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5BE0" w:rsidRPr="005817C7" w:rsidRDefault="00C75BE0" w:rsidP="005817C7">
      <w:pPr>
        <w:spacing w:after="0" w:line="360" w:lineRule="auto"/>
        <w:jc w:val="center"/>
        <w:rPr>
          <w:rFonts w:ascii="Times New Roman" w:hAnsi="Times New Roman" w:cs="Times New Roman"/>
          <w:b/>
          <w:sz w:val="28"/>
          <w:szCs w:val="28"/>
        </w:rPr>
      </w:pPr>
      <w:bookmarkStart w:id="0" w:name="_Toc177617778"/>
    </w:p>
    <w:p w:rsidR="00CC2108" w:rsidRPr="005817C7" w:rsidRDefault="00CC2108" w:rsidP="005817C7">
      <w:pPr>
        <w:spacing w:after="0" w:line="360" w:lineRule="auto"/>
        <w:jc w:val="center"/>
        <w:rPr>
          <w:rFonts w:ascii="Times New Roman" w:hAnsi="Times New Roman" w:cs="Times New Roman"/>
          <w:b/>
          <w:sz w:val="28"/>
          <w:szCs w:val="28"/>
          <w:lang w:val="en-US"/>
        </w:rPr>
      </w:pPr>
    </w:p>
    <w:p w:rsidR="00CC2108" w:rsidRPr="005817C7" w:rsidRDefault="00CC2108" w:rsidP="005817C7">
      <w:pPr>
        <w:spacing w:after="0" w:line="360" w:lineRule="auto"/>
        <w:jc w:val="center"/>
        <w:rPr>
          <w:rFonts w:ascii="Times New Roman" w:hAnsi="Times New Roman" w:cs="Times New Roman"/>
          <w:b/>
          <w:sz w:val="28"/>
          <w:szCs w:val="28"/>
          <w:lang w:val="en-US"/>
        </w:rPr>
      </w:pPr>
    </w:p>
    <w:p w:rsidR="007A5ED3" w:rsidRPr="005817C7" w:rsidRDefault="007A5ED3" w:rsidP="005817C7">
      <w:pPr>
        <w:spacing w:after="0" w:line="360" w:lineRule="auto"/>
        <w:jc w:val="center"/>
        <w:rPr>
          <w:rFonts w:ascii="Times New Roman" w:hAnsi="Times New Roman" w:cs="Times New Roman"/>
          <w:b/>
          <w:sz w:val="28"/>
          <w:szCs w:val="28"/>
        </w:rPr>
      </w:pPr>
      <w:r w:rsidRPr="005817C7">
        <w:rPr>
          <w:rFonts w:ascii="Times New Roman" w:hAnsi="Times New Roman" w:cs="Times New Roman"/>
          <w:b/>
          <w:sz w:val="28"/>
          <w:szCs w:val="28"/>
        </w:rPr>
        <w:t>Република България</w:t>
      </w:r>
      <w:bookmarkEnd w:id="0"/>
    </w:p>
    <w:p w:rsidR="007A5ED3" w:rsidRPr="005817C7" w:rsidRDefault="007A5ED3" w:rsidP="005817C7">
      <w:pPr>
        <w:spacing w:after="0" w:line="360" w:lineRule="auto"/>
        <w:jc w:val="center"/>
        <w:rPr>
          <w:rFonts w:ascii="Times New Roman" w:hAnsi="Times New Roman" w:cs="Times New Roman"/>
          <w:b/>
          <w:sz w:val="28"/>
          <w:szCs w:val="28"/>
        </w:rPr>
      </w:pPr>
      <w:r w:rsidRPr="005817C7">
        <w:rPr>
          <w:rFonts w:ascii="Times New Roman" w:hAnsi="Times New Roman" w:cs="Times New Roman"/>
          <w:b/>
          <w:sz w:val="28"/>
          <w:szCs w:val="28"/>
        </w:rPr>
        <w:t>Министерство на образованието и науката</w:t>
      </w:r>
    </w:p>
    <w:p w:rsidR="007A5ED3" w:rsidRPr="005817C7" w:rsidRDefault="007A5ED3" w:rsidP="005817C7">
      <w:pPr>
        <w:spacing w:after="0" w:line="360" w:lineRule="auto"/>
        <w:jc w:val="center"/>
        <w:rPr>
          <w:rFonts w:ascii="Times New Roman" w:hAnsi="Times New Roman" w:cs="Times New Roman"/>
          <w:b/>
          <w:sz w:val="28"/>
          <w:szCs w:val="28"/>
        </w:rPr>
      </w:pPr>
      <w:bookmarkStart w:id="1" w:name="_Toc177617780"/>
      <w:r w:rsidRPr="005817C7">
        <w:rPr>
          <w:rFonts w:ascii="Times New Roman" w:hAnsi="Times New Roman" w:cs="Times New Roman"/>
          <w:b/>
          <w:sz w:val="28"/>
          <w:szCs w:val="28"/>
        </w:rPr>
        <w:t>Оперативна програма</w:t>
      </w:r>
      <w:bookmarkEnd w:id="1"/>
    </w:p>
    <w:p w:rsidR="007A5ED3" w:rsidRPr="005817C7" w:rsidRDefault="007A5ED3" w:rsidP="005817C7">
      <w:pPr>
        <w:spacing w:after="0" w:line="360" w:lineRule="auto"/>
        <w:jc w:val="center"/>
        <w:rPr>
          <w:rFonts w:ascii="Times New Roman" w:hAnsi="Times New Roman" w:cs="Times New Roman"/>
          <w:b/>
          <w:sz w:val="28"/>
          <w:szCs w:val="28"/>
        </w:rPr>
      </w:pPr>
      <w:bookmarkStart w:id="2" w:name="_Toc177617781"/>
      <w:r w:rsidRPr="005817C7">
        <w:rPr>
          <w:rFonts w:ascii="Times New Roman" w:hAnsi="Times New Roman" w:cs="Times New Roman"/>
          <w:b/>
          <w:sz w:val="28"/>
          <w:szCs w:val="28"/>
        </w:rPr>
        <w:t xml:space="preserve">„НАУКА И ОБРАЗОВАНИЕ ЗА ИНТЕЛИГЕНТЕН РАСТЕЖ“ </w:t>
      </w:r>
      <w:bookmarkEnd w:id="2"/>
      <w:r w:rsidRPr="005817C7">
        <w:rPr>
          <w:rFonts w:ascii="Times New Roman" w:hAnsi="Times New Roman" w:cs="Times New Roman"/>
          <w:b/>
          <w:sz w:val="28"/>
          <w:szCs w:val="28"/>
        </w:rPr>
        <w:t>2014-2020</w:t>
      </w:r>
    </w:p>
    <w:p w:rsidR="008012D6" w:rsidRPr="005817C7" w:rsidRDefault="008012D6" w:rsidP="005817C7">
      <w:pPr>
        <w:spacing w:after="0" w:line="360" w:lineRule="auto"/>
        <w:jc w:val="center"/>
        <w:rPr>
          <w:rFonts w:ascii="Times New Roman" w:hAnsi="Times New Roman" w:cs="Times New Roman"/>
          <w:b/>
          <w:sz w:val="28"/>
          <w:szCs w:val="28"/>
        </w:rPr>
      </w:pPr>
    </w:p>
    <w:p w:rsidR="007A5ED3" w:rsidRPr="005817C7" w:rsidRDefault="007A5ED3" w:rsidP="005817C7">
      <w:pPr>
        <w:spacing w:after="0" w:line="36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7A5ED3" w:rsidRPr="005817C7" w:rsidTr="000253C2">
        <w:tc>
          <w:tcPr>
            <w:tcW w:w="9572" w:type="dxa"/>
            <w:shd w:val="clear" w:color="auto" w:fill="E6E6E6"/>
          </w:tcPr>
          <w:p w:rsidR="00CC2108" w:rsidRPr="005817C7" w:rsidRDefault="00CC2108" w:rsidP="005817C7">
            <w:pPr>
              <w:spacing w:after="0" w:line="360" w:lineRule="auto"/>
              <w:jc w:val="center"/>
              <w:rPr>
                <w:rFonts w:ascii="Times New Roman" w:hAnsi="Times New Roman" w:cs="Times New Roman"/>
                <w:b/>
                <w:sz w:val="28"/>
                <w:szCs w:val="28"/>
                <w:lang w:val="en-US"/>
              </w:rPr>
            </w:pPr>
          </w:p>
          <w:p w:rsidR="007A5ED3" w:rsidRPr="005817C7" w:rsidRDefault="007A5ED3" w:rsidP="005817C7">
            <w:pPr>
              <w:spacing w:after="0" w:line="360" w:lineRule="auto"/>
              <w:jc w:val="center"/>
              <w:rPr>
                <w:rFonts w:ascii="Times New Roman" w:hAnsi="Times New Roman" w:cs="Times New Roman"/>
                <w:b/>
                <w:sz w:val="28"/>
                <w:szCs w:val="28"/>
              </w:rPr>
            </w:pPr>
            <w:r w:rsidRPr="005817C7">
              <w:rPr>
                <w:rFonts w:ascii="Times New Roman" w:hAnsi="Times New Roman" w:cs="Times New Roman"/>
                <w:b/>
                <w:sz w:val="28"/>
                <w:szCs w:val="28"/>
              </w:rPr>
              <w:t>НАСОКИ ЗА КАНДИДАТСТВАНЕ</w:t>
            </w:r>
          </w:p>
          <w:p w:rsidR="00A64E4A" w:rsidRPr="005817C7" w:rsidRDefault="00F22631" w:rsidP="005817C7">
            <w:pPr>
              <w:spacing w:after="0" w:line="360" w:lineRule="auto"/>
              <w:jc w:val="center"/>
              <w:rPr>
                <w:rFonts w:ascii="Times New Roman" w:hAnsi="Times New Roman" w:cs="Times New Roman"/>
                <w:b/>
                <w:sz w:val="28"/>
                <w:szCs w:val="28"/>
              </w:rPr>
            </w:pPr>
            <w:r w:rsidRPr="005817C7">
              <w:rPr>
                <w:rFonts w:ascii="Times New Roman" w:hAnsi="Times New Roman" w:cs="Times New Roman"/>
                <w:b/>
                <w:sz w:val="28"/>
                <w:szCs w:val="28"/>
              </w:rPr>
              <w:t xml:space="preserve">по </w:t>
            </w:r>
            <w:r w:rsidR="000253C2" w:rsidRPr="005817C7">
              <w:rPr>
                <w:rFonts w:ascii="Times New Roman" w:hAnsi="Times New Roman" w:cs="Times New Roman"/>
                <w:b/>
                <w:sz w:val="28"/>
                <w:szCs w:val="28"/>
              </w:rPr>
              <w:t>процедур</w:t>
            </w:r>
            <w:r w:rsidRPr="005817C7">
              <w:rPr>
                <w:rFonts w:ascii="Times New Roman" w:hAnsi="Times New Roman" w:cs="Times New Roman"/>
                <w:b/>
                <w:sz w:val="28"/>
                <w:szCs w:val="28"/>
              </w:rPr>
              <w:t>а</w:t>
            </w:r>
            <w:r w:rsidR="000253C2" w:rsidRPr="005817C7">
              <w:rPr>
                <w:rFonts w:ascii="Times New Roman" w:hAnsi="Times New Roman" w:cs="Times New Roman"/>
                <w:b/>
                <w:sz w:val="28"/>
                <w:szCs w:val="28"/>
              </w:rPr>
              <w:t xml:space="preserve"> на </w:t>
            </w:r>
            <w:r w:rsidR="00221B10" w:rsidRPr="005817C7">
              <w:rPr>
                <w:rFonts w:ascii="Times New Roman" w:hAnsi="Times New Roman" w:cs="Times New Roman"/>
                <w:b/>
                <w:sz w:val="28"/>
                <w:szCs w:val="28"/>
              </w:rPr>
              <w:t>подбор на проекти</w:t>
            </w:r>
            <w:r w:rsidR="00A64E4A" w:rsidRPr="005817C7">
              <w:rPr>
                <w:rFonts w:ascii="Times New Roman" w:hAnsi="Times New Roman" w:cs="Times New Roman"/>
                <w:b/>
                <w:sz w:val="28"/>
                <w:szCs w:val="28"/>
              </w:rPr>
              <w:t xml:space="preserve"> </w:t>
            </w:r>
          </w:p>
          <w:p w:rsidR="007A5ED3" w:rsidRPr="005321AF" w:rsidRDefault="005321AF" w:rsidP="005817C7">
            <w:pPr>
              <w:spacing w:after="0" w:line="360" w:lineRule="auto"/>
              <w:jc w:val="center"/>
              <w:rPr>
                <w:rFonts w:ascii="Times New Roman" w:hAnsi="Times New Roman" w:cs="Times New Roman"/>
                <w:b/>
                <w:sz w:val="28"/>
                <w:szCs w:val="28"/>
                <w:lang w:val="en-US"/>
              </w:rPr>
            </w:pPr>
            <w:r>
              <w:rPr>
                <w:rFonts w:ascii="Times New Roman" w:hAnsi="Times New Roman" w:cs="Times New Roman"/>
                <w:b/>
                <w:sz w:val="28"/>
                <w:szCs w:val="28"/>
                <w:lang w:val="en-US"/>
              </w:rPr>
              <w:t>……………………………….</w:t>
            </w:r>
          </w:p>
          <w:p w:rsidR="00F5046B" w:rsidRPr="005817C7" w:rsidRDefault="00F5046B" w:rsidP="005817C7">
            <w:pPr>
              <w:pStyle w:val="Title"/>
              <w:spacing w:after="0" w:line="360" w:lineRule="auto"/>
              <w:ind w:right="-198"/>
              <w:rPr>
                <w:bCs/>
                <w:iCs/>
                <w:sz w:val="28"/>
                <w:szCs w:val="28"/>
                <w:lang w:val="bg-BG"/>
              </w:rPr>
            </w:pPr>
            <w:r w:rsidRPr="005817C7">
              <w:rPr>
                <w:sz w:val="28"/>
                <w:szCs w:val="28"/>
                <w:lang w:val="bg-BG"/>
              </w:rPr>
              <w:t>„</w:t>
            </w:r>
            <w:r w:rsidRPr="005817C7">
              <w:rPr>
                <w:bCs/>
                <w:iCs/>
                <w:sz w:val="28"/>
                <w:szCs w:val="28"/>
                <w:lang w:val="bg-BG"/>
              </w:rPr>
              <w:t>ПОДКРЕПА ЗА ПРЕДУЧИЛИЩНОТО ВЪЗПИТАНИЕ И ПОДГОТОВКА</w:t>
            </w:r>
          </w:p>
          <w:p w:rsidR="00F5046B" w:rsidRPr="005817C7" w:rsidRDefault="00F5046B" w:rsidP="005817C7">
            <w:pPr>
              <w:pStyle w:val="Title"/>
              <w:spacing w:after="0" w:line="360" w:lineRule="auto"/>
              <w:ind w:right="-198"/>
              <w:rPr>
                <w:sz w:val="28"/>
                <w:szCs w:val="28"/>
                <w:lang w:val="bg-BG"/>
              </w:rPr>
            </w:pPr>
            <w:r w:rsidRPr="005817C7">
              <w:rPr>
                <w:bCs/>
                <w:iCs/>
                <w:sz w:val="28"/>
                <w:szCs w:val="28"/>
                <w:lang w:val="bg-BG"/>
              </w:rPr>
              <w:t>НА ДЕЦА В НЕРАВНОСТОЙНО ПОЛОЖЕНИЕ</w:t>
            </w:r>
            <w:r w:rsidRPr="005817C7">
              <w:rPr>
                <w:sz w:val="28"/>
                <w:szCs w:val="28"/>
                <w:lang w:val="bg-BG"/>
              </w:rPr>
              <w:t>“</w:t>
            </w:r>
          </w:p>
          <w:p w:rsidR="007A5ED3" w:rsidRPr="005817C7" w:rsidRDefault="000253C2" w:rsidP="005817C7">
            <w:pPr>
              <w:spacing w:after="0" w:line="360" w:lineRule="auto"/>
              <w:jc w:val="center"/>
              <w:rPr>
                <w:rFonts w:ascii="Times New Roman" w:hAnsi="Times New Roman" w:cs="Times New Roman"/>
                <w:sz w:val="28"/>
                <w:szCs w:val="28"/>
              </w:rPr>
            </w:pPr>
            <w:r w:rsidRPr="005817C7" w:rsidDel="000253C2">
              <w:rPr>
                <w:rFonts w:ascii="Times New Roman" w:hAnsi="Times New Roman" w:cs="Times New Roman"/>
                <w:b/>
                <w:sz w:val="28"/>
                <w:szCs w:val="28"/>
              </w:rPr>
              <w:t xml:space="preserve"> </w:t>
            </w:r>
          </w:p>
        </w:tc>
      </w:tr>
    </w:tbl>
    <w:p w:rsidR="003F2286" w:rsidRPr="005817C7" w:rsidRDefault="003F2286" w:rsidP="005817C7">
      <w:pPr>
        <w:pStyle w:val="Title"/>
        <w:spacing w:after="0" w:line="360" w:lineRule="auto"/>
        <w:ind w:right="-198"/>
        <w:rPr>
          <w:sz w:val="28"/>
          <w:szCs w:val="28"/>
          <w:lang w:val="bg-BG"/>
        </w:rPr>
      </w:pPr>
    </w:p>
    <w:p w:rsidR="003F2286" w:rsidRPr="005817C7" w:rsidRDefault="003F2286" w:rsidP="005817C7">
      <w:pPr>
        <w:spacing w:after="0" w:line="360" w:lineRule="auto"/>
        <w:rPr>
          <w:rFonts w:ascii="Times New Roman" w:hAnsi="Times New Roman" w:cs="Times New Roman"/>
          <w:sz w:val="28"/>
          <w:szCs w:val="28"/>
        </w:rPr>
      </w:pPr>
    </w:p>
    <w:p w:rsidR="007A5ED3" w:rsidRPr="005817C7" w:rsidRDefault="007A5ED3" w:rsidP="005817C7">
      <w:pPr>
        <w:spacing w:after="0" w:line="360" w:lineRule="auto"/>
        <w:jc w:val="center"/>
        <w:rPr>
          <w:rFonts w:ascii="Times New Roman" w:hAnsi="Times New Roman" w:cs="Times New Roman"/>
          <w:sz w:val="28"/>
          <w:szCs w:val="28"/>
        </w:rPr>
      </w:pPr>
    </w:p>
    <w:p w:rsidR="00403D85" w:rsidRDefault="00403D85" w:rsidP="005817C7">
      <w:pPr>
        <w:spacing w:after="0" w:line="360" w:lineRule="auto"/>
        <w:jc w:val="center"/>
        <w:rPr>
          <w:rFonts w:ascii="Times New Roman" w:eastAsia="Calibri" w:hAnsi="Times New Roman" w:cs="Times New Roman"/>
          <w:b/>
          <w:sz w:val="28"/>
          <w:szCs w:val="28"/>
        </w:rPr>
      </w:pPr>
    </w:p>
    <w:p w:rsidR="007C4D13" w:rsidRDefault="007C4D13" w:rsidP="005817C7">
      <w:pPr>
        <w:spacing w:after="0" w:line="360" w:lineRule="auto"/>
        <w:jc w:val="center"/>
        <w:rPr>
          <w:rFonts w:ascii="Times New Roman" w:eastAsia="Calibri" w:hAnsi="Times New Roman" w:cs="Times New Roman"/>
          <w:b/>
          <w:sz w:val="28"/>
          <w:szCs w:val="28"/>
        </w:rPr>
      </w:pPr>
    </w:p>
    <w:p w:rsidR="007C4D13" w:rsidRPr="005817C7" w:rsidRDefault="007C4D13" w:rsidP="005817C7">
      <w:pPr>
        <w:spacing w:after="0" w:line="360" w:lineRule="auto"/>
        <w:jc w:val="center"/>
        <w:rPr>
          <w:rFonts w:ascii="Times New Roman" w:eastAsia="Calibri" w:hAnsi="Times New Roman" w:cs="Times New Roman"/>
          <w:b/>
          <w:sz w:val="28"/>
          <w:szCs w:val="28"/>
        </w:rPr>
      </w:pPr>
    </w:p>
    <w:p w:rsidR="00C75BE0" w:rsidRPr="005817C7" w:rsidRDefault="00CC2108" w:rsidP="005817C7">
      <w:pPr>
        <w:spacing w:after="0" w:line="360" w:lineRule="auto"/>
        <w:jc w:val="center"/>
        <w:rPr>
          <w:rFonts w:ascii="Times New Roman" w:eastAsia="Calibri" w:hAnsi="Times New Roman" w:cs="Times New Roman"/>
          <w:b/>
          <w:sz w:val="28"/>
          <w:szCs w:val="28"/>
        </w:rPr>
      </w:pPr>
      <w:r w:rsidRPr="005817C7">
        <w:rPr>
          <w:rFonts w:ascii="Times New Roman" w:eastAsia="Calibri" w:hAnsi="Times New Roman" w:cs="Times New Roman"/>
          <w:noProof/>
          <w:sz w:val="24"/>
          <w:szCs w:val="24"/>
          <w:lang w:eastAsia="bg-BG"/>
        </w:rPr>
        <mc:AlternateContent>
          <mc:Choice Requires="wpc">
            <w:drawing>
              <wp:inline distT="0" distB="0" distL="0" distR="0" wp14:anchorId="17F922B4" wp14:editId="4BB50EF5">
                <wp:extent cx="5941060" cy="399384"/>
                <wp:effectExtent l="0" t="0" r="345440" b="0"/>
                <wp:docPr id="11" name="Canvas 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6" name="Line 4"/>
                        <wps:cNvCnPr/>
                        <wps:spPr bwMode="auto">
                          <a:xfrm flipV="1">
                            <a:off x="58601" y="139115"/>
                            <a:ext cx="2772231" cy="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9" name="AutoShape 5"/>
                        <wps:cNvSpPr>
                          <a:spLocks noChangeArrowheads="1"/>
                        </wps:cNvSpPr>
                        <wps:spPr bwMode="auto">
                          <a:xfrm>
                            <a:off x="2949833" y="68207"/>
                            <a:ext cx="318504" cy="14351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0" name="Line 6"/>
                        <wps:cNvCnPr/>
                        <wps:spPr bwMode="auto">
                          <a:xfrm>
                            <a:off x="3411038" y="147016"/>
                            <a:ext cx="2856232" cy="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xmlns:w15="http://schemas.microsoft.com/office/word/2012/wordml">
            <w:pict>
              <v:group w14:anchorId="39AC2A2C" id="Canvas 6" o:spid="_x0000_s1026" editas="canvas" style="width:467.8pt;height:31.45pt;mso-position-horizontal-relative:char;mso-position-vertical-relative:line" coordsize="59410,39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9410;height:3987;visibility:visible;mso-wrap-style:square">
                  <v:fill o:detectmouseclick="t"/>
                  <v:path o:connecttype="none"/>
                </v:shape>
                <v:line id="Line 4" o:spid="_x0000_s1028" style="position:absolute;flip:y;visibility:visible;mso-wrap-style:square" from="586,1391" to="28308,1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LXbY8QAAADaAAAADwAAAGRycy9kb3ducmV2LnhtbESPQWsCMRSE74L/IbxCL6LZliK6NYoU&#10;hB68VGXF2+vmdbPs5mVNom7/fVMQPA4z8w2zWPW2FVfyoXas4GWSgSAuna65UnDYb8YzECEia2wd&#10;k4JfCrBaDgcLzLW78Rddd7ESCcIhRwUmxi6XMpSGLIaJ64iT9+O8xZikr6T2eEtw28rXLJtKizWn&#10;BYMdfRgqm93FKpCz7ejs199vTdEcj3NTlEV32ir1/NSv30FE6uMjfG9/agVT+L+SboB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tdtjxAAAANoAAAAPAAAAAAAAAAAA&#10;AAAAAKECAABkcnMvZG93bnJldi54bWxQSwUGAAAAAAQABAD5AAAAkgMAAAAA&#10;"/>
                <v:shapetype id="_x0000_t110" coordsize="21600,21600" o:spt="110" path="m10800,l,10800,10800,21600,21600,10800xe">
                  <v:stroke joinstyle="miter"/>
                  <v:path gradientshapeok="t" o:connecttype="rect" textboxrect="5400,5400,16200,16200"/>
                </v:shapetype>
                <v:shape id="AutoShape 5" o:spid="_x0000_s1029" type="#_x0000_t110" style="position:absolute;left:29498;top:682;width:3185;height:1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ieYsQA&#10;AADaAAAADwAAAGRycy9kb3ducmV2LnhtbESPQWvCQBSE7wX/w/IEb3VjldpGVymF0h6kqC2en9ln&#10;Esx7G7Krif56tyD0OMzMN8x82XGlztT40omB0TABRZI5W0pu4Pfn4/EFlA8oFisnZOBCHpaL3sMc&#10;U+ta2dB5G3IVIeJTNFCEUKda+6wgRj90NUn0Dq5hDFE2ubYNthHOlX5KkmfNWEpcKLCm94Ky4/bE&#10;Btb7yZrb1fXAq+tkx9Xpc7r7Hhsz6HdvM1CBuvAfvre/rIFX+LsSb4Be3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4nmLEAAAA2gAAAA8AAAAAAAAAAAAAAAAAmAIAAGRycy9k&#10;b3ducmV2LnhtbFBLBQYAAAAABAAEAPUAAACJAwAAAAA=&#10;"/>
                <v:line id="Line 6" o:spid="_x0000_s1030" style="position:absolute;visibility:visible;mso-wrap-style:square" from="34110,1470" to="62672,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ELiMYAAADbAAAADwAAAGRycy9kb3ducmV2LnhtbESPQUvDQBCF74L/YRmhN7vRQiix21IU&#10;oe2h2CrocZodk2h2Nuxuk/TfO4eCtxnem/e+WaxG16qeQmw8G3iYZqCIS28brgx8vL/ez0HFhGyx&#10;9UwGLhRhtby9WWBh/cAH6o+pUhLCsUADdUpdoXUsa3IYp74jFu3bB4dJ1lBpG3CQcNfqxyzLtcOG&#10;paHGjp5rKn+PZ2dgP3vL+/V2txk/t/mpfDmcvn6GYMzkblw/gUo0pn/z9XpjBV/o5RcZQ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shC4jGAAAA2wAAAA8AAAAAAAAA&#10;AAAAAAAAoQIAAGRycy9kb3ducmV2LnhtbFBLBQYAAAAABAAEAPkAAACUAwAAAAA=&#10;"/>
                <w10:anchorlock/>
              </v:group>
            </w:pict>
          </mc:Fallback>
        </mc:AlternateContent>
      </w:r>
    </w:p>
    <w:p w:rsidR="003F2286" w:rsidRPr="005817C7" w:rsidRDefault="00E50145" w:rsidP="005817C7">
      <w:pPr>
        <w:spacing w:after="0" w:line="360" w:lineRule="auto"/>
        <w:rPr>
          <w:rFonts w:ascii="Times New Roman" w:eastAsia="Calibri" w:hAnsi="Times New Roman" w:cs="Times New Roman"/>
          <w:b/>
          <w:sz w:val="24"/>
          <w:szCs w:val="24"/>
        </w:rPr>
      </w:pPr>
      <w:r w:rsidRPr="005817C7">
        <w:rPr>
          <w:rFonts w:ascii="Times New Roman" w:hAnsi="Times New Roman" w:cs="Times New Roman"/>
          <w:noProof/>
          <w:sz w:val="24"/>
          <w:szCs w:val="24"/>
          <w:lang w:eastAsia="bg-BG"/>
        </w:rPr>
        <w:lastRenderedPageBreak/>
        <mc:AlternateContent>
          <mc:Choice Requires="wpc">
            <w:drawing>
              <wp:anchor distT="0" distB="0" distL="114300" distR="114300" simplePos="0" relativeHeight="251657216" behindDoc="0" locked="0" layoutInCell="1" allowOverlap="1" wp14:anchorId="7C0BB65A" wp14:editId="685F835E">
                <wp:simplePos x="0" y="0"/>
                <wp:positionH relativeFrom="margin">
                  <wp:align>center</wp:align>
                </wp:positionH>
                <wp:positionV relativeFrom="margin">
                  <wp:align>bottom</wp:align>
                </wp:positionV>
                <wp:extent cx="6299835" cy="424815"/>
                <wp:effectExtent l="0" t="0" r="5715" b="0"/>
                <wp:wrapSquare wrapText="bothSides"/>
                <wp:docPr id="2" name="Canvas 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Line 4"/>
                        <wps:cNvCnPr/>
                        <wps:spPr bwMode="auto">
                          <a:xfrm flipV="1">
                            <a:off x="58629" y="139140"/>
                            <a:ext cx="2772207" cy="17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5"/>
                        <wps:cNvSpPr>
                          <a:spLocks noChangeArrowheads="1"/>
                        </wps:cNvSpPr>
                        <wps:spPr bwMode="auto">
                          <a:xfrm>
                            <a:off x="2949845" y="68257"/>
                            <a:ext cx="318524" cy="14351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Line 6"/>
                        <wps:cNvCnPr/>
                        <wps:spPr bwMode="auto">
                          <a:xfrm>
                            <a:off x="3411004" y="147016"/>
                            <a:ext cx="2856213" cy="87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14:sizeRelH relativeFrom="margin">
                  <wp14:pctWidth>0</wp14:pctWidth>
                </wp14:sizeRelH>
                <wp14:sizeRelV relativeFrom="margin">
                  <wp14:pctHeight>0</wp14:pctHeight>
                </wp14:sizeRelV>
              </wp:anchor>
            </w:drawing>
          </mc:Choice>
          <mc:Fallback xmlns:w15="http://schemas.microsoft.com/office/word/2012/wordml">
            <w:pict>
              <v:group w14:anchorId="45C4082A" id="Canvas 6" o:spid="_x0000_s1026" editas="canvas" style="position:absolute;margin-left:0;margin-top:0;width:496.05pt;height:33.45pt;z-index:251657216;mso-position-horizontal:center;mso-position-horizontal-relative:margin;mso-position-vertical:bottom;mso-position-vertical-relative:margin;mso-width-relative:margin;mso-height-relative:margin" coordsize="62998,4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">
                <v:shape id="_x0000_s1027" type="#_x0000_t75" style="position:absolute;width:62998;height:4248;visibility:visible;mso-wrap-style:square">
                  <v:fill o:detectmouseclick="t"/>
                  <v:path o:connecttype="none"/>
                </v:shape>
                <v:line id="Line 4" o:spid="_x0000_s1028" style="position:absolute;flip:y;visibility:visible;mso-wrap-style:square" from="586,1391" to="28308,1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xDF8IAAADaAAAADwAAAGRycy9kb3ducmV2LnhtbERPTWsCMRC9C/6HMIVeRLMtRXRrFCkI&#10;PXipyoq36Wa6WXYzWZOo23/fCAVPw+N9zmLV21ZcyYfasYKXSQaCuHS65krBYb8Zz0CEiKyxdUwK&#10;finAajkcLDDX7sZfdN3FSqQQDjkqMDF2uZShNGQxTFxHnLgf5y3GBH0ltcdbCretfM2yqbRYc2ow&#10;2NGHobLZXawCOduOzn79/dYUzfE4N0VZdKetUs9P/fodRKQ+PsT/7k+d5sP9lfuVy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1xDF8IAAADaAAAADwAAAAAAAAAAAAAA&#10;AAChAgAAZHJzL2Rvd25yZXYueG1sUEsFBgAAAAAEAAQA+QAAAJADAAAAAA==&#10;"/>
                <v:shape id="AutoShape 5" o:spid="_x0000_s1029" type="#_x0000_t110" style="position:absolute;left:29498;top:682;width:3185;height:1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CpiMQA&#10;AADaAAAADwAAAGRycy9kb3ducmV2LnhtbESPX2vCQBDE3wW/w7FC3+rFP9gSPaUUpH2Qorb4vObW&#10;JJjdC7nTpH76nlDwcZiZ3zCLVceVulLjSycGRsMEFEnmbCm5gZ/v9fMrKB9QLFZOyMAveVgt+70F&#10;pta1sqPrPuQqQsSnaKAIoU619llBjH7oapLonVzDGKJscm0bbCOcKz1OkplmLCUuFFjTe0HZeX9h&#10;A9vjdMvt5nbizW164Ory8XL4mhjzNOje5qACdeER/m9/WgMTuF+JN0A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3QqYjEAAAA2gAAAA8AAAAAAAAAAAAAAAAAmAIAAGRycy9k&#10;b3ducmV2LnhtbFBLBQYAAAAABAAEAPUAAACJAwAAAAA=&#10;"/>
                <v:line id="Line 6" o:spid="_x0000_s1030" style="position:absolute;visibility:visible;mso-wrap-style:square" from="34110,1470" to="62672,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RQRM8UAAADaAAAADwAAAGRycy9kb3ducmV2LnhtbESPT2vCQBTE74V+h+UJvdWNLQ0SXUVa&#10;CupB6h/Q4zP7TGKzb8PumqTfvisUehxm5jfMdN6bWrTkfGVZwWiYgCDOra64UHDYfz6PQfiArLG2&#10;TAp+yMN89vgwxUzbjrfU7kIhIoR9hgrKEJpMSp+XZNAPbUMcvYt1BkOUrpDaYRfhppYvSZJKgxXH&#10;hRIbei8p/97djILN61faLlbrZX9cpef8Y3s+XTun1NOgX0xABOrDf/ivvdQK3uB+Jd4AOf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RQRM8UAAADaAAAADwAAAAAAAAAA&#10;AAAAAAChAgAAZHJzL2Rvd25yZXYueG1sUEsFBgAAAAAEAAQA+QAAAJMDAAAAAA==&#10;"/>
                <w10:wrap type="square" anchorx="margin" anchory="margin"/>
              </v:group>
            </w:pict>
          </mc:Fallback>
        </mc:AlternateConten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 Наименование на програмата:</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Оперативна програма ,,Наука и образование за интелигентен растеж“</w:t>
      </w:r>
      <w:r w:rsidR="0038070F" w:rsidRPr="005817C7">
        <w:rPr>
          <w:rFonts w:ascii="Times New Roman" w:hAnsi="Times New Roman" w:cs="Times New Roman"/>
          <w:sz w:val="24"/>
          <w:szCs w:val="24"/>
        </w:rPr>
        <w:t xml:space="preserve"> </w:t>
      </w:r>
      <w:r w:rsidR="00A1449C" w:rsidRPr="005817C7">
        <w:rPr>
          <w:rFonts w:ascii="Times New Roman" w:hAnsi="Times New Roman" w:cs="Times New Roman"/>
          <w:sz w:val="24"/>
          <w:szCs w:val="24"/>
        </w:rPr>
        <w:t xml:space="preserve">2014-2020 г. </w:t>
      </w:r>
      <w:r w:rsidR="0038070F" w:rsidRPr="005817C7">
        <w:rPr>
          <w:rFonts w:ascii="Times New Roman" w:eastAsia="Calibri" w:hAnsi="Times New Roman" w:cs="Times New Roman"/>
          <w:sz w:val="24"/>
          <w:szCs w:val="24"/>
        </w:rPr>
        <w:t>(ОП НОИР).</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2. Наименование на приоритетната ос: </w:t>
      </w:r>
    </w:p>
    <w:p w:rsidR="007A5ED3" w:rsidRPr="005817C7" w:rsidRDefault="006E756E"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3</w:t>
      </w:r>
      <w:r w:rsidR="007A5ED3" w:rsidRPr="005817C7">
        <w:rPr>
          <w:rFonts w:ascii="Times New Roman" w:eastAsia="Calibri" w:hAnsi="Times New Roman" w:cs="Times New Roman"/>
          <w:sz w:val="24"/>
          <w:szCs w:val="24"/>
        </w:rPr>
        <w:t>. „</w:t>
      </w:r>
      <w:r w:rsidR="00784A3F" w:rsidRPr="005817C7">
        <w:rPr>
          <w:rFonts w:ascii="Times New Roman" w:eastAsia="Calibri" w:hAnsi="Times New Roman" w:cs="Times New Roman"/>
          <w:sz w:val="24"/>
          <w:szCs w:val="24"/>
        </w:rPr>
        <w:t xml:space="preserve">Образователна среда за активно социално приобщаване </w:t>
      </w:r>
      <w:r w:rsidR="007A5ED3" w:rsidRPr="005817C7">
        <w:rPr>
          <w:rFonts w:ascii="Times New Roman" w:eastAsia="Calibri" w:hAnsi="Times New Roman" w:cs="Times New Roman"/>
          <w:sz w:val="24"/>
          <w:szCs w:val="24"/>
        </w:rPr>
        <w:t>”</w:t>
      </w:r>
    </w:p>
    <w:p w:rsidR="00E55D6B" w:rsidRPr="005817C7" w:rsidRDefault="00E55D6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eastAsia="bg-BG"/>
        </w:rPr>
      </w:pPr>
      <w:r w:rsidRPr="005817C7">
        <w:rPr>
          <w:rFonts w:ascii="Times New Roman" w:eastAsia="Calibri" w:hAnsi="Times New Roman" w:cs="Times New Roman"/>
          <w:sz w:val="24"/>
          <w:szCs w:val="24"/>
        </w:rPr>
        <w:t>Инвестиционен приоритет</w:t>
      </w:r>
      <w:r w:rsidR="006B66D3"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 xml:space="preserve"> </w:t>
      </w:r>
      <w:r w:rsidR="006B66D3" w:rsidRPr="005817C7">
        <w:rPr>
          <w:rFonts w:ascii="Times New Roman" w:eastAsia="Calibri" w:hAnsi="Times New Roman" w:cs="Times New Roman"/>
          <w:sz w:val="24"/>
          <w:szCs w:val="24"/>
        </w:rPr>
        <w:t xml:space="preserve">№ 9ii </w:t>
      </w:r>
      <w:r w:rsidRPr="005817C7">
        <w:rPr>
          <w:rFonts w:ascii="Times New Roman" w:eastAsia="Calibri" w:hAnsi="Times New Roman" w:cs="Times New Roman"/>
          <w:sz w:val="24"/>
          <w:szCs w:val="24"/>
          <w:lang w:eastAsia="bg-BG"/>
        </w:rPr>
        <w:t>Социално-икономическа интеграция на маргинализирани общности като ромите.</w:t>
      </w:r>
    </w:p>
    <w:p w:rsidR="008B368C" w:rsidRPr="005817C7" w:rsidRDefault="008B368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Специфична цел</w:t>
      </w:r>
      <w:r w:rsidR="00457230" w:rsidRPr="005817C7">
        <w:rPr>
          <w:rFonts w:ascii="Times New Roman" w:eastAsia="Calibri" w:hAnsi="Times New Roman" w:cs="Times New Roman"/>
          <w:sz w:val="24"/>
          <w:szCs w:val="24"/>
        </w:rPr>
        <w:t xml:space="preserve"> 1</w:t>
      </w:r>
      <w:r w:rsidR="00307992" w:rsidRPr="005817C7">
        <w:rPr>
          <w:rFonts w:ascii="Times New Roman" w:eastAsia="Calibri" w:hAnsi="Times New Roman" w:cs="Times New Roman"/>
          <w:sz w:val="24"/>
          <w:szCs w:val="24"/>
          <w:lang w:val="en-US"/>
        </w:rPr>
        <w:t xml:space="preserve"> </w:t>
      </w:r>
      <w:r w:rsidRPr="005817C7">
        <w:rPr>
          <w:rFonts w:ascii="Times New Roman" w:eastAsia="Calibri" w:hAnsi="Times New Roman" w:cs="Times New Roman"/>
          <w:sz w:val="24"/>
          <w:szCs w:val="24"/>
        </w:rPr>
        <w:t xml:space="preserve">към </w:t>
      </w:r>
      <w:r w:rsidR="006B66D3" w:rsidRPr="005817C7">
        <w:rPr>
          <w:rFonts w:ascii="Times New Roman" w:eastAsia="Calibri" w:hAnsi="Times New Roman" w:cs="Times New Roman"/>
          <w:sz w:val="24"/>
          <w:szCs w:val="24"/>
        </w:rPr>
        <w:t>ИП 9ii</w:t>
      </w:r>
      <w:r w:rsidRPr="005817C7">
        <w:rPr>
          <w:rFonts w:ascii="Times New Roman" w:eastAsia="Calibri" w:hAnsi="Times New Roman" w:cs="Times New Roman"/>
          <w:sz w:val="24"/>
          <w:szCs w:val="24"/>
        </w:rPr>
        <w:t>: „Повишаване броя на успешно интегрираните чрез образователната система деца и ученици от маргинализирани общности, включително роми“.</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3. Наименование на процедурата:</w:t>
      </w:r>
    </w:p>
    <w:p w:rsidR="00B12773" w:rsidRPr="005817C7" w:rsidRDefault="00B1277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bCs/>
          <w:iCs/>
          <w:sz w:val="24"/>
          <w:szCs w:val="24"/>
        </w:rPr>
        <w:t>ПОДКРЕПА ЗА ПРЕДУЧИЛИЩНОТО ВЪЗПИТАНИЕ И ПОДГОТОВКА НА  ДЕЦА В НЕРАВНОСТОЙНО ПОЛОЖЕНИЕ</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4. Измерения по кодове:</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К</w:t>
      </w:r>
      <w:r w:rsidR="00887C4C" w:rsidRPr="005817C7">
        <w:rPr>
          <w:rFonts w:ascii="Times New Roman" w:eastAsia="Calibri" w:hAnsi="Times New Roman" w:cs="Times New Roman"/>
          <w:sz w:val="24"/>
          <w:szCs w:val="24"/>
        </w:rPr>
        <w:t>од по област на интервенция: 110</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Код по форма на финансиране: 01</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Код по територия: 07</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Код по механизми за действие върху териториите: 07</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5817C7">
        <w:rPr>
          <w:rFonts w:ascii="Times New Roman" w:eastAsia="Calibri" w:hAnsi="Times New Roman" w:cs="Times New Roman"/>
          <w:sz w:val="24"/>
          <w:szCs w:val="24"/>
        </w:rPr>
        <w:t>Код по второстепенни теми за ЕСФ: 0</w:t>
      </w:r>
      <w:r w:rsidR="00A1449C" w:rsidRPr="005817C7">
        <w:rPr>
          <w:rFonts w:ascii="Times New Roman" w:eastAsia="Calibri" w:hAnsi="Times New Roman" w:cs="Times New Roman"/>
          <w:sz w:val="24"/>
          <w:szCs w:val="24"/>
          <w:lang w:val="en-US"/>
        </w:rPr>
        <w:t>6</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5. Териториален обхват:</w:t>
      </w:r>
      <w:r w:rsidRPr="005817C7">
        <w:rPr>
          <w:rFonts w:ascii="Times New Roman" w:eastAsia="Calibri" w:hAnsi="Times New Roman" w:cs="Times New Roman"/>
          <w:sz w:val="24"/>
          <w:szCs w:val="24"/>
        </w:rPr>
        <w:t xml:space="preserve"> </w:t>
      </w:r>
    </w:p>
    <w:p w:rsidR="00C26B67" w:rsidRPr="005817C7" w:rsidRDefault="00C26B67"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Дейностите следва да се изпълняват на територията на Република България.</w:t>
      </w:r>
    </w:p>
    <w:p w:rsidR="007A5ED3" w:rsidRDefault="007A5ED3" w:rsidP="005817C7">
      <w:pPr>
        <w:spacing w:after="0" w:line="360" w:lineRule="auto"/>
        <w:contextualSpacing/>
        <w:jc w:val="both"/>
        <w:rPr>
          <w:rFonts w:ascii="Times New Roman" w:eastAsia="Calibri" w:hAnsi="Times New Roman" w:cs="Times New Roman"/>
          <w:b/>
          <w:sz w:val="24"/>
          <w:szCs w:val="24"/>
        </w:rPr>
      </w:pPr>
    </w:p>
    <w:p w:rsidR="007C4D13" w:rsidRPr="005817C7" w:rsidRDefault="007C4D13" w:rsidP="005817C7">
      <w:pPr>
        <w:spacing w:after="0" w:line="360" w:lineRule="auto"/>
        <w:contextualSpacing/>
        <w:jc w:val="both"/>
        <w:rPr>
          <w:rFonts w:ascii="Times New Roman" w:eastAsia="Calibri" w:hAnsi="Times New Roman" w:cs="Times New Roman"/>
          <w:b/>
          <w:sz w:val="24"/>
          <w:szCs w:val="24"/>
        </w:rPr>
      </w:pPr>
    </w:p>
    <w:p w:rsidR="005742A6"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lastRenderedPageBreak/>
        <w:t xml:space="preserve">6. Цели на предоставяната безвъзмездна финансова помощ по процедурата и очаквани резултати: </w:t>
      </w:r>
    </w:p>
    <w:p w:rsidR="00332F1C" w:rsidRPr="005817C7" w:rsidRDefault="00332F1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7A5ED3" w:rsidRPr="005817C7" w:rsidRDefault="00BF692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u w:val="single"/>
        </w:rPr>
      </w:pPr>
      <w:r w:rsidRPr="005817C7">
        <w:rPr>
          <w:rFonts w:ascii="Times New Roman" w:eastAsia="Calibri" w:hAnsi="Times New Roman" w:cs="Times New Roman"/>
          <w:b/>
          <w:sz w:val="24"/>
          <w:szCs w:val="24"/>
        </w:rPr>
        <w:t>Целта на процедурата е</w:t>
      </w:r>
      <w:r w:rsidR="00532F03" w:rsidRPr="005817C7">
        <w:rPr>
          <w:rFonts w:ascii="Times New Roman" w:eastAsia="Calibri" w:hAnsi="Times New Roman" w:cs="Times New Roman"/>
          <w:sz w:val="24"/>
          <w:szCs w:val="24"/>
        </w:rPr>
        <w:t xml:space="preserve"> да </w:t>
      </w:r>
      <w:r w:rsidR="00532F03" w:rsidRPr="00DA12EC">
        <w:rPr>
          <w:rFonts w:ascii="Times New Roman" w:eastAsia="Calibri" w:hAnsi="Times New Roman" w:cs="Times New Roman"/>
          <w:sz w:val="24"/>
          <w:szCs w:val="24"/>
        </w:rPr>
        <w:t xml:space="preserve">бъдат </w:t>
      </w:r>
      <w:r w:rsidR="007A5ED3" w:rsidRPr="00DA12EC">
        <w:rPr>
          <w:rFonts w:ascii="Times New Roman" w:eastAsia="Calibri" w:hAnsi="Times New Roman" w:cs="Times New Roman"/>
          <w:sz w:val="24"/>
          <w:szCs w:val="24"/>
        </w:rPr>
        <w:t>създаде</w:t>
      </w:r>
      <w:r w:rsidR="00532F03" w:rsidRPr="00DA12EC">
        <w:rPr>
          <w:rFonts w:ascii="Times New Roman" w:eastAsia="Calibri" w:hAnsi="Times New Roman" w:cs="Times New Roman"/>
          <w:sz w:val="24"/>
          <w:szCs w:val="24"/>
        </w:rPr>
        <w:t>ни</w:t>
      </w:r>
      <w:r w:rsidR="007A5ED3" w:rsidRPr="00DA12EC">
        <w:rPr>
          <w:rFonts w:ascii="Times New Roman" w:eastAsia="Calibri" w:hAnsi="Times New Roman" w:cs="Times New Roman"/>
          <w:sz w:val="24"/>
          <w:szCs w:val="24"/>
        </w:rPr>
        <w:t xml:space="preserve"> условия за</w:t>
      </w:r>
      <w:r w:rsidR="00D6467E" w:rsidRPr="005817C7">
        <w:rPr>
          <w:rFonts w:ascii="Times New Roman" w:eastAsia="Calibri" w:hAnsi="Times New Roman" w:cs="Times New Roman"/>
          <w:sz w:val="24"/>
          <w:szCs w:val="24"/>
        </w:rPr>
        <w:t xml:space="preserve"> подпомогне децата от етническите малцинства и/или от маргинализирани обществени групи/ и от семейства, търсещи или получили </w:t>
      </w:r>
      <w:r w:rsidR="00E715E2" w:rsidRPr="005817C7">
        <w:rPr>
          <w:rFonts w:ascii="Times New Roman" w:eastAsia="Calibri" w:hAnsi="Times New Roman" w:cs="Times New Roman"/>
          <w:sz w:val="24"/>
          <w:szCs w:val="24"/>
        </w:rPr>
        <w:t xml:space="preserve">международна </w:t>
      </w:r>
      <w:r w:rsidR="00D6467E" w:rsidRPr="005817C7">
        <w:rPr>
          <w:rFonts w:ascii="Times New Roman" w:eastAsia="Calibri" w:hAnsi="Times New Roman" w:cs="Times New Roman"/>
          <w:sz w:val="24"/>
          <w:szCs w:val="24"/>
        </w:rPr>
        <w:t>закрила</w:t>
      </w:r>
      <w:r w:rsidR="00E715E2" w:rsidRPr="005817C7">
        <w:rPr>
          <w:rFonts w:ascii="Times New Roman" w:eastAsia="Calibri" w:hAnsi="Times New Roman" w:cs="Times New Roman"/>
          <w:sz w:val="24"/>
          <w:szCs w:val="24"/>
        </w:rPr>
        <w:t>, да се</w:t>
      </w:r>
      <w:r w:rsidR="009862C6" w:rsidRPr="005817C7">
        <w:rPr>
          <w:rFonts w:ascii="Times New Roman" w:eastAsia="Calibri" w:hAnsi="Times New Roman" w:cs="Times New Roman"/>
          <w:sz w:val="24"/>
          <w:szCs w:val="24"/>
        </w:rPr>
        <w:t xml:space="preserve"> </w:t>
      </w:r>
      <w:r w:rsidR="00E715E2" w:rsidRPr="005817C7">
        <w:rPr>
          <w:rFonts w:ascii="Times New Roman" w:eastAsia="Calibri" w:hAnsi="Times New Roman" w:cs="Times New Roman"/>
          <w:sz w:val="24"/>
          <w:szCs w:val="24"/>
        </w:rPr>
        <w:t xml:space="preserve">изградят като пълноценни граждани и за успешната им професионална, социална и личностна реализация. </w:t>
      </w:r>
      <w:r w:rsidR="009862C6" w:rsidRPr="005817C7">
        <w:rPr>
          <w:rFonts w:ascii="Times New Roman" w:eastAsia="Calibri" w:hAnsi="Times New Roman" w:cs="Times New Roman"/>
          <w:sz w:val="24"/>
          <w:szCs w:val="24"/>
        </w:rPr>
        <w:t>чрез:</w:t>
      </w:r>
      <w:r w:rsidR="005D3A6B" w:rsidRPr="005817C7">
        <w:rPr>
          <w:rFonts w:ascii="Times New Roman" w:eastAsia="Calibri" w:hAnsi="Times New Roman" w:cs="Times New Roman"/>
          <w:sz w:val="24"/>
          <w:szCs w:val="24"/>
        </w:rPr>
        <w:t xml:space="preserve"> </w:t>
      </w:r>
    </w:p>
    <w:p w:rsidR="00686D15" w:rsidRPr="005817C7" w:rsidRDefault="00686D1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подобряване на условията за равен достъп до предучилищна подготовка и възпитание;</w:t>
      </w:r>
    </w:p>
    <w:p w:rsidR="00686D15" w:rsidRPr="005817C7" w:rsidRDefault="00686D1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допълнителни занимания с деца, за които българският език не е майчин за овладяване на официалния език преди постъпване в първи клас;</w:t>
      </w:r>
    </w:p>
    <w:p w:rsidR="00686D15" w:rsidRPr="005817C7" w:rsidRDefault="00686D1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повишаване на качеството на образованието в детските градини и в подготвителните групи в общинските училища, в които се обучават деца от различен етнически произход и/или деца, търсещи или получили международна закрила</w:t>
      </w:r>
      <w:r w:rsidR="00E73D3E" w:rsidRPr="005817C7">
        <w:rPr>
          <w:rFonts w:ascii="Times New Roman" w:eastAsia="Calibri" w:hAnsi="Times New Roman" w:cs="Times New Roman"/>
          <w:sz w:val="24"/>
          <w:szCs w:val="24"/>
        </w:rPr>
        <w:t>, с цел тяхната образователна интеграция</w:t>
      </w:r>
      <w:r w:rsidRPr="005817C7">
        <w:rPr>
          <w:rFonts w:ascii="Times New Roman" w:eastAsia="Calibri" w:hAnsi="Times New Roman" w:cs="Times New Roman"/>
          <w:sz w:val="24"/>
          <w:szCs w:val="24"/>
        </w:rPr>
        <w:t>;</w:t>
      </w:r>
    </w:p>
    <w:p w:rsidR="00686D15" w:rsidRPr="005817C7" w:rsidRDefault="00686D1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взаимно опознаване на децата от различни етноси и възпитаването им в дух на толерантност;</w:t>
      </w:r>
    </w:p>
    <w:p w:rsidR="00686D15" w:rsidRPr="005817C7" w:rsidRDefault="00686D1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включване на родителите във възпитателния процес;</w:t>
      </w:r>
    </w:p>
    <w:p w:rsidR="00686D15" w:rsidRPr="005817C7" w:rsidRDefault="00686D1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създаване на условия за успешна социализация на децата от етническите малцинства и/или</w:t>
      </w:r>
      <w:r w:rsidR="007C4D13">
        <w:rPr>
          <w:rFonts w:ascii="Times New Roman" w:eastAsia="Calibri" w:hAnsi="Times New Roman" w:cs="Times New Roman"/>
          <w:sz w:val="24"/>
          <w:szCs w:val="24"/>
          <w:lang w:val="en-US"/>
        </w:rPr>
        <w:t xml:space="preserve"> </w:t>
      </w:r>
      <w:r w:rsidRPr="005817C7">
        <w:rPr>
          <w:rFonts w:ascii="Times New Roman" w:eastAsia="Calibri" w:hAnsi="Times New Roman" w:cs="Times New Roman"/>
          <w:sz w:val="24"/>
          <w:szCs w:val="24"/>
        </w:rPr>
        <w:t>от маргинализирани групи и от семейства, търсещи или получили международна закрила ;</w:t>
      </w:r>
    </w:p>
    <w:p w:rsidR="00686D15" w:rsidRPr="005817C7" w:rsidRDefault="00686D1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засилване на мотивацията на деца и родители за участие в образователния процес (постъпване в първи клас);</w:t>
      </w:r>
    </w:p>
    <w:p w:rsidR="007A5ED3" w:rsidRPr="005817C7" w:rsidRDefault="00686D1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преодоляване на негативни обществени нагласи, основани на етнически произход.</w:t>
      </w:r>
    </w:p>
    <w:p w:rsidR="005742A6" w:rsidRPr="005817C7" w:rsidRDefault="005742A6"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DA12EC" w:rsidRPr="00DA12EC" w:rsidRDefault="00DA12E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742A6" w:rsidRDefault="001D5F1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5817C7">
        <w:rPr>
          <w:rFonts w:ascii="Times New Roman" w:eastAsia="Calibri" w:hAnsi="Times New Roman" w:cs="Times New Roman"/>
          <w:sz w:val="24"/>
          <w:szCs w:val="24"/>
        </w:rPr>
        <w:t xml:space="preserve">Образователната система в България все още среща сериозни проблеми при интегрирането на представители на малцинствени етнически групи (особено на лицата от ромски произход) и на децата, търсещи или получили международна закрила, което намалява ефективността на усилията за повишаване на шансовете им за успешна професионална, социална и </w:t>
      </w:r>
      <w:r w:rsidR="00883229" w:rsidRPr="005817C7">
        <w:rPr>
          <w:rFonts w:ascii="Times New Roman" w:eastAsia="Calibri" w:hAnsi="Times New Roman" w:cs="Times New Roman"/>
          <w:sz w:val="24"/>
          <w:szCs w:val="24"/>
        </w:rPr>
        <w:t xml:space="preserve">личностна </w:t>
      </w:r>
      <w:r w:rsidRPr="005817C7">
        <w:rPr>
          <w:rFonts w:ascii="Times New Roman" w:eastAsia="Calibri" w:hAnsi="Times New Roman" w:cs="Times New Roman"/>
          <w:sz w:val="24"/>
          <w:szCs w:val="24"/>
        </w:rPr>
        <w:t>реализация.</w:t>
      </w:r>
    </w:p>
    <w:p w:rsidR="002D3C55" w:rsidRPr="002D3C55" w:rsidRDefault="002D3C55" w:rsidP="002D3C55">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2D3C55">
        <w:rPr>
          <w:rFonts w:ascii="Times New Roman" w:eastAsia="Calibri" w:hAnsi="Times New Roman" w:cs="Times New Roman"/>
          <w:sz w:val="24"/>
          <w:szCs w:val="24"/>
        </w:rPr>
        <w:lastRenderedPageBreak/>
        <w:t>През изтеклия програмен период 2007-2013 г., с безвъзмездната финансова помощ от Европейския социален фонд бяха стартирани три операции, насочени към образователната интеграция на децата и учениците от етническите малцинства, първите две от които вече са приключени, а третата се осъществява до края на 2015 г. До края на учебната 2013-2014 г. общо 166 456 деца, ученици и младежи от етнически малцинства (включително от ромски произход) са включени в мерки за образователна интеграция и реинтеграция.</w:t>
      </w:r>
    </w:p>
    <w:p w:rsidR="00746CE4" w:rsidRPr="005817C7" w:rsidRDefault="00746CE4"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Въпреки постигнатите положителни резултати през изминалите 7 години, все още са налице редица проблеми в образованието, особено сред децата от ромски произход:</w:t>
      </w:r>
    </w:p>
    <w:p w:rsidR="00746CE4" w:rsidRPr="007C4D13" w:rsidRDefault="00746CE4"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наличие на деца, подлеж</w:t>
      </w:r>
      <w:r w:rsidR="0030077E" w:rsidRPr="007C4D13">
        <w:rPr>
          <w:rFonts w:ascii="Times New Roman" w:eastAsia="Calibri" w:hAnsi="Times New Roman" w:cs="Times New Roman"/>
          <w:sz w:val="24"/>
          <w:szCs w:val="24"/>
        </w:rPr>
        <w:t xml:space="preserve">ащи на задължителна </w:t>
      </w:r>
      <w:r w:rsidR="00883229" w:rsidRPr="007C4D13">
        <w:rPr>
          <w:rFonts w:ascii="Times New Roman" w:eastAsia="Calibri" w:hAnsi="Times New Roman" w:cs="Times New Roman"/>
          <w:sz w:val="24"/>
          <w:szCs w:val="24"/>
        </w:rPr>
        <w:t xml:space="preserve">предучилищна </w:t>
      </w:r>
      <w:r w:rsidR="0030077E" w:rsidRPr="007C4D13">
        <w:rPr>
          <w:rFonts w:ascii="Times New Roman" w:eastAsia="Calibri" w:hAnsi="Times New Roman" w:cs="Times New Roman"/>
          <w:sz w:val="24"/>
          <w:szCs w:val="24"/>
        </w:rPr>
        <w:t xml:space="preserve">подготовка, </w:t>
      </w:r>
      <w:r w:rsidRPr="007C4D13">
        <w:rPr>
          <w:rFonts w:ascii="Times New Roman" w:eastAsia="Calibri" w:hAnsi="Times New Roman" w:cs="Times New Roman"/>
          <w:sz w:val="24"/>
          <w:szCs w:val="24"/>
        </w:rPr>
        <w:t>необхванати от образователната система;</w:t>
      </w:r>
    </w:p>
    <w:p w:rsidR="00746CE4" w:rsidRPr="007C4D13" w:rsidRDefault="00746CE4"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 xml:space="preserve">отпадане от </w:t>
      </w:r>
      <w:r w:rsidR="002E63C6" w:rsidRPr="007C4D13">
        <w:rPr>
          <w:rFonts w:ascii="Times New Roman" w:eastAsia="Calibri" w:hAnsi="Times New Roman" w:cs="Times New Roman"/>
          <w:sz w:val="24"/>
          <w:szCs w:val="24"/>
        </w:rPr>
        <w:t>задължителна предучилищна подготовка</w:t>
      </w:r>
      <w:r w:rsidRPr="007C4D13">
        <w:rPr>
          <w:rFonts w:ascii="Times New Roman" w:eastAsia="Calibri" w:hAnsi="Times New Roman" w:cs="Times New Roman"/>
          <w:sz w:val="24"/>
          <w:szCs w:val="24"/>
        </w:rPr>
        <w:t>;</w:t>
      </w:r>
    </w:p>
    <w:p w:rsidR="00746CE4" w:rsidRPr="007C4D13" w:rsidRDefault="00746CE4"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ранно/преждевременно напускане на образователната система;</w:t>
      </w:r>
    </w:p>
    <w:p w:rsidR="00746CE4" w:rsidRPr="007C4D13" w:rsidRDefault="00746CE4"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недостатъчно владеене на български език от децата от етническите малцинства, водещо впоследствие до незадоволителни резултати от обучението в училище и трудна социализация;</w:t>
      </w:r>
    </w:p>
    <w:p w:rsidR="00746CE4" w:rsidRPr="007C4D13" w:rsidRDefault="00746CE4"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 xml:space="preserve">наличие на </w:t>
      </w:r>
      <w:r w:rsidR="002E63C6" w:rsidRPr="007C4D13">
        <w:rPr>
          <w:rFonts w:ascii="Times New Roman" w:eastAsia="Calibri" w:hAnsi="Times New Roman" w:cs="Times New Roman"/>
          <w:sz w:val="24"/>
          <w:szCs w:val="24"/>
        </w:rPr>
        <w:t>обособени по етнически признак</w:t>
      </w:r>
      <w:r w:rsidRPr="007C4D13">
        <w:rPr>
          <w:rFonts w:ascii="Times New Roman" w:eastAsia="Calibri" w:hAnsi="Times New Roman" w:cs="Times New Roman"/>
          <w:sz w:val="24"/>
          <w:szCs w:val="24"/>
        </w:rPr>
        <w:t xml:space="preserve">  детски градини и училища в ромските махали в градовете, даващи образование с незадоволително качество;</w:t>
      </w:r>
    </w:p>
    <w:p w:rsidR="00746CE4" w:rsidRPr="007C4D13" w:rsidRDefault="00746CE4"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 xml:space="preserve">неосъзнаването на образованието като ценност и предпоставка за успешен старт в живота от </w:t>
      </w:r>
      <w:r w:rsidR="00B7411A" w:rsidRPr="007C4D13">
        <w:rPr>
          <w:rFonts w:ascii="Times New Roman" w:eastAsia="Calibri" w:hAnsi="Times New Roman" w:cs="Times New Roman"/>
          <w:sz w:val="24"/>
          <w:szCs w:val="24"/>
        </w:rPr>
        <w:t xml:space="preserve">децата </w:t>
      </w:r>
      <w:r w:rsidRPr="007C4D13">
        <w:rPr>
          <w:rFonts w:ascii="Times New Roman" w:eastAsia="Calibri" w:hAnsi="Times New Roman" w:cs="Times New Roman"/>
          <w:sz w:val="24"/>
          <w:szCs w:val="24"/>
        </w:rPr>
        <w:t>и от техните родители;</w:t>
      </w:r>
    </w:p>
    <w:p w:rsidR="00746CE4" w:rsidRPr="007C4D13" w:rsidRDefault="00746CE4"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 xml:space="preserve">негативни обществени нагласи спрямо образователната интеграция </w:t>
      </w:r>
      <w:r w:rsidR="000537B5" w:rsidRPr="007C4D13">
        <w:rPr>
          <w:rFonts w:ascii="Times New Roman" w:eastAsia="Calibri" w:hAnsi="Times New Roman" w:cs="Times New Roman"/>
          <w:sz w:val="24"/>
          <w:szCs w:val="24"/>
        </w:rPr>
        <w:t xml:space="preserve">спрямо </w:t>
      </w:r>
      <w:r w:rsidR="00096E8C" w:rsidRPr="007C4D13">
        <w:rPr>
          <w:rFonts w:ascii="Times New Roman" w:eastAsia="Calibri" w:hAnsi="Times New Roman" w:cs="Times New Roman"/>
          <w:sz w:val="24"/>
          <w:szCs w:val="24"/>
        </w:rPr>
        <w:t>етнически групи, недобро представяне на бежанския проблем, образователната интеграция и незапознатост на родителите чужденци с образователната система, нежелание на чужденци, търсещи или получили международна закрила, децата им да посещават задължителна предучилищна подготовка в България</w:t>
      </w:r>
      <w:r w:rsidRPr="007C4D13">
        <w:rPr>
          <w:rFonts w:ascii="Times New Roman" w:eastAsia="Calibri" w:hAnsi="Times New Roman" w:cs="Times New Roman"/>
          <w:sz w:val="24"/>
          <w:szCs w:val="24"/>
        </w:rPr>
        <w:t>;</w:t>
      </w:r>
    </w:p>
    <w:p w:rsidR="00746CE4" w:rsidRPr="007C4D13" w:rsidRDefault="00746CE4"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нисък нетен коефициент на записване в детските градини на децата от етническите малцинства и маргинализираните общности/семейства.</w:t>
      </w:r>
    </w:p>
    <w:p w:rsidR="00386EFA" w:rsidRPr="005817C7" w:rsidRDefault="00386EF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746CE4" w:rsidRPr="005817C7" w:rsidRDefault="00746CE4"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При анализа на постигнатото през изминалите години</w:t>
      </w:r>
      <w:r w:rsidR="0030077E" w:rsidRPr="005817C7">
        <w:rPr>
          <w:rFonts w:ascii="Times New Roman" w:eastAsia="Calibri" w:hAnsi="Times New Roman" w:cs="Times New Roman"/>
          <w:sz w:val="24"/>
          <w:szCs w:val="24"/>
        </w:rPr>
        <w:t xml:space="preserve"> на операциите в рамките на ОП РЧР </w:t>
      </w:r>
      <w:r w:rsidRPr="005817C7">
        <w:rPr>
          <w:rFonts w:ascii="Times New Roman" w:eastAsia="Calibri" w:hAnsi="Times New Roman" w:cs="Times New Roman"/>
          <w:sz w:val="24"/>
          <w:szCs w:val="24"/>
        </w:rPr>
        <w:t xml:space="preserve"> се очертават следните причини за недостатъчно задоволителните резултати:</w:t>
      </w:r>
    </w:p>
    <w:p w:rsidR="00746CE4" w:rsidRPr="007C4D13" w:rsidRDefault="009862C6"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lastRenderedPageBreak/>
        <w:t>н</w:t>
      </w:r>
      <w:r w:rsidR="00746CE4" w:rsidRPr="007C4D13">
        <w:rPr>
          <w:rFonts w:ascii="Times New Roman" w:eastAsia="Calibri" w:hAnsi="Times New Roman" w:cs="Times New Roman"/>
          <w:sz w:val="24"/>
          <w:szCs w:val="24"/>
        </w:rPr>
        <w:t>едостатъчно разбиране на ползите от образователната интеграция както от голяма част от обществото (вкл. от всички етнически групи), така и от част от ръководителите на образователните институции и на местната администрация;</w:t>
      </w:r>
    </w:p>
    <w:p w:rsidR="00746CE4" w:rsidRPr="007C4D13" w:rsidRDefault="009862C6"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о</w:t>
      </w:r>
      <w:r w:rsidR="00746CE4" w:rsidRPr="007C4D13">
        <w:rPr>
          <w:rFonts w:ascii="Times New Roman" w:eastAsia="Calibri" w:hAnsi="Times New Roman" w:cs="Times New Roman"/>
          <w:sz w:val="24"/>
          <w:szCs w:val="24"/>
        </w:rPr>
        <w:t>съществяването на проектите често само от една организация без партньори или само с един партньор ограничава положителния ефект до отделно училище или детска градина;</w:t>
      </w:r>
      <w:r w:rsidR="000C08E8" w:rsidRPr="007C4D13">
        <w:rPr>
          <w:rFonts w:ascii="Times New Roman" w:hAnsi="Times New Roman" w:cs="Times New Roman"/>
        </w:rPr>
        <w:t xml:space="preserve"> </w:t>
      </w:r>
      <w:r w:rsidR="000C08E8" w:rsidRPr="007C4D13">
        <w:rPr>
          <w:rFonts w:ascii="Times New Roman" w:eastAsia="Calibri" w:hAnsi="Times New Roman" w:cs="Times New Roman"/>
          <w:sz w:val="24"/>
          <w:szCs w:val="24"/>
        </w:rPr>
        <w:t>Записването на твърде голям брой деца, чийто етнически произход е различен от българския в едно и също училище;</w:t>
      </w:r>
      <w:r w:rsidR="00746CE4" w:rsidRPr="007C4D13">
        <w:rPr>
          <w:rFonts w:ascii="Times New Roman" w:eastAsia="Calibri" w:hAnsi="Times New Roman" w:cs="Times New Roman"/>
          <w:sz w:val="24"/>
          <w:szCs w:val="24"/>
        </w:rPr>
        <w:t xml:space="preserve"> </w:t>
      </w:r>
    </w:p>
    <w:p w:rsidR="00746CE4" w:rsidRPr="007C4D13" w:rsidRDefault="009862C6" w:rsidP="007C4D13">
      <w:pPr>
        <w:pStyle w:val="ListParagraph"/>
        <w:numPr>
          <w:ilvl w:val="0"/>
          <w:numId w:val="18"/>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п</w:t>
      </w:r>
      <w:r w:rsidR="00746CE4" w:rsidRPr="007C4D13">
        <w:rPr>
          <w:rFonts w:ascii="Times New Roman" w:eastAsia="Calibri" w:hAnsi="Times New Roman" w:cs="Times New Roman"/>
          <w:sz w:val="24"/>
          <w:szCs w:val="24"/>
        </w:rPr>
        <w:t>рекъсването на интеграционните дейности след приключването на даден проект поради липса на средства за тяхното продължаване за постигане на устойчиви резултати.</w:t>
      </w:r>
    </w:p>
    <w:p w:rsidR="004105F3" w:rsidRPr="005817C7" w:rsidRDefault="004105F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C26B67" w:rsidRPr="005817C7" w:rsidRDefault="00746CE4"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Анализът показва, че причините за повечето проблеми се натрупват още в ранна детска възраст и за преодоляването им е необходимо да се обърне изключително внимание на обучението в детските градини/и в подготвителните групи в общинските училища, като се </w:t>
      </w:r>
    </w:p>
    <w:p w:rsidR="00746CE4" w:rsidRPr="005817C7" w:rsidRDefault="00746CE4"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постави акцент върху овладяването на български език, социализацията и интеркултурното образование.</w:t>
      </w:r>
    </w:p>
    <w:p w:rsidR="00386EFA" w:rsidRPr="005817C7" w:rsidRDefault="00386EF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746CE4" w:rsidRPr="005817C7" w:rsidRDefault="00746CE4"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Настоящата </w:t>
      </w:r>
      <w:r w:rsidR="00E539BE" w:rsidRPr="005817C7">
        <w:rPr>
          <w:rFonts w:ascii="Times New Roman" w:eastAsia="Calibri" w:hAnsi="Times New Roman" w:cs="Times New Roman"/>
          <w:sz w:val="24"/>
          <w:szCs w:val="24"/>
        </w:rPr>
        <w:t xml:space="preserve">процедура </w:t>
      </w:r>
      <w:r w:rsidRPr="005817C7">
        <w:rPr>
          <w:rFonts w:ascii="Times New Roman" w:eastAsia="Calibri" w:hAnsi="Times New Roman" w:cs="Times New Roman"/>
          <w:sz w:val="24"/>
          <w:szCs w:val="24"/>
        </w:rPr>
        <w:t>е насочена към постигане</w:t>
      </w:r>
      <w:r w:rsidR="00E539BE" w:rsidRPr="005817C7">
        <w:rPr>
          <w:rFonts w:ascii="Times New Roman" w:eastAsia="Calibri" w:hAnsi="Times New Roman" w:cs="Times New Roman"/>
          <w:sz w:val="24"/>
          <w:szCs w:val="24"/>
        </w:rPr>
        <w:t>то</w:t>
      </w:r>
      <w:r w:rsidRPr="005817C7">
        <w:rPr>
          <w:rFonts w:ascii="Times New Roman" w:eastAsia="Calibri" w:hAnsi="Times New Roman" w:cs="Times New Roman"/>
          <w:sz w:val="24"/>
          <w:szCs w:val="24"/>
        </w:rPr>
        <w:t xml:space="preserve"> на значими и устойчиви резултати в сферата на образователната интеграция в рамките на населеното място или на цялата община. За постигането на тази цел ще се подкрепят средносрочни проекти (3 години), насочени към осъществяване на общинска политика чрез партниране с различни организации и институции.</w:t>
      </w:r>
    </w:p>
    <w:p w:rsidR="005742A6" w:rsidRPr="005817C7" w:rsidRDefault="004105F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Мерките, които ще се подкрепят, следва да са насочени към постигане на реални и трайни резултати в образователната интеграция на децата от етническите малцинства и на децата, търсещи или получили международна закрила в предучилищна възраст (3-6 години) до постъпването им училище чрез изграждане на работещи модели, включващи: максимален обхват в детските градини, с акцент върху подлежащите на задължително образование, извеждане и интегри</w:t>
      </w:r>
      <w:r w:rsidR="0039276E" w:rsidRPr="005817C7">
        <w:rPr>
          <w:rFonts w:ascii="Times New Roman" w:eastAsia="Calibri" w:hAnsi="Times New Roman" w:cs="Times New Roman"/>
          <w:sz w:val="24"/>
          <w:szCs w:val="24"/>
        </w:rPr>
        <w:t xml:space="preserve">ране на ромски деца в приемащи </w:t>
      </w:r>
      <w:r w:rsidRPr="005817C7">
        <w:rPr>
          <w:rFonts w:ascii="Times New Roman" w:eastAsia="Calibri" w:hAnsi="Times New Roman" w:cs="Times New Roman"/>
          <w:sz w:val="24"/>
          <w:szCs w:val="24"/>
        </w:rPr>
        <w:t>детски градини и в подготвителни групи в общинските училища, подкрепа за постъпване в първи клас, работа с родители от всички етноси и др.</w:t>
      </w:r>
    </w:p>
    <w:p w:rsidR="00BB49FA" w:rsidRPr="005817C7" w:rsidRDefault="00BB49FA" w:rsidP="005817C7">
      <w:pPr>
        <w:spacing w:after="0" w:line="360" w:lineRule="auto"/>
        <w:contextualSpacing/>
        <w:jc w:val="both"/>
        <w:rPr>
          <w:rFonts w:ascii="Times New Roman" w:eastAsia="Calibri" w:hAnsi="Times New Roman" w:cs="Times New Roman"/>
          <w:b/>
          <w:sz w:val="24"/>
          <w:szCs w:val="24"/>
        </w:rPr>
      </w:pPr>
    </w:p>
    <w:p w:rsidR="00386EFA" w:rsidRPr="005817C7" w:rsidRDefault="00386EFA" w:rsidP="005817C7">
      <w:pPr>
        <w:spacing w:after="0" w:line="360" w:lineRule="auto"/>
        <w:contextualSpacing/>
        <w:jc w:val="both"/>
        <w:rPr>
          <w:rFonts w:ascii="Times New Roman" w:eastAsia="Calibri" w:hAnsi="Times New Roman" w:cs="Times New Roman"/>
          <w:b/>
          <w:sz w:val="24"/>
          <w:szCs w:val="24"/>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7. Индикатори</w:t>
      </w:r>
      <w:r w:rsidRPr="005817C7">
        <w:rPr>
          <w:rFonts w:ascii="Times New Roman" w:eastAsia="Calibri" w:hAnsi="Times New Roman" w:cs="Times New Roman"/>
          <w:b/>
          <w:sz w:val="24"/>
          <w:szCs w:val="24"/>
          <w:vertAlign w:val="superscript"/>
        </w:rPr>
        <w:footnoteReference w:id="1"/>
      </w:r>
      <w:r w:rsidRPr="005817C7">
        <w:rPr>
          <w:rFonts w:ascii="Times New Roman" w:eastAsia="Calibri" w:hAnsi="Times New Roman" w:cs="Times New Roman"/>
          <w:b/>
          <w:sz w:val="24"/>
          <w:szCs w:val="24"/>
        </w:rPr>
        <w:t>:</w:t>
      </w:r>
    </w:p>
    <w:p w:rsidR="008D702E" w:rsidRPr="005817C7" w:rsidRDefault="008D702E"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u w:val="single"/>
        </w:rPr>
      </w:pPr>
      <w:r w:rsidRPr="005817C7">
        <w:rPr>
          <w:rFonts w:ascii="Times New Roman" w:eastAsia="Calibri" w:hAnsi="Times New Roman" w:cs="Times New Roman"/>
          <w:b/>
          <w:sz w:val="24"/>
          <w:szCs w:val="24"/>
          <w:u w:val="single"/>
        </w:rPr>
        <w:t xml:space="preserve">За </w:t>
      </w:r>
      <w:r w:rsidR="00C72607" w:rsidRPr="005817C7">
        <w:rPr>
          <w:rFonts w:ascii="Times New Roman" w:eastAsia="Calibri" w:hAnsi="Times New Roman" w:cs="Times New Roman"/>
          <w:b/>
          <w:sz w:val="24"/>
          <w:szCs w:val="24"/>
          <w:u w:val="single"/>
        </w:rPr>
        <w:t>п</w:t>
      </w:r>
      <w:r w:rsidR="00824BC5" w:rsidRPr="005817C7">
        <w:rPr>
          <w:rFonts w:ascii="Times New Roman" w:eastAsia="Calibri" w:hAnsi="Times New Roman" w:cs="Times New Roman"/>
          <w:b/>
          <w:sz w:val="24"/>
          <w:szCs w:val="24"/>
          <w:u w:val="single"/>
        </w:rPr>
        <w:t>родукт</w:t>
      </w:r>
      <w:r w:rsidRPr="005817C7">
        <w:rPr>
          <w:rFonts w:ascii="Times New Roman" w:eastAsia="Calibri" w:hAnsi="Times New Roman" w:cs="Times New Roman"/>
          <w:b/>
          <w:sz w:val="24"/>
          <w:szCs w:val="24"/>
          <w:u w:val="single"/>
        </w:rPr>
        <w:t>:</w:t>
      </w:r>
    </w:p>
    <w:p w:rsidR="007A5ED3" w:rsidRPr="005817C7" w:rsidRDefault="007A5ED3" w:rsidP="005817C7">
      <w:pPr>
        <w:pBdr>
          <w:top w:val="single" w:sz="4" w:space="1" w:color="auto"/>
          <w:left w:val="single" w:sz="4" w:space="4" w:color="auto"/>
          <w:bottom w:val="single" w:sz="4" w:space="1" w:color="auto"/>
          <w:right w:val="single" w:sz="4" w:space="4" w:color="auto"/>
        </w:pBdr>
        <w:tabs>
          <w:tab w:val="left" w:pos="567"/>
        </w:tabs>
        <w:spacing w:after="0" w:line="360" w:lineRule="auto"/>
        <w:ind w:left="284" w:hanging="284"/>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w:t>
      </w:r>
      <w:r w:rsidR="008B3671" w:rsidRPr="005817C7">
        <w:rPr>
          <w:rFonts w:ascii="Times New Roman" w:eastAsia="Calibri" w:hAnsi="Times New Roman" w:cs="Times New Roman"/>
          <w:sz w:val="24"/>
          <w:szCs w:val="24"/>
        </w:rPr>
        <w:tab/>
      </w:r>
      <w:r w:rsidRPr="005817C7">
        <w:rPr>
          <w:rFonts w:ascii="Times New Roman" w:eastAsia="Calibri" w:hAnsi="Times New Roman" w:cs="Times New Roman"/>
          <w:sz w:val="24"/>
          <w:szCs w:val="24"/>
        </w:rPr>
        <w:t xml:space="preserve"> </w:t>
      </w:r>
      <w:r w:rsidR="00EE2291" w:rsidRPr="005817C7">
        <w:rPr>
          <w:rFonts w:ascii="Times New Roman" w:eastAsia="Calibri" w:hAnsi="Times New Roman" w:cs="Times New Roman"/>
          <w:sz w:val="24"/>
          <w:szCs w:val="24"/>
        </w:rPr>
        <w:t xml:space="preserve">Брой деца от етнически малцинства (включително роми), участващи в мерки за образователна интеграция </w:t>
      </w:r>
      <w:r w:rsidR="00624E19" w:rsidRPr="005817C7">
        <w:rPr>
          <w:rFonts w:ascii="Times New Roman" w:eastAsia="Calibri" w:hAnsi="Times New Roman" w:cs="Times New Roman"/>
          <w:sz w:val="24"/>
          <w:szCs w:val="24"/>
        </w:rPr>
        <w:t>–</w:t>
      </w:r>
      <w:r w:rsidR="00EE2291" w:rsidRPr="005817C7">
        <w:rPr>
          <w:rFonts w:ascii="Times New Roman" w:eastAsia="Calibri" w:hAnsi="Times New Roman" w:cs="Times New Roman"/>
          <w:sz w:val="24"/>
          <w:szCs w:val="24"/>
        </w:rPr>
        <w:t xml:space="preserve"> 7500</w:t>
      </w:r>
      <w:r w:rsidR="00624E19" w:rsidRPr="005817C7">
        <w:rPr>
          <w:rFonts w:ascii="Times New Roman" w:eastAsia="Calibri" w:hAnsi="Times New Roman" w:cs="Times New Roman"/>
          <w:sz w:val="24"/>
          <w:szCs w:val="24"/>
        </w:rPr>
        <w:t>.</w:t>
      </w:r>
    </w:p>
    <w:p w:rsidR="006643B0" w:rsidRPr="005817C7" w:rsidRDefault="006643B0"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u w:val="single"/>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u w:val="single"/>
        </w:rPr>
      </w:pPr>
      <w:r w:rsidRPr="005817C7">
        <w:rPr>
          <w:rFonts w:ascii="Times New Roman" w:eastAsia="Calibri" w:hAnsi="Times New Roman" w:cs="Times New Roman"/>
          <w:b/>
          <w:sz w:val="24"/>
          <w:szCs w:val="24"/>
          <w:u w:val="single"/>
        </w:rPr>
        <w:t>За резултат:</w:t>
      </w:r>
    </w:p>
    <w:p w:rsidR="000F7DCE" w:rsidRPr="005817C7" w:rsidRDefault="007A5ED3" w:rsidP="005817C7">
      <w:pPr>
        <w:pBdr>
          <w:top w:val="single" w:sz="4" w:space="1" w:color="auto"/>
          <w:left w:val="single" w:sz="4" w:space="4" w:color="auto"/>
          <w:bottom w:val="single" w:sz="4" w:space="1" w:color="auto"/>
          <w:right w:val="single" w:sz="4" w:space="4" w:color="auto"/>
        </w:pBdr>
        <w:tabs>
          <w:tab w:val="left" w:pos="567"/>
        </w:tabs>
        <w:spacing w:after="0" w:line="360" w:lineRule="auto"/>
        <w:ind w:left="284" w:hanging="284"/>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w:t>
      </w:r>
      <w:r w:rsidR="008B3671" w:rsidRPr="005817C7">
        <w:rPr>
          <w:rFonts w:ascii="Times New Roman" w:eastAsia="Calibri" w:hAnsi="Times New Roman" w:cs="Times New Roman"/>
          <w:sz w:val="24"/>
          <w:szCs w:val="24"/>
        </w:rPr>
        <w:tab/>
      </w:r>
      <w:r w:rsidR="000F7DCE" w:rsidRPr="005817C7">
        <w:rPr>
          <w:rFonts w:ascii="Times New Roman" w:eastAsia="Calibri" w:hAnsi="Times New Roman" w:cs="Times New Roman"/>
          <w:sz w:val="24"/>
          <w:szCs w:val="24"/>
        </w:rPr>
        <w:t>Нетен коефициент на записване в детските градини – 84%</w:t>
      </w:r>
    </w:p>
    <w:p w:rsidR="007A5ED3" w:rsidRPr="005817C7" w:rsidRDefault="000F7DCE" w:rsidP="005817C7">
      <w:pPr>
        <w:pBdr>
          <w:top w:val="single" w:sz="4" w:space="1" w:color="auto"/>
          <w:left w:val="single" w:sz="4" w:space="4" w:color="auto"/>
          <w:bottom w:val="single" w:sz="4" w:space="1" w:color="auto"/>
          <w:right w:val="single" w:sz="4" w:space="4" w:color="auto"/>
        </w:pBdr>
        <w:tabs>
          <w:tab w:val="left" w:pos="567"/>
        </w:tabs>
        <w:spacing w:after="0" w:line="360" w:lineRule="auto"/>
        <w:ind w:left="284" w:hanging="284"/>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ab/>
        <w:t>Брой деца от етнически малцинства (включително роми), интегрирани в образователната система – 6 000.</w:t>
      </w:r>
    </w:p>
    <w:p w:rsidR="005742A6" w:rsidRPr="005817C7" w:rsidRDefault="008B3671" w:rsidP="005817C7">
      <w:pPr>
        <w:pBdr>
          <w:top w:val="single" w:sz="4" w:space="1" w:color="auto"/>
          <w:left w:val="single" w:sz="4" w:space="4" w:color="auto"/>
          <w:bottom w:val="single" w:sz="4" w:space="1" w:color="auto"/>
          <w:right w:val="single" w:sz="4" w:space="4" w:color="auto"/>
        </w:pBdr>
        <w:tabs>
          <w:tab w:val="left" w:pos="567"/>
        </w:tabs>
        <w:spacing w:after="0" w:line="360" w:lineRule="auto"/>
        <w:ind w:left="284" w:hanging="284"/>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ab/>
      </w:r>
    </w:p>
    <w:p w:rsidR="00A12FB3" w:rsidRPr="005817C7" w:rsidRDefault="00A12F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Всеки кандидат задължително трябва да включи в проектното си предложение основните индикатори за продукт и резултат по процедурата, посочени по-горе. Всеки индикатор трябва да бъде количествено определен.</w:t>
      </w:r>
    </w:p>
    <w:p w:rsidR="00A12FB3" w:rsidRPr="005817C7" w:rsidRDefault="00A12F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A12FB3" w:rsidRPr="005817C7" w:rsidRDefault="00A12F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Това изискване е условие за допустимост на проектното предложение и неспазването му ще доведе до отхвърляне на проекта.</w:t>
      </w:r>
    </w:p>
    <w:p w:rsidR="00A12FB3" w:rsidRPr="005817C7" w:rsidRDefault="00A12F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B7411A" w:rsidRPr="005817C7" w:rsidRDefault="00A12F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Информационната система за управление и наблюдение 2020 (</w:t>
      </w:r>
      <w:r w:rsidR="00B7411A" w:rsidRPr="005817C7">
        <w:rPr>
          <w:rFonts w:ascii="Times New Roman" w:eastAsia="Calibri" w:hAnsi="Times New Roman" w:cs="Times New Roman"/>
          <w:b/>
          <w:sz w:val="24"/>
          <w:szCs w:val="24"/>
        </w:rPr>
        <w:t>ИСУН 2020</w:t>
      </w:r>
      <w:r w:rsidRPr="005817C7">
        <w:rPr>
          <w:rFonts w:ascii="Times New Roman" w:eastAsia="Calibri" w:hAnsi="Times New Roman" w:cs="Times New Roman"/>
          <w:b/>
          <w:sz w:val="24"/>
          <w:szCs w:val="24"/>
        </w:rPr>
        <w:t>)</w:t>
      </w:r>
      <w:r w:rsidR="00B7411A" w:rsidRPr="005817C7">
        <w:rPr>
          <w:rFonts w:ascii="Times New Roman" w:eastAsia="Calibri" w:hAnsi="Times New Roman" w:cs="Times New Roman"/>
          <w:b/>
          <w:sz w:val="24"/>
          <w:szCs w:val="24"/>
        </w:rPr>
        <w:t xml:space="preserve"> не позволява въвеждане на индивидуални индикатори на ниво проект от страна на кандидатите.</w:t>
      </w:r>
    </w:p>
    <w:p w:rsidR="00B7411A" w:rsidRPr="005817C7" w:rsidRDefault="00B7411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B7411A" w:rsidRPr="005817C7" w:rsidRDefault="00B7411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sz w:val="24"/>
          <w:szCs w:val="24"/>
        </w:rPr>
        <w:t>Начинът на отчитане на данните е посочен в ръководството за изпълнение на договори/заповеди за предоставяне на БФП по приоритетни оси 2 и 3 на ОП НОИР.</w:t>
      </w:r>
    </w:p>
    <w:p w:rsidR="00B7411A" w:rsidRPr="005817C7" w:rsidRDefault="00B7411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B7411A" w:rsidRPr="005817C7" w:rsidRDefault="00B7411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Националният статистически институт (НСИ) разработи унифициран документ за метаданните в съответствие със структурата за справочни метаданни на Евростат (ESMS). </w:t>
      </w:r>
      <w:r w:rsidRPr="005817C7">
        <w:rPr>
          <w:rFonts w:ascii="Times New Roman" w:eastAsia="Calibri" w:hAnsi="Times New Roman" w:cs="Times New Roman"/>
          <w:sz w:val="24"/>
          <w:szCs w:val="24"/>
        </w:rPr>
        <w:lastRenderedPageBreak/>
        <w:t xml:space="preserve">Мета данните за всеки индикатор за резултат са приложение към насоките за кандидатстване. </w:t>
      </w:r>
    </w:p>
    <w:p w:rsidR="00B7411A" w:rsidRPr="005817C7" w:rsidRDefault="00B7411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Кандидатът и партньорите следва да представят към документите, които се подават на етап кандидатстване </w:t>
      </w:r>
      <w:r w:rsidRPr="005817C7">
        <w:rPr>
          <w:rFonts w:ascii="Times New Roman" w:eastAsia="Calibri" w:hAnsi="Times New Roman" w:cs="Times New Roman"/>
          <w:b/>
          <w:sz w:val="24"/>
          <w:szCs w:val="24"/>
        </w:rPr>
        <w:t xml:space="preserve">декларация за съгласие на кандидата/партньорите за ползване и разпространение на обобщените данни по проекта от </w:t>
      </w:r>
      <w:r w:rsidR="00C72607" w:rsidRPr="005817C7">
        <w:rPr>
          <w:rFonts w:ascii="Times New Roman" w:eastAsia="Calibri" w:hAnsi="Times New Roman" w:cs="Times New Roman"/>
          <w:b/>
          <w:sz w:val="24"/>
          <w:szCs w:val="24"/>
        </w:rPr>
        <w:t>Управляващия орган (</w:t>
      </w:r>
      <w:r w:rsidRPr="005817C7">
        <w:rPr>
          <w:rFonts w:ascii="Times New Roman" w:eastAsia="Calibri" w:hAnsi="Times New Roman" w:cs="Times New Roman"/>
          <w:b/>
          <w:sz w:val="24"/>
          <w:szCs w:val="24"/>
        </w:rPr>
        <w:t>УО</w:t>
      </w:r>
      <w:r w:rsidR="00C72607" w:rsidRPr="005817C7">
        <w:rPr>
          <w:rFonts w:ascii="Times New Roman" w:eastAsia="Calibri" w:hAnsi="Times New Roman" w:cs="Times New Roman"/>
          <w:b/>
          <w:sz w:val="24"/>
          <w:szCs w:val="24"/>
        </w:rPr>
        <w:t>)</w:t>
      </w:r>
      <w:r w:rsidRPr="005817C7">
        <w:rPr>
          <w:rFonts w:ascii="Times New Roman" w:eastAsia="Calibri" w:hAnsi="Times New Roman" w:cs="Times New Roman"/>
          <w:b/>
          <w:sz w:val="24"/>
          <w:szCs w:val="24"/>
        </w:rPr>
        <w:t xml:space="preserve"> и от НСИ</w:t>
      </w:r>
      <w:r w:rsidRPr="005817C7">
        <w:rPr>
          <w:rFonts w:ascii="Times New Roman" w:eastAsia="Calibri" w:hAnsi="Times New Roman" w:cs="Times New Roman"/>
          <w:sz w:val="24"/>
          <w:szCs w:val="24"/>
        </w:rPr>
        <w:t xml:space="preserve">, която е задължителното условие за НСИ, съгласно Регламент 223/2009, </w:t>
      </w:r>
      <w:r w:rsidRPr="005817C7">
        <w:rPr>
          <w:rFonts w:ascii="Times New Roman" w:eastAsia="Calibri" w:hAnsi="Times New Roman" w:cs="Times New Roman"/>
          <w:b/>
          <w:sz w:val="24"/>
          <w:szCs w:val="24"/>
        </w:rPr>
        <w:t>за предоставяне на статистически данни</w:t>
      </w:r>
      <w:r w:rsidRPr="005817C7">
        <w:rPr>
          <w:rFonts w:ascii="Times New Roman" w:eastAsia="Calibri" w:hAnsi="Times New Roman" w:cs="Times New Roman"/>
          <w:sz w:val="24"/>
          <w:szCs w:val="24"/>
        </w:rPr>
        <w:t xml:space="preserve"> както при процедурите на кандидатстване, така и за целия период на изпълнение на програмите.</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8. Общ размер на безвъзмездната финансова помощ по процедурата:</w:t>
      </w:r>
    </w:p>
    <w:p w:rsidR="00AF6AD6" w:rsidRPr="005817C7" w:rsidRDefault="00734B9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Това е общият размер на бюджета по тази процедура за предоставяне на безвъзмездна финансова помощ. Управляващият орган си запазва правото да не разпредели посочената по-горе сума при недостатъчен брой качествени предложения, отговарящи на предварително зададените критерии.</w:t>
      </w:r>
    </w:p>
    <w:p w:rsidR="00734B95" w:rsidRPr="005817C7" w:rsidRDefault="00734B9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u w:val="single"/>
        </w:rPr>
      </w:pPr>
    </w:p>
    <w:p w:rsidR="007A5ED3" w:rsidRPr="005817C7" w:rsidRDefault="006E1DD0"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hAnsi="Times New Roman" w:cs="Times New Roman"/>
          <w:b/>
          <w:sz w:val="24"/>
          <w:szCs w:val="24"/>
        </w:rPr>
        <w:t>10</w:t>
      </w:r>
      <w:r w:rsidR="007A5ED3" w:rsidRPr="005817C7">
        <w:rPr>
          <w:rFonts w:ascii="Times New Roman" w:hAnsi="Times New Roman" w:cs="Times New Roman"/>
          <w:b/>
          <w:sz w:val="24"/>
          <w:szCs w:val="24"/>
        </w:rPr>
        <w:t xml:space="preserve"> 000 000 </w:t>
      </w:r>
      <w:r w:rsidR="007A5ED3" w:rsidRPr="005817C7">
        <w:rPr>
          <w:rFonts w:ascii="Times New Roman" w:eastAsia="Calibri" w:hAnsi="Times New Roman" w:cs="Times New Roman"/>
          <w:b/>
          <w:sz w:val="24"/>
          <w:szCs w:val="24"/>
        </w:rPr>
        <w:t>лева</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u w:val="single"/>
        </w:rPr>
      </w:pPr>
      <w:r w:rsidRPr="005817C7">
        <w:rPr>
          <w:rFonts w:ascii="Times New Roman" w:eastAsia="Calibri" w:hAnsi="Times New Roman" w:cs="Times New Roman"/>
          <w:sz w:val="24"/>
          <w:szCs w:val="24"/>
          <w:u w:val="single"/>
        </w:rPr>
        <w:t>Средства от ЕСФ (85%)</w:t>
      </w:r>
    </w:p>
    <w:p w:rsidR="007A5ED3" w:rsidRPr="005817C7" w:rsidRDefault="002E228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8 500 000 </w:t>
      </w:r>
      <w:r w:rsidR="007A5ED3" w:rsidRPr="005817C7">
        <w:rPr>
          <w:rFonts w:ascii="Times New Roman" w:eastAsia="Calibri" w:hAnsi="Times New Roman" w:cs="Times New Roman"/>
          <w:sz w:val="24"/>
          <w:szCs w:val="24"/>
        </w:rPr>
        <w:t xml:space="preserve"> </w:t>
      </w:r>
      <w:r w:rsidR="00AF6AD6" w:rsidRPr="005817C7">
        <w:rPr>
          <w:rFonts w:ascii="Times New Roman" w:eastAsia="Calibri" w:hAnsi="Times New Roman" w:cs="Times New Roman"/>
          <w:sz w:val="24"/>
          <w:szCs w:val="24"/>
        </w:rPr>
        <w:t>лева</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u w:val="single"/>
        </w:rPr>
      </w:pPr>
      <w:r w:rsidRPr="005817C7">
        <w:rPr>
          <w:rFonts w:ascii="Times New Roman" w:eastAsia="Calibri" w:hAnsi="Times New Roman" w:cs="Times New Roman"/>
          <w:sz w:val="24"/>
          <w:szCs w:val="24"/>
          <w:u w:val="single"/>
        </w:rPr>
        <w:t>Национално съфинансиране (15%)</w:t>
      </w:r>
    </w:p>
    <w:p w:rsidR="007A5ED3" w:rsidRPr="005817C7" w:rsidRDefault="004F6166"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1 500 000 </w:t>
      </w:r>
      <w:r w:rsidR="00AF6AD6" w:rsidRPr="005817C7">
        <w:rPr>
          <w:rFonts w:ascii="Times New Roman" w:eastAsia="Calibri" w:hAnsi="Times New Roman" w:cs="Times New Roman"/>
          <w:sz w:val="24"/>
          <w:szCs w:val="24"/>
        </w:rPr>
        <w:t>лева</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9. Минимален</w:t>
      </w:r>
      <w:r w:rsidRPr="005817C7">
        <w:rPr>
          <w:rFonts w:ascii="Times New Roman" w:eastAsia="Calibri" w:hAnsi="Times New Roman" w:cs="Times New Roman"/>
          <w:b/>
          <w:sz w:val="24"/>
          <w:szCs w:val="24"/>
          <w:vertAlign w:val="superscript"/>
        </w:rPr>
        <w:footnoteReference w:id="2"/>
      </w:r>
      <w:r w:rsidRPr="005817C7">
        <w:rPr>
          <w:rFonts w:ascii="Times New Roman" w:eastAsia="Calibri" w:hAnsi="Times New Roman" w:cs="Times New Roman"/>
          <w:b/>
          <w:sz w:val="24"/>
          <w:szCs w:val="24"/>
        </w:rPr>
        <w:t xml:space="preserve"> и максимален размер на безвъзмездната финансова помощ за конкретен проект:</w:t>
      </w:r>
    </w:p>
    <w:p w:rsidR="00001891" w:rsidRPr="005817C7" w:rsidRDefault="00734B9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Всеки кандидат може да кандидатства за безвъзмездна финансова помощ</w:t>
      </w:r>
      <w:r w:rsidR="005E14FD">
        <w:rPr>
          <w:rFonts w:ascii="Times New Roman" w:eastAsia="Calibri" w:hAnsi="Times New Roman" w:cs="Times New Roman"/>
          <w:sz w:val="24"/>
          <w:szCs w:val="24"/>
        </w:rPr>
        <w:t xml:space="preserve"> (БФП)</w:t>
      </w:r>
      <w:r w:rsidRPr="005817C7">
        <w:rPr>
          <w:rFonts w:ascii="Times New Roman" w:eastAsia="Calibri" w:hAnsi="Times New Roman" w:cs="Times New Roman"/>
          <w:sz w:val="24"/>
          <w:szCs w:val="24"/>
        </w:rPr>
        <w:t>, като изготвеният от него проект трябва да се вмества в следните минимални и максимални граници:</w:t>
      </w:r>
    </w:p>
    <w:p w:rsidR="00734B95" w:rsidRPr="005817C7" w:rsidRDefault="00734B9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001891" w:rsidRPr="005817C7" w:rsidRDefault="0000189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Минимален размер на безвъзмездната финансова помощ: 50 000 лв.</w:t>
      </w:r>
    </w:p>
    <w:p w:rsidR="00001891" w:rsidRDefault="0000189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Максимален размер на безвъзмездната финансова помощ:</w:t>
      </w:r>
      <w:r w:rsidRPr="005817C7">
        <w:rPr>
          <w:rFonts w:ascii="Times New Roman" w:eastAsia="Calibri" w:hAnsi="Times New Roman" w:cs="Times New Roman"/>
          <w:color w:val="000000" w:themeColor="text1"/>
          <w:sz w:val="24"/>
          <w:szCs w:val="24"/>
          <w:lang w:eastAsia="bg-BG"/>
        </w:rPr>
        <w:t xml:space="preserve"> </w:t>
      </w:r>
      <w:r w:rsidRPr="005817C7">
        <w:rPr>
          <w:rFonts w:ascii="Times New Roman" w:eastAsia="Calibri" w:hAnsi="Times New Roman" w:cs="Times New Roman"/>
          <w:sz w:val="24"/>
          <w:szCs w:val="24"/>
        </w:rPr>
        <w:t>500 000 лв.</w:t>
      </w:r>
    </w:p>
    <w:p w:rsidR="00AB478F" w:rsidRDefault="00AB47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E14FD" w:rsidRPr="005817C7" w:rsidRDefault="005E14FD"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E14FD">
        <w:rPr>
          <w:rFonts w:ascii="Times New Roman" w:eastAsia="Calibri" w:hAnsi="Times New Roman" w:cs="Times New Roman"/>
          <w:sz w:val="24"/>
          <w:szCs w:val="24"/>
        </w:rPr>
        <w:lastRenderedPageBreak/>
        <w:t>Отпуснатата БФП може да бъде под посочения минимален размер само в случай, че оценителната комисия служебно е премахнала разход от бюджета на проекта, който не е обоснован във формуляра за кандидатстване.</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10. Процент на съфинансиране</w:t>
      </w:r>
      <w:r w:rsidRPr="005817C7">
        <w:rPr>
          <w:rFonts w:ascii="Times New Roman" w:eastAsia="Calibri" w:hAnsi="Times New Roman" w:cs="Times New Roman"/>
          <w:b/>
          <w:sz w:val="24"/>
          <w:szCs w:val="24"/>
          <w:vertAlign w:val="superscript"/>
        </w:rPr>
        <w:footnoteReference w:id="3"/>
      </w:r>
      <w:r w:rsidRPr="005817C7">
        <w:rPr>
          <w:rFonts w:ascii="Times New Roman" w:eastAsia="Calibri" w:hAnsi="Times New Roman" w:cs="Times New Roman"/>
          <w:b/>
          <w:sz w:val="24"/>
          <w:szCs w:val="24"/>
        </w:rPr>
        <w:t>:</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По настоя</w:t>
      </w:r>
      <w:r w:rsidR="007F0A33" w:rsidRPr="005817C7">
        <w:rPr>
          <w:rFonts w:ascii="Times New Roman" w:eastAsia="Calibri" w:hAnsi="Times New Roman" w:cs="Times New Roman"/>
          <w:sz w:val="24"/>
          <w:szCs w:val="24"/>
        </w:rPr>
        <w:t>щата процедура не се изисква съ</w:t>
      </w:r>
      <w:r w:rsidRPr="005817C7">
        <w:rPr>
          <w:rFonts w:ascii="Times New Roman" w:eastAsia="Calibri" w:hAnsi="Times New Roman" w:cs="Times New Roman"/>
          <w:sz w:val="24"/>
          <w:szCs w:val="24"/>
        </w:rPr>
        <w:t>финансиране от страна на бенефициент</w:t>
      </w:r>
      <w:r w:rsidR="00727FD9" w:rsidRPr="005817C7">
        <w:rPr>
          <w:rFonts w:ascii="Times New Roman" w:eastAsia="Calibri" w:hAnsi="Times New Roman" w:cs="Times New Roman"/>
          <w:sz w:val="24"/>
          <w:szCs w:val="24"/>
        </w:rPr>
        <w:t>ите</w:t>
      </w:r>
      <w:r w:rsidRPr="005817C7">
        <w:rPr>
          <w:rFonts w:ascii="Times New Roman" w:eastAsia="Calibri" w:hAnsi="Times New Roman" w:cs="Times New Roman"/>
          <w:sz w:val="24"/>
          <w:szCs w:val="24"/>
        </w:rPr>
        <w:t>.</w:t>
      </w:r>
      <w:r w:rsidR="00025CDC" w:rsidRPr="005817C7">
        <w:rPr>
          <w:rFonts w:ascii="Times New Roman" w:hAnsi="Times New Roman" w:cs="Times New Roman"/>
          <w:sz w:val="24"/>
          <w:szCs w:val="24"/>
        </w:rPr>
        <w:t xml:space="preserve"> </w:t>
      </w:r>
      <w:r w:rsidR="0098364B" w:rsidRPr="005817C7">
        <w:rPr>
          <w:rFonts w:ascii="Times New Roman" w:eastAsia="Calibri" w:hAnsi="Times New Roman" w:cs="Times New Roman"/>
          <w:sz w:val="24"/>
          <w:szCs w:val="24"/>
        </w:rPr>
        <w:t>Б</w:t>
      </w:r>
      <w:r w:rsidR="00025CDC" w:rsidRPr="005817C7">
        <w:rPr>
          <w:rFonts w:ascii="Times New Roman" w:eastAsia="Calibri" w:hAnsi="Times New Roman" w:cs="Times New Roman"/>
          <w:sz w:val="24"/>
          <w:szCs w:val="24"/>
        </w:rPr>
        <w:t>езвъзмездната финансова помощ е в размер на 100 %.</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5A16F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11. Допустими кандидати:</w:t>
      </w:r>
    </w:p>
    <w:p w:rsidR="00734B95"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 xml:space="preserve"> </w:t>
      </w:r>
    </w:p>
    <w:p w:rsidR="00734B95" w:rsidRPr="005817C7" w:rsidRDefault="00734B9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По смисъл</w:t>
      </w:r>
      <w:r w:rsidR="00823389" w:rsidRPr="005817C7">
        <w:rPr>
          <w:rFonts w:ascii="Times New Roman" w:eastAsia="Calibri" w:hAnsi="Times New Roman" w:cs="Times New Roman"/>
          <w:sz w:val="24"/>
          <w:szCs w:val="24"/>
        </w:rPr>
        <w:t>а на  ПМС 107 от  10.05.2014 г.</w:t>
      </w:r>
      <w:r w:rsidR="00823389" w:rsidRPr="005817C7">
        <w:rPr>
          <w:rFonts w:ascii="Times New Roman" w:eastAsia="Calibri" w:hAnsi="Times New Roman" w:cs="Times New Roman"/>
          <w:sz w:val="24"/>
          <w:szCs w:val="24"/>
          <w:lang w:val="en-US"/>
        </w:rPr>
        <w:t xml:space="preserve"> </w:t>
      </w:r>
      <w:r w:rsidRPr="005817C7">
        <w:rPr>
          <w:rFonts w:ascii="Times New Roman" w:eastAsia="Calibri" w:hAnsi="Times New Roman" w:cs="Times New Roman"/>
          <w:b/>
          <w:sz w:val="24"/>
          <w:szCs w:val="24"/>
        </w:rPr>
        <w:t>„Кандидати за безвъзмездна финансова помощ“</w:t>
      </w:r>
      <w:r w:rsidRPr="005817C7">
        <w:rPr>
          <w:rFonts w:ascii="Times New Roman" w:eastAsia="Calibri" w:hAnsi="Times New Roman" w:cs="Times New Roman"/>
          <w:sz w:val="24"/>
          <w:szCs w:val="24"/>
        </w:rPr>
        <w:t xml:space="preserve"> са всички физически и юридически лица и техни обединения, които кандидатстват за безвъзмездна финансова помощ чрез подаване на проектно предложение. </w:t>
      </w:r>
    </w:p>
    <w:p w:rsidR="00734B95" w:rsidRPr="005817C7" w:rsidRDefault="00734B9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734B95" w:rsidRPr="005817C7" w:rsidRDefault="00734B9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В настоящата процедура могат да участват като кандидати следните групи бенефициенти</w:t>
      </w:r>
      <w:r w:rsidRPr="005817C7">
        <w:rPr>
          <w:rFonts w:ascii="Times New Roman" w:eastAsia="Calibri" w:hAnsi="Times New Roman" w:cs="Times New Roman"/>
          <w:sz w:val="24"/>
          <w:szCs w:val="24"/>
        </w:rPr>
        <w:t xml:space="preserve">: </w:t>
      </w:r>
    </w:p>
    <w:p w:rsidR="000D086F" w:rsidRPr="005817C7" w:rsidRDefault="000D086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D68B1" w:rsidRPr="005817C7" w:rsidRDefault="004D68B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w:t>
      </w:r>
      <w:r w:rsidRPr="005817C7">
        <w:rPr>
          <w:rFonts w:ascii="Times New Roman" w:eastAsia="Calibri" w:hAnsi="Times New Roman" w:cs="Times New Roman"/>
          <w:b/>
          <w:sz w:val="24"/>
          <w:szCs w:val="24"/>
        </w:rPr>
        <w:tab/>
      </w:r>
      <w:r w:rsidRPr="005817C7">
        <w:rPr>
          <w:rFonts w:ascii="Times New Roman" w:eastAsia="Calibri" w:hAnsi="Times New Roman" w:cs="Times New Roman"/>
          <w:sz w:val="24"/>
          <w:szCs w:val="24"/>
        </w:rPr>
        <w:t>общини</w:t>
      </w:r>
      <w:r w:rsidR="000D086F" w:rsidRPr="005817C7">
        <w:rPr>
          <w:rFonts w:ascii="Times New Roman" w:eastAsia="Calibri" w:hAnsi="Times New Roman" w:cs="Times New Roman"/>
          <w:sz w:val="24"/>
          <w:szCs w:val="24"/>
        </w:rPr>
        <w:t xml:space="preserve"> (или райони на общини);</w:t>
      </w:r>
      <w:r w:rsidRPr="005817C7">
        <w:rPr>
          <w:rFonts w:ascii="Times New Roman" w:eastAsia="Calibri" w:hAnsi="Times New Roman" w:cs="Times New Roman"/>
          <w:sz w:val="24"/>
          <w:szCs w:val="24"/>
        </w:rPr>
        <w:t xml:space="preserve"> </w:t>
      </w:r>
    </w:p>
    <w:p w:rsidR="004D68B1" w:rsidRPr="005817C7" w:rsidRDefault="004D68B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ab/>
        <w:t xml:space="preserve">детски градини; </w:t>
      </w:r>
      <w:r w:rsidR="000D086F" w:rsidRPr="005817C7">
        <w:rPr>
          <w:rFonts w:ascii="Times New Roman" w:eastAsia="Calibri" w:hAnsi="Times New Roman" w:cs="Times New Roman"/>
          <w:sz w:val="24"/>
          <w:szCs w:val="24"/>
        </w:rPr>
        <w:t>о</w:t>
      </w:r>
      <w:r w:rsidRPr="005817C7">
        <w:rPr>
          <w:rFonts w:ascii="Times New Roman" w:eastAsia="Calibri" w:hAnsi="Times New Roman" w:cs="Times New Roman"/>
          <w:sz w:val="24"/>
          <w:szCs w:val="24"/>
        </w:rPr>
        <w:t>бщински училища с подготвителни групи;</w:t>
      </w:r>
    </w:p>
    <w:p w:rsidR="00D65781" w:rsidRPr="005817C7" w:rsidRDefault="004D68B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ab/>
        <w:t>юридически лица с нестопанска цел за общественополезна дейност</w:t>
      </w:r>
      <w:r w:rsidR="00C37496" w:rsidRPr="005817C7">
        <w:rPr>
          <w:rFonts w:ascii="Times New Roman" w:eastAsia="Calibri" w:hAnsi="Times New Roman" w:cs="Times New Roman"/>
          <w:sz w:val="24"/>
          <w:szCs w:val="24"/>
        </w:rPr>
        <w:t>.</w:t>
      </w:r>
      <w:r w:rsidR="00D65781" w:rsidRPr="005817C7">
        <w:rPr>
          <w:rFonts w:ascii="Times New Roman" w:eastAsia="Calibri" w:hAnsi="Times New Roman" w:cs="Times New Roman"/>
          <w:sz w:val="24"/>
          <w:szCs w:val="24"/>
        </w:rPr>
        <w:t xml:space="preserve"> </w:t>
      </w:r>
    </w:p>
    <w:p w:rsidR="00D65781" w:rsidRPr="005817C7" w:rsidRDefault="00D6578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C2055F">
        <w:rPr>
          <w:rFonts w:ascii="Times New Roman" w:eastAsia="Calibri" w:hAnsi="Times New Roman" w:cs="Times New Roman"/>
          <w:sz w:val="24"/>
          <w:szCs w:val="24"/>
        </w:rPr>
        <w:t xml:space="preserve">Потенциалните кандидати </w:t>
      </w:r>
      <w:r w:rsidRPr="00360E31">
        <w:rPr>
          <w:rFonts w:ascii="Times New Roman" w:eastAsia="Calibri" w:hAnsi="Times New Roman" w:cs="Times New Roman"/>
          <w:sz w:val="24"/>
          <w:szCs w:val="24"/>
        </w:rPr>
        <w:t>не могат да участват в процедурата за подбор на проекти или да получат безвъзмездна финансова помощ в случай че имат задължения въз основа на неизпълнение на договор за предоставяне на финансови средства по друга процедура за финансиране по оперативна програма, фина</w:t>
      </w:r>
      <w:r w:rsidRPr="00C2055F">
        <w:rPr>
          <w:rFonts w:ascii="Times New Roman" w:eastAsia="Calibri" w:hAnsi="Times New Roman" w:cs="Times New Roman"/>
          <w:sz w:val="24"/>
          <w:szCs w:val="24"/>
        </w:rPr>
        <w:t>нсирана със средства от ЕСФ.</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Потенциалните кандидати не могат да участват в процедурата за подбор на проекти или да получат безвъзмездна финансова помощ в случай че:</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lang w:val="en-US"/>
        </w:rPr>
        <w:t>(</w:t>
      </w:r>
      <w:proofErr w:type="gramStart"/>
      <w:r w:rsidRPr="005817C7">
        <w:rPr>
          <w:rFonts w:ascii="Times New Roman" w:eastAsia="Calibri" w:hAnsi="Times New Roman" w:cs="Times New Roman"/>
          <w:sz w:val="24"/>
          <w:szCs w:val="24"/>
        </w:rPr>
        <w:t>неприложимо</w:t>
      </w:r>
      <w:proofErr w:type="gramEnd"/>
      <w:r w:rsidRPr="005817C7">
        <w:rPr>
          <w:rFonts w:ascii="Times New Roman" w:eastAsia="Calibri" w:hAnsi="Times New Roman" w:cs="Times New Roman"/>
          <w:sz w:val="24"/>
          <w:szCs w:val="24"/>
        </w:rPr>
        <w:t xml:space="preserve"> за бюджетни организации</w:t>
      </w:r>
      <w:r w:rsidRPr="005817C7">
        <w:rPr>
          <w:rFonts w:ascii="Times New Roman" w:eastAsia="Calibri" w:hAnsi="Times New Roman" w:cs="Times New Roman"/>
          <w:sz w:val="24"/>
          <w:szCs w:val="24"/>
          <w:lang w:val="en-US"/>
        </w:rPr>
        <w:t>)</w:t>
      </w: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a) са обявени в несъстоятелност или са в ликвидация, тяхната дейност е поставена под съдебен надзор, са сключили споразумение с кредитори, са преустановили дейността си, са обект на производство, свързано с такива въпроси или се намират в подобна процедура съгласно националните законови и подзаконови актове;</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б) те или лицата с правомощия за представителство, вземане на решения или контрол спрямо тях са осъдени за престъпление по служба с влязла в сила присъда;</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в) са признати за виновни за тежки правонарушения при упражняване на професионалната си дейност, доказани с всякакви средства, които Управляващия орган може да обоснове включително с решения на Европейската инвестиционна банка и на международни организации;</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г) не са изпълнили задължения, свързани с плащане на вноски за социално осигуряване или плащане на данъци по българското законодателство;</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д) те или лицата с правомощия за представителство, вземане на решения или контрол спрямо тях са осъдени с влязла в сила присъда за измама, корупция, участие в престъпна организация, изпиране на пари или всякаква друга незаконна дейност, ако тази незаконна дейност накърнява финансовите интереси на Съюза;</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е) им е наложено административно наказание отстраняване на съответния кандидат или оферент , или изпълнител от поръчките или безвъзмездните средства от бюджета на ЕС за срок до 10 години поради:</w:t>
      </w: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умишлено представяне на документи с невярно съдържание при осигуряване на информацията, изискана като условие за участие в процедура, или за непредоставяне на тази информация; </w:t>
      </w: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сериозно нарушение на техните задължения по договори, финансирани от бюджета на ЕС</w:t>
      </w:r>
      <w:r w:rsidR="00493EF0" w:rsidRPr="005817C7">
        <w:rPr>
          <w:rFonts w:ascii="Times New Roman" w:eastAsia="Calibri" w:hAnsi="Times New Roman" w:cs="Times New Roman"/>
          <w:sz w:val="24"/>
          <w:szCs w:val="24"/>
        </w:rPr>
        <w:t>;</w:t>
      </w:r>
    </w:p>
    <w:p w:rsidR="00493EF0" w:rsidRPr="005817C7" w:rsidRDefault="00493EF0"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D176C"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lastRenderedPageBreak/>
        <w:t>ж) са обект на конфликт на интереси по смисъла на член 57 от Регламент (ЕС, ЕВРАТОМ) № 966/2012 на Европейския парламент и на Съвета от 25 октомври 2012 относно финансовите правила, приложими за общия бюджет на Съюза и за отмяна на Регламент (ЕО, Евратом) № 1605/2002 на Съвета, включително:</w:t>
      </w:r>
    </w:p>
    <w:p w:rsidR="005F718F" w:rsidRPr="005817C7" w:rsidRDefault="001D176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w:t>
      </w:r>
      <w:r w:rsidR="00493EF0"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sz w:val="24"/>
          <w:szCs w:val="24"/>
        </w:rPr>
        <w:t>при които член на управителен или контролен орган, както и временно изпълняващ такава длъжност, включително прокурист или търговски пълномощник, е свързано лице по смисъла на § 1, т. 1 от допълнителната разпоредба на Закона за предотвратяване и установяване на конфликт на интереси с ръководителя на управляващия орган;</w:t>
      </w:r>
      <w:r w:rsidR="00493EF0" w:rsidRPr="005817C7">
        <w:rPr>
          <w:rFonts w:ascii="Times New Roman" w:eastAsia="Calibri" w:hAnsi="Times New Roman" w:cs="Times New Roman"/>
          <w:sz w:val="24"/>
          <w:szCs w:val="24"/>
        </w:rPr>
        <w:t xml:space="preserve">- </w:t>
      </w:r>
      <w:r w:rsidR="005F718F" w:rsidRPr="005817C7">
        <w:rPr>
          <w:rFonts w:ascii="Times New Roman" w:eastAsia="Calibri" w:hAnsi="Times New Roman" w:cs="Times New Roman"/>
          <w:sz w:val="24"/>
          <w:szCs w:val="24"/>
        </w:rPr>
        <w:t xml:space="preserve">които попадат в случаите по чл. 21 или 22 от Закона за предотвратяване и установяване на конфликт на интереси; </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з) умишлено са представили невярна информация с оглед получаване на безвъзмездна помощ по настоящата процедура или не са представили изискваната информация.</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Съгласно чл. 9, ал. 4 и 5 във връзка с чл. 9, ал. 2 от ПМС № 107/10.05.2014 г. изискванията по точки (б), (в), (д), (е), (ж) и (з) се отнасят и за всички лица, които са овластени да представляват кандидата и/или партньора.</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Съгласно чл. 9, ал. 6 от ПМС № 107/10.05.2014 г. посочените по- горе изисквания не се отнасят за бюджетните предприятия.</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При кандидатстване кандидатите и партньорите са длъжни да декларират, че не попадат в някоя от категориите, посочени в точки от (a) до (з), като попълнят Декларация </w:t>
      </w:r>
      <w:r w:rsidR="00AA33F2" w:rsidRPr="005817C7">
        <w:rPr>
          <w:rFonts w:ascii="Times New Roman" w:eastAsia="Calibri" w:hAnsi="Times New Roman" w:cs="Times New Roman"/>
          <w:sz w:val="24"/>
          <w:szCs w:val="24"/>
        </w:rPr>
        <w:t xml:space="preserve">на кандидата/партньора съгласно </w:t>
      </w:r>
      <w:r w:rsidRPr="005817C7">
        <w:rPr>
          <w:rFonts w:ascii="Times New Roman" w:eastAsia="Calibri" w:hAnsi="Times New Roman" w:cs="Times New Roman"/>
          <w:sz w:val="24"/>
          <w:szCs w:val="24"/>
        </w:rPr>
        <w:t xml:space="preserve">чл. 9, ал. 8, т. 1 от ПМС № 107/10.05.2014 г. (Приложение </w:t>
      </w:r>
      <w:r w:rsidR="00AA33F2" w:rsidRPr="005817C7">
        <w:rPr>
          <w:rFonts w:ascii="Times New Roman" w:eastAsia="Calibri" w:hAnsi="Times New Roman" w:cs="Times New Roman"/>
          <w:sz w:val="24"/>
          <w:szCs w:val="24"/>
          <w:lang w:val="en-US"/>
        </w:rPr>
        <w:t>III</w:t>
      </w:r>
      <w:r w:rsidRPr="005817C7">
        <w:rPr>
          <w:rFonts w:ascii="Times New Roman" w:eastAsia="Calibri" w:hAnsi="Times New Roman" w:cs="Times New Roman"/>
          <w:sz w:val="24"/>
          <w:szCs w:val="24"/>
        </w:rPr>
        <w:t xml:space="preserve"> към насоките за кандидатстване), а при сключване на договора за предоставяне на безвъзмездна финансова помощ:</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а) с официални документи, издадени от съответните компетентни органи – за обстоятелствата, за които такива документи се издават, или заверени копия от тях, доколкото в специален закон не се изисква копията да бъдат нотариално заверени;</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lastRenderedPageBreak/>
        <w:t xml:space="preserve"> б) с декларации – за всички останали обстоятелства, които не са били декларирани на предходен етап, или когато е настъпила промяна във вече декларирани обстоятелства.</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Партньорството е задължително условие за кандидатстване.</w:t>
      </w:r>
    </w:p>
    <w:p w:rsidR="00815C03" w:rsidRPr="005817C7" w:rsidRDefault="00815C0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815C03" w:rsidRPr="005817C7" w:rsidRDefault="00815C0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Кандидатът следва да представи (към документите, необходими за сключване на договор) споразумение </w:t>
      </w:r>
      <w:r w:rsidR="00136CE4" w:rsidRPr="00136CE4">
        <w:rPr>
          <w:rFonts w:ascii="Times New Roman" w:eastAsia="Calibri" w:hAnsi="Times New Roman" w:cs="Times New Roman"/>
          <w:sz w:val="24"/>
          <w:szCs w:val="24"/>
        </w:rPr>
        <w:t xml:space="preserve">за партньорство </w:t>
      </w:r>
      <w:r w:rsidRPr="005817C7">
        <w:rPr>
          <w:rFonts w:ascii="Times New Roman" w:eastAsia="Calibri" w:hAnsi="Times New Roman" w:cs="Times New Roman"/>
          <w:sz w:val="24"/>
          <w:szCs w:val="24"/>
        </w:rPr>
        <w:t xml:space="preserve">с всички партньори, в което ясно се определят управленските и финансови отговорности, които носи всеки от тях, съгласно </w:t>
      </w:r>
      <w:r w:rsidR="00104FCB" w:rsidRPr="00104FCB">
        <w:rPr>
          <w:rFonts w:ascii="Times New Roman" w:eastAsia="Calibri" w:hAnsi="Times New Roman" w:cs="Times New Roman"/>
          <w:sz w:val="24"/>
          <w:szCs w:val="24"/>
        </w:rPr>
        <w:t xml:space="preserve">чл. </w:t>
      </w:r>
      <w:r w:rsidR="00104FCB">
        <w:rPr>
          <w:rFonts w:ascii="Times New Roman" w:eastAsia="Calibri" w:hAnsi="Times New Roman" w:cs="Times New Roman"/>
          <w:sz w:val="24"/>
          <w:szCs w:val="24"/>
        </w:rPr>
        <w:t>5</w:t>
      </w:r>
      <w:r w:rsidR="00104FCB" w:rsidRPr="00104FCB">
        <w:rPr>
          <w:rFonts w:ascii="Times New Roman" w:eastAsia="Calibri" w:hAnsi="Times New Roman" w:cs="Times New Roman"/>
          <w:sz w:val="24"/>
          <w:szCs w:val="24"/>
        </w:rPr>
        <w:t xml:space="preserve"> </w:t>
      </w:r>
      <w:r w:rsidRPr="005321AF">
        <w:rPr>
          <w:rFonts w:ascii="Times New Roman" w:eastAsia="Calibri" w:hAnsi="Times New Roman" w:cs="Times New Roman"/>
          <w:sz w:val="24"/>
          <w:szCs w:val="24"/>
        </w:rPr>
        <w:t xml:space="preserve">от </w:t>
      </w:r>
      <w:r w:rsidRPr="00360E31">
        <w:rPr>
          <w:rFonts w:ascii="Times New Roman" w:eastAsia="Calibri" w:hAnsi="Times New Roman" w:cs="Times New Roman"/>
          <w:sz w:val="24"/>
          <w:szCs w:val="24"/>
        </w:rPr>
        <w:t>Договора за безвъзмездна финансова помощ</w:t>
      </w:r>
      <w:r w:rsidRPr="005817C7">
        <w:rPr>
          <w:rFonts w:ascii="Times New Roman" w:eastAsia="Calibri" w:hAnsi="Times New Roman" w:cs="Times New Roman"/>
          <w:sz w:val="24"/>
          <w:szCs w:val="24"/>
        </w:rPr>
        <w:t xml:space="preserve"> по Оперативна програма “Наука и образование за интелигентен растеж” при процедури за предоставяне на безвъзмездна финансова помощ по приоритетни оси 2 и 3.</w:t>
      </w:r>
    </w:p>
    <w:p w:rsidR="00815C03" w:rsidRPr="005817C7" w:rsidRDefault="00815C0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По всеки проект като кандидат или партньор трябва да има поне по един участник от всяка от групите допустими бенефициенти.</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936AA0" w:rsidRPr="005817C7" w:rsidRDefault="00936AA0"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ВАЖНО:</w:t>
      </w:r>
    </w:p>
    <w:p w:rsidR="005F718F" w:rsidRPr="005817C7" w:rsidRDefault="005F718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Съгласно Националната стратегия на Република България за интегриране на ромите 2012-2020, общината следва да има разработен и одобрен от общинския съвет план за действие по приоритетите от стратегията. Общината може да има и приета общинска програма за образователна интеграция на децата и учениците от етническите малцинства. В случай, че към момента на кандидатстване общината няма подобен документ е наложително изработването и приемането на един от тях. Един проект ще се счита за успешно изпълнен, само ако към датата на подаване на искането за окончателно плащане, освен постигнати индикатори по проекта е налице и постигнато съответствие на изпълнените дейности с (целите на) съответния план или програма.</w:t>
      </w:r>
    </w:p>
    <w:p w:rsidR="00490570"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823389" w:rsidRPr="005817C7" w:rsidRDefault="00823389" w:rsidP="005817C7">
      <w:pPr>
        <w:spacing w:after="0" w:line="360" w:lineRule="auto"/>
        <w:contextualSpacing/>
        <w:jc w:val="both"/>
        <w:rPr>
          <w:rFonts w:ascii="Times New Roman" w:eastAsia="Calibri" w:hAnsi="Times New Roman" w:cs="Times New Roman"/>
          <w:b/>
          <w:sz w:val="24"/>
          <w:szCs w:val="24"/>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12. Допустими партньори</w:t>
      </w:r>
      <w:r w:rsidRPr="005817C7">
        <w:rPr>
          <w:rFonts w:ascii="Times New Roman" w:eastAsia="Calibri" w:hAnsi="Times New Roman" w:cs="Times New Roman"/>
          <w:b/>
          <w:sz w:val="24"/>
          <w:szCs w:val="24"/>
          <w:vertAlign w:val="superscript"/>
        </w:rPr>
        <w:footnoteReference w:id="4"/>
      </w:r>
      <w:r w:rsidRPr="005817C7">
        <w:rPr>
          <w:rFonts w:ascii="Times New Roman" w:eastAsia="Calibri" w:hAnsi="Times New Roman" w:cs="Times New Roman"/>
          <w:b/>
          <w:sz w:val="24"/>
          <w:szCs w:val="24"/>
        </w:rPr>
        <w:t>:</w:t>
      </w:r>
    </w:p>
    <w:p w:rsidR="00446B75" w:rsidRPr="005817C7" w:rsidRDefault="00446B7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По смисъла на ПМС 107 от  10.05.2014 г.:</w:t>
      </w:r>
    </w:p>
    <w:p w:rsidR="00446B75" w:rsidRPr="005817C7" w:rsidRDefault="00C37496"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lastRenderedPageBreak/>
        <w:t>„</w:t>
      </w:r>
      <w:r w:rsidR="00446B75" w:rsidRPr="005817C7">
        <w:rPr>
          <w:rFonts w:ascii="Times New Roman" w:eastAsia="Calibri" w:hAnsi="Times New Roman" w:cs="Times New Roman"/>
          <w:sz w:val="24"/>
          <w:szCs w:val="24"/>
        </w:rPr>
        <w:t>Партньори на кандидатите за безвъзмездна финансова помощ</w:t>
      </w:r>
      <w:r w:rsidRPr="005817C7">
        <w:rPr>
          <w:rFonts w:ascii="Times New Roman" w:eastAsia="Calibri" w:hAnsi="Times New Roman" w:cs="Times New Roman"/>
          <w:sz w:val="24"/>
          <w:szCs w:val="24"/>
        </w:rPr>
        <w:t>“</w:t>
      </w:r>
      <w:r w:rsidR="00446B75" w:rsidRPr="005817C7">
        <w:rPr>
          <w:rFonts w:ascii="Times New Roman" w:eastAsia="Calibri" w:hAnsi="Times New Roman" w:cs="Times New Roman"/>
          <w:sz w:val="24"/>
          <w:szCs w:val="24"/>
        </w:rPr>
        <w:t xml:space="preserve"> са всички физически и юридически лица и техни обединения, които участват съвместно с кандидата в подготовката и/или техническото, и/или финансово изпълнение на проекта или на предварително заявени във формуляра за кандидатстване дейности от проекта.</w:t>
      </w:r>
    </w:p>
    <w:p w:rsidR="00446B75" w:rsidRPr="005817C7" w:rsidRDefault="00446B7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446B75" w:rsidRPr="005817C7" w:rsidRDefault="00446B7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В настоящата процедура могат да участват като партньори следните групи бенефициенти:</w:t>
      </w:r>
      <w:r w:rsidRPr="005817C7" w:rsidDel="00B143D1">
        <w:rPr>
          <w:rFonts w:ascii="Times New Roman" w:eastAsia="Calibri" w:hAnsi="Times New Roman" w:cs="Times New Roman"/>
          <w:sz w:val="24"/>
          <w:szCs w:val="24"/>
        </w:rPr>
        <w:t xml:space="preserve"> </w:t>
      </w:r>
    </w:p>
    <w:p w:rsidR="004D68B1" w:rsidRPr="005817C7" w:rsidRDefault="004D68B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color w:val="FF0000"/>
          <w:sz w:val="24"/>
          <w:szCs w:val="24"/>
        </w:rPr>
      </w:pPr>
      <w:r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ab/>
        <w:t xml:space="preserve">общини </w:t>
      </w:r>
      <w:r w:rsidR="00493EF0" w:rsidRPr="005817C7">
        <w:rPr>
          <w:rFonts w:ascii="Times New Roman" w:eastAsia="Calibri" w:hAnsi="Times New Roman" w:cs="Times New Roman"/>
          <w:sz w:val="24"/>
          <w:szCs w:val="24"/>
        </w:rPr>
        <w:t>(или райони на общини);</w:t>
      </w:r>
    </w:p>
    <w:p w:rsidR="004D68B1" w:rsidRPr="005817C7" w:rsidRDefault="004D68B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ab/>
        <w:t>детски градини; общински училища с подготвителни групи;</w:t>
      </w:r>
    </w:p>
    <w:p w:rsidR="004D68B1" w:rsidRPr="005817C7" w:rsidRDefault="004D68B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ab/>
        <w:t>юридически лица с нестопанска цел за общественополезна дейност</w:t>
      </w:r>
      <w:r w:rsidR="00493EF0" w:rsidRPr="005817C7">
        <w:rPr>
          <w:rFonts w:ascii="Times New Roman" w:eastAsia="Calibri" w:hAnsi="Times New Roman" w:cs="Times New Roman"/>
          <w:sz w:val="24"/>
          <w:szCs w:val="24"/>
        </w:rPr>
        <w:t>.</w:t>
      </w:r>
    </w:p>
    <w:p w:rsidR="004D68B1" w:rsidRPr="005817C7" w:rsidRDefault="004D68B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5D3809" w:rsidRPr="005817C7" w:rsidRDefault="005D3809"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По настоящата процедура партньорството е задължително условие за кандидатстване.</w:t>
      </w:r>
    </w:p>
    <w:p w:rsidR="00D42DB2" w:rsidRPr="005817C7" w:rsidRDefault="00D42DB2"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5D3809" w:rsidRPr="005817C7" w:rsidRDefault="005D3809"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По всеки проект като кандидат или партньор трябва да има </w:t>
      </w:r>
      <w:r w:rsidR="000D086F" w:rsidRPr="005817C7">
        <w:rPr>
          <w:rFonts w:ascii="Times New Roman" w:eastAsia="Calibri" w:hAnsi="Times New Roman" w:cs="Times New Roman"/>
          <w:b/>
          <w:sz w:val="24"/>
          <w:szCs w:val="24"/>
        </w:rPr>
        <w:t>по</w:t>
      </w:r>
      <w:r w:rsidR="00676AE1" w:rsidRPr="005817C7">
        <w:rPr>
          <w:rFonts w:ascii="Times New Roman" w:eastAsia="Calibri" w:hAnsi="Times New Roman" w:cs="Times New Roman"/>
          <w:b/>
          <w:sz w:val="24"/>
          <w:szCs w:val="24"/>
        </w:rPr>
        <w:t>не</w:t>
      </w:r>
      <w:r w:rsidR="000D086F" w:rsidRPr="005817C7">
        <w:rPr>
          <w:rFonts w:ascii="Times New Roman" w:eastAsia="Calibri" w:hAnsi="Times New Roman" w:cs="Times New Roman"/>
          <w:b/>
          <w:sz w:val="24"/>
          <w:szCs w:val="24"/>
        </w:rPr>
        <w:t xml:space="preserve"> по един </w:t>
      </w:r>
      <w:r w:rsidRPr="005817C7">
        <w:rPr>
          <w:rFonts w:ascii="Times New Roman" w:eastAsia="Calibri" w:hAnsi="Times New Roman" w:cs="Times New Roman"/>
          <w:b/>
          <w:sz w:val="24"/>
          <w:szCs w:val="24"/>
        </w:rPr>
        <w:t>участник от всяка от групите допустими бенефициенти.</w:t>
      </w:r>
    </w:p>
    <w:p w:rsidR="00D42DB2" w:rsidRPr="005817C7" w:rsidRDefault="00D42DB2"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lang w:val="en-US"/>
        </w:rPr>
      </w:pPr>
    </w:p>
    <w:p w:rsidR="004276FF" w:rsidRPr="005817C7" w:rsidRDefault="00D42DB2"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Един партньор може да участва в повече от едно проектни предложения, в случай че разполага с достатъчно капацитет, за да изпълни дейностите по проектите.</w:t>
      </w:r>
    </w:p>
    <w:p w:rsidR="00D42DB2" w:rsidRPr="005817C7" w:rsidRDefault="00D42DB2"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C2055F">
        <w:rPr>
          <w:rFonts w:ascii="Times New Roman" w:eastAsia="Calibri" w:hAnsi="Times New Roman" w:cs="Times New Roman"/>
          <w:sz w:val="24"/>
          <w:szCs w:val="24"/>
        </w:rPr>
        <w:t xml:space="preserve">Потенциалните </w:t>
      </w:r>
      <w:r w:rsidRPr="00360E31">
        <w:rPr>
          <w:rFonts w:ascii="Times New Roman" w:eastAsia="Calibri" w:hAnsi="Times New Roman" w:cs="Times New Roman"/>
          <w:sz w:val="24"/>
          <w:szCs w:val="24"/>
        </w:rPr>
        <w:t xml:space="preserve"> партньори не могат да участват в процедурата за подбор на проекти или да получат безвъзмездна финансова помощ в случай че имат задължения въз основа на </w:t>
      </w:r>
      <w:r w:rsidRPr="00C2055F">
        <w:rPr>
          <w:rFonts w:ascii="Times New Roman" w:eastAsia="Calibri" w:hAnsi="Times New Roman" w:cs="Times New Roman"/>
          <w:sz w:val="24"/>
          <w:szCs w:val="24"/>
        </w:rPr>
        <w:t>неизпълнение на договор за предоставяне на финансови средства по друга процедура за финансиране по оперативна програма, финансирана със средства от ЕСФ.</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Потенциалните партньори не могат да участват в процедурата за подбор на проекти или да получат безвъзмездна финансова помощ в случай че:</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(неприложимо за бюджетни организации)</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a) са обявени в несъстоятелност или са в ликвидация, тяхната дейност е поставена под съдебен надзор, са сключили споразумение с кредитори, са преустановили дейността си, </w:t>
      </w:r>
      <w:r w:rsidRPr="005817C7">
        <w:rPr>
          <w:rFonts w:ascii="Times New Roman" w:eastAsia="Calibri" w:hAnsi="Times New Roman" w:cs="Times New Roman"/>
          <w:sz w:val="24"/>
          <w:szCs w:val="24"/>
        </w:rPr>
        <w:lastRenderedPageBreak/>
        <w:t>са обект на производство, свързано с такива въпроси или се намират в подобна процедура съгласно националните законови и подзаконови актове;</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б) те или лицата с правомощия за представителство, вземане на решения или контрол спрямо тях са осъдени за престъпление по служба с влязла в сила присъда;</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в) са признати за виновни за тежки правонарушения при упражняване на професионалната си дейност, доказани с всякакви средства, които Управляващия орган може да обоснове включително с решения на Европейската инвестиционна банка и на международни организации;</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г) не са изпълнили задължения, свързани с плащане на вноски за социално осигуряване или плащане на данъци по българското законодателство;</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д) те или лицата с правомощия за представителство, вземане на решения или контрол спрямо тях са осъдени с влязла в сила присъда за измама, корупция, участие в престъпна организация, изпиране на пари или всякаква друга незаконна дейност, ако тази незаконна дейност накърнява финансовите интереси на Съюза;</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е) им е наложено административно наказание отстраняване на съответния кандидат или оферент , или изпълнител от поръчките или безвъзмездните средства от бюджета на ЕС за срок до 10 години поради:</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умишлено представяне на документи с невярно съдържание при осигуряване на информацията, изискана като условие за участие в процедура, или за непредоставяне на тази информация; </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сериозно нарушение на техните задължения по договори, финансирани от бюджета на ЕС;</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ж) са обект на конфликт на интереси по смисъла на член 57 от Регламент (ЕС, ЕВРАТОМ) № 966/2012 на Европейския парламент и на Съвета от 25 октомври 2012 относно </w:t>
      </w:r>
      <w:r w:rsidRPr="005817C7">
        <w:rPr>
          <w:rFonts w:ascii="Times New Roman" w:eastAsia="Calibri" w:hAnsi="Times New Roman" w:cs="Times New Roman"/>
          <w:sz w:val="24"/>
          <w:szCs w:val="24"/>
        </w:rPr>
        <w:lastRenderedPageBreak/>
        <w:t>финансовите правила, приложими за общия бюджет на Съюза и за отмяна на Регламент (ЕО, Евратом) № 1605/2002 на Съвета, включително:</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  при които член на управителен или контролен орган, както и временно изпълняващ такава длъжност, включително прокурист или търговски пълномощник, е свързано лице по смисъла на § 1, т. 1 от допълнителната разпоредба на Закона за предотвратяване и установяване на конфликт на интереси с ръководителя на управляващия орган;</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lang w:val="en-US"/>
        </w:rPr>
        <w:t xml:space="preserve"> </w:t>
      </w:r>
      <w:r w:rsidRPr="005817C7">
        <w:rPr>
          <w:rFonts w:ascii="Times New Roman" w:eastAsia="Calibri" w:hAnsi="Times New Roman" w:cs="Times New Roman"/>
          <w:sz w:val="24"/>
          <w:szCs w:val="24"/>
        </w:rPr>
        <w:t xml:space="preserve"> които попадат в случаите по чл. 21 или 22 от Закона за предотвратяване и установяване на конфликт на интереси;</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з) умишлено са представили невярна информация с оглед получаване на безвъзмездна помощ по настоящата процедура или не са представили изискваната информация.</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Съгласно чл. 9, ал. 4 и 5 във връзка с чл. 9, ал. 2 от ПМС № 107/10.05.2014 г. изискванията по точки (б), (в), (д), (е), (ж) и (з) се отнасят и за всички лица, които са овластени да представляват кандидата и/или партньора.</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Съгласно чл. 9, ал. 6 от ПМС № 107/10.05.2014 г.  посочените по- горе изисквания не се отнасят за бюджетните предприятия.</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При кандидатстване кандидатите и партньорите са длъжни да декларират, че не попадат в някоя от категориите, посочени в точки от (a) до (з), като попълнят Декларация </w:t>
      </w:r>
      <w:r w:rsidR="00FD611E" w:rsidRPr="005817C7">
        <w:rPr>
          <w:rFonts w:ascii="Times New Roman" w:eastAsia="Calibri" w:hAnsi="Times New Roman" w:cs="Times New Roman"/>
          <w:sz w:val="24"/>
          <w:szCs w:val="24"/>
        </w:rPr>
        <w:t>на кандидата/партньора съгласно</w:t>
      </w:r>
      <w:r w:rsidRPr="005817C7">
        <w:rPr>
          <w:rFonts w:ascii="Times New Roman" w:eastAsia="Calibri" w:hAnsi="Times New Roman" w:cs="Times New Roman"/>
          <w:sz w:val="24"/>
          <w:szCs w:val="24"/>
        </w:rPr>
        <w:t xml:space="preserve"> чл. 9, ал. 8, т. 1 от ПМС № 107/10.05.2014 г. (Приложение </w:t>
      </w:r>
      <w:r w:rsidR="00FD611E" w:rsidRPr="005817C7">
        <w:rPr>
          <w:rFonts w:ascii="Times New Roman" w:eastAsia="Calibri" w:hAnsi="Times New Roman" w:cs="Times New Roman"/>
          <w:sz w:val="24"/>
          <w:szCs w:val="24"/>
          <w:lang w:val="en-US"/>
        </w:rPr>
        <w:t>III</w:t>
      </w:r>
      <w:r w:rsidRPr="005817C7">
        <w:rPr>
          <w:rFonts w:ascii="Times New Roman" w:eastAsia="Calibri" w:hAnsi="Times New Roman" w:cs="Times New Roman"/>
          <w:sz w:val="24"/>
          <w:szCs w:val="24"/>
        </w:rPr>
        <w:t xml:space="preserve"> към насоките за кандидатстване), а при сключване на договора за предоставяне на безвъзмездна финансова помощ:</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а) с официални документи, издадени от съответните компетентни органи – за обстоятелствата, за които такива документи се издават, или заверени копия от тях, доколкото в специален закон не се изисква копията да бъдат нотариално заверени;</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p>
    <w:p w:rsidR="005D3809"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5817C7">
        <w:rPr>
          <w:rFonts w:ascii="Times New Roman" w:eastAsia="Calibri" w:hAnsi="Times New Roman" w:cs="Times New Roman"/>
          <w:sz w:val="24"/>
          <w:szCs w:val="24"/>
        </w:rPr>
        <w:t xml:space="preserve"> б) с декларации – за всички останали обстоятелства, които не са били декларирани на предходен етап, или когато е настъпила промяна във вече декларирани обстоятелства.</w:t>
      </w:r>
    </w:p>
    <w:p w:rsidR="004276FF" w:rsidRPr="005817C7" w:rsidRDefault="004276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p>
    <w:p w:rsidR="005D3809" w:rsidRPr="005817C7" w:rsidRDefault="005D3809"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5817C7">
        <w:rPr>
          <w:rFonts w:ascii="Times New Roman" w:eastAsia="Calibri" w:hAnsi="Times New Roman" w:cs="Times New Roman"/>
          <w:sz w:val="24"/>
          <w:szCs w:val="24"/>
        </w:rPr>
        <w:t xml:space="preserve">Изборът на партньор/и да бъде добре обоснован. Партньорът/ите трябва да предложат </w:t>
      </w:r>
      <w:r w:rsidR="000D086F" w:rsidRPr="005817C7">
        <w:rPr>
          <w:rFonts w:ascii="Times New Roman" w:eastAsia="Calibri" w:hAnsi="Times New Roman" w:cs="Times New Roman"/>
          <w:sz w:val="24"/>
          <w:szCs w:val="24"/>
        </w:rPr>
        <w:t xml:space="preserve">подкрепа на местната власт, </w:t>
      </w:r>
      <w:r w:rsidRPr="005817C7">
        <w:rPr>
          <w:rFonts w:ascii="Times New Roman" w:eastAsia="Calibri" w:hAnsi="Times New Roman" w:cs="Times New Roman"/>
          <w:sz w:val="24"/>
          <w:szCs w:val="24"/>
        </w:rPr>
        <w:t>специфични умения и опит, иновативни подходи при изпълнението на дейностите и др., които биха допринесли за по-доброто изпълнение на проекта, отколкото ако не бяха привлечени в него.</w:t>
      </w:r>
    </w:p>
    <w:p w:rsidR="00B67CE0" w:rsidRPr="005817C7" w:rsidRDefault="00B67CE0"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p>
    <w:p w:rsidR="00815C03" w:rsidRPr="005817C7" w:rsidRDefault="00B67CE0"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ВАЖНО:</w:t>
      </w:r>
      <w:r w:rsidRPr="005817C7">
        <w:rPr>
          <w:rFonts w:ascii="Times New Roman" w:eastAsia="Calibri" w:hAnsi="Times New Roman" w:cs="Times New Roman"/>
          <w:sz w:val="24"/>
          <w:szCs w:val="24"/>
        </w:rPr>
        <w:t xml:space="preserve"> </w:t>
      </w:r>
    </w:p>
    <w:p w:rsidR="00815C03" w:rsidRPr="005817C7" w:rsidRDefault="00815C0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Партньорствата, създадени за целите на тази схема за отпускане на безвъзмездна финансова помощ, не е необходимо да бъдат регистрирани в съда. Към момента на сключване на договор за предоставяне на БФП кандидатът и партньора/те трябва да подпишат Споразумение за партньорство съгласно </w:t>
      </w:r>
      <w:r w:rsidR="00104FCB">
        <w:rPr>
          <w:rFonts w:ascii="Times New Roman" w:eastAsia="Calibri" w:hAnsi="Times New Roman" w:cs="Times New Roman"/>
          <w:sz w:val="24"/>
          <w:szCs w:val="24"/>
        </w:rPr>
        <w:t>чл. 5</w:t>
      </w:r>
      <w:r w:rsidRPr="005817C7">
        <w:rPr>
          <w:rFonts w:ascii="Times New Roman" w:eastAsia="Calibri" w:hAnsi="Times New Roman" w:cs="Times New Roman"/>
          <w:sz w:val="24"/>
          <w:szCs w:val="24"/>
        </w:rPr>
        <w:t xml:space="preserve"> от Договора за безвъзмездна финансова помощ по Оперативна програма “Наука и образование за интелигентен растеж” при процедури за предоставяне на безвъзмездна финансова помощ по приоритетни оси 2 и 3.</w:t>
      </w:r>
    </w:p>
    <w:p w:rsidR="00815C03" w:rsidRPr="005817C7" w:rsidRDefault="00815C0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815C03" w:rsidRPr="005817C7" w:rsidRDefault="00815C0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В случай, че </w:t>
      </w:r>
      <w:r w:rsidR="00407B88" w:rsidRPr="00407B88">
        <w:rPr>
          <w:rFonts w:ascii="Times New Roman" w:eastAsia="Calibri" w:hAnsi="Times New Roman" w:cs="Times New Roman"/>
          <w:sz w:val="24"/>
          <w:szCs w:val="24"/>
        </w:rPr>
        <w:t xml:space="preserve">кандидатът и/или </w:t>
      </w:r>
      <w:r w:rsidRPr="005817C7">
        <w:rPr>
          <w:rFonts w:ascii="Times New Roman" w:eastAsia="Calibri" w:hAnsi="Times New Roman" w:cs="Times New Roman"/>
          <w:sz w:val="24"/>
          <w:szCs w:val="24"/>
        </w:rPr>
        <w:t xml:space="preserve">партньорът е община или район на община, той следва да представи Решение на Общинския съвет заодобряване на споразумение за общинско сътрудничество, с партньора/ите по проекта, съгласно чл. </w:t>
      </w:r>
      <w:r w:rsidR="002B1A55">
        <w:rPr>
          <w:rFonts w:ascii="Times New Roman" w:eastAsia="Calibri" w:hAnsi="Times New Roman" w:cs="Times New Roman"/>
          <w:sz w:val="24"/>
          <w:szCs w:val="24"/>
        </w:rPr>
        <w:t>61</w:t>
      </w:r>
      <w:r w:rsidR="002B1A55"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sz w:val="24"/>
          <w:szCs w:val="24"/>
        </w:rPr>
        <w:t>и сл. от ЗМСМА.</w:t>
      </w:r>
      <w:r w:rsidR="00407B88" w:rsidRPr="00407B88">
        <w:t xml:space="preserve"> </w:t>
      </w:r>
      <w:r w:rsidR="00407B88" w:rsidRPr="00407B88">
        <w:rPr>
          <w:rFonts w:ascii="Times New Roman" w:eastAsia="Calibri" w:hAnsi="Times New Roman" w:cs="Times New Roman"/>
          <w:sz w:val="24"/>
          <w:szCs w:val="24"/>
        </w:rPr>
        <w:t>Решението следва да бъде представено преди сключването на договор за предоставяне на БФП.</w:t>
      </w:r>
    </w:p>
    <w:p w:rsidR="00815C03" w:rsidRPr="005817C7" w:rsidRDefault="00815C0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D3809" w:rsidRPr="005817C7" w:rsidRDefault="00815C0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Партньорите участват в реализацията на проекта и направените от тях разходи са допустими в същата степен, както и разходите, направени от кандидата. Същите се отчитат с първични счетоводни документи.</w:t>
      </w:r>
    </w:p>
    <w:p w:rsidR="00493EF0" w:rsidRPr="005817C7" w:rsidRDefault="00493EF0"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493EF0" w:rsidRPr="005817C7" w:rsidRDefault="00493EF0"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ВАЖНО:</w:t>
      </w:r>
    </w:p>
    <w:p w:rsidR="00815C03" w:rsidRPr="005817C7" w:rsidRDefault="00493EF0"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Съгласно Националната стратегия на Република България за интегриране на ромите 2012-2020, общината следва да има разработен и одобрен от общинския съвет план за действие по приоритетите от стратегията. Общината може да има и приета общинска програма за образователна интеграция на децата и учениците от етническите малцинства. В случай, че към момента на кандидатстване общината няма подобен документ е наложително изработването и приемането на един от тях. Един проект ще се счита за успешно </w:t>
      </w:r>
      <w:r w:rsidRPr="005817C7">
        <w:rPr>
          <w:rFonts w:ascii="Times New Roman" w:eastAsia="Calibri" w:hAnsi="Times New Roman" w:cs="Times New Roman"/>
          <w:sz w:val="24"/>
          <w:szCs w:val="24"/>
        </w:rPr>
        <w:lastRenderedPageBreak/>
        <w:t>изпълнен, само ако към датата на подаване на искането за окончателно плащане, освен постигнати индикатори по проекта е налице и постигнато съответствие на изпълнените дейности с (целите на) съответния план или програма.</w:t>
      </w:r>
    </w:p>
    <w:p w:rsidR="007E7FC9"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13. Дейности, допустими за финансиране:</w:t>
      </w:r>
    </w:p>
    <w:p w:rsidR="00537A8C" w:rsidRPr="005817C7" w:rsidRDefault="00537A8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99006F" w:rsidRPr="005817C7" w:rsidRDefault="0099006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Дейностите, предвидени за изпълнение и съответните разходи в рамките на конкретното проектно предложение, следва да съответстват на принципа на ефективност и ефикасност</w:t>
      </w:r>
      <w:r w:rsidR="002D047C" w:rsidRPr="005817C7">
        <w:rPr>
          <w:rFonts w:ascii="Times New Roman" w:hAnsi="Times New Roman" w:cs="Times New Roman"/>
        </w:rPr>
        <w:t xml:space="preserve"> </w:t>
      </w:r>
      <w:r w:rsidR="002D047C" w:rsidRPr="005817C7">
        <w:rPr>
          <w:rFonts w:ascii="Times New Roman" w:eastAsia="Calibri" w:hAnsi="Times New Roman" w:cs="Times New Roman"/>
          <w:sz w:val="24"/>
          <w:szCs w:val="24"/>
        </w:rPr>
        <w:t>да са с нестопански характер</w:t>
      </w:r>
      <w:r w:rsidRPr="005817C7">
        <w:rPr>
          <w:rFonts w:ascii="Times New Roman" w:eastAsia="Calibri" w:hAnsi="Times New Roman" w:cs="Times New Roman"/>
          <w:sz w:val="24"/>
          <w:szCs w:val="24"/>
        </w:rPr>
        <w:t xml:space="preserve"> и да гарантират постигането на целта на настоящата процедура на предоставяне на безвъзмездна финансова помощ.</w:t>
      </w:r>
    </w:p>
    <w:p w:rsidR="008A5C42" w:rsidRPr="005817C7" w:rsidRDefault="008A5C42"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99006F" w:rsidRPr="005817C7" w:rsidRDefault="008A5C42"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Кандидатът трябва да е пряко отговорен за подготовката, управлението и изпълнението на дейностите </w:t>
      </w:r>
      <w:r w:rsidR="00FC680F" w:rsidRPr="00FC680F">
        <w:rPr>
          <w:rFonts w:ascii="Times New Roman" w:eastAsia="Calibri" w:hAnsi="Times New Roman" w:cs="Times New Roman"/>
          <w:sz w:val="24"/>
          <w:szCs w:val="24"/>
        </w:rPr>
        <w:t xml:space="preserve">и разпределението на средствата по бюджета на кандидата и на партньора </w:t>
      </w:r>
      <w:r w:rsidRPr="005817C7">
        <w:rPr>
          <w:rFonts w:ascii="Times New Roman" w:eastAsia="Calibri" w:hAnsi="Times New Roman" w:cs="Times New Roman"/>
          <w:sz w:val="24"/>
          <w:szCs w:val="24"/>
        </w:rPr>
        <w:t>по проекта, а не изпълнява ролята на посредник (видно от разпределението на дейностите във формуляра за кандидатстване).</w:t>
      </w:r>
    </w:p>
    <w:p w:rsidR="008A5C42" w:rsidRPr="005817C7" w:rsidRDefault="008A5C42"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99006F" w:rsidRPr="005817C7" w:rsidRDefault="008A5C42"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По настоящата процедура за предоставяне на безвъзмездна финансова помощ са допустими за финансиране следните дейности</w:t>
      </w:r>
      <w:r w:rsidR="0099006F" w:rsidRPr="005817C7">
        <w:rPr>
          <w:rFonts w:ascii="Times New Roman" w:eastAsia="Calibri" w:hAnsi="Times New Roman" w:cs="Times New Roman"/>
          <w:b/>
          <w:sz w:val="24"/>
          <w:szCs w:val="24"/>
        </w:rPr>
        <w:t>:</w:t>
      </w:r>
    </w:p>
    <w:p w:rsidR="00276B16" w:rsidRPr="005817C7" w:rsidRDefault="00276B16" w:rsidP="007C4D13">
      <w:pPr>
        <w:pBdr>
          <w:top w:val="single" w:sz="4" w:space="1" w:color="auto"/>
          <w:left w:val="single" w:sz="4" w:space="4" w:color="auto"/>
          <w:bottom w:val="single" w:sz="4" w:space="1" w:color="auto"/>
          <w:right w:val="single" w:sz="4" w:space="4" w:color="auto"/>
        </w:pBdr>
        <w:spacing w:after="0" w:line="360" w:lineRule="auto"/>
        <w:ind w:left="360" w:hanging="360"/>
        <w:contextualSpacing/>
        <w:jc w:val="both"/>
        <w:rPr>
          <w:rFonts w:ascii="Times New Roman" w:eastAsia="Calibri" w:hAnsi="Times New Roman" w:cs="Times New Roman"/>
          <w:b/>
          <w:sz w:val="24"/>
          <w:szCs w:val="24"/>
        </w:rPr>
      </w:pP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Допълнително обучение, при необходимост, по български език за деца, за които българският език не е майчин (вкл. деца, търсещи или получили международна закрила);</w:t>
      </w: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Осигуряване на подходяща образователна среда за включване на децата от ромски произход от обособените по етнически признак детски градини и децата</w:t>
      </w:r>
      <w:r w:rsidR="00A211F0" w:rsidRPr="007C4D13">
        <w:rPr>
          <w:rFonts w:ascii="Times New Roman" w:eastAsia="Calibri" w:hAnsi="Times New Roman" w:cs="Times New Roman"/>
          <w:sz w:val="24"/>
          <w:szCs w:val="24"/>
        </w:rPr>
        <w:t>,</w:t>
      </w:r>
      <w:r w:rsidRPr="007C4D13">
        <w:rPr>
          <w:rFonts w:ascii="Times New Roman" w:eastAsia="Calibri" w:hAnsi="Times New Roman" w:cs="Times New Roman"/>
          <w:sz w:val="24"/>
          <w:szCs w:val="24"/>
        </w:rPr>
        <w:t xml:space="preserve"> търсещи или получили международна закрила чрез поетапен прием в детски градини и в подготвителни групи в общински училища извън ромските квартали (вкл. транспортирането им от ромските квартали/махали </w:t>
      </w:r>
      <w:r w:rsidR="000C08E8" w:rsidRPr="007C4D13">
        <w:rPr>
          <w:rFonts w:ascii="Times New Roman" w:eastAsia="Calibri" w:hAnsi="Times New Roman" w:cs="Times New Roman"/>
          <w:sz w:val="24"/>
          <w:szCs w:val="24"/>
        </w:rPr>
        <w:t xml:space="preserve">или регистрационно приемателни центрове </w:t>
      </w:r>
      <w:r w:rsidRPr="007C4D13">
        <w:rPr>
          <w:rFonts w:ascii="Times New Roman" w:eastAsia="Calibri" w:hAnsi="Times New Roman" w:cs="Times New Roman"/>
          <w:sz w:val="24"/>
          <w:szCs w:val="24"/>
        </w:rPr>
        <w:t>до училище в рамките на населеното място);</w:t>
      </w: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Подобряване на образователната среда в детски градини и в подготвителни групи в общински училища, в които се обучават деца от етническите малцинства с цел повишаване качеството на обучението и подобряване на резултатите от него;</w:t>
      </w: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lastRenderedPageBreak/>
        <w:t>Подобряване на образователната среда в детски градини и в подготвителни групи в общински училища извън ромските махали в градовете, в които се обучават интегрирано деца от етническите малцинства и/или деца, търсещи или получили международна закрила;</w:t>
      </w: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Осигуряване, при необходимост, на психологическа подкрепа за децата от етническите малцинства и  за децата, търсещи или получили международна закрила;</w:t>
      </w: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Насърчаване общуването и съвместните изяви между деца от различните етноси, обучаващи се в отделни детски градини и в подготвителните групи в общинските училища на територията на населеното място;</w:t>
      </w: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Дейности, насочени към съхраняване и развиване на културната идентичност на децата от етническите малцинства и техните връстници в интеграционна мултикултурна среда</w:t>
      </w:r>
      <w:r w:rsidR="007C4D13">
        <w:rPr>
          <w:rFonts w:ascii="Times New Roman" w:eastAsia="Calibri" w:hAnsi="Times New Roman" w:cs="Times New Roman"/>
          <w:sz w:val="24"/>
          <w:szCs w:val="24"/>
          <w:lang w:val="en-US"/>
        </w:rPr>
        <w:t>;</w:t>
      </w: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Подкрепа за семейства от уязвими етнически малцинства/семейства в неравностойно положение за обучение на децата им в детски градини от 3-годишна възраст с оглед ранната им социализация;</w:t>
      </w: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Насърчаване участието на родителите във възпитателния процес;</w:t>
      </w: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 xml:space="preserve">Работа с родителите от уязвими семейства/семейства в неравностойна ситуация от етническите малцинства  или </w:t>
      </w:r>
      <w:r w:rsidR="00A211F0" w:rsidRPr="007C4D13">
        <w:rPr>
          <w:rFonts w:ascii="Times New Roman" w:eastAsia="Calibri" w:hAnsi="Times New Roman" w:cs="Times New Roman"/>
          <w:sz w:val="24"/>
          <w:szCs w:val="24"/>
        </w:rPr>
        <w:t xml:space="preserve">такива, </w:t>
      </w:r>
      <w:r w:rsidRPr="007C4D13">
        <w:rPr>
          <w:rFonts w:ascii="Times New Roman" w:eastAsia="Calibri" w:hAnsi="Times New Roman" w:cs="Times New Roman"/>
          <w:sz w:val="24"/>
          <w:szCs w:val="24"/>
        </w:rPr>
        <w:t>търсещи или получили международна закрила, които възпрепятстват децата си подлежащи на задължителна предучилищна подготовка от редовно посещаване на детска градина;</w:t>
      </w:r>
    </w:p>
    <w:p w:rsidR="00537A8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Работа с родители без разлика от етническия им произход за разясняване ползите от  образователната интеграция и приемането на различието;</w:t>
      </w:r>
    </w:p>
    <w:p w:rsidR="00757FEC" w:rsidRPr="007C4D13" w:rsidRDefault="00537A8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Преодоляване на негативни обществени нагласи, основани на етнически произход и културна идентичност</w:t>
      </w:r>
      <w:r w:rsidR="00585B71" w:rsidRPr="007C4D13">
        <w:rPr>
          <w:rFonts w:ascii="Times New Roman" w:eastAsia="Calibri" w:hAnsi="Times New Roman" w:cs="Times New Roman"/>
          <w:sz w:val="24"/>
          <w:szCs w:val="24"/>
        </w:rPr>
        <w:t xml:space="preserve"> и разработване на програма за културна и социална интеграция или общинска програма за образователна интеграция на децата и учениците от етническите малцинства</w:t>
      </w:r>
      <w:r w:rsidR="00757FEC" w:rsidRPr="007C4D13">
        <w:rPr>
          <w:rFonts w:ascii="Times New Roman" w:eastAsia="Calibri" w:hAnsi="Times New Roman" w:cs="Times New Roman"/>
          <w:sz w:val="24"/>
          <w:szCs w:val="24"/>
        </w:rPr>
        <w:t>;</w:t>
      </w:r>
    </w:p>
    <w:p w:rsidR="00537A8C" w:rsidRPr="007C4D13" w:rsidRDefault="00757FEC" w:rsidP="007C4D13">
      <w:pPr>
        <w:pStyle w:val="ListParagraph"/>
        <w:numPr>
          <w:ilvl w:val="0"/>
          <w:numId w:val="21"/>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Разработване и приемане на общински план за действие, в съответствие с областната стратегия за интегриране на ромите или общинска програма за образователна интеграция на децата и учениците от етническите малцинства</w:t>
      </w:r>
      <w:r w:rsidR="0071311B" w:rsidRPr="007C4D13">
        <w:rPr>
          <w:rFonts w:ascii="Times New Roman" w:eastAsia="Calibri" w:hAnsi="Times New Roman" w:cs="Times New Roman"/>
          <w:sz w:val="24"/>
          <w:szCs w:val="24"/>
        </w:rPr>
        <w:t xml:space="preserve"> </w:t>
      </w:r>
      <w:r w:rsidR="0071311B" w:rsidRPr="007C4D13">
        <w:rPr>
          <w:rFonts w:ascii="Times New Roman" w:eastAsia="Calibri" w:hAnsi="Times New Roman" w:cs="Times New Roman"/>
          <w:b/>
          <w:sz w:val="24"/>
          <w:szCs w:val="24"/>
        </w:rPr>
        <w:t>(дейността следва да бъде финансирана за сметка на съответната община)</w:t>
      </w:r>
      <w:r w:rsidRPr="007C4D13">
        <w:rPr>
          <w:rFonts w:ascii="Times New Roman" w:eastAsia="Calibri" w:hAnsi="Times New Roman" w:cs="Times New Roman"/>
          <w:sz w:val="24"/>
          <w:szCs w:val="24"/>
        </w:rPr>
        <w:t xml:space="preserve">. </w:t>
      </w:r>
    </w:p>
    <w:p w:rsidR="00823389" w:rsidRPr="005817C7" w:rsidRDefault="00823389"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bCs/>
          <w:sz w:val="24"/>
          <w:szCs w:val="24"/>
        </w:rPr>
      </w:pPr>
    </w:p>
    <w:p w:rsidR="00773F89" w:rsidRPr="005817C7" w:rsidRDefault="00773F89"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sz w:val="24"/>
          <w:szCs w:val="24"/>
        </w:rPr>
        <w:lastRenderedPageBreak/>
        <w:t>Освен описаните по-горе дейности по процедурата, проектното предложение следва да съдържа също така:</w:t>
      </w:r>
      <w:r w:rsidRPr="005817C7">
        <w:rPr>
          <w:rFonts w:ascii="Times New Roman" w:eastAsia="Calibri" w:hAnsi="Times New Roman" w:cs="Times New Roman"/>
          <w:b/>
          <w:sz w:val="24"/>
          <w:szCs w:val="24"/>
        </w:rPr>
        <w:t xml:space="preserve"> </w:t>
      </w: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709"/>
        </w:tabs>
        <w:spacing w:after="0" w:line="360" w:lineRule="auto"/>
        <w:ind w:firstLine="284"/>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1) </w:t>
      </w:r>
      <w:r w:rsidRPr="005817C7">
        <w:rPr>
          <w:rFonts w:ascii="Times New Roman" w:eastAsia="Calibri" w:hAnsi="Times New Roman" w:cs="Times New Roman"/>
          <w:sz w:val="24"/>
          <w:szCs w:val="24"/>
        </w:rPr>
        <w:tab/>
        <w:t>Дейности за организация и управление на проекта (Опитът на всеки от предложените членове на екипа за управление и изпълнение на проекта се доказва с автобиография</w:t>
      </w:r>
      <w:r w:rsidR="00E61430" w:rsidRPr="005817C7">
        <w:rPr>
          <w:rFonts w:ascii="Times New Roman" w:eastAsia="Calibri" w:hAnsi="Times New Roman" w:cs="Times New Roman"/>
          <w:sz w:val="24"/>
          <w:szCs w:val="24"/>
        </w:rPr>
        <w:t xml:space="preserve"> към която са приложени документи, удостоверяващи опита (договори, заповеди, длъжностни характеристики и др.)</w:t>
      </w:r>
      <w:r w:rsidRPr="005817C7">
        <w:rPr>
          <w:rFonts w:ascii="Times New Roman" w:eastAsia="Calibri" w:hAnsi="Times New Roman" w:cs="Times New Roman"/>
          <w:sz w:val="24"/>
          <w:szCs w:val="24"/>
        </w:rPr>
        <w:t xml:space="preserve">. </w:t>
      </w: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709"/>
        </w:tabs>
        <w:spacing w:after="0" w:line="360" w:lineRule="auto"/>
        <w:ind w:firstLine="284"/>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и </w:t>
      </w: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426"/>
        </w:tabs>
        <w:spacing w:after="0" w:line="360" w:lineRule="auto"/>
        <w:ind w:firstLine="284"/>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2) </w:t>
      </w:r>
      <w:r w:rsidRPr="005817C7">
        <w:rPr>
          <w:rFonts w:ascii="Times New Roman" w:eastAsia="Calibri" w:hAnsi="Times New Roman" w:cs="Times New Roman"/>
          <w:sz w:val="24"/>
          <w:szCs w:val="24"/>
        </w:rPr>
        <w:tab/>
        <w:t>Дейности по информиране и публичност</w:t>
      </w:r>
      <w:r w:rsidRPr="005817C7">
        <w:rPr>
          <w:rFonts w:ascii="Times New Roman" w:eastAsia="Calibri" w:hAnsi="Times New Roman" w:cs="Times New Roman"/>
          <w:b/>
          <w:sz w:val="24"/>
          <w:szCs w:val="24"/>
        </w:rPr>
        <w:t xml:space="preserve">, </w:t>
      </w:r>
      <w:r w:rsidRPr="005817C7">
        <w:rPr>
          <w:rFonts w:ascii="Times New Roman" w:eastAsia="Calibri" w:hAnsi="Times New Roman" w:cs="Times New Roman"/>
          <w:sz w:val="24"/>
          <w:szCs w:val="24"/>
        </w:rPr>
        <w:t xml:space="preserve">съобразени с Единния наръчник на бенефициента за прилагане на правилата за информация и комуникация 2014-2020 г. (Приложение </w:t>
      </w:r>
      <w:r w:rsidR="006C215B" w:rsidRPr="005817C7">
        <w:rPr>
          <w:rFonts w:ascii="Times New Roman" w:eastAsia="Calibri" w:hAnsi="Times New Roman" w:cs="Times New Roman"/>
          <w:sz w:val="24"/>
          <w:szCs w:val="24"/>
          <w:lang w:val="en-US"/>
        </w:rPr>
        <w:t>X</w:t>
      </w:r>
      <w:r w:rsidR="00AD0E44">
        <w:rPr>
          <w:rFonts w:ascii="Times New Roman" w:eastAsia="Calibri" w:hAnsi="Times New Roman" w:cs="Times New Roman"/>
          <w:sz w:val="24"/>
          <w:szCs w:val="24"/>
          <w:lang w:val="en-US"/>
        </w:rPr>
        <w:t>II</w:t>
      </w:r>
      <w:r w:rsidR="006C215B"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sz w:val="24"/>
          <w:szCs w:val="24"/>
        </w:rPr>
        <w:t>към насоките).</w:t>
      </w: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426"/>
        </w:tabs>
        <w:spacing w:after="0" w:line="360" w:lineRule="auto"/>
        <w:ind w:firstLine="284"/>
        <w:contextualSpacing/>
        <w:jc w:val="both"/>
        <w:rPr>
          <w:rFonts w:ascii="Times New Roman" w:eastAsia="Calibri" w:hAnsi="Times New Roman" w:cs="Times New Roman"/>
          <w:sz w:val="24"/>
          <w:szCs w:val="24"/>
        </w:rPr>
      </w:pP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426"/>
        </w:tabs>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При изпълнение на дейностите по проекта следва да се спазва принципа за екологична устойчивост, съгласно Указанията за прилагане на принципа на екологична устойчивост в контекста на ОП НОИР, които са Приложение </w:t>
      </w:r>
      <w:r w:rsidR="006C215B" w:rsidRPr="005817C7">
        <w:rPr>
          <w:rFonts w:ascii="Times New Roman" w:eastAsia="Calibri" w:hAnsi="Times New Roman" w:cs="Times New Roman"/>
          <w:sz w:val="24"/>
          <w:szCs w:val="24"/>
          <w:lang w:val="en-US"/>
        </w:rPr>
        <w:t>X</w:t>
      </w:r>
      <w:r w:rsidR="004A42E8" w:rsidRPr="005817C7">
        <w:rPr>
          <w:rFonts w:ascii="Times New Roman" w:eastAsia="Calibri" w:hAnsi="Times New Roman" w:cs="Times New Roman"/>
          <w:sz w:val="24"/>
          <w:szCs w:val="24"/>
          <w:lang w:val="en-US"/>
        </w:rPr>
        <w:t>I</w:t>
      </w:r>
      <w:r w:rsidR="00AD0E44">
        <w:rPr>
          <w:rFonts w:ascii="Times New Roman" w:eastAsia="Calibri" w:hAnsi="Times New Roman" w:cs="Times New Roman"/>
          <w:sz w:val="24"/>
          <w:szCs w:val="24"/>
          <w:lang w:val="en-US"/>
        </w:rPr>
        <w:t>II</w:t>
      </w:r>
      <w:r w:rsidR="006C215B" w:rsidRPr="005817C7">
        <w:rPr>
          <w:rFonts w:ascii="Times New Roman" w:eastAsia="Calibri" w:hAnsi="Times New Roman" w:cs="Times New Roman"/>
          <w:sz w:val="24"/>
          <w:szCs w:val="24"/>
        </w:rPr>
        <w:t xml:space="preserve"> </w:t>
      </w:r>
      <w:r w:rsidR="000D086F" w:rsidRPr="005817C7">
        <w:rPr>
          <w:rFonts w:ascii="Times New Roman" w:eastAsia="Calibri" w:hAnsi="Times New Roman" w:cs="Times New Roman"/>
          <w:sz w:val="24"/>
          <w:szCs w:val="24"/>
        </w:rPr>
        <w:t>к</w:t>
      </w:r>
      <w:r w:rsidRPr="005817C7">
        <w:rPr>
          <w:rFonts w:ascii="Times New Roman" w:eastAsia="Calibri" w:hAnsi="Times New Roman" w:cs="Times New Roman"/>
          <w:sz w:val="24"/>
          <w:szCs w:val="24"/>
        </w:rPr>
        <w:t xml:space="preserve">ъм </w:t>
      </w:r>
      <w:r w:rsidR="000D086F" w:rsidRPr="005817C7">
        <w:rPr>
          <w:rFonts w:ascii="Times New Roman" w:eastAsia="Calibri" w:hAnsi="Times New Roman" w:cs="Times New Roman"/>
          <w:sz w:val="24"/>
          <w:szCs w:val="24"/>
        </w:rPr>
        <w:t>н</w:t>
      </w:r>
      <w:r w:rsidRPr="005817C7">
        <w:rPr>
          <w:rFonts w:ascii="Times New Roman" w:eastAsia="Calibri" w:hAnsi="Times New Roman" w:cs="Times New Roman"/>
          <w:sz w:val="24"/>
          <w:szCs w:val="24"/>
        </w:rPr>
        <w:t>асоките за кандидатстване.</w:t>
      </w: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426"/>
        </w:tabs>
        <w:spacing w:after="0" w:line="360" w:lineRule="auto"/>
        <w:ind w:firstLine="284"/>
        <w:contextualSpacing/>
        <w:jc w:val="both"/>
        <w:rPr>
          <w:rFonts w:ascii="Times New Roman" w:eastAsia="Calibri" w:hAnsi="Times New Roman" w:cs="Times New Roman"/>
          <w:sz w:val="24"/>
          <w:szCs w:val="24"/>
        </w:rPr>
      </w:pPr>
    </w:p>
    <w:p w:rsidR="00773F89" w:rsidRPr="005817C7" w:rsidRDefault="00773F89"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Допустимите дейности следва да се изпълняват за първи път или да имат допълващ и/или надграждащ ефект спрямо финансирани до момента програми в областта на интеграцията на </w:t>
      </w:r>
      <w:r w:rsidR="00A211F0" w:rsidRPr="005817C7">
        <w:rPr>
          <w:rFonts w:ascii="Times New Roman" w:eastAsia="Calibri" w:hAnsi="Times New Roman" w:cs="Times New Roman"/>
          <w:sz w:val="24"/>
          <w:szCs w:val="24"/>
        </w:rPr>
        <w:t>децата/</w:t>
      </w:r>
      <w:r w:rsidRPr="005817C7">
        <w:rPr>
          <w:rFonts w:ascii="Times New Roman" w:eastAsia="Calibri" w:hAnsi="Times New Roman" w:cs="Times New Roman"/>
          <w:sz w:val="24"/>
          <w:szCs w:val="24"/>
        </w:rPr>
        <w:t>учениците от етническите малцинства, финансирани от националния бюджет, бюджета на ЕС и други донорски програми.</w:t>
      </w:r>
    </w:p>
    <w:p w:rsidR="00773F89" w:rsidRPr="005817C7" w:rsidRDefault="00773F89"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r w:rsidRPr="009958A9">
        <w:rPr>
          <w:rFonts w:ascii="Times New Roman" w:eastAsia="Calibri" w:hAnsi="Times New Roman" w:cs="Times New Roman"/>
          <w:sz w:val="24"/>
          <w:szCs w:val="24"/>
        </w:rPr>
        <w:t xml:space="preserve">При описание на дейностите във </w:t>
      </w:r>
      <w:r w:rsidR="000D086F" w:rsidRPr="00AB478F">
        <w:rPr>
          <w:rFonts w:ascii="Times New Roman" w:eastAsia="Calibri" w:hAnsi="Times New Roman" w:cs="Times New Roman"/>
          <w:sz w:val="24"/>
          <w:szCs w:val="24"/>
        </w:rPr>
        <w:t>ф</w:t>
      </w:r>
      <w:r w:rsidRPr="00AB478F">
        <w:rPr>
          <w:rFonts w:ascii="Times New Roman" w:eastAsia="Calibri" w:hAnsi="Times New Roman" w:cs="Times New Roman"/>
          <w:sz w:val="24"/>
          <w:szCs w:val="24"/>
        </w:rPr>
        <w:t xml:space="preserve">ормуляра за кандидатстване, провеждането на процедура </w:t>
      </w:r>
      <w:r w:rsidRPr="00DE395C">
        <w:rPr>
          <w:rFonts w:ascii="Times New Roman" w:eastAsia="Calibri" w:hAnsi="Times New Roman" w:cs="Times New Roman"/>
          <w:sz w:val="24"/>
          <w:szCs w:val="24"/>
        </w:rPr>
        <w:t xml:space="preserve">за избор на изпълнител, изборът на изпълнител, доставката на закупеното по проекта оборудване и т.н. </w:t>
      </w:r>
      <w:r w:rsidRPr="009958A9">
        <w:rPr>
          <w:rFonts w:ascii="Times New Roman" w:eastAsia="Calibri" w:hAnsi="Times New Roman" w:cs="Times New Roman"/>
          <w:b/>
          <w:sz w:val="24"/>
          <w:szCs w:val="24"/>
        </w:rPr>
        <w:t>не следва</w:t>
      </w:r>
      <w:r w:rsidRPr="009958A9">
        <w:rPr>
          <w:rFonts w:ascii="Times New Roman" w:eastAsia="Calibri" w:hAnsi="Times New Roman" w:cs="Times New Roman"/>
          <w:sz w:val="24"/>
          <w:szCs w:val="24"/>
        </w:rPr>
        <w:t xml:space="preserve"> да са обособени като отделни дейности, а да са част от описанието за изпълнение на посочените по-горе дейности.</w:t>
      </w: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Посочените дейности следва да са в съответствие с хоризонталните политики на ЕС, посочени в т. 21 от Насоките за кандидатстване. Съответствието с посочените хоризонтални политики ще бъде проследявано на етап изпълнение на проектите.</w:t>
      </w: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p>
    <w:p w:rsidR="00585B71" w:rsidRPr="005817C7" w:rsidRDefault="00585B71" w:rsidP="005817C7">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Кандидатът няма право да подава проектно предложение по процедурата за дейности, които са стартирали, физически приключени или изцяло изпълнени преди </w:t>
      </w:r>
      <w:r w:rsidR="00407B88" w:rsidRPr="00407B88">
        <w:rPr>
          <w:rFonts w:ascii="Times New Roman" w:eastAsia="Calibri" w:hAnsi="Times New Roman" w:cs="Times New Roman"/>
          <w:sz w:val="24"/>
          <w:szCs w:val="24"/>
        </w:rPr>
        <w:t xml:space="preserve">сключването на </w:t>
      </w:r>
      <w:r w:rsidR="00407B88" w:rsidRPr="00407B88">
        <w:rPr>
          <w:rFonts w:ascii="Times New Roman" w:eastAsia="Calibri" w:hAnsi="Times New Roman" w:cs="Times New Roman"/>
          <w:sz w:val="24"/>
          <w:szCs w:val="24"/>
        </w:rPr>
        <w:lastRenderedPageBreak/>
        <w:t>договор за предоставяне на БФП</w:t>
      </w:r>
      <w:r w:rsidRPr="005817C7">
        <w:rPr>
          <w:rFonts w:ascii="Times New Roman" w:eastAsia="Calibri" w:hAnsi="Times New Roman" w:cs="Times New Roman"/>
          <w:sz w:val="24"/>
          <w:szCs w:val="24"/>
        </w:rPr>
        <w:t xml:space="preserve"> по настоящата процедура или такива, финансирани по друг проект, процедура, програма или каквато и да е друга финансова схема, произлизаща от националния бюджет, бюджета на Общността или друга донорска програма.</w:t>
      </w:r>
    </w:p>
    <w:p w:rsidR="00773F89" w:rsidRPr="005817C7" w:rsidRDefault="00773F89" w:rsidP="005817C7">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p>
    <w:p w:rsidR="003B62B3" w:rsidRPr="005817C7" w:rsidRDefault="003B62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Проектните предложения трябва да предвиждат дейности по постигане на всяка една от Стратегическите цели, определени в Стратегията за образователна интеграция на децата и учениците от етническите малцинства 2015-2020 г., а именно:</w:t>
      </w:r>
    </w:p>
    <w:p w:rsidR="003B62B3" w:rsidRPr="005817C7" w:rsidRDefault="003B62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3B62B3" w:rsidRPr="005817C7" w:rsidRDefault="003B62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1. Пълноценна социализация на деца и ученици от етническите малцинства; </w:t>
      </w:r>
    </w:p>
    <w:p w:rsidR="003B62B3" w:rsidRPr="005817C7" w:rsidRDefault="003B62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2. Гарантиране на равен достъп до качествено образование за децата и учениците от етническите малцинства; </w:t>
      </w:r>
    </w:p>
    <w:p w:rsidR="003B62B3" w:rsidRPr="005817C7" w:rsidRDefault="003B62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3. Утвърждаване на интеркултурното образование като неотменна част от процеса на модернизация на българската образователна система; </w:t>
      </w:r>
    </w:p>
    <w:p w:rsidR="003B62B3" w:rsidRPr="005817C7" w:rsidRDefault="003B62B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4. Съхраняване и развиване на културната идентичност на децата и учениците от етническите малцинства.</w:t>
      </w:r>
    </w:p>
    <w:p w:rsidR="00823389" w:rsidRPr="005817C7" w:rsidRDefault="00823389"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highlight w:val="yellow"/>
        </w:rPr>
      </w:pPr>
    </w:p>
    <w:p w:rsidR="00773F89" w:rsidRPr="005817C7" w:rsidRDefault="00773F89"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УО има правото в процеса на оценка да отстрани дейности, които са свързани с недопустими разходи.</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p>
    <w:p w:rsidR="00E61430" w:rsidRPr="005817C7" w:rsidRDefault="00E61430"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bCs/>
          <w:sz w:val="24"/>
          <w:szCs w:val="24"/>
        </w:rPr>
      </w:pPr>
      <w:r w:rsidRPr="005817C7">
        <w:rPr>
          <w:rFonts w:ascii="Times New Roman" w:eastAsia="Calibri" w:hAnsi="Times New Roman" w:cs="Times New Roman"/>
          <w:b/>
          <w:bCs/>
          <w:sz w:val="24"/>
          <w:szCs w:val="24"/>
        </w:rPr>
        <w:t xml:space="preserve">14. Категории разходи, допустими за </w:t>
      </w:r>
      <w:r w:rsidR="00383729" w:rsidRPr="00383729">
        <w:rPr>
          <w:rFonts w:ascii="Times New Roman" w:eastAsia="Calibri" w:hAnsi="Times New Roman" w:cs="Times New Roman"/>
          <w:b/>
          <w:bCs/>
          <w:sz w:val="24"/>
          <w:szCs w:val="24"/>
        </w:rPr>
        <w:t>финансиране</w:t>
      </w:r>
      <w:r w:rsidR="00383729" w:rsidRPr="00383729">
        <w:rPr>
          <w:rFonts w:ascii="Times New Roman" w:eastAsia="Calibri" w:hAnsi="Times New Roman" w:cs="Times New Roman"/>
          <w:b/>
          <w:bCs/>
          <w:sz w:val="24"/>
          <w:szCs w:val="24"/>
          <w:vertAlign w:val="superscript"/>
        </w:rPr>
        <w:footnoteReference w:id="5"/>
      </w:r>
      <w:r w:rsidRPr="005817C7">
        <w:rPr>
          <w:rFonts w:ascii="Times New Roman" w:eastAsia="Calibri" w:hAnsi="Times New Roman" w:cs="Times New Roman"/>
          <w:b/>
          <w:bCs/>
          <w:sz w:val="24"/>
          <w:szCs w:val="24"/>
        </w:rPr>
        <w:t>:</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При предоставяне на безвъзмездна финансова помощ по настоящата процедура ще бъдат взети под внимание само „допустимите разходи”, детайлно описани по-долу. Бюджетът (</w:t>
      </w:r>
      <w:r w:rsidRPr="007C4D13">
        <w:rPr>
          <w:rFonts w:ascii="Times New Roman" w:eastAsia="Calibri" w:hAnsi="Times New Roman" w:cs="Times New Roman"/>
          <w:sz w:val="24"/>
          <w:szCs w:val="24"/>
        </w:rPr>
        <w:t>т. 5 от Формуляра за кандидатстване</w:t>
      </w:r>
      <w:r w:rsidRPr="005817C7">
        <w:rPr>
          <w:rFonts w:ascii="Times New Roman" w:eastAsia="Calibri" w:hAnsi="Times New Roman" w:cs="Times New Roman"/>
          <w:sz w:val="24"/>
          <w:szCs w:val="24"/>
        </w:rPr>
        <w:t xml:space="preserve">) представлява предварителна оценка на очакваните разходи и трябва точно да отговаря на стойността, посочена в проекта. Бюджетът представлява както предварителна оценка на очакваните разходи, така и максимален размер на допустимите разходи. </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По време на оценката на проектните предложения е възможно да бъдат установени обстоятелства, които да налагат промяна в бюджета. Тези обстоятелства могат да наложат и изискването на допълнителни разяснения и информация от страна на Оценителната </w:t>
      </w:r>
      <w:r w:rsidRPr="005817C7">
        <w:rPr>
          <w:rFonts w:ascii="Times New Roman" w:eastAsia="Calibri" w:hAnsi="Times New Roman" w:cs="Times New Roman"/>
          <w:sz w:val="24"/>
          <w:szCs w:val="24"/>
        </w:rPr>
        <w:lastRenderedPageBreak/>
        <w:t xml:space="preserve">комисия до кандидата, както и намаляване на бюджета на проектното предложение. Възможните изменения на бюджета </w:t>
      </w:r>
      <w:r w:rsidRPr="005817C7">
        <w:rPr>
          <w:rFonts w:ascii="Times New Roman" w:eastAsia="Calibri" w:hAnsi="Times New Roman" w:cs="Times New Roman"/>
          <w:b/>
          <w:sz w:val="24"/>
          <w:szCs w:val="24"/>
        </w:rPr>
        <w:t xml:space="preserve">не </w:t>
      </w:r>
      <w:r w:rsidR="00E61430" w:rsidRPr="005817C7">
        <w:rPr>
          <w:rFonts w:ascii="Times New Roman" w:eastAsia="Calibri" w:hAnsi="Times New Roman" w:cs="Times New Roman"/>
          <w:b/>
          <w:sz w:val="24"/>
          <w:szCs w:val="24"/>
        </w:rPr>
        <w:t>може</w:t>
      </w:r>
      <w:r w:rsidR="00E61430"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sz w:val="24"/>
          <w:szCs w:val="24"/>
        </w:rPr>
        <w:t>да доведат до увеличаване на сумата на исканата безвъзмездна помощ по настоящата процедура.</w:t>
      </w:r>
    </w:p>
    <w:p w:rsidR="00E61430" w:rsidRPr="005817C7" w:rsidRDefault="00E61430"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ВАЖНО:</w:t>
      </w:r>
      <w:r w:rsidRPr="005817C7">
        <w:rPr>
          <w:rFonts w:ascii="Times New Roman" w:eastAsia="Calibri" w:hAnsi="Times New Roman" w:cs="Times New Roman"/>
          <w:sz w:val="24"/>
          <w:szCs w:val="24"/>
        </w:rPr>
        <w:t xml:space="preserve"> Във връзка със спазването на принципа за недопускане под никаква форма на реализиране на печалба от безвъзмездните финансови средства, печалбата подлежи на възстановяване</w:t>
      </w:r>
      <w:r w:rsidRPr="005817C7">
        <w:rPr>
          <w:rFonts w:ascii="Times New Roman" w:eastAsia="Calibri" w:hAnsi="Times New Roman" w:cs="Times New Roman"/>
          <w:sz w:val="24"/>
          <w:szCs w:val="24"/>
          <w:vertAlign w:val="superscript"/>
        </w:rPr>
        <w:footnoteReference w:id="6"/>
      </w:r>
      <w:r w:rsidRPr="005817C7">
        <w:rPr>
          <w:rFonts w:ascii="Times New Roman" w:eastAsia="Calibri" w:hAnsi="Times New Roman" w:cs="Times New Roman"/>
          <w:sz w:val="24"/>
          <w:szCs w:val="24"/>
        </w:rPr>
        <w:t>.</w:t>
      </w:r>
    </w:p>
    <w:p w:rsidR="00C619D9" w:rsidRPr="005817C7" w:rsidRDefault="00C619D9"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bCs/>
          <w:sz w:val="24"/>
          <w:szCs w:val="24"/>
        </w:rPr>
      </w:pPr>
      <w:r w:rsidRPr="005817C7">
        <w:rPr>
          <w:rFonts w:ascii="Times New Roman" w:eastAsia="Calibri" w:hAnsi="Times New Roman" w:cs="Times New Roman"/>
          <w:b/>
          <w:bCs/>
          <w:sz w:val="24"/>
          <w:szCs w:val="24"/>
        </w:rPr>
        <w:t>14.1. Условия за допустимост на разходите</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За да бъдат допустими разходите по настоящата процедура за предоставяне на безвъзмездна финансова помощ трябва да отговарят на следните условия:</w:t>
      </w:r>
    </w:p>
    <w:p w:rsidR="00C619D9" w:rsidRPr="005817C7" w:rsidRDefault="00C619D9"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1)</w:t>
      </w:r>
      <w:r w:rsidRPr="005817C7">
        <w:rPr>
          <w:rFonts w:ascii="Times New Roman" w:eastAsia="Calibri" w:hAnsi="Times New Roman" w:cs="Times New Roman"/>
          <w:sz w:val="24"/>
          <w:szCs w:val="24"/>
        </w:rPr>
        <w:t xml:space="preserve"> </w:t>
      </w:r>
      <w:r w:rsidR="00C619D9" w:rsidRPr="005817C7">
        <w:rPr>
          <w:rFonts w:ascii="Times New Roman" w:eastAsia="Calibri" w:hAnsi="Times New Roman" w:cs="Times New Roman"/>
          <w:b/>
          <w:sz w:val="24"/>
          <w:szCs w:val="24"/>
        </w:rPr>
        <w:t>д</w:t>
      </w:r>
      <w:r w:rsidRPr="005817C7">
        <w:rPr>
          <w:rFonts w:ascii="Times New Roman" w:eastAsia="Calibri" w:hAnsi="Times New Roman" w:cs="Times New Roman"/>
          <w:b/>
          <w:sz w:val="24"/>
          <w:szCs w:val="24"/>
        </w:rPr>
        <w:t>а са необходими за изпълнението на проекта и да отговарят на принципите за добро финансово управление - икономичност, ефикасност и ефективност на вложените средства.</w:t>
      </w:r>
      <w:r w:rsidRPr="005817C7">
        <w:rPr>
          <w:rFonts w:ascii="Times New Roman" w:eastAsia="Calibri" w:hAnsi="Times New Roman" w:cs="Times New Roman"/>
          <w:sz w:val="24"/>
          <w:szCs w:val="24"/>
        </w:rPr>
        <w:t xml:space="preserve"> </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Разход, който не е обоснован във </w:t>
      </w:r>
      <w:r w:rsidR="000D086F" w:rsidRPr="005817C7">
        <w:rPr>
          <w:rFonts w:ascii="Times New Roman" w:eastAsia="Calibri" w:hAnsi="Times New Roman" w:cs="Times New Roman"/>
          <w:sz w:val="24"/>
          <w:szCs w:val="24"/>
        </w:rPr>
        <w:t>ф</w:t>
      </w:r>
      <w:r w:rsidRPr="005817C7">
        <w:rPr>
          <w:rFonts w:ascii="Times New Roman" w:eastAsia="Calibri" w:hAnsi="Times New Roman" w:cs="Times New Roman"/>
          <w:sz w:val="24"/>
          <w:szCs w:val="24"/>
        </w:rPr>
        <w:t>ормуляра за кандидатстване</w:t>
      </w:r>
      <w:r w:rsidRPr="005817C7">
        <w:rPr>
          <w:rFonts w:ascii="Times New Roman" w:eastAsia="Calibri" w:hAnsi="Times New Roman" w:cs="Times New Roman"/>
          <w:b/>
          <w:sz w:val="24"/>
          <w:szCs w:val="24"/>
        </w:rPr>
        <w:t xml:space="preserve"> </w:t>
      </w:r>
      <w:r w:rsidRPr="005817C7">
        <w:rPr>
          <w:rFonts w:ascii="Times New Roman" w:eastAsia="Calibri" w:hAnsi="Times New Roman" w:cs="Times New Roman"/>
          <w:sz w:val="24"/>
          <w:szCs w:val="24"/>
        </w:rPr>
        <w:t>ще бъде премахнат от бюджета на проекта (</w:t>
      </w:r>
      <w:r w:rsidRPr="007C4D13">
        <w:rPr>
          <w:rFonts w:ascii="Times New Roman" w:eastAsia="Calibri" w:hAnsi="Times New Roman" w:cs="Times New Roman"/>
          <w:sz w:val="24"/>
          <w:szCs w:val="24"/>
        </w:rPr>
        <w:t xml:space="preserve">т. 5 от </w:t>
      </w:r>
      <w:r w:rsidR="00C619D9" w:rsidRPr="007C4D13">
        <w:rPr>
          <w:rFonts w:ascii="Times New Roman" w:eastAsia="Calibri" w:hAnsi="Times New Roman" w:cs="Times New Roman"/>
          <w:sz w:val="24"/>
          <w:szCs w:val="24"/>
        </w:rPr>
        <w:t>ф</w:t>
      </w:r>
      <w:r w:rsidRPr="007C4D13">
        <w:rPr>
          <w:rFonts w:ascii="Times New Roman" w:eastAsia="Calibri" w:hAnsi="Times New Roman" w:cs="Times New Roman"/>
          <w:sz w:val="24"/>
          <w:szCs w:val="24"/>
        </w:rPr>
        <w:t>ормуляра за кандидатстване</w:t>
      </w:r>
      <w:r w:rsidRPr="005817C7">
        <w:rPr>
          <w:rFonts w:ascii="Times New Roman" w:eastAsia="Calibri" w:hAnsi="Times New Roman" w:cs="Times New Roman"/>
          <w:sz w:val="24"/>
          <w:szCs w:val="24"/>
        </w:rPr>
        <w:t xml:space="preserve">) служебно от оценителната комисия. </w:t>
      </w:r>
      <w:r w:rsidRPr="005817C7">
        <w:rPr>
          <w:rFonts w:ascii="Times New Roman" w:eastAsia="Calibri" w:hAnsi="Times New Roman" w:cs="Times New Roman"/>
          <w:bCs/>
          <w:sz w:val="24"/>
          <w:szCs w:val="24"/>
        </w:rPr>
        <w:t xml:space="preserve">В случаите, когато </w:t>
      </w:r>
      <w:r w:rsidR="000D086F" w:rsidRPr="005817C7">
        <w:rPr>
          <w:rFonts w:ascii="Times New Roman" w:eastAsia="Calibri" w:hAnsi="Times New Roman" w:cs="Times New Roman"/>
          <w:bCs/>
          <w:sz w:val="24"/>
          <w:szCs w:val="24"/>
        </w:rPr>
        <w:t>о</w:t>
      </w:r>
      <w:r w:rsidRPr="005817C7">
        <w:rPr>
          <w:rFonts w:ascii="Times New Roman" w:eastAsia="Calibri" w:hAnsi="Times New Roman" w:cs="Times New Roman"/>
          <w:bCs/>
          <w:sz w:val="24"/>
          <w:szCs w:val="24"/>
        </w:rPr>
        <w:t>ценителната комисия премахне всички разходи от бюджета на проекта, проектното предложение се отхвърля.</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2)</w:t>
      </w:r>
      <w:r w:rsidRPr="005817C7">
        <w:rPr>
          <w:rFonts w:ascii="Times New Roman" w:eastAsia="Calibri" w:hAnsi="Times New Roman" w:cs="Times New Roman"/>
          <w:sz w:val="24"/>
          <w:szCs w:val="24"/>
        </w:rPr>
        <w:t xml:space="preserve"> </w:t>
      </w:r>
      <w:r w:rsidR="00C619D9" w:rsidRPr="005817C7">
        <w:rPr>
          <w:rFonts w:ascii="Times New Roman" w:eastAsia="Calibri" w:hAnsi="Times New Roman" w:cs="Times New Roman"/>
          <w:b/>
          <w:sz w:val="24"/>
          <w:szCs w:val="24"/>
        </w:rPr>
        <w:t>д</w:t>
      </w:r>
      <w:r w:rsidRPr="005817C7">
        <w:rPr>
          <w:rFonts w:ascii="Times New Roman" w:eastAsia="Calibri" w:hAnsi="Times New Roman" w:cs="Times New Roman"/>
          <w:b/>
          <w:sz w:val="24"/>
          <w:szCs w:val="24"/>
        </w:rPr>
        <w:t>а бъдат извършени след датата на подписване на договора за предоставяне на безвъзмездна финансова помощ и до изтичане на срока за изпълнение на проекта.</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Не са допустими за финансиране проекти, които са били физически завършени или изцяло осъществени преди подаването на проектното предложение от страна на бенефициента до управляващия орган, независимо дали всички свързани плащания са извършени от бенефициента, или не.</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Разходооправдателните документи, свързани с изпълнението на допустими по проекта дейности</w:t>
      </w:r>
      <w:r w:rsidRPr="005817C7">
        <w:rPr>
          <w:rFonts w:ascii="Times New Roman" w:eastAsia="Calibri" w:hAnsi="Times New Roman" w:cs="Times New Roman"/>
          <w:iCs/>
          <w:sz w:val="24"/>
          <w:szCs w:val="24"/>
        </w:rPr>
        <w:t>,</w:t>
      </w:r>
      <w:r w:rsidRPr="005817C7">
        <w:rPr>
          <w:rFonts w:ascii="Times New Roman" w:eastAsia="Calibri" w:hAnsi="Times New Roman" w:cs="Times New Roman"/>
          <w:sz w:val="24"/>
          <w:szCs w:val="24"/>
        </w:rPr>
        <w:t xml:space="preserve"> следва да бъдат издадени в периода на допустимост на разходите по процедурата. Плащанията </w:t>
      </w:r>
      <w:r w:rsidR="002D41B3" w:rsidRPr="005817C7">
        <w:rPr>
          <w:rFonts w:ascii="Times New Roman" w:eastAsia="Calibri" w:hAnsi="Times New Roman" w:cs="Times New Roman"/>
          <w:iCs/>
          <w:sz w:val="24"/>
          <w:szCs w:val="24"/>
        </w:rPr>
        <w:t xml:space="preserve">може </w:t>
      </w:r>
      <w:r w:rsidRPr="005817C7">
        <w:rPr>
          <w:rFonts w:ascii="Times New Roman" w:eastAsia="Calibri" w:hAnsi="Times New Roman" w:cs="Times New Roman"/>
          <w:iCs/>
          <w:sz w:val="24"/>
          <w:szCs w:val="24"/>
        </w:rPr>
        <w:t>да бъдат извършени и след края на проекта, но не по-</w:t>
      </w:r>
      <w:r w:rsidRPr="005817C7">
        <w:rPr>
          <w:rFonts w:ascii="Times New Roman" w:eastAsia="Calibri" w:hAnsi="Times New Roman" w:cs="Times New Roman"/>
          <w:iCs/>
          <w:sz w:val="24"/>
          <w:szCs w:val="24"/>
        </w:rPr>
        <w:lastRenderedPageBreak/>
        <w:t>късно от крайния срок, определен за представяне на финалния отчет за изпълнение на дейностите по проекта.</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3) </w:t>
      </w:r>
      <w:r w:rsidR="00C619D9" w:rsidRPr="005817C7">
        <w:rPr>
          <w:rFonts w:ascii="Times New Roman" w:eastAsia="Calibri" w:hAnsi="Times New Roman" w:cs="Times New Roman"/>
          <w:b/>
          <w:sz w:val="24"/>
          <w:szCs w:val="24"/>
        </w:rPr>
        <w:t>д</w:t>
      </w:r>
      <w:r w:rsidRPr="005817C7">
        <w:rPr>
          <w:rFonts w:ascii="Times New Roman" w:eastAsia="Calibri" w:hAnsi="Times New Roman" w:cs="Times New Roman"/>
          <w:b/>
          <w:sz w:val="24"/>
          <w:szCs w:val="24"/>
        </w:rPr>
        <w:t>а са в съответствие с категориите разходи, включени в договора за предоставяне на безвъзмездна помощ;</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4)</w:t>
      </w:r>
      <w:r w:rsidRPr="005817C7">
        <w:rPr>
          <w:rFonts w:ascii="Times New Roman" w:eastAsia="Calibri" w:hAnsi="Times New Roman" w:cs="Times New Roman"/>
          <w:sz w:val="24"/>
          <w:szCs w:val="24"/>
        </w:rPr>
        <w:t xml:space="preserve"> </w:t>
      </w:r>
      <w:r w:rsidR="00C619D9" w:rsidRPr="005817C7">
        <w:rPr>
          <w:rFonts w:ascii="Times New Roman" w:eastAsia="Calibri" w:hAnsi="Times New Roman" w:cs="Times New Roman"/>
          <w:b/>
          <w:sz w:val="24"/>
          <w:szCs w:val="24"/>
        </w:rPr>
        <w:t>з</w:t>
      </w:r>
      <w:r w:rsidRPr="005817C7">
        <w:rPr>
          <w:rFonts w:ascii="Times New Roman" w:eastAsia="Calibri" w:hAnsi="Times New Roman" w:cs="Times New Roman"/>
          <w:b/>
          <w:sz w:val="24"/>
          <w:szCs w:val="24"/>
        </w:rPr>
        <w:t>а разходите да е налична адекватна одитна следа, включително да са спазени разпоредбите за наличност на документите по чл. 140 от Регламент (ЕС) № 1303/2013;</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
          <w:sz w:val="24"/>
          <w:szCs w:val="24"/>
        </w:rPr>
      </w:pPr>
      <w:r w:rsidRPr="005817C7">
        <w:rPr>
          <w:rFonts w:ascii="Times New Roman" w:eastAsia="Calibri" w:hAnsi="Times New Roman" w:cs="Times New Roman"/>
          <w:b/>
          <w:sz w:val="24"/>
          <w:szCs w:val="24"/>
        </w:rPr>
        <w:t>5)</w:t>
      </w:r>
      <w:r w:rsidRPr="005817C7">
        <w:rPr>
          <w:rFonts w:ascii="Times New Roman" w:eastAsia="Calibri" w:hAnsi="Times New Roman" w:cs="Times New Roman"/>
          <w:sz w:val="24"/>
          <w:szCs w:val="24"/>
        </w:rPr>
        <w:t xml:space="preserve"> </w:t>
      </w:r>
      <w:r w:rsidR="00C619D9" w:rsidRPr="005817C7">
        <w:rPr>
          <w:rFonts w:ascii="Times New Roman" w:eastAsia="Calibri" w:hAnsi="Times New Roman" w:cs="Times New Roman"/>
          <w:b/>
          <w:sz w:val="24"/>
          <w:szCs w:val="24"/>
        </w:rPr>
        <w:t>д</w:t>
      </w:r>
      <w:r w:rsidRPr="005817C7">
        <w:rPr>
          <w:rFonts w:ascii="Times New Roman" w:eastAsia="Calibri" w:hAnsi="Times New Roman" w:cs="Times New Roman"/>
          <w:b/>
          <w:sz w:val="24"/>
          <w:szCs w:val="24"/>
        </w:rPr>
        <w:t>а са действително платени (т.е. да е платена цялата стойност на представените фактури или други първични счетоводни документи, включително стойността на ДДС), по банков път или в брой, не по-късно от датата на подаване на междинния/окончателния отчет по проекта от страна на бенефициента. Разходи, подкрепени с протоколи за прихващане, не се считат за допустими.</w:t>
      </w:r>
      <w:r w:rsidRPr="005817C7">
        <w:rPr>
          <w:rFonts w:ascii="Times New Roman" w:eastAsia="Calibri" w:hAnsi="Times New Roman" w:cs="Times New Roman"/>
          <w:b/>
          <w:i/>
          <w:sz w:val="24"/>
          <w:szCs w:val="24"/>
        </w:rPr>
        <w:t xml:space="preserve"> </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6)</w:t>
      </w:r>
      <w:r w:rsidRPr="005817C7">
        <w:rPr>
          <w:rFonts w:ascii="Times New Roman" w:eastAsia="Calibri" w:hAnsi="Times New Roman" w:cs="Times New Roman"/>
          <w:sz w:val="24"/>
          <w:szCs w:val="24"/>
        </w:rPr>
        <w:t xml:space="preserve"> </w:t>
      </w:r>
      <w:r w:rsidR="00C619D9" w:rsidRPr="005817C7">
        <w:rPr>
          <w:rFonts w:ascii="Times New Roman" w:eastAsia="Calibri" w:hAnsi="Times New Roman" w:cs="Times New Roman"/>
          <w:b/>
          <w:sz w:val="24"/>
          <w:szCs w:val="24"/>
        </w:rPr>
        <w:t>д</w:t>
      </w:r>
      <w:r w:rsidRPr="005817C7">
        <w:rPr>
          <w:rFonts w:ascii="Times New Roman" w:eastAsia="Calibri" w:hAnsi="Times New Roman" w:cs="Times New Roman"/>
          <w:b/>
          <w:sz w:val="24"/>
          <w:szCs w:val="24"/>
        </w:rPr>
        <w:t>а са отразени в счетоводната документация на бенефициента чрез отделни счетоводни аналитични сметки или в отделна счетоводна система;</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7)</w:t>
      </w:r>
      <w:r w:rsidRPr="005817C7">
        <w:rPr>
          <w:rFonts w:ascii="Times New Roman" w:eastAsia="Calibri" w:hAnsi="Times New Roman" w:cs="Times New Roman"/>
          <w:sz w:val="24"/>
          <w:szCs w:val="24"/>
        </w:rPr>
        <w:t xml:space="preserve"> </w:t>
      </w:r>
      <w:r w:rsidR="00C619D9" w:rsidRPr="005817C7">
        <w:rPr>
          <w:rFonts w:ascii="Times New Roman" w:eastAsia="Calibri" w:hAnsi="Times New Roman" w:cs="Times New Roman"/>
          <w:b/>
          <w:sz w:val="24"/>
          <w:szCs w:val="24"/>
        </w:rPr>
        <w:t>д</w:t>
      </w:r>
      <w:r w:rsidRPr="005817C7">
        <w:rPr>
          <w:rFonts w:ascii="Times New Roman" w:eastAsia="Calibri" w:hAnsi="Times New Roman" w:cs="Times New Roman"/>
          <w:b/>
          <w:sz w:val="24"/>
          <w:szCs w:val="24"/>
        </w:rPr>
        <w:t>а мо</w:t>
      </w:r>
      <w:r w:rsidR="00AD61AA" w:rsidRPr="005817C7">
        <w:rPr>
          <w:rFonts w:ascii="Times New Roman" w:eastAsia="Calibri" w:hAnsi="Times New Roman" w:cs="Times New Roman"/>
          <w:b/>
          <w:sz w:val="24"/>
          <w:szCs w:val="24"/>
        </w:rPr>
        <w:t>же</w:t>
      </w:r>
      <w:r w:rsidRPr="005817C7">
        <w:rPr>
          <w:rFonts w:ascii="Times New Roman" w:eastAsia="Calibri" w:hAnsi="Times New Roman" w:cs="Times New Roman"/>
          <w:b/>
          <w:sz w:val="24"/>
          <w:szCs w:val="24"/>
        </w:rPr>
        <w:t xml:space="preserve"> да се установят и проверят, да бъдат подкрепени от оригинални разходо-оправдателни документи.</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8)</w:t>
      </w:r>
      <w:r w:rsidRPr="005817C7">
        <w:rPr>
          <w:rFonts w:ascii="Times New Roman" w:eastAsia="Calibri" w:hAnsi="Times New Roman" w:cs="Times New Roman"/>
          <w:sz w:val="24"/>
          <w:szCs w:val="24"/>
        </w:rPr>
        <w:t xml:space="preserve"> </w:t>
      </w:r>
      <w:r w:rsidR="00C619D9" w:rsidRPr="005817C7">
        <w:rPr>
          <w:rFonts w:ascii="Times New Roman" w:eastAsia="Calibri" w:hAnsi="Times New Roman" w:cs="Times New Roman"/>
          <w:b/>
          <w:sz w:val="24"/>
          <w:szCs w:val="24"/>
        </w:rPr>
        <w:t>д</w:t>
      </w:r>
      <w:r w:rsidRPr="005817C7">
        <w:rPr>
          <w:rFonts w:ascii="Times New Roman" w:eastAsia="Calibri" w:hAnsi="Times New Roman" w:cs="Times New Roman"/>
          <w:b/>
          <w:sz w:val="24"/>
          <w:szCs w:val="24"/>
        </w:rPr>
        <w:t xml:space="preserve">а са за дейности, определени и извършени под отговорността на </w:t>
      </w:r>
      <w:r w:rsidR="002D41B3" w:rsidRPr="005817C7">
        <w:rPr>
          <w:rFonts w:ascii="Times New Roman" w:eastAsia="Calibri" w:hAnsi="Times New Roman" w:cs="Times New Roman"/>
          <w:b/>
          <w:sz w:val="24"/>
          <w:szCs w:val="24"/>
        </w:rPr>
        <w:t>УО</w:t>
      </w:r>
      <w:r w:rsidRPr="005817C7">
        <w:rPr>
          <w:rFonts w:ascii="Times New Roman" w:eastAsia="Calibri" w:hAnsi="Times New Roman" w:cs="Times New Roman"/>
          <w:b/>
          <w:sz w:val="24"/>
          <w:szCs w:val="24"/>
        </w:rPr>
        <w:t>и съгласно критериите за подбор на операции, одобрени от Комитета за наблюдение.</w:t>
      </w:r>
      <w:r w:rsidRPr="005817C7">
        <w:rPr>
          <w:rFonts w:ascii="Times New Roman" w:eastAsia="Calibri" w:hAnsi="Times New Roman" w:cs="Times New Roman"/>
          <w:sz w:val="24"/>
          <w:szCs w:val="24"/>
        </w:rPr>
        <w:t xml:space="preserve"> </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Бюджетът (</w:t>
      </w:r>
      <w:r w:rsidRPr="007C4D13">
        <w:rPr>
          <w:rFonts w:ascii="Times New Roman" w:eastAsia="Calibri" w:hAnsi="Times New Roman" w:cs="Times New Roman"/>
          <w:sz w:val="24"/>
          <w:szCs w:val="24"/>
        </w:rPr>
        <w:t xml:space="preserve">т. 5 от </w:t>
      </w:r>
      <w:r w:rsidR="00C619D9" w:rsidRPr="007C4D13">
        <w:rPr>
          <w:rFonts w:ascii="Times New Roman" w:eastAsia="Calibri" w:hAnsi="Times New Roman" w:cs="Times New Roman"/>
          <w:sz w:val="24"/>
          <w:szCs w:val="24"/>
        </w:rPr>
        <w:t>ф</w:t>
      </w:r>
      <w:r w:rsidRPr="007C4D13">
        <w:rPr>
          <w:rFonts w:ascii="Times New Roman" w:eastAsia="Calibri" w:hAnsi="Times New Roman" w:cs="Times New Roman"/>
          <w:sz w:val="24"/>
          <w:szCs w:val="24"/>
        </w:rPr>
        <w:t>ормуляра за кандидатстване</w:t>
      </w:r>
      <w:r w:rsidRPr="005817C7">
        <w:rPr>
          <w:rFonts w:ascii="Times New Roman" w:eastAsia="Calibri" w:hAnsi="Times New Roman" w:cs="Times New Roman"/>
          <w:sz w:val="24"/>
          <w:szCs w:val="24"/>
        </w:rPr>
        <w:t xml:space="preserve">) трябва да отразява допустимите разходи, които са свързани с изпълнението на проекта. По настоящата процедура са недопустими разходите за възстановим ДДС във връзка с изпълнението на проекта. Недопустимите разходи за възстановим ДДС няма да се считат за собствено съфинансиране от страна на бенефициента. </w:t>
      </w:r>
    </w:p>
    <w:p w:rsidR="00AD61AA" w:rsidRPr="005817C7" w:rsidRDefault="00AD61A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bCs/>
          <w:sz w:val="24"/>
          <w:szCs w:val="24"/>
        </w:rPr>
      </w:pPr>
      <w:r w:rsidRPr="005817C7">
        <w:rPr>
          <w:rFonts w:ascii="Times New Roman" w:eastAsia="Calibri" w:hAnsi="Times New Roman" w:cs="Times New Roman"/>
          <w:b/>
          <w:bCs/>
          <w:sz w:val="24"/>
          <w:szCs w:val="24"/>
        </w:rPr>
        <w:t>14.2. Допустими разходи</w:t>
      </w:r>
    </w:p>
    <w:p w:rsidR="00E5736F"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sz w:val="24"/>
          <w:szCs w:val="24"/>
        </w:rPr>
        <w:t xml:space="preserve">Допустимите разходи не трябва да противоречат на правилата, описани в Регламент (ЕС) № 1304/2013 на Европейския парламент и на Съвета относно Европейския социален фонд и за отмяна на Регламент (ЕО) № 1081/2006, Регламент (ЕС) № 1303/2013 на Европейския парламент и Съвета за определяне на общоприложими разпоредби за Европейския фонд за регионално развитие, Европейския социален фонд, Кохезионния фонд,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 Европейския социален фонд, Кохезионния фонд и Европейския фонд за морско </w:t>
      </w:r>
      <w:r w:rsidRPr="005817C7">
        <w:rPr>
          <w:rFonts w:ascii="Times New Roman" w:eastAsia="Calibri" w:hAnsi="Times New Roman" w:cs="Times New Roman"/>
          <w:sz w:val="24"/>
          <w:szCs w:val="24"/>
        </w:rPr>
        <w:lastRenderedPageBreak/>
        <w:t>дело и рибарство, и за отмяна на Регламент (ЕО) № 1083/2006 на Съвета и ПМС № 119/2014 за приемане на национални правила за допустимост на разходите по оперативните програми, съфинансирани от Европейския фонд за регионално развитие, Европейския социален фонд, Кохезионния фонд на Европейския съюз и от Европейския фонд за морско дело и рибарство, за финансовата рамка 2014-2020 г.</w:t>
      </w:r>
    </w:p>
    <w:p w:rsidR="008B56B7" w:rsidRDefault="008B56B7"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Допустими по процедурата са следните видове разходи: </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I. РАЗХОДИ ЗА ПЕРСОНАЛ</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1.</w:t>
      </w:r>
      <w:r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b/>
          <w:sz w:val="24"/>
          <w:szCs w:val="24"/>
        </w:rPr>
        <w:t>Разходи за възнаграждения</w:t>
      </w:r>
      <w:r w:rsidRPr="005817C7">
        <w:rPr>
          <w:rFonts w:ascii="Times New Roman" w:eastAsia="Calibri" w:hAnsi="Times New Roman" w:cs="Times New Roman"/>
          <w:sz w:val="24"/>
          <w:szCs w:val="24"/>
        </w:rPr>
        <w:t xml:space="preserve"> на лица, пряко ангажирани с </w:t>
      </w:r>
      <w:r w:rsidR="00585B71" w:rsidRPr="005817C7">
        <w:rPr>
          <w:rFonts w:ascii="Times New Roman" w:eastAsia="Calibri" w:hAnsi="Times New Roman" w:cs="Times New Roman"/>
          <w:sz w:val="24"/>
          <w:szCs w:val="24"/>
        </w:rPr>
        <w:t xml:space="preserve">подготовка и осъществяване </w:t>
      </w:r>
      <w:r w:rsidRPr="005817C7">
        <w:rPr>
          <w:rFonts w:ascii="Times New Roman" w:eastAsia="Calibri" w:hAnsi="Times New Roman" w:cs="Times New Roman"/>
          <w:sz w:val="24"/>
          <w:szCs w:val="24"/>
        </w:rPr>
        <w:t>на финансираните дейности, вкл. осигурителните и здравноосигурителните вноски за сметка на осигурителя съгласно националното законодателство, а именно:</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1.1 Разходи за възнаграждения на учители/възпитатели от училищата</w:t>
      </w:r>
      <w:r w:rsidR="0020078A" w:rsidRPr="005817C7">
        <w:rPr>
          <w:rFonts w:ascii="Times New Roman" w:eastAsia="Calibri" w:hAnsi="Times New Roman" w:cs="Times New Roman"/>
          <w:sz w:val="24"/>
          <w:szCs w:val="24"/>
        </w:rPr>
        <w:t>/детските градини</w:t>
      </w:r>
      <w:r w:rsidRPr="005817C7">
        <w:rPr>
          <w:rFonts w:ascii="Times New Roman" w:eastAsia="Calibri" w:hAnsi="Times New Roman" w:cs="Times New Roman"/>
          <w:sz w:val="24"/>
          <w:szCs w:val="24"/>
        </w:rPr>
        <w:t>, чиято дейност е пряко свързана с целевата група. Стойността на тези възнаграждения не бива да превишава обичайните часови ставки на съответните лица, съгласно основния им трудов договор. За да получават възнаграждения по проекта с тях следва да бъде сключено допълнително споразумение при спазване изискванията на Кодекса на труда и приложимото национално законодателство.</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1.2. Разходи за възнаграждения на експерти и/или външни консултанти, чиято дейност е пряко свързана с целевата група. В проектното предложение следва да се аргументира нуждата от избраните позиции, както и изискванията към тях. Възнагражденията на тези лица трябва да бъдат съобразени с приложимото национално законодателство, което ще бъде проверявано при  оценяването  на  проекта.</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1.3. Разходи за възнаграждения на помощен и технически персонал, чиято дейност е пряко свързана с целевата група. В проектното предложение следва да се аргументира нуждата от избраните позиции, както и изискванията към тях. Възнагражденията на тези лица трябва да бъдат съобразени с приложимото национално законодателство, което ще бъде проверявано при  оценяването  на  проекта.</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lastRenderedPageBreak/>
        <w:t>2. Разходи за командировки</w:t>
      </w:r>
      <w:r w:rsidRPr="005817C7">
        <w:rPr>
          <w:rFonts w:ascii="Times New Roman" w:eastAsia="Calibri" w:hAnsi="Times New Roman" w:cs="Times New Roman"/>
          <w:sz w:val="24"/>
          <w:szCs w:val="24"/>
        </w:rPr>
        <w:t xml:space="preserve"> (дневни, пътни и квартирни) на лицата, наети за изпълнението на  проекта, съгласно Наредбата за командировките в страната.</w:t>
      </w:r>
    </w:p>
    <w:p w:rsidR="008B56B7" w:rsidRDefault="008B56B7"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II. РАЗХОДИ ЗА МАТЕРИАЛИ </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1.</w:t>
      </w:r>
      <w:r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b/>
          <w:sz w:val="24"/>
          <w:szCs w:val="24"/>
        </w:rPr>
        <w:t>Разходи за закупуване на материали и консумативи</w:t>
      </w:r>
      <w:r w:rsidRPr="005817C7">
        <w:rPr>
          <w:rFonts w:ascii="Times New Roman" w:eastAsia="Calibri" w:hAnsi="Times New Roman" w:cs="Times New Roman"/>
          <w:sz w:val="24"/>
          <w:szCs w:val="24"/>
        </w:rPr>
        <w:t>, необходими за изпълнението на дейностите по проекта, групирани по следния начин:</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1.1 Разходи за материали:</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 </w:t>
      </w:r>
      <w:r w:rsidR="000D086F" w:rsidRPr="005817C7">
        <w:rPr>
          <w:rFonts w:ascii="Times New Roman" w:eastAsia="Calibri" w:hAnsi="Times New Roman" w:cs="Times New Roman"/>
          <w:iCs/>
          <w:sz w:val="24"/>
          <w:szCs w:val="24"/>
        </w:rPr>
        <w:t>к</w:t>
      </w:r>
      <w:r w:rsidRPr="005817C7">
        <w:rPr>
          <w:rFonts w:ascii="Times New Roman" w:eastAsia="Calibri" w:hAnsi="Times New Roman" w:cs="Times New Roman"/>
          <w:iCs/>
          <w:sz w:val="24"/>
          <w:szCs w:val="24"/>
        </w:rPr>
        <w:t>анцеларски и офис материали</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 </w:t>
      </w:r>
      <w:r w:rsidR="000D086F" w:rsidRPr="005817C7">
        <w:rPr>
          <w:rFonts w:ascii="Times New Roman" w:eastAsia="Calibri" w:hAnsi="Times New Roman" w:cs="Times New Roman"/>
          <w:iCs/>
          <w:sz w:val="24"/>
          <w:szCs w:val="24"/>
        </w:rPr>
        <w:t>к</w:t>
      </w:r>
      <w:r w:rsidRPr="005817C7">
        <w:rPr>
          <w:rFonts w:ascii="Times New Roman" w:eastAsia="Calibri" w:hAnsi="Times New Roman" w:cs="Times New Roman"/>
          <w:iCs/>
          <w:sz w:val="24"/>
          <w:szCs w:val="24"/>
        </w:rPr>
        <w:t>опирна хартия</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 </w:t>
      </w:r>
      <w:r w:rsidR="000D086F" w:rsidRPr="005817C7">
        <w:rPr>
          <w:rFonts w:ascii="Times New Roman" w:eastAsia="Calibri" w:hAnsi="Times New Roman" w:cs="Times New Roman"/>
          <w:iCs/>
          <w:sz w:val="24"/>
          <w:szCs w:val="24"/>
        </w:rPr>
        <w:t>у</w:t>
      </w:r>
      <w:r w:rsidRPr="005817C7">
        <w:rPr>
          <w:rFonts w:ascii="Times New Roman" w:eastAsia="Calibri" w:hAnsi="Times New Roman" w:cs="Times New Roman"/>
          <w:iCs/>
          <w:sz w:val="24"/>
          <w:szCs w:val="24"/>
        </w:rPr>
        <w:t>чебна или специализирана литература / дидактически материали</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 </w:t>
      </w:r>
      <w:r w:rsidR="000D086F" w:rsidRPr="005817C7">
        <w:rPr>
          <w:rFonts w:ascii="Times New Roman" w:eastAsia="Calibri" w:hAnsi="Times New Roman" w:cs="Times New Roman"/>
          <w:iCs/>
          <w:sz w:val="24"/>
          <w:szCs w:val="24"/>
        </w:rPr>
        <w:t>у</w:t>
      </w:r>
      <w:r w:rsidRPr="005817C7">
        <w:rPr>
          <w:rFonts w:ascii="Times New Roman" w:eastAsia="Calibri" w:hAnsi="Times New Roman" w:cs="Times New Roman"/>
          <w:iCs/>
          <w:sz w:val="24"/>
          <w:szCs w:val="24"/>
        </w:rPr>
        <w:t>чебни пособия или помагала</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 </w:t>
      </w:r>
      <w:r w:rsidR="000D086F" w:rsidRPr="005817C7">
        <w:rPr>
          <w:rFonts w:ascii="Times New Roman" w:eastAsia="Calibri" w:hAnsi="Times New Roman" w:cs="Times New Roman"/>
          <w:iCs/>
          <w:sz w:val="24"/>
          <w:szCs w:val="24"/>
        </w:rPr>
        <w:t>с</w:t>
      </w:r>
      <w:r w:rsidRPr="005817C7">
        <w:rPr>
          <w:rFonts w:ascii="Times New Roman" w:eastAsia="Calibri" w:hAnsi="Times New Roman" w:cs="Times New Roman"/>
          <w:iCs/>
          <w:sz w:val="24"/>
          <w:szCs w:val="24"/>
        </w:rPr>
        <w:t>портни пособия</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 краткотрайни активи </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ind w:firstLine="709"/>
        <w:jc w:val="both"/>
        <w:rPr>
          <w:rFonts w:ascii="Times New Roman" w:eastAsia="Calibri" w:hAnsi="Times New Roman" w:cs="Times New Roman"/>
          <w:iCs/>
          <w:sz w:val="24"/>
          <w:szCs w:val="24"/>
        </w:rPr>
      </w:pP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r w:rsidRPr="005817C7">
        <w:rPr>
          <w:rFonts w:ascii="Times New Roman" w:eastAsia="Calibri" w:hAnsi="Times New Roman" w:cs="Times New Roman"/>
          <w:b/>
          <w:iCs/>
          <w:sz w:val="24"/>
          <w:szCs w:val="24"/>
        </w:rPr>
        <w:t>1.2 Разходи за консумативи</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iCs/>
          <w:sz w:val="24"/>
          <w:szCs w:val="24"/>
        </w:rPr>
        <w:t xml:space="preserve">- </w:t>
      </w:r>
      <w:r w:rsidR="000D086F" w:rsidRPr="005817C7">
        <w:rPr>
          <w:rFonts w:ascii="Times New Roman" w:eastAsia="Calibri" w:hAnsi="Times New Roman" w:cs="Times New Roman"/>
          <w:iCs/>
          <w:sz w:val="24"/>
          <w:szCs w:val="24"/>
        </w:rPr>
        <w:t>т</w:t>
      </w:r>
      <w:r w:rsidRPr="005817C7">
        <w:rPr>
          <w:rFonts w:ascii="Times New Roman" w:eastAsia="Calibri" w:hAnsi="Times New Roman" w:cs="Times New Roman"/>
          <w:iCs/>
          <w:sz w:val="24"/>
          <w:szCs w:val="24"/>
        </w:rPr>
        <w:t>онер касети</w:t>
      </w:r>
      <w:r w:rsidRPr="005817C7">
        <w:rPr>
          <w:rFonts w:ascii="Times New Roman" w:eastAsia="Calibri" w:hAnsi="Times New Roman" w:cs="Times New Roman"/>
          <w:b/>
          <w:sz w:val="24"/>
          <w:szCs w:val="24"/>
        </w:rPr>
        <w:t xml:space="preserve"> </w:t>
      </w:r>
    </w:p>
    <w:p w:rsidR="002D41B3" w:rsidRPr="005817C7" w:rsidRDefault="002D41B3"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b/>
          <w:sz w:val="24"/>
          <w:szCs w:val="24"/>
        </w:rPr>
        <w:t>ВАЖНО:</w:t>
      </w:r>
      <w:r w:rsidRPr="005817C7">
        <w:rPr>
          <w:rFonts w:ascii="Times New Roman" w:eastAsia="Calibri" w:hAnsi="Times New Roman" w:cs="Times New Roman"/>
          <w:sz w:val="24"/>
          <w:szCs w:val="24"/>
        </w:rPr>
        <w:t xml:space="preserve"> ЗА КАНДИДАТИ БЮДЖЕТНИ ПРЕДПРИЯТИЯ: </w:t>
      </w:r>
      <w:r w:rsidRPr="005817C7">
        <w:rPr>
          <w:rFonts w:ascii="Times New Roman" w:eastAsia="Calibri" w:hAnsi="Times New Roman" w:cs="Times New Roman"/>
          <w:iCs/>
          <w:sz w:val="24"/>
          <w:szCs w:val="24"/>
        </w:rPr>
        <w:t xml:space="preserve">Активите, които попадат в обхвата на дефиницията по т. 2 от </w:t>
      </w:r>
      <w:r w:rsidR="000D086F" w:rsidRPr="005817C7">
        <w:rPr>
          <w:rFonts w:ascii="Times New Roman" w:eastAsia="Calibri" w:hAnsi="Times New Roman" w:cs="Times New Roman"/>
          <w:iCs/>
          <w:sz w:val="24"/>
          <w:szCs w:val="24"/>
        </w:rPr>
        <w:t>Националните счетоводни стандарти (</w:t>
      </w:r>
      <w:r w:rsidRPr="005817C7">
        <w:rPr>
          <w:rFonts w:ascii="Times New Roman" w:eastAsia="Calibri" w:hAnsi="Times New Roman" w:cs="Times New Roman"/>
          <w:iCs/>
          <w:sz w:val="24"/>
          <w:szCs w:val="24"/>
        </w:rPr>
        <w:t>НСС</w:t>
      </w:r>
      <w:r w:rsidR="000D086F" w:rsidRPr="005817C7">
        <w:rPr>
          <w:rFonts w:ascii="Times New Roman" w:eastAsia="Calibri" w:hAnsi="Times New Roman" w:cs="Times New Roman"/>
          <w:iCs/>
          <w:sz w:val="24"/>
          <w:szCs w:val="24"/>
        </w:rPr>
        <w:t>)</w:t>
      </w:r>
      <w:r w:rsidRPr="005817C7">
        <w:rPr>
          <w:rFonts w:ascii="Times New Roman" w:eastAsia="Calibri" w:hAnsi="Times New Roman" w:cs="Times New Roman"/>
          <w:iCs/>
          <w:sz w:val="24"/>
          <w:szCs w:val="24"/>
        </w:rPr>
        <w:t xml:space="preserve"> 16</w:t>
      </w:r>
      <w:r w:rsidR="000D086F" w:rsidRPr="005817C7">
        <w:rPr>
          <w:rFonts w:ascii="Times New Roman" w:eastAsia="Calibri" w:hAnsi="Times New Roman" w:cs="Times New Roman"/>
          <w:iCs/>
          <w:sz w:val="24"/>
          <w:szCs w:val="24"/>
        </w:rPr>
        <w:t xml:space="preserve"> Дълготрайни материални активи (ДМА)</w:t>
      </w:r>
      <w:r w:rsidRPr="005817C7">
        <w:rPr>
          <w:rFonts w:ascii="Times New Roman" w:eastAsia="Calibri" w:hAnsi="Times New Roman" w:cs="Times New Roman"/>
          <w:iCs/>
          <w:sz w:val="24"/>
          <w:szCs w:val="24"/>
        </w:rPr>
        <w:t>, но са със стойност по-ниска от 500 лв. без ДДС, задължително се третират и отчитат като краткотрайни активи (материални запаси). Активите, които попадат в обхвата на дефиницията по т. 2 от НСС 16 и са със стойност по-голяма от 1 000 лв. без ДДС, задължително се класифицират като ДМА. За активите, които попадат в обхвата на дефиницията по т. 2 от НСС 16 и са със стойност между 500 лв. и 1 000 лв., класифицирането им като ДМА или краткотрайни активи се определя със счетоводната политика на бюджетното предприятие.</w:t>
      </w:r>
    </w:p>
    <w:p w:rsidR="00BA40B6" w:rsidRPr="005817C7" w:rsidRDefault="00BA40B6" w:rsidP="007C4D13">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
          <w:sz w:val="24"/>
          <w:szCs w:val="24"/>
        </w:rPr>
        <w:t xml:space="preserve"> </w:t>
      </w:r>
      <w:r w:rsidRPr="005817C7">
        <w:rPr>
          <w:rFonts w:ascii="Times New Roman" w:eastAsia="Calibri" w:hAnsi="Times New Roman" w:cs="Times New Roman"/>
          <w:sz w:val="24"/>
          <w:szCs w:val="24"/>
        </w:rPr>
        <w:t>ЗА ВСИЧКИ ОСТАНАЛИ КАНДИДАТИ:</w:t>
      </w:r>
      <w:r w:rsidRPr="005817C7">
        <w:rPr>
          <w:rFonts w:ascii="Times New Roman" w:eastAsia="Calibri" w:hAnsi="Times New Roman" w:cs="Times New Roman"/>
          <w:iCs/>
          <w:sz w:val="24"/>
          <w:szCs w:val="24"/>
        </w:rPr>
        <w:t xml:space="preserve"> Признаването на активи ще става съобразно приетата счетоводна политика на кандидата.</w:t>
      </w:r>
    </w:p>
    <w:p w:rsidR="00AB478F" w:rsidRDefault="00AB478F" w:rsidP="00AB478F">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Times New Roman" w:hAnsi="Times New Roman" w:cs="Times New Roman"/>
          <w:b/>
          <w:sz w:val="24"/>
          <w:szCs w:val="24"/>
          <w:lang w:eastAsia="bg-BG"/>
        </w:rPr>
      </w:pPr>
    </w:p>
    <w:p w:rsidR="00AB478F" w:rsidRPr="00AB478F" w:rsidRDefault="00AB478F" w:rsidP="00AB478F">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Times New Roman" w:hAnsi="Times New Roman" w:cs="Times New Roman"/>
          <w:b/>
          <w:sz w:val="24"/>
          <w:szCs w:val="24"/>
          <w:lang w:eastAsia="bg-BG"/>
        </w:rPr>
      </w:pPr>
      <w:r w:rsidRPr="00AB478F">
        <w:rPr>
          <w:rFonts w:ascii="Times New Roman" w:eastAsia="Times New Roman" w:hAnsi="Times New Roman" w:cs="Times New Roman"/>
          <w:b/>
          <w:sz w:val="24"/>
          <w:szCs w:val="24"/>
          <w:lang w:eastAsia="bg-BG"/>
        </w:rPr>
        <w:t>ВАЖНО:</w:t>
      </w:r>
    </w:p>
    <w:p w:rsidR="00AB478F" w:rsidRPr="00DE395C" w:rsidRDefault="00AB478F" w:rsidP="00AB478F">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Times New Roman" w:hAnsi="Times New Roman" w:cs="Times New Roman"/>
          <w:sz w:val="24"/>
          <w:szCs w:val="24"/>
          <w:lang w:eastAsia="bg-BG"/>
        </w:rPr>
      </w:pPr>
      <w:r w:rsidRPr="00DE395C">
        <w:rPr>
          <w:rFonts w:ascii="Times New Roman" w:eastAsia="Times New Roman" w:hAnsi="Times New Roman" w:cs="Times New Roman"/>
          <w:sz w:val="24"/>
          <w:szCs w:val="24"/>
          <w:lang w:eastAsia="bg-BG"/>
        </w:rPr>
        <w:lastRenderedPageBreak/>
        <w:t xml:space="preserve">Когато кандидатът/партньорът/те реализират разходи, свързани с придобиване на допустими ДМА, след приключването на проекта същите ДМА трябва да останат собственост на </w:t>
      </w:r>
      <w:r w:rsidR="00D517C6">
        <w:rPr>
          <w:rFonts w:ascii="Times New Roman" w:eastAsia="Times New Roman" w:hAnsi="Times New Roman" w:cs="Times New Roman"/>
          <w:sz w:val="24"/>
          <w:szCs w:val="24"/>
          <w:lang w:eastAsia="bg-BG"/>
        </w:rPr>
        <w:t xml:space="preserve">детската/ите градина/и </w:t>
      </w:r>
      <w:r w:rsidR="00360E31" w:rsidRPr="00360E31">
        <w:rPr>
          <w:rFonts w:ascii="Times New Roman" w:eastAsia="Times New Roman" w:hAnsi="Times New Roman" w:cs="Times New Roman"/>
          <w:sz w:val="24"/>
          <w:szCs w:val="24"/>
          <w:lang w:eastAsia="bg-BG"/>
        </w:rPr>
        <w:t xml:space="preserve">(държавни или общински), </w:t>
      </w:r>
      <w:r w:rsidR="00D517C6">
        <w:rPr>
          <w:rFonts w:ascii="Times New Roman" w:eastAsia="Times New Roman" w:hAnsi="Times New Roman" w:cs="Times New Roman"/>
          <w:sz w:val="24"/>
          <w:szCs w:val="24"/>
          <w:lang w:eastAsia="bg-BG"/>
        </w:rPr>
        <w:t xml:space="preserve">или </w:t>
      </w:r>
      <w:r w:rsidR="00360E31">
        <w:rPr>
          <w:rFonts w:ascii="Times New Roman" w:eastAsia="Times New Roman" w:hAnsi="Times New Roman" w:cs="Times New Roman"/>
          <w:sz w:val="24"/>
          <w:szCs w:val="24"/>
          <w:lang w:eastAsia="bg-BG"/>
        </w:rPr>
        <w:t>училището/</w:t>
      </w:r>
      <w:r w:rsidRPr="00DE395C">
        <w:rPr>
          <w:rFonts w:ascii="Times New Roman" w:eastAsia="Times New Roman" w:hAnsi="Times New Roman" w:cs="Times New Roman"/>
          <w:sz w:val="24"/>
          <w:szCs w:val="24"/>
          <w:lang w:eastAsia="bg-BG"/>
        </w:rPr>
        <w:t>ата</w:t>
      </w:r>
      <w:r w:rsidR="00D517C6">
        <w:rPr>
          <w:rFonts w:ascii="Times New Roman" w:eastAsia="Times New Roman" w:hAnsi="Times New Roman" w:cs="Times New Roman"/>
          <w:sz w:val="24"/>
          <w:szCs w:val="24"/>
          <w:lang w:eastAsia="bg-BG"/>
        </w:rPr>
        <w:t xml:space="preserve"> с предучилищни групи</w:t>
      </w:r>
      <w:r w:rsidR="00360E31">
        <w:rPr>
          <w:rFonts w:ascii="Times New Roman" w:eastAsia="Times New Roman" w:hAnsi="Times New Roman" w:cs="Times New Roman"/>
          <w:sz w:val="24"/>
          <w:szCs w:val="24"/>
          <w:lang w:eastAsia="bg-BG"/>
        </w:rPr>
        <w:t xml:space="preserve"> (</w:t>
      </w:r>
      <w:r w:rsidRPr="00DE395C">
        <w:rPr>
          <w:rFonts w:ascii="Times New Roman" w:eastAsia="Times New Roman" w:hAnsi="Times New Roman" w:cs="Times New Roman"/>
          <w:sz w:val="24"/>
          <w:szCs w:val="24"/>
          <w:lang w:eastAsia="bg-BG"/>
        </w:rPr>
        <w:t>общински), включени в проекта.</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Times New Roman" w:hAnsi="Times New Roman" w:cs="Times New Roman"/>
          <w:b/>
          <w:sz w:val="24"/>
          <w:szCs w:val="24"/>
          <w:lang w:eastAsia="bg-BG"/>
        </w:rPr>
      </w:pPr>
    </w:p>
    <w:p w:rsidR="00823389"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III. РАЗХОДИ ЗА УСЛУГИ</w:t>
      </w:r>
    </w:p>
    <w:p w:rsidR="00BA40B6"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В този раздел се описват разходите за външни услуги, пряко свързани с финансираните дейности и необходими за тяхното изпълнение:</w:t>
      </w:r>
    </w:p>
    <w:p w:rsidR="008B56B7" w:rsidRPr="005817C7" w:rsidRDefault="008B56B7"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BA40B6"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 xml:space="preserve">1. Разходи за наем </w:t>
      </w:r>
      <w:r w:rsidRPr="005817C7">
        <w:rPr>
          <w:rFonts w:ascii="Times New Roman" w:eastAsia="Calibri" w:hAnsi="Times New Roman" w:cs="Times New Roman"/>
          <w:sz w:val="24"/>
          <w:szCs w:val="24"/>
        </w:rPr>
        <w:t>на помещения, предвидени за ползване от целевите групи при изпълнение дейностите по проекта. Допустимо е в стойността на наема да бъдат предвидени съответните режийни разходи.</w:t>
      </w:r>
    </w:p>
    <w:p w:rsidR="008B56B7" w:rsidRPr="005817C7" w:rsidRDefault="008B56B7"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BA40B6"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2. Разходи за транспортни услуги.</w:t>
      </w:r>
    </w:p>
    <w:p w:rsidR="008B56B7" w:rsidRPr="005817C7" w:rsidRDefault="008B56B7"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p>
    <w:p w:rsidR="00BA40B6"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3. Разходи за застраховки</w:t>
      </w:r>
      <w:r w:rsidRPr="005817C7">
        <w:rPr>
          <w:rFonts w:ascii="Times New Roman" w:eastAsia="Calibri" w:hAnsi="Times New Roman" w:cs="Times New Roman"/>
          <w:sz w:val="24"/>
          <w:szCs w:val="24"/>
        </w:rPr>
        <w:t xml:space="preserve"> на участниците в дейности по проекта.</w:t>
      </w:r>
    </w:p>
    <w:p w:rsidR="008B56B7" w:rsidRPr="005817C7" w:rsidRDefault="008B56B7"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BA40B6"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4. Разходи за експертизи, проучвания</w:t>
      </w:r>
      <w:r w:rsidR="00A01C73" w:rsidRPr="005817C7">
        <w:rPr>
          <w:rFonts w:ascii="Times New Roman" w:eastAsia="Calibri" w:hAnsi="Times New Roman" w:cs="Times New Roman"/>
          <w:b/>
          <w:sz w:val="24"/>
          <w:szCs w:val="24"/>
        </w:rPr>
        <w:t>,</w:t>
      </w:r>
      <w:r w:rsidR="00823389" w:rsidRPr="005817C7">
        <w:rPr>
          <w:rFonts w:ascii="Times New Roman" w:eastAsia="Calibri" w:hAnsi="Times New Roman" w:cs="Times New Roman"/>
          <w:b/>
          <w:sz w:val="24"/>
          <w:szCs w:val="24"/>
          <w:lang w:val="en-US"/>
        </w:rPr>
        <w:t xml:space="preserve"> </w:t>
      </w:r>
      <w:r w:rsidRPr="005817C7">
        <w:rPr>
          <w:rFonts w:ascii="Times New Roman" w:eastAsia="Calibri" w:hAnsi="Times New Roman" w:cs="Times New Roman"/>
          <w:b/>
          <w:sz w:val="24"/>
          <w:szCs w:val="24"/>
        </w:rPr>
        <w:t>изследвания</w:t>
      </w:r>
      <w:r w:rsidR="00A01C73" w:rsidRPr="005817C7">
        <w:rPr>
          <w:rFonts w:ascii="Times New Roman" w:eastAsia="Calibri" w:hAnsi="Times New Roman" w:cs="Times New Roman"/>
          <w:b/>
          <w:sz w:val="24"/>
          <w:szCs w:val="24"/>
        </w:rPr>
        <w:t xml:space="preserve"> и програми</w:t>
      </w:r>
      <w:r w:rsidRPr="005817C7">
        <w:rPr>
          <w:rFonts w:ascii="Times New Roman" w:eastAsia="Calibri" w:hAnsi="Times New Roman" w:cs="Times New Roman"/>
          <w:b/>
          <w:sz w:val="24"/>
          <w:szCs w:val="24"/>
        </w:rPr>
        <w:t>.</w:t>
      </w:r>
    </w:p>
    <w:p w:rsidR="008B56B7" w:rsidRPr="005817C7" w:rsidRDefault="008B56B7"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BA40B6" w:rsidRDefault="00BA40B6" w:rsidP="008B56B7">
      <w:pPr>
        <w:pBdr>
          <w:top w:val="single" w:sz="4" w:space="1" w:color="auto"/>
          <w:left w:val="single" w:sz="4" w:space="4" w:color="auto"/>
          <w:bottom w:val="single" w:sz="4" w:space="1" w:color="auto"/>
          <w:right w:val="single" w:sz="4" w:space="4" w:color="auto"/>
        </w:pBdr>
        <w:tabs>
          <w:tab w:val="left" w:pos="284"/>
        </w:tabs>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5.</w:t>
      </w:r>
      <w:r w:rsidR="008B56B7">
        <w:rPr>
          <w:rFonts w:ascii="Times New Roman" w:eastAsia="Calibri" w:hAnsi="Times New Roman" w:cs="Times New Roman"/>
          <w:b/>
          <w:sz w:val="24"/>
          <w:szCs w:val="24"/>
        </w:rPr>
        <w:t xml:space="preserve"> </w:t>
      </w:r>
      <w:r w:rsidRPr="005817C7">
        <w:rPr>
          <w:rFonts w:ascii="Times New Roman" w:eastAsia="Calibri" w:hAnsi="Times New Roman" w:cs="Times New Roman"/>
          <w:b/>
          <w:sz w:val="24"/>
          <w:szCs w:val="24"/>
        </w:rPr>
        <w:t xml:space="preserve">Разходи за комуникационни услуги (телефонни услуги и </w:t>
      </w:r>
      <w:r w:rsidR="000D086F" w:rsidRPr="005817C7">
        <w:rPr>
          <w:rFonts w:ascii="Times New Roman" w:eastAsia="Calibri" w:hAnsi="Times New Roman" w:cs="Times New Roman"/>
          <w:b/>
          <w:sz w:val="24"/>
          <w:szCs w:val="24"/>
        </w:rPr>
        <w:t>и</w:t>
      </w:r>
      <w:r w:rsidRPr="005817C7">
        <w:rPr>
          <w:rFonts w:ascii="Times New Roman" w:eastAsia="Calibri" w:hAnsi="Times New Roman" w:cs="Times New Roman"/>
          <w:b/>
          <w:sz w:val="24"/>
          <w:szCs w:val="24"/>
        </w:rPr>
        <w:t>нтернет), електроенергия, отопление, вода, СОТ, почистване</w:t>
      </w:r>
      <w:r w:rsidRPr="005817C7">
        <w:rPr>
          <w:rFonts w:ascii="Times New Roman" w:eastAsia="Calibri" w:hAnsi="Times New Roman" w:cs="Times New Roman"/>
          <w:sz w:val="24"/>
          <w:szCs w:val="24"/>
        </w:rPr>
        <w:t xml:space="preserve"> на помещенията, предвидени за използване при осъществяване дейностите по проекта, при условие, че не са включени в разходите за наем.</w:t>
      </w:r>
    </w:p>
    <w:p w:rsidR="008B56B7" w:rsidRPr="005817C7" w:rsidRDefault="008B56B7" w:rsidP="005817C7">
      <w:pPr>
        <w:pBdr>
          <w:top w:val="single" w:sz="4" w:space="1" w:color="auto"/>
          <w:left w:val="single" w:sz="4" w:space="4" w:color="auto"/>
          <w:bottom w:val="single" w:sz="4" w:space="1" w:color="auto"/>
          <w:right w:val="single" w:sz="4" w:space="4" w:color="auto"/>
        </w:pBdr>
        <w:tabs>
          <w:tab w:val="left" w:pos="284"/>
        </w:tabs>
        <w:spacing w:after="0" w:line="360" w:lineRule="auto"/>
        <w:jc w:val="both"/>
        <w:rPr>
          <w:rFonts w:ascii="Times New Roman" w:eastAsia="Calibri" w:hAnsi="Times New Roman" w:cs="Times New Roman"/>
          <w:sz w:val="24"/>
          <w:szCs w:val="24"/>
        </w:rPr>
      </w:pPr>
    </w:p>
    <w:p w:rsidR="00823389"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IV. РАЗХОДИ ЗА ПРОВЕЖДАНЕ И УЧАСТИЕ В МЕРОПРИЯТИЯ</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Тук се включват разходи за провеждане и участие в конференции, семинари, обучения.</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 Разходи за провеждане на мероприятия</w:t>
      </w:r>
      <w:r w:rsidR="000D086F" w:rsidRPr="005817C7">
        <w:rPr>
          <w:rFonts w:ascii="Times New Roman" w:eastAsia="Calibri" w:hAnsi="Times New Roman" w:cs="Times New Roman"/>
          <w:b/>
          <w:sz w:val="24"/>
          <w:szCs w:val="24"/>
        </w:rPr>
        <w:t xml:space="preserve"> за лицата от целевата група</w:t>
      </w:r>
      <w:r w:rsidRPr="005817C7">
        <w:rPr>
          <w:rFonts w:ascii="Times New Roman" w:eastAsia="Calibri" w:hAnsi="Times New Roman" w:cs="Times New Roman"/>
          <w:b/>
          <w:sz w:val="24"/>
          <w:szCs w:val="24"/>
        </w:rPr>
        <w:t>.</w:t>
      </w:r>
    </w:p>
    <w:p w:rsidR="00BA40B6"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2. Разходи за участие в мероприятия на лица от целевата група.</w:t>
      </w:r>
    </w:p>
    <w:p w:rsidR="008B56B7" w:rsidRPr="005817C7" w:rsidRDefault="008B56B7"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V. РАЗХОДИ ЗА ПУБЛИЧНОСТ И ВИЗУАЛИЗАЦИЯ</w:t>
      </w:r>
    </w:p>
    <w:p w:rsidR="001403DD"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lastRenderedPageBreak/>
        <w:t>1. Разходи за публичност</w:t>
      </w:r>
      <w:r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b/>
          <w:sz w:val="24"/>
          <w:szCs w:val="24"/>
        </w:rPr>
        <w:t>и</w:t>
      </w:r>
      <w:r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b/>
          <w:sz w:val="24"/>
          <w:szCs w:val="24"/>
        </w:rPr>
        <w:t>визуализация</w:t>
      </w:r>
      <w:r w:rsidRPr="005817C7">
        <w:rPr>
          <w:rFonts w:ascii="Times New Roman" w:eastAsia="Calibri" w:hAnsi="Times New Roman" w:cs="Times New Roman"/>
          <w:sz w:val="24"/>
          <w:szCs w:val="24"/>
        </w:rPr>
        <w:t xml:space="preserve"> - тук се включват разходи за подготовка и реализация на публикации, изготвяне на табели, брошури, стикери за обозначаване на </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закупените активи, листовки и др., както и организирането и провеждането на конференции и семинари, свързани с информация и публичност.</w:t>
      </w:r>
    </w:p>
    <w:p w:rsidR="00B21BCC"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lang w:val="en-US"/>
        </w:rPr>
      </w:pPr>
      <w:r w:rsidRPr="005817C7">
        <w:rPr>
          <w:rFonts w:ascii="Times New Roman" w:eastAsia="Calibri" w:hAnsi="Times New Roman" w:cs="Times New Roman"/>
          <w:b/>
          <w:sz w:val="24"/>
          <w:szCs w:val="24"/>
        </w:rPr>
        <w:t xml:space="preserve">ВАЖНО: </w:t>
      </w:r>
      <w:r w:rsidRPr="005817C7">
        <w:rPr>
          <w:rFonts w:ascii="Times New Roman" w:eastAsia="Calibri" w:hAnsi="Times New Roman" w:cs="Times New Roman"/>
          <w:sz w:val="24"/>
          <w:szCs w:val="24"/>
        </w:rPr>
        <w:t>Разходите за публичност и визуализация не трябва да надвишават 1% от общите допустими разходи по проекта при стойност на БФП над 195 583 лв. или 2 % при стойност на БФП под 195 583 лв</w:t>
      </w:r>
      <w:r w:rsidRPr="005817C7">
        <w:rPr>
          <w:rFonts w:ascii="Times New Roman" w:eastAsia="Calibri" w:hAnsi="Times New Roman" w:cs="Times New Roman"/>
          <w:sz w:val="24"/>
          <w:szCs w:val="24"/>
          <w:vertAlign w:val="superscript"/>
        </w:rPr>
        <w:footnoteReference w:id="7"/>
      </w:r>
      <w:r w:rsidRPr="005817C7">
        <w:rPr>
          <w:rFonts w:ascii="Times New Roman" w:eastAsia="Calibri" w:hAnsi="Times New Roman" w:cs="Times New Roman"/>
          <w:sz w:val="24"/>
          <w:szCs w:val="24"/>
        </w:rPr>
        <w:t>.</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 </w:t>
      </w:r>
    </w:p>
    <w:p w:rsidR="00823389"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VI. РАЗХОДИ ЗА ОРГАНИЗАЦИЯ И УПРАВЛЕНИЕ</w:t>
      </w:r>
    </w:p>
    <w:p w:rsidR="00BA40B6"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lang w:bidi="bg-BG"/>
        </w:rPr>
      </w:pPr>
      <w:r w:rsidRPr="005817C7">
        <w:rPr>
          <w:rFonts w:ascii="Times New Roman" w:eastAsia="Calibri" w:hAnsi="Times New Roman" w:cs="Times New Roman"/>
          <w:sz w:val="24"/>
          <w:szCs w:val="24"/>
          <w:lang w:bidi="bg-BG"/>
        </w:rPr>
        <w:t xml:space="preserve">Разходи за организация и управление са разходи, свързани с възнагражденията на персонала по администриране на </w:t>
      </w:r>
      <w:r w:rsidR="008731FF" w:rsidRPr="008731FF">
        <w:rPr>
          <w:rFonts w:ascii="Times New Roman" w:eastAsia="Calibri" w:hAnsi="Times New Roman" w:cs="Times New Roman"/>
          <w:sz w:val="24"/>
          <w:szCs w:val="24"/>
          <w:lang w:bidi="bg-BG"/>
        </w:rPr>
        <w:t>процедурата</w:t>
      </w:r>
      <w:r w:rsidRPr="005817C7">
        <w:rPr>
          <w:rFonts w:ascii="Times New Roman" w:eastAsia="Calibri" w:hAnsi="Times New Roman" w:cs="Times New Roman"/>
          <w:sz w:val="24"/>
          <w:szCs w:val="24"/>
          <w:lang w:bidi="bg-BG"/>
        </w:rPr>
        <w:t xml:space="preserve"> - ръководител на проект, технически сътрудник, счетоводител и друг експертен или технически персонал, както и административните разходи, свързани с управлението на </w:t>
      </w:r>
      <w:r w:rsidR="008731FF" w:rsidRPr="008731FF">
        <w:rPr>
          <w:rFonts w:ascii="Times New Roman" w:eastAsia="Calibri" w:hAnsi="Times New Roman" w:cs="Times New Roman"/>
          <w:sz w:val="24"/>
          <w:szCs w:val="24"/>
          <w:lang w:bidi="bg-BG"/>
        </w:rPr>
        <w:t>процедурата</w:t>
      </w:r>
      <w:r w:rsidRPr="005817C7">
        <w:rPr>
          <w:rFonts w:ascii="Times New Roman" w:eastAsia="Calibri" w:hAnsi="Times New Roman" w:cs="Times New Roman"/>
          <w:sz w:val="24"/>
          <w:szCs w:val="24"/>
          <w:lang w:bidi="bg-BG"/>
        </w:rPr>
        <w:t>.</w:t>
      </w:r>
    </w:p>
    <w:p w:rsidR="00BF609D" w:rsidRPr="005817C7" w:rsidRDefault="00BF609D"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6C797A"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 Разходи за възнаграждения</w:t>
      </w:r>
      <w:r w:rsidRPr="005817C7">
        <w:rPr>
          <w:rFonts w:ascii="Times New Roman" w:eastAsia="Calibri" w:hAnsi="Times New Roman" w:cs="Times New Roman"/>
          <w:sz w:val="24"/>
          <w:szCs w:val="24"/>
          <w:vertAlign w:val="superscript"/>
        </w:rPr>
        <w:footnoteReference w:id="8"/>
      </w:r>
      <w:r w:rsidRPr="005817C7">
        <w:rPr>
          <w:rFonts w:ascii="Times New Roman" w:eastAsia="Calibri" w:hAnsi="Times New Roman" w:cs="Times New Roman"/>
          <w:sz w:val="24"/>
          <w:szCs w:val="24"/>
        </w:rPr>
        <w:t xml:space="preserve"> на персонала на бенефициента, ангажиран с администрирането на проекта при спазване изискванията на ПМС 119/2014 г., вкл. осигурителните и здравноосигурителните вноски за сметка на осигурителя съгласно националното законодателство.</w:t>
      </w:r>
      <w:r w:rsidR="00823389" w:rsidRPr="005817C7">
        <w:rPr>
          <w:rFonts w:ascii="Times New Roman" w:eastAsia="Calibri" w:hAnsi="Times New Roman" w:cs="Times New Roman"/>
          <w:sz w:val="24"/>
          <w:szCs w:val="24"/>
          <w:lang w:val="en-US"/>
        </w:rPr>
        <w:t xml:space="preserve"> </w:t>
      </w:r>
      <w:r w:rsidRPr="005817C7">
        <w:rPr>
          <w:rFonts w:ascii="Times New Roman" w:eastAsia="Calibri" w:hAnsi="Times New Roman" w:cs="Times New Roman"/>
          <w:sz w:val="24"/>
          <w:szCs w:val="24"/>
        </w:rPr>
        <w:t>Разходите за възнаграждения на служителите от централната и териториалната администрация на изпълнителната власт във връзка с управление и изпълнение на операции по оперативните програми са допустими, ако са спазени разпоредбите на чл. 12 от ПМС 119/2014 г. и другите приложими нормативни актове.</w:t>
      </w:r>
      <w:r w:rsidR="006C797A" w:rsidRPr="005817C7">
        <w:rPr>
          <w:rFonts w:ascii="Times New Roman" w:eastAsia="Calibri" w:hAnsi="Times New Roman" w:cs="Times New Roman"/>
          <w:b/>
          <w:sz w:val="24"/>
          <w:szCs w:val="24"/>
        </w:rPr>
        <w:t xml:space="preserve"> </w:t>
      </w:r>
    </w:p>
    <w:p w:rsidR="00DE395C" w:rsidRPr="005817C7" w:rsidRDefault="00DE395C"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p>
    <w:p w:rsidR="00DE395C" w:rsidRDefault="006C797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 xml:space="preserve">ВАЖНО: </w:t>
      </w:r>
      <w:r w:rsidRPr="005817C7">
        <w:rPr>
          <w:rFonts w:ascii="Times New Roman" w:eastAsia="Calibri" w:hAnsi="Times New Roman" w:cs="Times New Roman"/>
          <w:sz w:val="24"/>
          <w:szCs w:val="24"/>
        </w:rPr>
        <w:t>Разходите за организация и управление не трябва да надвишават 10% от общите допустими разходи по проекта</w:t>
      </w:r>
      <w:r w:rsidRPr="005817C7">
        <w:rPr>
          <w:rFonts w:ascii="Times New Roman" w:eastAsia="Calibri" w:hAnsi="Times New Roman" w:cs="Times New Roman"/>
          <w:sz w:val="24"/>
          <w:szCs w:val="24"/>
          <w:vertAlign w:val="superscript"/>
        </w:rPr>
        <w:footnoteReference w:id="9"/>
      </w:r>
      <w:r w:rsidRPr="005817C7">
        <w:rPr>
          <w:rFonts w:ascii="Times New Roman" w:eastAsia="Calibri" w:hAnsi="Times New Roman" w:cs="Times New Roman"/>
          <w:sz w:val="24"/>
          <w:szCs w:val="24"/>
        </w:rPr>
        <w:t>.</w:t>
      </w:r>
    </w:p>
    <w:p w:rsidR="006C797A" w:rsidRPr="005817C7" w:rsidRDefault="006C797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lastRenderedPageBreak/>
        <w:t xml:space="preserve"> </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2. Разходи за командировки</w:t>
      </w:r>
      <w:r w:rsidRPr="005817C7">
        <w:rPr>
          <w:rFonts w:ascii="Times New Roman" w:eastAsia="Calibri" w:hAnsi="Times New Roman" w:cs="Times New Roman"/>
          <w:sz w:val="24"/>
          <w:szCs w:val="24"/>
        </w:rPr>
        <w:t xml:space="preserve"> на лицата, наети за управлението на проекта, съгласно Наредбата за командировките в страната. Необходимо е да се спазват и вътрешните правила, утвърдени в институцията - бенефициент.</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3. Разходи за материали и консумативи</w:t>
      </w:r>
      <w:r w:rsidRPr="005817C7">
        <w:rPr>
          <w:rFonts w:ascii="Times New Roman" w:eastAsia="Calibri" w:hAnsi="Times New Roman" w:cs="Times New Roman"/>
          <w:sz w:val="24"/>
          <w:szCs w:val="24"/>
        </w:rPr>
        <w:t>, необходими за администрирането на проекта, групирани по подходящ начин</w:t>
      </w:r>
      <w:r w:rsidR="00AD2917" w:rsidRPr="005817C7">
        <w:rPr>
          <w:rFonts w:ascii="Times New Roman" w:eastAsia="Calibri" w:hAnsi="Times New Roman" w:cs="Times New Roman"/>
          <w:sz w:val="24"/>
          <w:szCs w:val="24"/>
        </w:rPr>
        <w:t>, съобразно Раздел II. Разходи за материали</w:t>
      </w:r>
      <w:r w:rsidRPr="005817C7">
        <w:rPr>
          <w:rFonts w:ascii="Times New Roman" w:eastAsia="Calibri" w:hAnsi="Times New Roman" w:cs="Times New Roman"/>
          <w:sz w:val="24"/>
          <w:szCs w:val="24"/>
        </w:rPr>
        <w:t xml:space="preserve">. </w:t>
      </w:r>
    </w:p>
    <w:p w:rsidR="00BA40B6" w:rsidRPr="005817C7"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4. Режийни разходи</w:t>
      </w:r>
      <w:r w:rsidRPr="005817C7">
        <w:rPr>
          <w:rFonts w:ascii="Times New Roman" w:eastAsia="Calibri" w:hAnsi="Times New Roman" w:cs="Times New Roman"/>
          <w:sz w:val="24"/>
          <w:szCs w:val="24"/>
        </w:rPr>
        <w:t xml:space="preserve"> (електроенергия, отопление, вода, комуникационни услуги, интернет) на помещенията, използвани за администриране на проектните дейности.</w:t>
      </w:r>
    </w:p>
    <w:p w:rsidR="0020078A" w:rsidRDefault="00BA40B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lang w:val="en-US"/>
        </w:rPr>
      </w:pPr>
      <w:r w:rsidRPr="005817C7">
        <w:rPr>
          <w:rFonts w:ascii="Times New Roman" w:eastAsia="Calibri" w:hAnsi="Times New Roman" w:cs="Times New Roman"/>
          <w:b/>
          <w:sz w:val="24"/>
          <w:szCs w:val="24"/>
        </w:rPr>
        <w:t>5.</w:t>
      </w:r>
      <w:r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b/>
          <w:sz w:val="24"/>
          <w:szCs w:val="24"/>
        </w:rPr>
        <w:t>Разходи за наем</w:t>
      </w:r>
      <w:r w:rsidRPr="005817C7">
        <w:rPr>
          <w:rFonts w:ascii="Times New Roman" w:eastAsia="Calibri" w:hAnsi="Times New Roman" w:cs="Times New Roman"/>
          <w:sz w:val="24"/>
          <w:szCs w:val="24"/>
        </w:rPr>
        <w:t>.</w:t>
      </w:r>
    </w:p>
    <w:p w:rsidR="00B21BCC" w:rsidRPr="00B21BCC" w:rsidRDefault="00B21BCC"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632B02" w:rsidRDefault="00632B02"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ВАЖНО:</w:t>
      </w:r>
      <w:r w:rsidRPr="005817C7">
        <w:rPr>
          <w:rFonts w:ascii="Times New Roman" w:eastAsia="Calibri" w:hAnsi="Times New Roman" w:cs="Times New Roman"/>
          <w:sz w:val="24"/>
          <w:szCs w:val="24"/>
        </w:rPr>
        <w:t xml:space="preserve"> В бюджета не се допуска наличието на разходи, които не са обосновани и обвързани с конкретна дейност от проектното предложение. Всички разходи обхванати в бюджета на проекта, следва да кореспондират с описанието на дейностите във формуляра за кандидатстване. Дейностите следва да набелязват цели, които са конкретни, измерими, постижими, актуални и планирани със срокове. Планираните в бюджета стойности следва да кореспондират с описанието на дейностите по проекта и етапите за тяхното изпълнение, като ресурсите за осъществяване на дейностите, следва да бъдат планирани в подходящо количество и качество и при най-добра цена и описани подробно в описанието на съответната дейност. При планирането на разходите в бюджета следва да се спазва оптималното съотношение между използваните ресурси за осъществяването на набелязаните конкретни цели и постигането на планираните резултати.</w:t>
      </w:r>
    </w:p>
    <w:p w:rsidR="00DE395C" w:rsidRPr="005817C7" w:rsidRDefault="00DE395C"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6C797A" w:rsidRDefault="00632B02"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lang w:val="en-US"/>
        </w:rPr>
      </w:pPr>
      <w:r w:rsidRPr="005817C7">
        <w:rPr>
          <w:rFonts w:ascii="Times New Roman" w:eastAsia="Calibri" w:hAnsi="Times New Roman" w:cs="Times New Roman"/>
          <w:sz w:val="24"/>
          <w:szCs w:val="24"/>
        </w:rPr>
        <w:t>Бюджетът се представя в лева. Стойностите се закръгляват до втория знак след десетичната запетая.</w:t>
      </w:r>
    </w:p>
    <w:p w:rsidR="00B21BCC" w:rsidRPr="00B21BCC" w:rsidRDefault="00B21BCC"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p>
    <w:p w:rsidR="00AE2BDA" w:rsidRPr="005817C7" w:rsidRDefault="00AE2BD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bCs/>
          <w:sz w:val="24"/>
          <w:szCs w:val="24"/>
        </w:rPr>
      </w:pPr>
      <w:r w:rsidRPr="005817C7">
        <w:rPr>
          <w:rFonts w:ascii="Times New Roman" w:eastAsia="Calibri" w:hAnsi="Times New Roman" w:cs="Times New Roman"/>
          <w:b/>
          <w:bCs/>
          <w:sz w:val="24"/>
          <w:szCs w:val="24"/>
        </w:rPr>
        <w:t>14.3. Недопустими разходи</w:t>
      </w:r>
    </w:p>
    <w:p w:rsidR="0020078A" w:rsidRPr="005817C7" w:rsidRDefault="0020078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Недопустими по процедурата са следните видове разходи: </w:t>
      </w:r>
    </w:p>
    <w:p w:rsidR="0020078A" w:rsidRPr="005817C7" w:rsidRDefault="0020078A" w:rsidP="00BF609D">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разходи за дълготрайни активи</w:t>
      </w:r>
      <w:r w:rsidR="00B21BCC" w:rsidRPr="00B21BCC">
        <w:t xml:space="preserve"> </w:t>
      </w:r>
      <w:r w:rsidR="00BF609D" w:rsidRPr="00BF609D">
        <w:rPr>
          <w:rFonts w:ascii="Times New Roman" w:eastAsia="Calibri" w:hAnsi="Times New Roman" w:cs="Times New Roman"/>
          <w:sz w:val="24"/>
          <w:szCs w:val="24"/>
        </w:rPr>
        <w:t>над прага на същественост съгласно приетата счетоводна политика на кандидата</w:t>
      </w:r>
      <w:r w:rsidRPr="005817C7">
        <w:rPr>
          <w:rFonts w:ascii="Times New Roman" w:eastAsia="Calibri" w:hAnsi="Times New Roman" w:cs="Times New Roman"/>
          <w:sz w:val="24"/>
          <w:szCs w:val="24"/>
        </w:rPr>
        <w:t>;</w:t>
      </w:r>
    </w:p>
    <w:p w:rsidR="0020078A" w:rsidRPr="005817C7" w:rsidRDefault="0020078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разходи за комисионни, както и лихви по дългове;</w:t>
      </w:r>
    </w:p>
    <w:p w:rsidR="00B22773" w:rsidRPr="005817C7" w:rsidRDefault="00B22773"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разходи за строително-монтажни работи</w:t>
      </w:r>
      <w:r w:rsidR="0071311B" w:rsidRPr="005817C7">
        <w:rPr>
          <w:rFonts w:ascii="Times New Roman" w:eastAsia="Calibri" w:hAnsi="Times New Roman" w:cs="Times New Roman"/>
          <w:sz w:val="24"/>
          <w:szCs w:val="24"/>
        </w:rPr>
        <w:t>;</w:t>
      </w:r>
    </w:p>
    <w:p w:rsidR="0071311B" w:rsidRPr="005817C7" w:rsidRDefault="0071311B"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lastRenderedPageBreak/>
        <w:t>• разходи за разработване и приемане на общински план за действие, в съответствие с областната стратегия за интегриране на ромите или общинска програма за образователна интеграция на децата и учениците от етническите малцинства;</w:t>
      </w:r>
    </w:p>
    <w:p w:rsidR="0020078A" w:rsidRPr="005817C7" w:rsidRDefault="0020078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непредвидени разходи;</w:t>
      </w:r>
    </w:p>
    <w:p w:rsidR="0020078A" w:rsidRPr="005817C7" w:rsidRDefault="0020078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разходи за закупуване на земя и сгради;</w:t>
      </w:r>
    </w:p>
    <w:p w:rsidR="0020078A" w:rsidRPr="005817C7" w:rsidRDefault="0020078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разходи за консултантски услуги за разработване на проектното предложение;</w:t>
      </w:r>
    </w:p>
    <w:p w:rsidR="0020078A" w:rsidRPr="005817C7" w:rsidRDefault="0020078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принос в натура;</w:t>
      </w:r>
    </w:p>
    <w:p w:rsidR="0020078A" w:rsidRPr="005817C7" w:rsidRDefault="0020078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загуби от обмяна на валута;</w:t>
      </w:r>
    </w:p>
    <w:p w:rsidR="0020078A" w:rsidRPr="005817C7" w:rsidRDefault="0020078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разходи за възстановим ДДС;</w:t>
      </w:r>
    </w:p>
    <w:p w:rsidR="0020078A" w:rsidRPr="005817C7" w:rsidRDefault="0020078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разходи за дейности по проекти, чието изпълнение е стартирало преди подписването на договора за безвъзмездна финансова помощ;</w:t>
      </w:r>
    </w:p>
    <w:p w:rsidR="0020078A" w:rsidRPr="005817C7" w:rsidRDefault="0020078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всички разходи, които не попадат в обхвата на допустимите дейности по настоящата процедура, вкл. разходи за дейности, които не са описани във Формуляра за кандидатстване или за които от представеното описание не може да се прецени за коя дейност се отнасят и дали тя е допустима.</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15. Допустими целеви групи</w:t>
      </w:r>
      <w:r w:rsidRPr="005817C7">
        <w:rPr>
          <w:rFonts w:ascii="Times New Roman" w:eastAsia="Calibri" w:hAnsi="Times New Roman" w:cs="Times New Roman"/>
          <w:b/>
          <w:sz w:val="24"/>
          <w:szCs w:val="24"/>
          <w:vertAlign w:val="superscript"/>
        </w:rPr>
        <w:footnoteReference w:id="10"/>
      </w:r>
      <w:r w:rsidRPr="005817C7">
        <w:rPr>
          <w:rFonts w:ascii="Times New Roman" w:eastAsia="Calibri" w:hAnsi="Times New Roman" w:cs="Times New Roman"/>
          <w:b/>
          <w:sz w:val="24"/>
          <w:szCs w:val="24"/>
        </w:rPr>
        <w:t>:</w:t>
      </w:r>
    </w:p>
    <w:p w:rsidR="00EB595B" w:rsidRPr="005817C7" w:rsidRDefault="00EB595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EB595B" w:rsidRPr="005817C7" w:rsidRDefault="00EB595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w:t>
      </w:r>
      <w:r w:rsidR="00632B02"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sz w:val="24"/>
          <w:szCs w:val="24"/>
        </w:rPr>
        <w:t>деца от етническите малцинства и/или от маргинализирани групи/ и от семейства, търсещи или получили международна закрила;</w:t>
      </w:r>
    </w:p>
    <w:p w:rsidR="00EB595B" w:rsidRPr="005817C7" w:rsidRDefault="00EB595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w:t>
      </w:r>
      <w:r w:rsidR="00632B02"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sz w:val="24"/>
          <w:szCs w:val="24"/>
        </w:rPr>
        <w:t>родители.</w:t>
      </w:r>
    </w:p>
    <w:p w:rsidR="00EB595B" w:rsidRPr="005817C7" w:rsidRDefault="00EB595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EB595B" w:rsidRPr="005817C7" w:rsidRDefault="00EB595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ВАЖНО:</w:t>
      </w:r>
      <w:r w:rsidRPr="005817C7">
        <w:rPr>
          <w:rFonts w:ascii="Times New Roman" w:eastAsia="Calibri" w:hAnsi="Times New Roman" w:cs="Times New Roman"/>
          <w:sz w:val="24"/>
          <w:szCs w:val="24"/>
        </w:rPr>
        <w:t xml:space="preserve">Най-малко 20 % от участниците във всеки проект трябва да бъдат деца от етнически малцинствени групи и/или деца, търсещи или </w:t>
      </w:r>
      <w:r w:rsidR="00823389" w:rsidRPr="005817C7">
        <w:rPr>
          <w:rFonts w:ascii="Times New Roman" w:eastAsia="Calibri" w:hAnsi="Times New Roman" w:cs="Times New Roman"/>
          <w:sz w:val="24"/>
          <w:szCs w:val="24"/>
        </w:rPr>
        <w:t xml:space="preserve">получили международна закрила, </w:t>
      </w:r>
      <w:r w:rsidRPr="005817C7">
        <w:rPr>
          <w:rFonts w:ascii="Times New Roman" w:eastAsia="Calibri" w:hAnsi="Times New Roman" w:cs="Times New Roman"/>
          <w:sz w:val="24"/>
          <w:szCs w:val="24"/>
        </w:rPr>
        <w:t xml:space="preserve">които се намират или са застрашени от попадане в състояние на изключеност от образователния процес поради трудности от културно и езиково естество. Участници може да бъдат и деца, които не са представители на етнически малцинствени групи, с цел постигане на интеграционен ефект от изпълнението на </w:t>
      </w:r>
      <w:r w:rsidR="008731FF" w:rsidRPr="008731FF">
        <w:rPr>
          <w:rFonts w:ascii="Times New Roman" w:eastAsia="Calibri" w:hAnsi="Times New Roman" w:cs="Times New Roman"/>
          <w:sz w:val="24"/>
          <w:szCs w:val="24"/>
        </w:rPr>
        <w:t>процедурата</w:t>
      </w:r>
      <w:r w:rsidRPr="005817C7">
        <w:rPr>
          <w:rFonts w:ascii="Times New Roman" w:eastAsia="Calibri" w:hAnsi="Times New Roman" w:cs="Times New Roman"/>
          <w:sz w:val="24"/>
          <w:szCs w:val="24"/>
        </w:rPr>
        <w:t xml:space="preserve">.  </w:t>
      </w:r>
    </w:p>
    <w:p w:rsidR="00EB595B" w:rsidRPr="005817C7" w:rsidRDefault="00EB595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A26E1D" w:rsidRPr="005817C7" w:rsidRDefault="00EB595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sz w:val="24"/>
          <w:szCs w:val="24"/>
        </w:rPr>
        <w:lastRenderedPageBreak/>
        <w:t xml:space="preserve">С цел избягване на двойното финансиране кандидатите по програмата следва да попълнят </w:t>
      </w:r>
      <w:r w:rsidRPr="005817C7">
        <w:rPr>
          <w:rFonts w:ascii="Times New Roman" w:eastAsia="Calibri" w:hAnsi="Times New Roman" w:cs="Times New Roman"/>
          <w:b/>
          <w:sz w:val="24"/>
          <w:szCs w:val="24"/>
        </w:rPr>
        <w:t>Декларация за избягване на двойното финансиране</w:t>
      </w:r>
      <w:r w:rsidRPr="005817C7">
        <w:rPr>
          <w:rFonts w:ascii="Times New Roman" w:eastAsia="Calibri" w:hAnsi="Times New Roman" w:cs="Times New Roman"/>
          <w:sz w:val="24"/>
          <w:szCs w:val="24"/>
        </w:rPr>
        <w:t>, в която ще описват финансирането, дейностите и целевата група по други програми.</w:t>
      </w:r>
    </w:p>
    <w:p w:rsidR="00A26E1D" w:rsidRPr="005817C7" w:rsidRDefault="00A26E1D" w:rsidP="005817C7">
      <w:pPr>
        <w:spacing w:after="0" w:line="360" w:lineRule="auto"/>
        <w:contextualSpacing/>
        <w:jc w:val="both"/>
        <w:rPr>
          <w:rFonts w:ascii="Times New Roman" w:eastAsia="Calibri" w:hAnsi="Times New Roman" w:cs="Times New Roman"/>
          <w:b/>
          <w:sz w:val="24"/>
          <w:szCs w:val="24"/>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16. Приложим режим на минимални/държавни помощи</w:t>
      </w:r>
      <w:r w:rsidRPr="005817C7">
        <w:rPr>
          <w:rFonts w:ascii="Times New Roman" w:eastAsia="Calibri" w:hAnsi="Times New Roman" w:cs="Times New Roman"/>
          <w:b/>
          <w:sz w:val="24"/>
          <w:szCs w:val="24"/>
          <w:vertAlign w:val="superscript"/>
        </w:rPr>
        <w:footnoteReference w:id="11"/>
      </w:r>
      <w:r w:rsidRPr="005817C7">
        <w:rPr>
          <w:rFonts w:ascii="Times New Roman" w:eastAsia="Calibri" w:hAnsi="Times New Roman" w:cs="Times New Roman"/>
          <w:b/>
          <w:sz w:val="24"/>
          <w:szCs w:val="24"/>
        </w:rPr>
        <w:t>:</w:t>
      </w:r>
    </w:p>
    <w:p w:rsidR="00B21BCC"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632497">
        <w:rPr>
          <w:rFonts w:ascii="Times New Roman" w:eastAsia="Calibri" w:hAnsi="Times New Roman" w:cs="Times New Roman"/>
          <w:sz w:val="24"/>
          <w:szCs w:val="24"/>
        </w:rPr>
        <w:t>Предоставяната по настоящата процедура безвъзмездна финансова помощ (БФП) не представлява държавна помощ (ДП) по смисъла на чл. 107 от Договора за функционирането на Европейския съюз (ДФЕС).</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sidDel="001217ED">
        <w:rPr>
          <w:rFonts w:ascii="Times New Roman" w:eastAsia="Calibri" w:hAnsi="Times New Roman" w:cs="Times New Roman"/>
          <w:sz w:val="24"/>
          <w:szCs w:val="24"/>
        </w:rPr>
        <w:t xml:space="preserve"> </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Получатели на помощта ще бъдат следните допустими кандидати и партньори:</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1. Общини или райони на общини, които действат в качеството си на публични органи. Наред с неикономическите дейности и функции на местна власт, които изпълняват, те извършват и икономическа дейност. Икономическата дейност на общините е несъществена по размер и обхват спрямо неикономическата им и е неотделима част от правомощията им на местна власт. Следователно, всички дейности на общините/районите на общини са свързани с упражняването на правомощията им на местна власт. Поради това, те попадат извън понятието за предприятие.</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xml:space="preserve">2. </w:t>
      </w:r>
      <w:r>
        <w:rPr>
          <w:rFonts w:ascii="Times New Roman" w:eastAsia="Calibri" w:hAnsi="Times New Roman" w:cs="Times New Roman"/>
          <w:sz w:val="24"/>
          <w:szCs w:val="24"/>
        </w:rPr>
        <w:t>Детски градини и училища с подготвителни групи</w:t>
      </w:r>
      <w:r w:rsidRPr="00632497">
        <w:rPr>
          <w:rFonts w:ascii="Times New Roman" w:eastAsia="Calibri" w:hAnsi="Times New Roman" w:cs="Times New Roman"/>
          <w:sz w:val="24"/>
          <w:szCs w:val="24"/>
        </w:rPr>
        <w:t>, които са част от системата на народната просвета. Съгласно чл. 1 от Правилника за прилагане на Закона за народната просвета системата на народната просвета полага основите на непрекъснато образование на гражданите, като осигурява:</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овладяване на общите основи и закономерности на човешкото познание;</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усвояване и формиране на общочовешки и национални ценности, добродетели и култура;</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развитие на индивидуалността и стимулиране на творческите заложби;</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духовно, физическо и социално развитие и здравословен начин на живот;</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изграждане на свободна, морална и инициативна личност, която като български гражданин уважава законите, правата на другите, техния език, религия и култура;</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lastRenderedPageBreak/>
        <w:t xml:space="preserve">- завършване на определените в Закона за народната просвета степени на образование и придобиване на професионална квалификация. В съответствие със съдебната практика и практиката от решенията на Европейската комисия общественото образование, организирано в рамките на националната образователна система, което е предимно или изцяло финансирано и контролирано от държавата, се счита за неикономическа дейност. Частните </w:t>
      </w:r>
      <w:r>
        <w:rPr>
          <w:rFonts w:ascii="Times New Roman" w:eastAsia="Calibri" w:hAnsi="Times New Roman" w:cs="Times New Roman"/>
          <w:sz w:val="24"/>
          <w:szCs w:val="24"/>
        </w:rPr>
        <w:t xml:space="preserve">детски градини и </w:t>
      </w:r>
      <w:r w:rsidRPr="00632497">
        <w:rPr>
          <w:rFonts w:ascii="Times New Roman" w:eastAsia="Calibri" w:hAnsi="Times New Roman" w:cs="Times New Roman"/>
          <w:sz w:val="24"/>
          <w:szCs w:val="24"/>
        </w:rPr>
        <w:t xml:space="preserve">училища, които кандидатстват по настоящата процедура, с подаване на проектното си предложение следва да представят </w:t>
      </w:r>
      <w:r w:rsidRPr="007C4D13">
        <w:rPr>
          <w:rFonts w:ascii="Times New Roman" w:eastAsia="Calibri" w:hAnsi="Times New Roman" w:cs="Times New Roman"/>
          <w:b/>
          <w:sz w:val="24"/>
          <w:szCs w:val="24"/>
        </w:rPr>
        <w:t>декларация за разграничаване на неикономическата от икономическата дейност</w:t>
      </w:r>
      <w:r w:rsidRPr="00632497">
        <w:rPr>
          <w:rFonts w:ascii="Times New Roman" w:eastAsia="Calibri" w:hAnsi="Times New Roman" w:cs="Times New Roman"/>
          <w:sz w:val="24"/>
          <w:szCs w:val="24"/>
        </w:rPr>
        <w:t>, с която да декларират, че:</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в случай, че осъществяват стопанска и нестопанска дейност, двата вида дейности, тяхното финансиране, разходи и приходи могат да бъдат ясно разграничени, вкл. чрез воденето на аналитична счетоводна отчетност, чрез която се отделя икономическата от неикономическата му дейност.</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безвъзмездната финансова помощ, за която кандидатства и която ще бъде предоставена по настоящата процедура ще бъде използвана само за финансиране на разходи за неикономически дейности.</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xml:space="preserve">Одобрените за финансиране частни </w:t>
      </w:r>
      <w:r>
        <w:rPr>
          <w:rFonts w:ascii="Times New Roman" w:eastAsia="Calibri" w:hAnsi="Times New Roman" w:cs="Times New Roman"/>
          <w:sz w:val="24"/>
          <w:szCs w:val="24"/>
        </w:rPr>
        <w:t xml:space="preserve">детски градини и </w:t>
      </w:r>
      <w:r w:rsidRPr="00632497">
        <w:rPr>
          <w:rFonts w:ascii="Times New Roman" w:eastAsia="Calibri" w:hAnsi="Times New Roman" w:cs="Times New Roman"/>
          <w:sz w:val="24"/>
          <w:szCs w:val="24"/>
        </w:rPr>
        <w:t xml:space="preserve">училища преди сключване на договори за предоставяне на безвъзмездна финансова помощ следва да представят </w:t>
      </w:r>
      <w:r w:rsidRPr="007C4D13">
        <w:rPr>
          <w:rFonts w:ascii="Times New Roman" w:eastAsia="Calibri" w:hAnsi="Times New Roman" w:cs="Times New Roman"/>
          <w:b/>
          <w:sz w:val="24"/>
          <w:szCs w:val="24"/>
        </w:rPr>
        <w:t>годишни финансови отчети</w:t>
      </w:r>
      <w:r w:rsidRPr="00632497">
        <w:rPr>
          <w:rFonts w:ascii="Times New Roman" w:eastAsia="Calibri" w:hAnsi="Times New Roman" w:cs="Times New Roman"/>
          <w:sz w:val="24"/>
          <w:szCs w:val="24"/>
        </w:rPr>
        <w:t>, с които да докажат надлежното разпределение на разходите, финансирането и приходите на двата вида дейности.</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3. Юридически лица с нестопанска цел (ЮЛНЦ), определени за осъществяване на общественополезна дейност.</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xml:space="preserve"> Съгласно чл. 3, ал. 3 от Закона за юридическите лица с нестопанска цел (ЗЮЛНЦ) юридическите лица с нестопанска цел могат да извършват допълнителна стопанска дейност, само ако е свързана с предмета на основната дейност, за която са регистрирани, и като използват прихода за постигане на определените в устава или учредителния акт цели. Този вид юридически лица не разпределят печалба. Допустими по настоящата мярка са само ЮЛНЦ за осъществяване на общественополезна дейност, недопустими са юридически лица за осъществяване на дейност в частна полза. Съгласно чл. 38 от ЗЮЛНЦ </w:t>
      </w:r>
      <w:r w:rsidRPr="00632497">
        <w:rPr>
          <w:rFonts w:ascii="Times New Roman" w:eastAsia="Calibri" w:hAnsi="Times New Roman" w:cs="Times New Roman"/>
          <w:sz w:val="24"/>
          <w:szCs w:val="24"/>
        </w:rPr>
        <w:lastRenderedPageBreak/>
        <w:t>юридическите лица с нестопанска цел, определени за извършване на общественополезна дейност, разходват имуществото си за:</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развитието и утвърждаването на духовните ценности, гражданското общество, здравеопазването, образованието, науката, културата, техниката, технологиите или физическата култура;</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подпомагането на социално слабите, на инвалидите или лицата, нуждаещи се от грижи;</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подпомагането на социалната интеграция и личностната реализация;</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защитата на човешките права или на околната среда;</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други цели, определени със закон.</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ЮЛНЦ, които кандидатстват по настоящата процедура, с подаване на проектното си предложение следва да представят декларация за разграничаване на неикономическата от икономическата дейност, с която да декларират, че:</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в случай, че осъществяват стопанска и нестопанска дейност, двата вида дейности, тяхното финансиране, разходи и приходи могат да бъдат ясно разграничени, вкл. чрез воденето на аналитична счетоводна отчетност, чрез която се отделя икономическата от неикономическата му дейност.</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 безвъзмездната финансова помощ, за която кандидатства и която ще бъде предоставена по настоящата процедура ще бъде използвана само за финансиране на разходи за неикономически дейности.</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632497">
        <w:rPr>
          <w:rFonts w:ascii="Times New Roman" w:eastAsia="Calibri" w:hAnsi="Times New Roman" w:cs="Times New Roman"/>
          <w:sz w:val="24"/>
          <w:szCs w:val="24"/>
        </w:rPr>
        <w:t>Одобрените за финансиране ЮЛНЦ преди сключване на договори за предоставяне на безвъзмездна финансова помощ следва да представят годишни финансови отчети, с които да докажат надлежното разпределение на разходите, финансирането и приходите на двата вида дейности.</w:t>
      </w: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632497" w:rsidRPr="00632497" w:rsidRDefault="00632497" w:rsidP="0063249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632497">
        <w:rPr>
          <w:rFonts w:ascii="Times New Roman" w:eastAsia="Calibri" w:hAnsi="Times New Roman" w:cs="Times New Roman"/>
          <w:sz w:val="24"/>
          <w:szCs w:val="24"/>
        </w:rPr>
        <w:t>По настоящата процедура ще бъдат финансирани само разходи, свързани с неикономически дейности. При описанието на дейностите кандидатите следва да обосноват неикономическия характер на предвидените за изпълнение дейности.</w:t>
      </w:r>
      <w:r w:rsidR="00E244AA" w:rsidRPr="00E244AA">
        <w:t xml:space="preserve"> </w:t>
      </w:r>
      <w:r w:rsidR="00E244AA" w:rsidRPr="00E244AA">
        <w:rPr>
          <w:rFonts w:ascii="Times New Roman" w:eastAsia="Calibri" w:hAnsi="Times New Roman" w:cs="Times New Roman"/>
          <w:sz w:val="24"/>
          <w:szCs w:val="24"/>
        </w:rPr>
        <w:t>Всички придобити активи, финансирани със средства по проектното предложение, следва да бъдат необходими за изпълнение на дейностите на проекта и могат да бъдат използвани само и единствено за целите на проектното предложение.</w:t>
      </w:r>
    </w:p>
    <w:p w:rsidR="007A5ED3" w:rsidRDefault="007A5ED3" w:rsidP="005817C7">
      <w:pPr>
        <w:spacing w:after="0" w:line="360" w:lineRule="auto"/>
        <w:contextualSpacing/>
        <w:jc w:val="both"/>
        <w:rPr>
          <w:rFonts w:ascii="Times New Roman" w:eastAsia="Calibri" w:hAnsi="Times New Roman" w:cs="Times New Roman"/>
          <w:b/>
          <w:sz w:val="24"/>
          <w:szCs w:val="24"/>
          <w:lang w:val="en-US"/>
        </w:rPr>
      </w:pPr>
    </w:p>
    <w:tbl>
      <w:tblPr>
        <w:tblStyle w:val="TableGrid"/>
        <w:tblW w:w="9606" w:type="dxa"/>
        <w:tblLook w:val="04A0" w:firstRow="1" w:lastRow="0" w:firstColumn="1" w:lastColumn="0" w:noHBand="0" w:noVBand="1"/>
      </w:tblPr>
      <w:tblGrid>
        <w:gridCol w:w="9606"/>
      </w:tblGrid>
      <w:tr w:rsidR="00034F7F" w:rsidTr="007C4D13">
        <w:tc>
          <w:tcPr>
            <w:tcW w:w="9606" w:type="dxa"/>
          </w:tcPr>
          <w:p w:rsidR="00034F7F" w:rsidRPr="00034F7F" w:rsidRDefault="00034F7F" w:rsidP="00034F7F">
            <w:pPr>
              <w:spacing w:line="360" w:lineRule="auto"/>
              <w:contextualSpacing/>
              <w:jc w:val="both"/>
              <w:rPr>
                <w:rFonts w:eastAsia="Calibri"/>
                <w:b/>
                <w:sz w:val="24"/>
                <w:szCs w:val="24"/>
              </w:rPr>
            </w:pPr>
            <w:r w:rsidRPr="00034F7F">
              <w:rPr>
                <w:rFonts w:eastAsia="Calibri"/>
                <w:b/>
                <w:sz w:val="24"/>
                <w:szCs w:val="24"/>
              </w:rPr>
              <w:lastRenderedPageBreak/>
              <w:t>17. Минимален и максимален срок за изпълнение на проекта</w:t>
            </w:r>
            <w:r w:rsidRPr="00034F7F">
              <w:rPr>
                <w:rFonts w:eastAsia="Calibri"/>
                <w:b/>
                <w:sz w:val="24"/>
                <w:szCs w:val="24"/>
                <w:vertAlign w:val="superscript"/>
              </w:rPr>
              <w:footnoteReference w:id="12"/>
            </w:r>
            <w:r w:rsidRPr="00034F7F">
              <w:rPr>
                <w:rFonts w:eastAsia="Calibri"/>
                <w:b/>
                <w:sz w:val="24"/>
                <w:szCs w:val="24"/>
              </w:rPr>
              <w:t>:</w:t>
            </w:r>
          </w:p>
          <w:p w:rsidR="00034F7F" w:rsidRPr="007C4D13" w:rsidRDefault="00034F7F" w:rsidP="00034F7F">
            <w:pPr>
              <w:spacing w:line="360" w:lineRule="auto"/>
              <w:contextualSpacing/>
              <w:jc w:val="both"/>
              <w:rPr>
                <w:rFonts w:eastAsia="Calibri"/>
                <w:sz w:val="24"/>
                <w:szCs w:val="24"/>
              </w:rPr>
            </w:pPr>
            <w:r w:rsidRPr="007C4D13">
              <w:rPr>
                <w:rFonts w:eastAsia="Calibri"/>
                <w:sz w:val="24"/>
                <w:szCs w:val="24"/>
              </w:rPr>
              <w:t>Минимален срок за изпълнение на проекта: 12 месеца</w:t>
            </w:r>
          </w:p>
          <w:p w:rsidR="00034F7F" w:rsidRDefault="00034F7F" w:rsidP="00034F7F">
            <w:pPr>
              <w:spacing w:line="360" w:lineRule="auto"/>
              <w:contextualSpacing/>
              <w:jc w:val="both"/>
              <w:rPr>
                <w:rFonts w:eastAsia="Calibri"/>
                <w:b/>
                <w:sz w:val="24"/>
                <w:szCs w:val="24"/>
                <w:lang w:val="en-US"/>
              </w:rPr>
            </w:pPr>
            <w:r w:rsidRPr="007C4D13">
              <w:rPr>
                <w:rFonts w:eastAsia="Calibri"/>
                <w:sz w:val="24"/>
                <w:szCs w:val="24"/>
              </w:rPr>
              <w:t xml:space="preserve">Максимален срок за изпълнение на проекта: 36 месеца </w:t>
            </w:r>
          </w:p>
        </w:tc>
      </w:tr>
    </w:tbl>
    <w:p w:rsidR="00034F7F" w:rsidRPr="007C4D13" w:rsidRDefault="00034F7F" w:rsidP="005817C7">
      <w:pPr>
        <w:spacing w:after="0" w:line="360" w:lineRule="auto"/>
        <w:contextualSpacing/>
        <w:jc w:val="both"/>
        <w:rPr>
          <w:rFonts w:ascii="Times New Roman" w:eastAsia="Calibri" w:hAnsi="Times New Roman" w:cs="Times New Roman"/>
          <w:b/>
          <w:sz w:val="24"/>
          <w:szCs w:val="24"/>
          <w:lang w:val="en-US"/>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18. Етапи и начин за оценяване на проектните предложения:</w:t>
      </w: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sz w:val="24"/>
          <w:szCs w:val="24"/>
        </w:rPr>
      </w:pPr>
      <w:r w:rsidRPr="005817C7">
        <w:rPr>
          <w:rFonts w:ascii="Times New Roman" w:eastAsia="Calibri" w:hAnsi="Times New Roman" w:cs="Times New Roman"/>
          <w:sz w:val="24"/>
          <w:szCs w:val="24"/>
        </w:rPr>
        <w:t>Проектн</w:t>
      </w:r>
      <w:r w:rsidR="00DF7C13" w:rsidRPr="005817C7">
        <w:rPr>
          <w:rFonts w:ascii="Times New Roman" w:eastAsia="Calibri" w:hAnsi="Times New Roman" w:cs="Times New Roman"/>
          <w:sz w:val="24"/>
          <w:szCs w:val="24"/>
        </w:rPr>
        <w:t>ите</w:t>
      </w:r>
      <w:r w:rsidRPr="005817C7">
        <w:rPr>
          <w:rFonts w:ascii="Times New Roman" w:eastAsia="Calibri" w:hAnsi="Times New Roman" w:cs="Times New Roman"/>
          <w:sz w:val="24"/>
          <w:szCs w:val="24"/>
        </w:rPr>
        <w:t xml:space="preserve"> предложени</w:t>
      </w:r>
      <w:r w:rsidR="00DF7C13" w:rsidRPr="005817C7">
        <w:rPr>
          <w:rFonts w:ascii="Times New Roman" w:eastAsia="Calibri" w:hAnsi="Times New Roman" w:cs="Times New Roman"/>
          <w:sz w:val="24"/>
          <w:szCs w:val="24"/>
        </w:rPr>
        <w:t>я</w:t>
      </w:r>
      <w:r w:rsidRPr="005817C7">
        <w:rPr>
          <w:rFonts w:ascii="Times New Roman" w:eastAsia="Calibri" w:hAnsi="Times New Roman" w:cs="Times New Roman"/>
          <w:sz w:val="24"/>
          <w:szCs w:val="24"/>
        </w:rPr>
        <w:t xml:space="preserve"> се оценява</w:t>
      </w:r>
      <w:r w:rsidR="00DF7C13" w:rsidRPr="005817C7">
        <w:rPr>
          <w:rFonts w:ascii="Times New Roman" w:eastAsia="Calibri" w:hAnsi="Times New Roman" w:cs="Times New Roman"/>
          <w:sz w:val="24"/>
          <w:szCs w:val="24"/>
        </w:rPr>
        <w:t>т</w:t>
      </w:r>
      <w:r w:rsidRPr="005817C7">
        <w:rPr>
          <w:rFonts w:ascii="Times New Roman" w:eastAsia="Calibri" w:hAnsi="Times New Roman" w:cs="Times New Roman"/>
          <w:sz w:val="24"/>
          <w:szCs w:val="24"/>
        </w:rPr>
        <w:t xml:space="preserve"> в съответствие с изискванията на чл. 10 от ПМС 107 от 10.05.2014 г. Оценката по настоящата процедура се извършва от </w:t>
      </w:r>
      <w:r w:rsidR="00DF7C13" w:rsidRPr="005817C7">
        <w:rPr>
          <w:rFonts w:ascii="Times New Roman" w:eastAsia="Calibri" w:hAnsi="Times New Roman" w:cs="Times New Roman"/>
          <w:sz w:val="24"/>
          <w:szCs w:val="24"/>
        </w:rPr>
        <w:t>о</w:t>
      </w:r>
      <w:r w:rsidRPr="005817C7">
        <w:rPr>
          <w:rFonts w:ascii="Times New Roman" w:eastAsia="Calibri" w:hAnsi="Times New Roman" w:cs="Times New Roman"/>
          <w:sz w:val="24"/>
          <w:szCs w:val="24"/>
        </w:rPr>
        <w:t xml:space="preserve">ценителна комисия, определена със заповед на </w:t>
      </w:r>
      <w:r w:rsidR="00DF7C13" w:rsidRPr="005817C7">
        <w:rPr>
          <w:rFonts w:ascii="Times New Roman" w:eastAsia="Calibri" w:hAnsi="Times New Roman" w:cs="Times New Roman"/>
          <w:sz w:val="24"/>
          <w:szCs w:val="24"/>
        </w:rPr>
        <w:t>р</w:t>
      </w:r>
      <w:r w:rsidRPr="005817C7">
        <w:rPr>
          <w:rFonts w:ascii="Times New Roman" w:eastAsia="Calibri" w:hAnsi="Times New Roman" w:cs="Times New Roman"/>
          <w:sz w:val="24"/>
          <w:szCs w:val="24"/>
        </w:rPr>
        <w:t xml:space="preserve">ъководителя на </w:t>
      </w:r>
      <w:r w:rsidR="00EB595B" w:rsidRPr="005817C7">
        <w:rPr>
          <w:rFonts w:ascii="Times New Roman" w:eastAsia="Calibri" w:hAnsi="Times New Roman" w:cs="Times New Roman"/>
          <w:sz w:val="24"/>
          <w:szCs w:val="24"/>
        </w:rPr>
        <w:t>УО</w:t>
      </w:r>
      <w:r w:rsidRPr="005817C7">
        <w:rPr>
          <w:rFonts w:ascii="Times New Roman" w:eastAsia="Calibri" w:hAnsi="Times New Roman" w:cs="Times New Roman"/>
          <w:sz w:val="24"/>
          <w:szCs w:val="24"/>
        </w:rPr>
        <w:t xml:space="preserve">. Всички проектни предложения, подадени в срок, се оценяват в съответствие с Методологията </w:t>
      </w:r>
      <w:r w:rsidR="00C9671D" w:rsidRPr="005817C7">
        <w:rPr>
          <w:rFonts w:ascii="Times New Roman" w:eastAsia="Calibri" w:hAnsi="Times New Roman" w:cs="Times New Roman"/>
          <w:sz w:val="24"/>
          <w:szCs w:val="24"/>
        </w:rPr>
        <w:t xml:space="preserve">за техническа и финансова оценка на проектни предложения при процедура за предоставяне на безвъзмездна финансова помощ по приоритетни оси 2 и 3 на ОП НОИР (Приложение </w:t>
      </w:r>
      <w:r w:rsidR="00AD0E44" w:rsidRPr="005817C7">
        <w:rPr>
          <w:rFonts w:ascii="Times New Roman" w:eastAsia="Calibri" w:hAnsi="Times New Roman" w:cs="Times New Roman"/>
          <w:sz w:val="24"/>
          <w:szCs w:val="24"/>
        </w:rPr>
        <w:t>X</w:t>
      </w:r>
      <w:r w:rsidR="00AD0E44">
        <w:rPr>
          <w:rFonts w:ascii="Times New Roman" w:eastAsia="Calibri" w:hAnsi="Times New Roman" w:cs="Times New Roman"/>
          <w:sz w:val="24"/>
          <w:szCs w:val="24"/>
          <w:lang w:val="en-US"/>
        </w:rPr>
        <w:t>V</w:t>
      </w:r>
      <w:r w:rsidR="00C9671D"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b/>
          <w:sz w:val="24"/>
          <w:szCs w:val="24"/>
        </w:rPr>
        <w:t>Оценката се документира чрез попълване на таблици за оценка</w:t>
      </w:r>
      <w:r w:rsidRPr="005817C7">
        <w:rPr>
          <w:rFonts w:ascii="Times New Roman" w:eastAsia="Calibri" w:hAnsi="Times New Roman" w:cs="Times New Roman"/>
          <w:sz w:val="24"/>
          <w:szCs w:val="24"/>
        </w:rPr>
        <w:t xml:space="preserve">. За да бъде допуснато до предоставяне на безвъзмездна финансова помощ, проектното предложение трябва да отговаря на всички подраздели от Таблицата за оценка на административното съответствие и допустимостта (Приложение </w:t>
      </w:r>
      <w:r w:rsidR="00AD0E44" w:rsidRPr="005817C7">
        <w:rPr>
          <w:rFonts w:ascii="Times New Roman" w:eastAsia="Calibri" w:hAnsi="Times New Roman" w:cs="Times New Roman"/>
          <w:sz w:val="24"/>
          <w:szCs w:val="24"/>
          <w:lang w:val="en-US"/>
        </w:rPr>
        <w:t>XI</w:t>
      </w:r>
      <w:r w:rsidR="00AD0E44">
        <w:rPr>
          <w:rFonts w:ascii="Times New Roman" w:eastAsia="Calibri" w:hAnsi="Times New Roman" w:cs="Times New Roman"/>
          <w:sz w:val="24"/>
          <w:szCs w:val="24"/>
          <w:lang w:val="en-US"/>
        </w:rPr>
        <w:t>V</w:t>
      </w:r>
      <w:r w:rsidR="006C215B"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sz w:val="24"/>
          <w:szCs w:val="24"/>
        </w:rPr>
        <w:t xml:space="preserve">и </w:t>
      </w:r>
      <w:r w:rsidR="00AD2917" w:rsidRPr="005817C7">
        <w:rPr>
          <w:rFonts w:ascii="Times New Roman" w:eastAsia="Calibri" w:hAnsi="Times New Roman" w:cs="Times New Roman"/>
          <w:sz w:val="24"/>
          <w:szCs w:val="24"/>
        </w:rPr>
        <w:t xml:space="preserve">успешно да е преминало оценка на техническо и финансово качество съгласно </w:t>
      </w:r>
      <w:r w:rsidRPr="005817C7">
        <w:rPr>
          <w:rFonts w:ascii="Times New Roman" w:eastAsia="Calibri" w:hAnsi="Times New Roman" w:cs="Times New Roman"/>
          <w:sz w:val="24"/>
          <w:szCs w:val="24"/>
        </w:rPr>
        <w:t>Таблицата за оценка на техническото и  финансово качество (</w:t>
      </w:r>
      <w:r w:rsidR="00C9671D" w:rsidRPr="005817C7">
        <w:rPr>
          <w:rFonts w:ascii="Times New Roman" w:eastAsia="Calibri" w:hAnsi="Times New Roman" w:cs="Times New Roman"/>
          <w:sz w:val="24"/>
          <w:szCs w:val="24"/>
        </w:rPr>
        <w:t xml:space="preserve">част от </w:t>
      </w:r>
      <w:r w:rsidR="00AD0E44" w:rsidRPr="00AD0E44">
        <w:rPr>
          <w:rFonts w:ascii="Times New Roman" w:eastAsia="Calibri" w:hAnsi="Times New Roman" w:cs="Times New Roman"/>
          <w:sz w:val="24"/>
          <w:szCs w:val="24"/>
        </w:rPr>
        <w:t>Методология за техническа и финансова оценка на проектно предложение при процедура за предоставяне на безвъзмездна финансова помощ по приоритетни оси 2 и 3 на ОП НОИР Приложение XV</w:t>
      </w:r>
      <w:r w:rsidR="006C215B" w:rsidRPr="005817C7">
        <w:rPr>
          <w:rFonts w:ascii="Times New Roman" w:eastAsia="Calibri" w:hAnsi="Times New Roman" w:cs="Times New Roman"/>
          <w:sz w:val="24"/>
          <w:szCs w:val="24"/>
        </w:rPr>
        <w:t>).</w:t>
      </w:r>
      <w:r w:rsidR="006C215B" w:rsidRPr="005817C7">
        <w:rPr>
          <w:rFonts w:ascii="Times New Roman" w:hAnsi="Times New Roman" w:cs="Times New Roman"/>
          <w:sz w:val="24"/>
          <w:szCs w:val="24"/>
        </w:rPr>
        <w:t xml:space="preserve"> </w:t>
      </w: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В съответствие с чл. 19, ал. 3 от ПМС № 107 от 10.05.2014 г. при процедури с </w:t>
      </w:r>
      <w:r w:rsidR="00FF29D7" w:rsidRPr="005817C7">
        <w:rPr>
          <w:rFonts w:ascii="Times New Roman" w:eastAsia="Calibri" w:hAnsi="Times New Roman" w:cs="Times New Roman"/>
          <w:sz w:val="24"/>
          <w:szCs w:val="24"/>
        </w:rPr>
        <w:t xml:space="preserve">един </w:t>
      </w:r>
      <w:r w:rsidRPr="005817C7">
        <w:rPr>
          <w:rFonts w:ascii="Times New Roman" w:eastAsia="Calibri" w:hAnsi="Times New Roman" w:cs="Times New Roman"/>
          <w:sz w:val="24"/>
          <w:szCs w:val="24"/>
        </w:rPr>
        <w:t xml:space="preserve"> кра</w:t>
      </w:r>
      <w:r w:rsidR="00FF29D7" w:rsidRPr="005817C7">
        <w:rPr>
          <w:rFonts w:ascii="Times New Roman" w:eastAsia="Calibri" w:hAnsi="Times New Roman" w:cs="Times New Roman"/>
          <w:sz w:val="24"/>
          <w:szCs w:val="24"/>
        </w:rPr>
        <w:t>ен</w:t>
      </w:r>
      <w:r w:rsidRPr="005817C7">
        <w:rPr>
          <w:rFonts w:ascii="Times New Roman" w:eastAsia="Calibri" w:hAnsi="Times New Roman" w:cs="Times New Roman"/>
          <w:sz w:val="24"/>
          <w:szCs w:val="24"/>
        </w:rPr>
        <w:t xml:space="preserve"> срок за кандидатстване, оценката на проектн</w:t>
      </w:r>
      <w:r w:rsidR="00FF29D7" w:rsidRPr="005817C7">
        <w:rPr>
          <w:rFonts w:ascii="Times New Roman" w:eastAsia="Calibri" w:hAnsi="Times New Roman" w:cs="Times New Roman"/>
          <w:sz w:val="24"/>
          <w:szCs w:val="24"/>
        </w:rPr>
        <w:t>ите</w:t>
      </w:r>
      <w:r w:rsidRPr="005817C7">
        <w:rPr>
          <w:rFonts w:ascii="Times New Roman" w:eastAsia="Calibri" w:hAnsi="Times New Roman" w:cs="Times New Roman"/>
          <w:sz w:val="24"/>
          <w:szCs w:val="24"/>
        </w:rPr>
        <w:t xml:space="preserve"> предложени</w:t>
      </w:r>
      <w:r w:rsidR="00FF29D7" w:rsidRPr="005817C7">
        <w:rPr>
          <w:rFonts w:ascii="Times New Roman" w:eastAsia="Calibri" w:hAnsi="Times New Roman" w:cs="Times New Roman"/>
          <w:sz w:val="24"/>
          <w:szCs w:val="24"/>
        </w:rPr>
        <w:t>я</w:t>
      </w:r>
      <w:r w:rsidRPr="005817C7">
        <w:rPr>
          <w:rFonts w:ascii="Times New Roman" w:eastAsia="Calibri" w:hAnsi="Times New Roman" w:cs="Times New Roman"/>
          <w:sz w:val="24"/>
          <w:szCs w:val="24"/>
        </w:rPr>
        <w:t xml:space="preserve"> се извършва до 90 дни от издаване</w:t>
      </w:r>
      <w:r w:rsidR="00FF29D7" w:rsidRPr="005817C7">
        <w:rPr>
          <w:rFonts w:ascii="Times New Roman" w:eastAsia="Calibri" w:hAnsi="Times New Roman" w:cs="Times New Roman"/>
          <w:sz w:val="24"/>
          <w:szCs w:val="24"/>
        </w:rPr>
        <w:t>то</w:t>
      </w:r>
      <w:r w:rsidRPr="005817C7">
        <w:rPr>
          <w:rFonts w:ascii="Times New Roman" w:eastAsia="Calibri" w:hAnsi="Times New Roman" w:cs="Times New Roman"/>
          <w:sz w:val="24"/>
          <w:szCs w:val="24"/>
        </w:rPr>
        <w:t xml:space="preserve"> от ръководителя на УО на заповедта за оценителна комисия.</w:t>
      </w: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Оценката включва следните етапи:</w:t>
      </w: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FF29D7"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Етап I: Оценка на административното съответствие и допустимостта</w:t>
      </w:r>
      <w:r w:rsidRPr="005817C7">
        <w:rPr>
          <w:rFonts w:ascii="Times New Roman" w:eastAsia="Calibri" w:hAnsi="Times New Roman" w:cs="Times New Roman"/>
          <w:sz w:val="24"/>
          <w:szCs w:val="24"/>
        </w:rPr>
        <w:t xml:space="preserve"> - етап от оценката на проектн</w:t>
      </w:r>
      <w:r w:rsidR="00FF29D7" w:rsidRPr="005817C7">
        <w:rPr>
          <w:rFonts w:ascii="Times New Roman" w:eastAsia="Calibri" w:hAnsi="Times New Roman" w:cs="Times New Roman"/>
          <w:sz w:val="24"/>
          <w:szCs w:val="24"/>
        </w:rPr>
        <w:t>ите</w:t>
      </w:r>
      <w:r w:rsidRPr="005817C7">
        <w:rPr>
          <w:rFonts w:ascii="Times New Roman" w:eastAsia="Calibri" w:hAnsi="Times New Roman" w:cs="Times New Roman"/>
          <w:sz w:val="24"/>
          <w:szCs w:val="24"/>
        </w:rPr>
        <w:t xml:space="preserve"> предложени</w:t>
      </w:r>
      <w:r w:rsidR="00FF29D7" w:rsidRPr="005817C7">
        <w:rPr>
          <w:rFonts w:ascii="Times New Roman" w:eastAsia="Calibri" w:hAnsi="Times New Roman" w:cs="Times New Roman"/>
          <w:sz w:val="24"/>
          <w:szCs w:val="24"/>
        </w:rPr>
        <w:t>я</w:t>
      </w:r>
      <w:r w:rsidRPr="005817C7">
        <w:rPr>
          <w:rFonts w:ascii="Times New Roman" w:eastAsia="Calibri" w:hAnsi="Times New Roman" w:cs="Times New Roman"/>
          <w:sz w:val="24"/>
          <w:szCs w:val="24"/>
        </w:rPr>
        <w:t>, при ко</w:t>
      </w:r>
      <w:r w:rsidR="00FF29D7" w:rsidRPr="005817C7">
        <w:rPr>
          <w:rFonts w:ascii="Times New Roman" w:eastAsia="Calibri" w:hAnsi="Times New Roman" w:cs="Times New Roman"/>
          <w:sz w:val="24"/>
          <w:szCs w:val="24"/>
        </w:rPr>
        <w:t>и</w:t>
      </w:r>
      <w:r w:rsidRPr="005817C7">
        <w:rPr>
          <w:rFonts w:ascii="Times New Roman" w:eastAsia="Calibri" w:hAnsi="Times New Roman" w:cs="Times New Roman"/>
          <w:sz w:val="24"/>
          <w:szCs w:val="24"/>
        </w:rPr>
        <w:t xml:space="preserve">то се извършва проверка относно формалното съответствие на </w:t>
      </w:r>
      <w:r w:rsidR="00FF29D7" w:rsidRPr="005817C7">
        <w:rPr>
          <w:rFonts w:ascii="Times New Roman" w:eastAsia="Calibri" w:hAnsi="Times New Roman" w:cs="Times New Roman"/>
          <w:sz w:val="24"/>
          <w:szCs w:val="24"/>
        </w:rPr>
        <w:t xml:space="preserve">всяко </w:t>
      </w:r>
      <w:r w:rsidRPr="005817C7">
        <w:rPr>
          <w:rFonts w:ascii="Times New Roman" w:eastAsia="Calibri" w:hAnsi="Times New Roman" w:cs="Times New Roman"/>
          <w:sz w:val="24"/>
          <w:szCs w:val="24"/>
        </w:rPr>
        <w:t>проектното предложение и на допустимостта на кандидатите и проектните дейности</w:t>
      </w: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lastRenderedPageBreak/>
        <w:t xml:space="preserve">и </w:t>
      </w: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t>Етап II:</w:t>
      </w:r>
      <w:r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b/>
          <w:sz w:val="24"/>
          <w:szCs w:val="24"/>
        </w:rPr>
        <w:t>Оценка на техническо и финансово качество</w:t>
      </w:r>
      <w:r w:rsidRPr="005817C7">
        <w:rPr>
          <w:rFonts w:ascii="Times New Roman" w:hAnsi="Times New Roman" w:cs="Times New Roman"/>
          <w:sz w:val="24"/>
          <w:szCs w:val="24"/>
        </w:rPr>
        <w:t xml:space="preserve"> - </w:t>
      </w:r>
      <w:r w:rsidRPr="005817C7">
        <w:rPr>
          <w:rFonts w:ascii="Times New Roman" w:eastAsia="Calibri" w:hAnsi="Times New Roman" w:cs="Times New Roman"/>
          <w:sz w:val="24"/>
          <w:szCs w:val="24"/>
        </w:rPr>
        <w:t>оценка по същество на проектните предложения, която се извършва в съответствие с критериите за оценка на проектите.</w:t>
      </w: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В съответствие с чл. 20 от ПМС № 107 от 10.05.2014 г.:</w:t>
      </w: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След приключване на оценката на административното съответствие и допустимостта на страницата на </w:t>
      </w:r>
      <w:r w:rsidR="003B4C09" w:rsidRPr="005817C7">
        <w:rPr>
          <w:rFonts w:ascii="Times New Roman" w:eastAsia="Calibri" w:hAnsi="Times New Roman" w:cs="Times New Roman"/>
          <w:sz w:val="24"/>
          <w:szCs w:val="24"/>
        </w:rPr>
        <w:t>ОП НОИР</w:t>
      </w:r>
      <w:r w:rsidRPr="005817C7">
        <w:rPr>
          <w:rFonts w:ascii="Times New Roman" w:eastAsia="Calibri" w:hAnsi="Times New Roman" w:cs="Times New Roman"/>
          <w:sz w:val="24"/>
          <w:szCs w:val="24"/>
        </w:rPr>
        <w:t xml:space="preserve"> и на Единния информационен портал за обща информация за управлението на Европейските структурни и инвестиционни фондове се публикува списък с предложените за отхвърляне на този етап на оценка проектни предложения с посочени основания за това.</w:t>
      </w: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Кандидатите, чиито проектни предложения са предложени за отхвърляне от оценителната комисия, </w:t>
      </w:r>
      <w:r w:rsidR="00346763" w:rsidRPr="005817C7">
        <w:rPr>
          <w:rFonts w:ascii="Times New Roman" w:eastAsia="Calibri" w:hAnsi="Times New Roman" w:cs="Times New Roman"/>
          <w:sz w:val="24"/>
          <w:szCs w:val="24"/>
        </w:rPr>
        <w:t xml:space="preserve">може </w:t>
      </w:r>
      <w:r w:rsidRPr="005817C7">
        <w:rPr>
          <w:rFonts w:ascii="Times New Roman" w:eastAsia="Calibri" w:hAnsi="Times New Roman" w:cs="Times New Roman"/>
          <w:sz w:val="24"/>
          <w:szCs w:val="24"/>
        </w:rPr>
        <w:t>да подадат писмени възражения срещу предложението за отхвърлянето им пред ръководителя на управляващия орган в срок до 7 работни дни от деня, следващ датата на публикуване на списъка с предложените за отхвърляне проектни предложения.</w:t>
      </w: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В случай</w:t>
      </w:r>
      <w:r w:rsidR="00346763"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 xml:space="preserve"> че ръководителят на </w:t>
      </w:r>
      <w:r w:rsidR="00346763" w:rsidRPr="005817C7">
        <w:rPr>
          <w:rFonts w:ascii="Times New Roman" w:eastAsia="Calibri" w:hAnsi="Times New Roman" w:cs="Times New Roman"/>
          <w:sz w:val="24"/>
          <w:szCs w:val="24"/>
        </w:rPr>
        <w:t>УО</w:t>
      </w:r>
      <w:r w:rsidRPr="005817C7">
        <w:rPr>
          <w:rFonts w:ascii="Times New Roman" w:eastAsia="Calibri" w:hAnsi="Times New Roman" w:cs="Times New Roman"/>
          <w:sz w:val="24"/>
          <w:szCs w:val="24"/>
        </w:rPr>
        <w:t xml:space="preserve"> прецени, че дадено възражение е основателно, съответното проектно предложение се връща в оценителния процес на етап техническа и финансова оценка.</w:t>
      </w: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В съответствие с чл. 20, ал. 2 от ПМС № 107 от 10.05.2014 г., когато се установи че кандидатът не е представил някои от посочените документи в т. 23 или ги е представил, но не са в изискуемата форма, същите може да бъдат изискани допълнително от оценителната комисия, като за целта ще бъде предоставян срок не по-кратък от 5 (пет) работни дни от датата, следваща деня на получаване на искането за предоставяне на допълнителни разяснения/документи. При необходимост от повторно изискване на същите документи управляващият орган може да определи и по-кратък срок за тяхното представяне. </w:t>
      </w: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Оценителната комисия може по всяко време да проверява декларираните от кандидата данни, както и да изисква разяснения относно формуляра за кандидатстване и документите, представени съгласно тази точка от </w:t>
      </w:r>
      <w:r w:rsidR="00DF7C13" w:rsidRPr="005817C7">
        <w:rPr>
          <w:rFonts w:ascii="Times New Roman" w:eastAsia="Calibri" w:hAnsi="Times New Roman" w:cs="Times New Roman"/>
          <w:sz w:val="24"/>
          <w:szCs w:val="24"/>
        </w:rPr>
        <w:t>н</w:t>
      </w:r>
      <w:r w:rsidRPr="005817C7">
        <w:rPr>
          <w:rFonts w:ascii="Times New Roman" w:eastAsia="Calibri" w:hAnsi="Times New Roman" w:cs="Times New Roman"/>
          <w:sz w:val="24"/>
          <w:szCs w:val="24"/>
        </w:rPr>
        <w:t>асоките за кандидатстване.</w:t>
      </w: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За дата на получаване на исканията за документи/разяснения се счита датата отбелязана в ИСУН 2020. Исканията за представяне на допълнителни документи и разяснения ще се изпращат чрез ИСУН 2020. В този случай кандидатът получава автоматично съобщение на електронна поща (която е посочил при регистрацията си в системата) за изпратеното искане и проверява съдържанието и датата на искането в ИСУН. Кандидатът представя допълнителните разяснения и/или документи чрез ИСУН 2020. За дата на представяне на документите/информацията се счита датата на постъпване в ИСУН 2020.</w:t>
      </w:r>
    </w:p>
    <w:p w:rsidR="001E6031"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5E7E55" w:rsidRPr="005817C7" w:rsidRDefault="001E60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sz w:val="24"/>
          <w:szCs w:val="24"/>
        </w:rPr>
        <w:t xml:space="preserve">След приключване на оценката </w:t>
      </w:r>
      <w:r w:rsidR="00DF7C13" w:rsidRPr="005817C7">
        <w:rPr>
          <w:rFonts w:ascii="Times New Roman" w:eastAsia="Calibri" w:hAnsi="Times New Roman" w:cs="Times New Roman"/>
          <w:sz w:val="24"/>
          <w:szCs w:val="24"/>
        </w:rPr>
        <w:t>р</w:t>
      </w:r>
      <w:r w:rsidRPr="005817C7">
        <w:rPr>
          <w:rFonts w:ascii="Times New Roman" w:eastAsia="Calibri" w:hAnsi="Times New Roman" w:cs="Times New Roman"/>
          <w:sz w:val="24"/>
          <w:szCs w:val="24"/>
        </w:rPr>
        <w:t xml:space="preserve">ъководителят на </w:t>
      </w:r>
      <w:r w:rsidR="00346763" w:rsidRPr="005817C7">
        <w:rPr>
          <w:rFonts w:ascii="Times New Roman" w:eastAsia="Calibri" w:hAnsi="Times New Roman" w:cs="Times New Roman"/>
          <w:sz w:val="24"/>
          <w:szCs w:val="24"/>
        </w:rPr>
        <w:t>УО</w:t>
      </w:r>
      <w:r w:rsidRPr="005817C7">
        <w:rPr>
          <w:rFonts w:ascii="Times New Roman" w:eastAsia="Calibri" w:hAnsi="Times New Roman" w:cs="Times New Roman"/>
          <w:sz w:val="24"/>
          <w:szCs w:val="24"/>
        </w:rPr>
        <w:t xml:space="preserve"> предоставя безвъзмездна финансова помощ на одобрените кандидати на основание чл. 5, ал. 5 и 6 от ПМС № 107/10.05.2014 г.</w:t>
      </w:r>
    </w:p>
    <w:p w:rsidR="00F65BE0" w:rsidRPr="005817C7" w:rsidRDefault="00F65BE0" w:rsidP="005817C7">
      <w:pPr>
        <w:spacing w:after="0" w:line="360" w:lineRule="auto"/>
        <w:contextualSpacing/>
        <w:jc w:val="both"/>
        <w:rPr>
          <w:rFonts w:ascii="Times New Roman" w:eastAsia="Calibri" w:hAnsi="Times New Roman" w:cs="Times New Roman"/>
          <w:sz w:val="24"/>
          <w:szCs w:val="24"/>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19. Критерии за оценка на концепциите за проектни предложения и относителната им тежест</w:t>
      </w:r>
      <w:r w:rsidRPr="005817C7">
        <w:rPr>
          <w:rFonts w:ascii="Times New Roman" w:eastAsia="Calibri" w:hAnsi="Times New Roman" w:cs="Times New Roman"/>
          <w:b/>
          <w:sz w:val="24"/>
          <w:szCs w:val="24"/>
          <w:vertAlign w:val="superscript"/>
        </w:rPr>
        <w:footnoteReference w:id="13"/>
      </w:r>
      <w:r w:rsidRPr="005817C7">
        <w:rPr>
          <w:rFonts w:ascii="Times New Roman" w:eastAsia="Calibri" w:hAnsi="Times New Roman" w:cs="Times New Roman"/>
          <w:b/>
          <w:sz w:val="24"/>
          <w:szCs w:val="24"/>
        </w:rPr>
        <w:t xml:space="preserve">:  </w:t>
      </w:r>
    </w:p>
    <w:p w:rsidR="003743A2" w:rsidRPr="005817C7" w:rsidRDefault="003743A2"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Не е приложимо</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20. Критерии за оценка на проектните предложения и относителната им тежест:</w:t>
      </w:r>
    </w:p>
    <w:p w:rsidR="000B544A" w:rsidRPr="005817C7" w:rsidRDefault="000B544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В рамките на настоящата процедура кандидатите може да подадат само едно проектно предложение.</w:t>
      </w:r>
    </w:p>
    <w:p w:rsidR="000B544A" w:rsidRPr="005817C7" w:rsidRDefault="000B544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0B544A" w:rsidRPr="005817C7" w:rsidRDefault="000B544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В случай, че един и същи кандидат е подал повече от едно проектно предложение и преди крайния срок за кандидатстване не е оттеглил писмено всички подадени проектни предложения с изключение на едно от тях, което единствено да остане в оценителния процес, всички проектни предложения от този кандидат се считат за отпаднали и не подлежат на оценка.</w:t>
      </w:r>
    </w:p>
    <w:p w:rsidR="000B544A" w:rsidRPr="005817C7" w:rsidRDefault="000B544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DF7C13" w:rsidRPr="005817C7" w:rsidRDefault="0032152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b/>
          <w:sz w:val="24"/>
          <w:szCs w:val="24"/>
        </w:rPr>
      </w:pPr>
      <w:r w:rsidRPr="005817C7">
        <w:rPr>
          <w:rFonts w:ascii="Times New Roman" w:eastAsia="Calibri" w:hAnsi="Times New Roman" w:cs="Times New Roman"/>
          <w:b/>
          <w:sz w:val="24"/>
          <w:szCs w:val="24"/>
        </w:rPr>
        <w:t>Критериите за оценка на проектните предложения са посочени в приложенията за информация (описани в т. 27) към настоящите насоки за кандидатстване.</w:t>
      </w:r>
      <w:r w:rsidRPr="005817C7">
        <w:rPr>
          <w:rFonts w:ascii="Times New Roman" w:hAnsi="Times New Roman" w:cs="Times New Roman"/>
          <w:b/>
          <w:sz w:val="24"/>
          <w:szCs w:val="24"/>
        </w:rPr>
        <w:t xml:space="preserve"> </w:t>
      </w: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216713" w:rsidRPr="005817C7" w:rsidRDefault="002167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Проект</w:t>
      </w:r>
      <w:r w:rsidR="00234671" w:rsidRPr="005817C7">
        <w:rPr>
          <w:rFonts w:ascii="Times New Roman" w:eastAsia="Calibri" w:hAnsi="Times New Roman" w:cs="Times New Roman"/>
          <w:sz w:val="24"/>
          <w:szCs w:val="24"/>
        </w:rPr>
        <w:t xml:space="preserve">ните предложения, чиято оценка </w:t>
      </w:r>
      <w:r w:rsidRPr="005817C7">
        <w:rPr>
          <w:rFonts w:ascii="Times New Roman" w:eastAsia="Calibri" w:hAnsi="Times New Roman" w:cs="Times New Roman"/>
          <w:sz w:val="24"/>
          <w:szCs w:val="24"/>
        </w:rPr>
        <w:t xml:space="preserve">на етап „Техническа и финансова оценка” е по-голяма или равна на </w:t>
      </w:r>
      <w:r w:rsidRPr="007C4D13">
        <w:rPr>
          <w:rFonts w:ascii="Times New Roman" w:eastAsia="Calibri" w:hAnsi="Times New Roman" w:cs="Times New Roman"/>
          <w:sz w:val="24"/>
          <w:szCs w:val="24"/>
        </w:rPr>
        <w:t>68</w:t>
      </w:r>
      <w:r w:rsidRPr="005817C7">
        <w:rPr>
          <w:rFonts w:ascii="Times New Roman" w:eastAsia="Calibri" w:hAnsi="Times New Roman" w:cs="Times New Roman"/>
          <w:sz w:val="24"/>
          <w:szCs w:val="24"/>
        </w:rPr>
        <w:t xml:space="preserve"> точки, се класират в низходящ ред съобразно получената оценка.</w:t>
      </w: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За проектни предложения, които са получили еднакъв средноаритметичен брой точки на етап „Техническа и финансова оценка“, класирането ще се извърши по следния начин: Проектните предложения ще бъдат класирани съобразно получения брой точки по раздел „3. Устойчивост“. В случай, че проектните предложения имат равен брой точки по посочения раздел, същите ще бъдат класирани съобразно получения брой точки по раздел „2. Описание на дейностите и организация на изпълнението“. В случай, че проектните предложения имат равен брой точки и по този раздел същите ще бъдат класирани съобразно получения брой точки по раздел „4. Бюджет и ефективност на разходите“. В случай, че проектните предложения имат равен брой точки и по този раздел същите ще бъдат класирани съобразно получения брой точки по раздел „1. Финансов, технически и административен капацитет“.</w:t>
      </w: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sz w:val="24"/>
          <w:szCs w:val="24"/>
        </w:rPr>
      </w:pPr>
    </w:p>
    <w:p w:rsidR="00321523" w:rsidRPr="005817C7" w:rsidRDefault="0032152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Не се допуска въвеждането на допълнителни критерии за оценка или изменение на критериите по време на провеждането на процедурата по оценка на постъпилите проектни предложения с изключение на случаите по чл. 13, ал. 6 от ПМС № 107 от 2014 г.</w:t>
      </w:r>
    </w:p>
    <w:p w:rsidR="00713681" w:rsidRPr="005817C7" w:rsidRDefault="00713681" w:rsidP="005817C7">
      <w:pPr>
        <w:spacing w:after="0" w:line="360" w:lineRule="auto"/>
        <w:contextualSpacing/>
        <w:jc w:val="both"/>
        <w:rPr>
          <w:rFonts w:ascii="Times New Roman" w:eastAsia="Calibri" w:hAnsi="Times New Roman" w:cs="Times New Roman"/>
          <w:b/>
          <w:sz w:val="24"/>
          <w:szCs w:val="24"/>
        </w:rPr>
      </w:pPr>
    </w:p>
    <w:p w:rsidR="00731346" w:rsidRPr="005817C7" w:rsidRDefault="00731346" w:rsidP="005817C7">
      <w:pPr>
        <w:pStyle w:val="ListParagraph"/>
        <w:pBdr>
          <w:top w:val="single" w:sz="4" w:space="1" w:color="auto"/>
          <w:left w:val="single" w:sz="4" w:space="4" w:color="auto"/>
          <w:bottom w:val="single" w:sz="4" w:space="1" w:color="auto"/>
          <w:right w:val="single" w:sz="4" w:space="4" w:color="auto"/>
        </w:pBdr>
        <w:spacing w:after="0" w:line="360" w:lineRule="auto"/>
        <w:ind w:left="0"/>
        <w:jc w:val="both"/>
        <w:rPr>
          <w:rFonts w:ascii="Times New Roman" w:hAnsi="Times New Roman" w:cs="Times New Roman"/>
          <w:b/>
          <w:sz w:val="24"/>
          <w:szCs w:val="24"/>
        </w:rPr>
      </w:pPr>
      <w:r w:rsidRPr="005817C7">
        <w:rPr>
          <w:rFonts w:ascii="Times New Roman" w:hAnsi="Times New Roman" w:cs="Times New Roman"/>
          <w:b/>
          <w:sz w:val="24"/>
          <w:szCs w:val="24"/>
        </w:rPr>
        <w:t>21. Хоризонтални политики</w:t>
      </w:r>
      <w:r w:rsidRPr="005817C7">
        <w:rPr>
          <w:rStyle w:val="FootnoteReference"/>
          <w:rFonts w:ascii="Times New Roman" w:hAnsi="Times New Roman" w:cs="Times New Roman"/>
          <w:b/>
          <w:sz w:val="24"/>
          <w:szCs w:val="24"/>
        </w:rPr>
        <w:footnoteReference w:id="14"/>
      </w:r>
      <w:r w:rsidRPr="005817C7">
        <w:rPr>
          <w:rFonts w:ascii="Times New Roman" w:hAnsi="Times New Roman" w:cs="Times New Roman"/>
          <w:b/>
          <w:sz w:val="24"/>
          <w:szCs w:val="24"/>
        </w:rPr>
        <w:t>:</w:t>
      </w:r>
    </w:p>
    <w:p w:rsidR="000518F9" w:rsidRPr="005817C7" w:rsidRDefault="000518F9"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Изпълнението на дейностите по настоящата процедура следва да бъде съобразено със следните хоризонтални принципи на Оперативна програма „Наука и образование за интелигентен растеж”</w:t>
      </w:r>
      <w:r w:rsidR="00CE5B87" w:rsidRPr="005817C7">
        <w:rPr>
          <w:rFonts w:ascii="Times New Roman" w:eastAsia="Calibri" w:hAnsi="Times New Roman" w:cs="Times New Roman"/>
          <w:sz w:val="24"/>
          <w:szCs w:val="24"/>
        </w:rPr>
        <w:t>2014-2020 г.</w:t>
      </w:r>
      <w:r w:rsidRPr="005817C7">
        <w:rPr>
          <w:rFonts w:ascii="Times New Roman" w:eastAsia="Calibri" w:hAnsi="Times New Roman" w:cs="Times New Roman"/>
          <w:sz w:val="24"/>
          <w:szCs w:val="24"/>
        </w:rPr>
        <w:t>:</w:t>
      </w:r>
    </w:p>
    <w:p w:rsidR="00DF7C13" w:rsidRPr="007C4D13" w:rsidRDefault="00731346"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5817C7">
        <w:rPr>
          <w:rFonts w:ascii="Times New Roman" w:eastAsia="Calibri" w:hAnsi="Times New Roman" w:cs="Times New Roman"/>
          <w:sz w:val="24"/>
          <w:szCs w:val="24"/>
        </w:rPr>
        <w:t xml:space="preserve">1. </w:t>
      </w:r>
      <w:r w:rsidR="008B3671" w:rsidRPr="005817C7">
        <w:rPr>
          <w:rFonts w:ascii="Times New Roman" w:eastAsia="Calibri" w:hAnsi="Times New Roman" w:cs="Times New Roman"/>
          <w:sz w:val="24"/>
          <w:szCs w:val="24"/>
        </w:rPr>
        <w:tab/>
      </w:r>
      <w:r w:rsidRPr="005817C7">
        <w:rPr>
          <w:rFonts w:ascii="Times New Roman" w:eastAsia="Calibri" w:hAnsi="Times New Roman" w:cs="Times New Roman"/>
          <w:sz w:val="24"/>
          <w:szCs w:val="24"/>
        </w:rPr>
        <w:t>Устойчиво развитие</w:t>
      </w:r>
      <w:r w:rsidR="007C4D13">
        <w:rPr>
          <w:rFonts w:ascii="Times New Roman" w:eastAsia="Calibri" w:hAnsi="Times New Roman" w:cs="Times New Roman"/>
          <w:sz w:val="24"/>
          <w:szCs w:val="24"/>
          <w:lang w:val="en-US"/>
        </w:rPr>
        <w:t>;</w:t>
      </w:r>
    </w:p>
    <w:p w:rsidR="00731346" w:rsidRPr="007C4D13" w:rsidRDefault="00731346"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5817C7">
        <w:rPr>
          <w:rFonts w:ascii="Times New Roman" w:eastAsia="Calibri" w:hAnsi="Times New Roman" w:cs="Times New Roman"/>
          <w:sz w:val="24"/>
          <w:szCs w:val="24"/>
        </w:rPr>
        <w:t xml:space="preserve">2. </w:t>
      </w:r>
      <w:r w:rsidR="008B3671" w:rsidRPr="005817C7">
        <w:rPr>
          <w:rFonts w:ascii="Times New Roman" w:eastAsia="Calibri" w:hAnsi="Times New Roman" w:cs="Times New Roman"/>
          <w:sz w:val="24"/>
          <w:szCs w:val="24"/>
        </w:rPr>
        <w:tab/>
      </w:r>
      <w:r w:rsidRPr="005817C7">
        <w:rPr>
          <w:rFonts w:ascii="Times New Roman" w:eastAsia="Calibri" w:hAnsi="Times New Roman" w:cs="Times New Roman"/>
          <w:sz w:val="24"/>
          <w:szCs w:val="24"/>
        </w:rPr>
        <w:t>Равни възможности и недопускане на дискриминация</w:t>
      </w:r>
      <w:r w:rsidR="007C4D13">
        <w:rPr>
          <w:rFonts w:ascii="Times New Roman" w:eastAsia="Calibri" w:hAnsi="Times New Roman" w:cs="Times New Roman"/>
          <w:sz w:val="24"/>
          <w:szCs w:val="24"/>
          <w:lang w:val="en-US"/>
        </w:rPr>
        <w:t>;</w:t>
      </w:r>
    </w:p>
    <w:p w:rsidR="00731346" w:rsidRPr="005817C7" w:rsidRDefault="00731346"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3. </w:t>
      </w:r>
      <w:r w:rsidR="008B3671" w:rsidRPr="005817C7">
        <w:rPr>
          <w:rFonts w:ascii="Times New Roman" w:eastAsia="Calibri" w:hAnsi="Times New Roman" w:cs="Times New Roman"/>
          <w:sz w:val="24"/>
          <w:szCs w:val="24"/>
        </w:rPr>
        <w:tab/>
      </w:r>
      <w:r w:rsidR="007C4D13">
        <w:rPr>
          <w:rFonts w:ascii="Times New Roman" w:eastAsia="Calibri" w:hAnsi="Times New Roman" w:cs="Times New Roman"/>
          <w:sz w:val="24"/>
          <w:szCs w:val="24"/>
        </w:rPr>
        <w:t>Равенство между половете.</w:t>
      </w:r>
    </w:p>
    <w:p w:rsidR="00E6495E" w:rsidRPr="005817C7" w:rsidRDefault="00E6495E"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057F93" w:rsidRPr="005817C7" w:rsidRDefault="00057F9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Кандидат</w:t>
      </w:r>
      <w:r w:rsidR="00BF3CCD" w:rsidRPr="005817C7">
        <w:rPr>
          <w:rFonts w:ascii="Times New Roman" w:eastAsia="Calibri" w:hAnsi="Times New Roman" w:cs="Times New Roman"/>
          <w:sz w:val="24"/>
          <w:szCs w:val="24"/>
        </w:rPr>
        <w:t>ите</w:t>
      </w:r>
      <w:r w:rsidRPr="005817C7">
        <w:rPr>
          <w:rFonts w:ascii="Times New Roman" w:eastAsia="Calibri" w:hAnsi="Times New Roman" w:cs="Times New Roman"/>
          <w:sz w:val="24"/>
          <w:szCs w:val="24"/>
        </w:rPr>
        <w:t xml:space="preserve"> следва да аргументира</w:t>
      </w:r>
      <w:r w:rsidR="00BF3CCD" w:rsidRPr="005817C7">
        <w:rPr>
          <w:rFonts w:ascii="Times New Roman" w:eastAsia="Calibri" w:hAnsi="Times New Roman" w:cs="Times New Roman"/>
          <w:sz w:val="24"/>
          <w:szCs w:val="24"/>
        </w:rPr>
        <w:t>т</w:t>
      </w:r>
      <w:r w:rsidRPr="005817C7">
        <w:rPr>
          <w:rFonts w:ascii="Times New Roman" w:eastAsia="Calibri" w:hAnsi="Times New Roman" w:cs="Times New Roman"/>
          <w:sz w:val="24"/>
          <w:szCs w:val="24"/>
        </w:rPr>
        <w:t xml:space="preserve"> в проектното предложение как предложените дейности съответстват и допринасят за реализиране на хоризонталните политики.</w:t>
      </w:r>
    </w:p>
    <w:p w:rsidR="00731346" w:rsidRPr="005817C7" w:rsidRDefault="00731346" w:rsidP="005817C7">
      <w:pPr>
        <w:spacing w:after="0" w:line="360" w:lineRule="auto"/>
        <w:contextualSpacing/>
        <w:jc w:val="both"/>
        <w:rPr>
          <w:rFonts w:ascii="Times New Roman" w:eastAsia="Calibri" w:hAnsi="Times New Roman" w:cs="Times New Roman"/>
          <w:b/>
          <w:sz w:val="24"/>
          <w:szCs w:val="24"/>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22. Начин на подаване на проектните предложения/концепциите за проектни предложения:</w:t>
      </w:r>
    </w:p>
    <w:p w:rsidR="007A5ED3" w:rsidRPr="005817C7" w:rsidRDefault="001A11F6"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sz w:val="24"/>
          <w:szCs w:val="24"/>
        </w:rPr>
        <w:t xml:space="preserve">√ чрез ИСУН 2020 </w:t>
      </w:r>
      <w:r w:rsidR="007A5ED3" w:rsidRPr="005817C7">
        <w:rPr>
          <w:rFonts w:ascii="Times New Roman" w:eastAsia="Calibri" w:hAnsi="Times New Roman" w:cs="Times New Roman"/>
          <w:b/>
          <w:sz w:val="24"/>
          <w:szCs w:val="24"/>
          <w:vertAlign w:val="superscript"/>
        </w:rPr>
        <w:footnoteReference w:id="15"/>
      </w:r>
      <w:r w:rsidR="007A5ED3" w:rsidRPr="005817C7">
        <w:rPr>
          <w:rFonts w:ascii="Times New Roman" w:eastAsia="Calibri" w:hAnsi="Times New Roman" w:cs="Times New Roman"/>
          <w:b/>
          <w:sz w:val="24"/>
          <w:szCs w:val="24"/>
        </w:rPr>
        <w:tab/>
      </w:r>
      <w:r w:rsidR="007A5ED3" w:rsidRPr="005817C7">
        <w:rPr>
          <w:rFonts w:ascii="Times New Roman" w:eastAsia="Calibri" w:hAnsi="Times New Roman" w:cs="Times New Roman"/>
          <w:b/>
          <w:sz w:val="24"/>
          <w:szCs w:val="24"/>
        </w:rPr>
        <w:tab/>
      </w:r>
      <w:r w:rsidR="007A5ED3" w:rsidRPr="005817C7">
        <w:rPr>
          <w:rFonts w:ascii="Times New Roman" w:eastAsia="Calibri" w:hAnsi="Times New Roman" w:cs="Times New Roman"/>
          <w:b/>
          <w:sz w:val="24"/>
          <w:szCs w:val="24"/>
        </w:rPr>
        <w:tab/>
      </w:r>
      <w:r w:rsidR="007A5ED3" w:rsidRPr="005817C7">
        <w:rPr>
          <w:rFonts w:ascii="Times New Roman" w:eastAsia="Calibri" w:hAnsi="Times New Roman" w:cs="Times New Roman"/>
          <w:b/>
          <w:sz w:val="24"/>
          <w:szCs w:val="24"/>
        </w:rPr>
        <w:tab/>
      </w:r>
      <w:r w:rsidR="007A5ED3" w:rsidRPr="005817C7">
        <w:rPr>
          <w:rFonts w:ascii="Times New Roman" w:eastAsia="Calibri" w:hAnsi="Times New Roman" w:cs="Times New Roman"/>
          <w:b/>
          <w:sz w:val="24"/>
          <w:szCs w:val="24"/>
        </w:rPr>
        <w:tab/>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23. Списък на документите, които се подават на етап кандидатстване</w:t>
      </w:r>
      <w:r w:rsidRPr="005817C7">
        <w:rPr>
          <w:rFonts w:ascii="Times New Roman" w:eastAsia="Calibri" w:hAnsi="Times New Roman" w:cs="Times New Roman"/>
          <w:b/>
          <w:sz w:val="24"/>
          <w:szCs w:val="24"/>
          <w:vertAlign w:val="superscript"/>
        </w:rPr>
        <w:footnoteReference w:id="16"/>
      </w:r>
      <w:r w:rsidRPr="005817C7">
        <w:rPr>
          <w:rFonts w:ascii="Times New Roman" w:eastAsia="Calibri" w:hAnsi="Times New Roman" w:cs="Times New Roman"/>
          <w:b/>
          <w:sz w:val="24"/>
          <w:szCs w:val="24"/>
        </w:rPr>
        <w:t>:</w:t>
      </w:r>
    </w:p>
    <w:p w:rsidR="00E029DB" w:rsidRPr="005817C7" w:rsidRDefault="00E029D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42419C" w:rsidRPr="005817C7" w:rsidRDefault="00F247F7"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Проектните предложения по настоящата процедура за подбор на проекти, следва да бъдат подадени само по електронен път като се използва Информационната система за управление и наблюдение на Структурните инструменти на ЕС в България (ИСУН 2020) - https://eumis2020.government.bg. </w:t>
      </w:r>
      <w:r w:rsidR="0042419C" w:rsidRPr="005817C7">
        <w:rPr>
          <w:rFonts w:ascii="Times New Roman" w:eastAsia="Calibri" w:hAnsi="Times New Roman" w:cs="Times New Roman"/>
          <w:b/>
          <w:sz w:val="24"/>
          <w:szCs w:val="24"/>
        </w:rPr>
        <w:t xml:space="preserve">Подаването на проектното предложение се извършва чрез попълване на уеб базиран формуляр за кандидатстване, като проектното предложение се подписва с квалифициран електронен подпис (КЕП) на лицето, оправомощено да представлява кандидата. Освен </w:t>
      </w:r>
      <w:r w:rsidR="0042419C" w:rsidRPr="005817C7">
        <w:rPr>
          <w:rFonts w:ascii="Times New Roman" w:eastAsia="Calibri" w:hAnsi="Times New Roman" w:cs="Times New Roman"/>
          <w:b/>
          <w:sz w:val="24"/>
          <w:szCs w:val="24"/>
          <w:u w:val="single"/>
        </w:rPr>
        <w:t>формуляр за кандидатстване</w:t>
      </w:r>
      <w:r w:rsidR="0042419C" w:rsidRPr="005817C7">
        <w:rPr>
          <w:rFonts w:ascii="Times New Roman" w:eastAsia="Calibri" w:hAnsi="Times New Roman" w:cs="Times New Roman"/>
          <w:b/>
          <w:sz w:val="24"/>
          <w:szCs w:val="24"/>
        </w:rPr>
        <w:t xml:space="preserve"> кандидатът следва да прикачи в ИСУН 2020 следните документи, подписани с КЕП от лицето, упълномощено да го представлява:</w:t>
      </w:r>
    </w:p>
    <w:p w:rsidR="0042419C" w:rsidRPr="005817C7" w:rsidRDefault="0042419C" w:rsidP="005817C7">
      <w:pPr>
        <w:pBdr>
          <w:top w:val="single" w:sz="4" w:space="1" w:color="auto"/>
          <w:left w:val="single" w:sz="4" w:space="4" w:color="auto"/>
          <w:bottom w:val="single" w:sz="4" w:space="1" w:color="auto"/>
          <w:right w:val="single" w:sz="4" w:space="4" w:color="auto"/>
        </w:pBdr>
        <w:tabs>
          <w:tab w:val="left" w:pos="284"/>
        </w:tabs>
        <w:spacing w:after="0" w:line="360" w:lineRule="auto"/>
        <w:contextualSpacing/>
        <w:jc w:val="both"/>
        <w:rPr>
          <w:rFonts w:ascii="Times New Roman" w:hAnsi="Times New Roman" w:cs="Times New Roman"/>
          <w:sz w:val="24"/>
          <w:szCs w:val="24"/>
        </w:rPr>
      </w:pPr>
    </w:p>
    <w:p w:rsidR="00DF7C13"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1. Автобиография на екипа за управление и изпълнение на проекта – попълнени по образец (Приложение </w:t>
      </w:r>
      <w:r w:rsidR="00293427" w:rsidRPr="005817C7">
        <w:rPr>
          <w:rFonts w:ascii="Times New Roman" w:eastAsia="Calibri" w:hAnsi="Times New Roman" w:cs="Times New Roman"/>
          <w:sz w:val="24"/>
          <w:szCs w:val="24"/>
          <w:lang w:val="en-US"/>
        </w:rPr>
        <w:t>I</w:t>
      </w:r>
      <w:r w:rsidRPr="005817C7">
        <w:rPr>
          <w:rFonts w:ascii="Times New Roman" w:eastAsia="Calibri" w:hAnsi="Times New Roman" w:cs="Times New Roman"/>
          <w:sz w:val="24"/>
          <w:szCs w:val="24"/>
        </w:rPr>
        <w:t>)</w:t>
      </w:r>
      <w:r w:rsidR="00382624">
        <w:rPr>
          <w:rFonts w:ascii="Times New Roman" w:eastAsia="Calibri" w:hAnsi="Times New Roman" w:cs="Times New Roman"/>
          <w:sz w:val="24"/>
          <w:szCs w:val="24"/>
        </w:rPr>
        <w:t>;</w:t>
      </w:r>
    </w:p>
    <w:p w:rsidR="0042419C" w:rsidRPr="005817C7" w:rsidRDefault="00DF7C1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2. </w:t>
      </w:r>
      <w:r w:rsidR="0042419C" w:rsidRPr="005817C7">
        <w:rPr>
          <w:rFonts w:ascii="Times New Roman" w:eastAsia="Calibri" w:hAnsi="Times New Roman" w:cs="Times New Roman"/>
          <w:sz w:val="24"/>
          <w:szCs w:val="24"/>
        </w:rPr>
        <w:t>Декларация</w:t>
      </w:r>
      <w:r w:rsidR="004D48A0" w:rsidRPr="005817C7">
        <w:rPr>
          <w:rFonts w:ascii="Times New Roman" w:hAnsi="Times New Roman" w:cs="Times New Roman"/>
        </w:rPr>
        <w:t xml:space="preserve"> </w:t>
      </w:r>
      <w:r w:rsidR="004D48A0" w:rsidRPr="005817C7">
        <w:rPr>
          <w:rFonts w:ascii="Times New Roman" w:eastAsia="Calibri" w:hAnsi="Times New Roman" w:cs="Times New Roman"/>
          <w:sz w:val="24"/>
          <w:szCs w:val="24"/>
        </w:rPr>
        <w:t>на кандидата/партньора</w:t>
      </w:r>
      <w:r w:rsidR="004D48A0" w:rsidRPr="005817C7" w:rsidDel="004D48A0">
        <w:rPr>
          <w:rFonts w:ascii="Times New Roman" w:eastAsia="Calibri" w:hAnsi="Times New Roman" w:cs="Times New Roman"/>
          <w:sz w:val="24"/>
          <w:szCs w:val="24"/>
        </w:rPr>
        <w:t xml:space="preserve"> </w:t>
      </w:r>
      <w:r w:rsidR="0042419C" w:rsidRPr="005817C7">
        <w:rPr>
          <w:rFonts w:ascii="Times New Roman" w:eastAsia="Calibri" w:hAnsi="Times New Roman" w:cs="Times New Roman"/>
          <w:sz w:val="24"/>
          <w:szCs w:val="24"/>
        </w:rPr>
        <w:t xml:space="preserve">– попълнена по образец (Приложение </w:t>
      </w:r>
      <w:r w:rsidR="00293427" w:rsidRPr="005817C7">
        <w:rPr>
          <w:rFonts w:ascii="Times New Roman" w:eastAsia="Calibri" w:hAnsi="Times New Roman" w:cs="Times New Roman"/>
          <w:sz w:val="24"/>
          <w:szCs w:val="24"/>
          <w:lang w:val="en-US"/>
        </w:rPr>
        <w:t>II</w:t>
      </w:r>
      <w:r w:rsidR="0042419C" w:rsidRPr="005817C7">
        <w:rPr>
          <w:rFonts w:ascii="Times New Roman" w:eastAsia="Calibri" w:hAnsi="Times New Roman" w:cs="Times New Roman"/>
          <w:sz w:val="24"/>
          <w:szCs w:val="24"/>
        </w:rPr>
        <w:t>)</w:t>
      </w:r>
      <w:r w:rsidR="001F35D1" w:rsidRPr="005817C7">
        <w:rPr>
          <w:rFonts w:ascii="Times New Roman" w:eastAsia="Calibri" w:hAnsi="Times New Roman" w:cs="Times New Roman"/>
          <w:sz w:val="24"/>
          <w:szCs w:val="24"/>
        </w:rPr>
        <w:t>;</w:t>
      </w:r>
    </w:p>
    <w:p w:rsidR="00E244AA" w:rsidRDefault="001F35D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5817C7">
        <w:rPr>
          <w:rFonts w:ascii="Times New Roman" w:eastAsia="Calibri" w:hAnsi="Times New Roman" w:cs="Times New Roman"/>
          <w:sz w:val="24"/>
          <w:szCs w:val="24"/>
        </w:rPr>
        <w:t xml:space="preserve">2.1. Декларация на кандидата/партньора </w:t>
      </w:r>
      <w:r w:rsidRPr="001758CB">
        <w:rPr>
          <w:rFonts w:ascii="Times New Roman" w:eastAsia="Calibri" w:hAnsi="Times New Roman" w:cs="Times New Roman"/>
          <w:sz w:val="24"/>
          <w:szCs w:val="24"/>
        </w:rPr>
        <w:t xml:space="preserve">/само за </w:t>
      </w:r>
      <w:r w:rsidR="00104FCB" w:rsidRPr="00104FCB">
        <w:rPr>
          <w:rFonts w:ascii="Times New Roman" w:eastAsia="Calibri" w:hAnsi="Times New Roman" w:cs="Times New Roman"/>
          <w:sz w:val="24"/>
          <w:szCs w:val="24"/>
        </w:rPr>
        <w:t>небюджетни</w:t>
      </w:r>
      <w:r w:rsidR="00104FCB" w:rsidRPr="001758CB">
        <w:rPr>
          <w:rFonts w:ascii="Times New Roman" w:eastAsia="Calibri" w:hAnsi="Times New Roman" w:cs="Times New Roman"/>
          <w:sz w:val="24"/>
          <w:szCs w:val="24"/>
        </w:rPr>
        <w:t xml:space="preserve"> </w:t>
      </w:r>
      <w:r w:rsidRPr="001758CB">
        <w:rPr>
          <w:rFonts w:ascii="Times New Roman" w:eastAsia="Calibri" w:hAnsi="Times New Roman" w:cs="Times New Roman"/>
          <w:sz w:val="24"/>
          <w:szCs w:val="24"/>
        </w:rPr>
        <w:t>кандидати/партньори общини и райони на общини/–</w:t>
      </w:r>
      <w:r w:rsidRPr="005817C7">
        <w:rPr>
          <w:rFonts w:ascii="Times New Roman" w:eastAsia="Calibri" w:hAnsi="Times New Roman" w:cs="Times New Roman"/>
          <w:sz w:val="24"/>
          <w:szCs w:val="24"/>
        </w:rPr>
        <w:t xml:space="preserve"> попълнена по образец (Приложение </w:t>
      </w:r>
      <w:r w:rsidR="00293427" w:rsidRPr="005817C7">
        <w:rPr>
          <w:rFonts w:ascii="Times New Roman" w:eastAsia="Calibri" w:hAnsi="Times New Roman" w:cs="Times New Roman"/>
          <w:sz w:val="24"/>
          <w:szCs w:val="24"/>
          <w:lang w:val="en-US"/>
        </w:rPr>
        <w:t>III</w:t>
      </w:r>
      <w:r w:rsidRPr="005817C7">
        <w:rPr>
          <w:rFonts w:ascii="Times New Roman" w:eastAsia="Calibri" w:hAnsi="Times New Roman" w:cs="Times New Roman"/>
          <w:sz w:val="24"/>
          <w:szCs w:val="24"/>
        </w:rPr>
        <w:t>)</w:t>
      </w:r>
      <w:r w:rsidR="00E244AA">
        <w:rPr>
          <w:rFonts w:ascii="Times New Roman" w:eastAsia="Calibri" w:hAnsi="Times New Roman" w:cs="Times New Roman"/>
          <w:sz w:val="24"/>
          <w:szCs w:val="24"/>
          <w:lang w:val="en-US"/>
        </w:rPr>
        <w:t>;</w:t>
      </w:r>
    </w:p>
    <w:p w:rsidR="00AD0E44" w:rsidRDefault="00E244A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E244AA">
        <w:rPr>
          <w:rFonts w:ascii="Times New Roman" w:eastAsia="Calibri" w:hAnsi="Times New Roman" w:cs="Times New Roman"/>
          <w:sz w:val="24"/>
          <w:szCs w:val="24"/>
        </w:rPr>
        <w:t>3. Дек</w:t>
      </w:r>
      <w:r w:rsidR="00101047">
        <w:rPr>
          <w:rFonts w:ascii="Times New Roman" w:eastAsia="Calibri" w:hAnsi="Times New Roman" w:cs="Times New Roman"/>
          <w:sz w:val="24"/>
          <w:szCs w:val="24"/>
        </w:rPr>
        <w:t>ларация за избягване на двойно</w:t>
      </w:r>
      <w:r w:rsidRPr="00E244AA">
        <w:rPr>
          <w:rFonts w:ascii="Times New Roman" w:eastAsia="Calibri" w:hAnsi="Times New Roman" w:cs="Times New Roman"/>
          <w:sz w:val="24"/>
          <w:szCs w:val="24"/>
        </w:rPr>
        <w:t xml:space="preserve"> финансиране</w:t>
      </w:r>
      <w:r w:rsidR="00AD0E44">
        <w:rPr>
          <w:rFonts w:ascii="Times New Roman" w:eastAsia="Calibri" w:hAnsi="Times New Roman" w:cs="Times New Roman"/>
          <w:sz w:val="24"/>
          <w:szCs w:val="24"/>
          <w:lang w:val="en-US"/>
        </w:rPr>
        <w:t xml:space="preserve"> </w:t>
      </w:r>
      <w:r w:rsidR="00AD0E44" w:rsidRPr="00AD0E44">
        <w:rPr>
          <w:rFonts w:ascii="Times New Roman" w:eastAsia="Calibri" w:hAnsi="Times New Roman" w:cs="Times New Roman"/>
          <w:sz w:val="24"/>
          <w:szCs w:val="24"/>
        </w:rPr>
        <w:t>(Приложение IV)</w:t>
      </w:r>
      <w:r w:rsidRPr="00E244AA">
        <w:rPr>
          <w:rFonts w:ascii="Times New Roman" w:eastAsia="Calibri" w:hAnsi="Times New Roman" w:cs="Times New Roman"/>
          <w:sz w:val="24"/>
          <w:szCs w:val="24"/>
        </w:rPr>
        <w:t>;</w:t>
      </w:r>
    </w:p>
    <w:p w:rsidR="00057F93" w:rsidRPr="005817C7" w:rsidRDefault="00E244A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val="en-US"/>
        </w:rPr>
        <w:t>4</w:t>
      </w:r>
      <w:r w:rsidR="0042419C" w:rsidRPr="005817C7">
        <w:rPr>
          <w:rFonts w:ascii="Times New Roman" w:eastAsia="Calibri" w:hAnsi="Times New Roman" w:cs="Times New Roman"/>
          <w:sz w:val="24"/>
          <w:szCs w:val="24"/>
        </w:rPr>
        <w:t xml:space="preserve">. </w:t>
      </w:r>
      <w:r w:rsidR="00057F93" w:rsidRPr="005817C7">
        <w:rPr>
          <w:rFonts w:ascii="Times New Roman" w:hAnsi="Times New Roman" w:cs="Times New Roman"/>
          <w:sz w:val="24"/>
          <w:szCs w:val="24"/>
        </w:rPr>
        <w:t>Декларация за съгласие на кандидата/партньор</w:t>
      </w:r>
      <w:r w:rsidR="007B4288" w:rsidRPr="005817C7">
        <w:rPr>
          <w:rFonts w:ascii="Times New Roman" w:hAnsi="Times New Roman" w:cs="Times New Roman"/>
          <w:sz w:val="24"/>
          <w:szCs w:val="24"/>
        </w:rPr>
        <w:t>а/</w:t>
      </w:r>
      <w:r w:rsidR="00057F93" w:rsidRPr="005817C7">
        <w:rPr>
          <w:rFonts w:ascii="Times New Roman" w:hAnsi="Times New Roman" w:cs="Times New Roman"/>
          <w:sz w:val="24"/>
          <w:szCs w:val="24"/>
        </w:rPr>
        <w:t xml:space="preserve">ите за ползване и разпространение на обобщените данни по проекта от УО и от НСИ </w:t>
      </w:r>
      <w:r w:rsidR="0042419C" w:rsidRPr="005817C7">
        <w:rPr>
          <w:rFonts w:ascii="Times New Roman" w:eastAsia="Calibri" w:hAnsi="Times New Roman" w:cs="Times New Roman"/>
          <w:sz w:val="24"/>
          <w:szCs w:val="24"/>
        </w:rPr>
        <w:t xml:space="preserve">(Приложение </w:t>
      </w:r>
      <w:r w:rsidR="00293427" w:rsidRPr="005817C7">
        <w:rPr>
          <w:rFonts w:ascii="Times New Roman" w:eastAsia="Calibri" w:hAnsi="Times New Roman" w:cs="Times New Roman"/>
          <w:sz w:val="24"/>
          <w:szCs w:val="24"/>
          <w:lang w:val="en-US"/>
        </w:rPr>
        <w:t>V</w:t>
      </w:r>
      <w:r w:rsidR="0042419C" w:rsidRPr="005817C7">
        <w:rPr>
          <w:rFonts w:ascii="Times New Roman" w:eastAsia="Calibri" w:hAnsi="Times New Roman" w:cs="Times New Roman"/>
          <w:sz w:val="24"/>
          <w:szCs w:val="24"/>
        </w:rPr>
        <w:t>)</w:t>
      </w:r>
      <w:r w:rsidR="00382624">
        <w:rPr>
          <w:rFonts w:ascii="Times New Roman" w:eastAsia="Calibri" w:hAnsi="Times New Roman" w:cs="Times New Roman"/>
          <w:sz w:val="24"/>
          <w:szCs w:val="24"/>
        </w:rPr>
        <w:t>;</w:t>
      </w:r>
    </w:p>
    <w:p w:rsidR="0042419C" w:rsidRPr="005817C7" w:rsidRDefault="00E244A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val="en-US"/>
        </w:rPr>
        <w:lastRenderedPageBreak/>
        <w:t>5</w:t>
      </w:r>
      <w:r w:rsidR="0042419C" w:rsidRPr="005817C7">
        <w:rPr>
          <w:rFonts w:ascii="Times New Roman" w:eastAsia="Calibri" w:hAnsi="Times New Roman" w:cs="Times New Roman"/>
          <w:sz w:val="24"/>
          <w:szCs w:val="24"/>
        </w:rPr>
        <w:t>. Декларация за партньорство</w:t>
      </w:r>
      <w:r w:rsidR="001F35D1" w:rsidRPr="005817C7">
        <w:rPr>
          <w:rFonts w:ascii="Times New Roman" w:eastAsia="Calibri" w:hAnsi="Times New Roman" w:cs="Times New Roman"/>
          <w:sz w:val="24"/>
          <w:szCs w:val="24"/>
        </w:rPr>
        <w:t xml:space="preserve"> (Приложение</w:t>
      </w:r>
      <w:r w:rsidR="00293427" w:rsidRPr="005817C7">
        <w:rPr>
          <w:rFonts w:ascii="Times New Roman" w:eastAsia="Calibri" w:hAnsi="Times New Roman" w:cs="Times New Roman"/>
          <w:sz w:val="24"/>
          <w:szCs w:val="24"/>
          <w:lang w:val="en-US"/>
        </w:rPr>
        <w:t xml:space="preserve"> V</w:t>
      </w:r>
      <w:r w:rsidR="00AD0E44">
        <w:rPr>
          <w:rFonts w:ascii="Times New Roman" w:eastAsia="Calibri" w:hAnsi="Times New Roman" w:cs="Times New Roman"/>
          <w:sz w:val="24"/>
          <w:szCs w:val="24"/>
          <w:lang w:val="en-US"/>
        </w:rPr>
        <w:t>I</w:t>
      </w:r>
      <w:r w:rsidR="00293427" w:rsidRPr="005817C7">
        <w:rPr>
          <w:rFonts w:ascii="Times New Roman" w:eastAsia="Calibri" w:hAnsi="Times New Roman" w:cs="Times New Roman"/>
          <w:sz w:val="24"/>
          <w:szCs w:val="24"/>
          <w:lang w:val="en-US"/>
        </w:rPr>
        <w:t>)</w:t>
      </w:r>
      <w:r w:rsidR="001F35D1" w:rsidRPr="005817C7">
        <w:rPr>
          <w:rFonts w:ascii="Times New Roman" w:eastAsia="Calibri" w:hAnsi="Times New Roman" w:cs="Times New Roman"/>
          <w:sz w:val="24"/>
          <w:szCs w:val="24"/>
        </w:rPr>
        <w:t>;</w:t>
      </w:r>
    </w:p>
    <w:p w:rsidR="007B4288" w:rsidRPr="005817C7" w:rsidRDefault="00BD27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6. </w:t>
      </w:r>
      <w:r w:rsidR="001F35D1" w:rsidRPr="005817C7">
        <w:rPr>
          <w:rFonts w:ascii="Times New Roman" w:eastAsia="Calibri" w:hAnsi="Times New Roman" w:cs="Times New Roman"/>
          <w:sz w:val="24"/>
          <w:szCs w:val="24"/>
        </w:rPr>
        <w:t>Общински план за действие, в съответствие с областната стратегия за интегриране на ромите или общинска програма за образователна интеграция на децата и учениците от етническите малцинства</w:t>
      </w:r>
      <w:r w:rsidR="00DF7C13" w:rsidRPr="005817C7">
        <w:rPr>
          <w:rFonts w:ascii="Times New Roman" w:eastAsia="Calibri" w:hAnsi="Times New Roman" w:cs="Times New Roman"/>
          <w:sz w:val="24"/>
          <w:szCs w:val="24"/>
        </w:rPr>
        <w:t>(</w:t>
      </w:r>
      <w:r w:rsidR="00057F93" w:rsidRPr="005817C7">
        <w:rPr>
          <w:rFonts w:ascii="Times New Roman" w:eastAsia="Calibri" w:hAnsi="Times New Roman" w:cs="Times New Roman"/>
          <w:sz w:val="24"/>
          <w:szCs w:val="24"/>
        </w:rPr>
        <w:t>одобрен</w:t>
      </w:r>
      <w:r w:rsidR="00457BD7" w:rsidRPr="005817C7">
        <w:rPr>
          <w:rFonts w:ascii="Times New Roman" w:eastAsia="Calibri" w:hAnsi="Times New Roman" w:cs="Times New Roman"/>
          <w:sz w:val="24"/>
          <w:szCs w:val="24"/>
        </w:rPr>
        <w:t>/</w:t>
      </w:r>
      <w:r w:rsidR="00057F93" w:rsidRPr="005817C7">
        <w:rPr>
          <w:rFonts w:ascii="Times New Roman" w:eastAsia="Calibri" w:hAnsi="Times New Roman" w:cs="Times New Roman"/>
          <w:sz w:val="24"/>
          <w:szCs w:val="24"/>
        </w:rPr>
        <w:t xml:space="preserve">а от Общинския съвет в случаите, когато </w:t>
      </w:r>
      <w:r w:rsidR="00DF7C13" w:rsidRPr="005817C7">
        <w:rPr>
          <w:rFonts w:ascii="Times New Roman" w:eastAsia="Calibri" w:hAnsi="Times New Roman" w:cs="Times New Roman"/>
          <w:sz w:val="24"/>
          <w:szCs w:val="24"/>
        </w:rPr>
        <w:t xml:space="preserve">създаването и/или приемането </w:t>
      </w:r>
      <w:r w:rsidR="00457BD7" w:rsidRPr="005817C7">
        <w:rPr>
          <w:rFonts w:ascii="Times New Roman" w:eastAsia="Calibri" w:hAnsi="Times New Roman" w:cs="Times New Roman"/>
          <w:sz w:val="24"/>
          <w:szCs w:val="24"/>
        </w:rPr>
        <w:t>му/</w:t>
      </w:r>
      <w:r w:rsidR="00DF7C13" w:rsidRPr="005817C7">
        <w:rPr>
          <w:rFonts w:ascii="Times New Roman" w:eastAsia="Calibri" w:hAnsi="Times New Roman" w:cs="Times New Roman"/>
          <w:sz w:val="24"/>
          <w:szCs w:val="24"/>
        </w:rPr>
        <w:t>й не е част от дейностите по проекта)</w:t>
      </w:r>
      <w:r w:rsidR="007B4288" w:rsidRPr="005817C7">
        <w:rPr>
          <w:rFonts w:ascii="Times New Roman" w:eastAsia="Calibri" w:hAnsi="Times New Roman" w:cs="Times New Roman"/>
          <w:sz w:val="24"/>
          <w:szCs w:val="24"/>
        </w:rPr>
        <w:t>;</w:t>
      </w:r>
    </w:p>
    <w:p w:rsidR="00BD27FF" w:rsidRPr="005817C7" w:rsidRDefault="00BD27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C92D0A" w:rsidRPr="005817C7" w:rsidRDefault="00BD27F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7</w:t>
      </w:r>
      <w:r w:rsidR="007B4288" w:rsidRPr="005817C7">
        <w:rPr>
          <w:rFonts w:ascii="Times New Roman" w:eastAsia="Calibri" w:hAnsi="Times New Roman" w:cs="Times New Roman"/>
          <w:sz w:val="24"/>
          <w:szCs w:val="24"/>
        </w:rPr>
        <w:t>.</w:t>
      </w:r>
      <w:r w:rsidR="00C92D0A" w:rsidRPr="005817C7">
        <w:rPr>
          <w:rFonts w:ascii="Times New Roman" w:hAnsi="Times New Roman" w:cs="Times New Roman"/>
        </w:rPr>
        <w:t xml:space="preserve"> </w:t>
      </w:r>
      <w:r w:rsidR="00C92D0A" w:rsidRPr="005817C7">
        <w:rPr>
          <w:rFonts w:ascii="Times New Roman" w:eastAsia="Calibri" w:hAnsi="Times New Roman" w:cs="Times New Roman"/>
          <w:sz w:val="24"/>
          <w:szCs w:val="24"/>
        </w:rPr>
        <w:t xml:space="preserve">Удостоверението за актуално състояние, издадено от съответния съд не по-рано от 3 месеца преди датата на предоставянето им от кандидата/партньора/ите (само за </w:t>
      </w:r>
      <w:r w:rsidR="00E244AA" w:rsidRPr="00E244AA">
        <w:rPr>
          <w:rFonts w:ascii="Times New Roman" w:eastAsia="Calibri" w:hAnsi="Times New Roman" w:cs="Times New Roman"/>
          <w:sz w:val="24"/>
          <w:szCs w:val="24"/>
        </w:rPr>
        <w:t>юридически лица с нестопанска цел</w:t>
      </w:r>
      <w:r w:rsidR="00C92D0A" w:rsidRPr="005817C7">
        <w:rPr>
          <w:rFonts w:ascii="Times New Roman" w:eastAsia="Calibri" w:hAnsi="Times New Roman" w:cs="Times New Roman"/>
          <w:sz w:val="24"/>
          <w:szCs w:val="24"/>
        </w:rPr>
        <w:t>);</w:t>
      </w:r>
    </w:p>
    <w:p w:rsidR="00963301" w:rsidRPr="00AD0E44" w:rsidRDefault="00C92D0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8.</w:t>
      </w:r>
      <w:r w:rsidR="007B4288" w:rsidRPr="005817C7">
        <w:rPr>
          <w:rFonts w:ascii="Times New Roman" w:eastAsia="Calibri" w:hAnsi="Times New Roman" w:cs="Times New Roman"/>
          <w:sz w:val="24"/>
          <w:szCs w:val="24"/>
        </w:rPr>
        <w:t xml:space="preserve"> </w:t>
      </w:r>
      <w:r w:rsidR="007A6884" w:rsidRPr="007A6884">
        <w:rPr>
          <w:rFonts w:ascii="Times New Roman" w:eastAsia="Calibri" w:hAnsi="Times New Roman" w:cs="Times New Roman"/>
          <w:sz w:val="24"/>
          <w:szCs w:val="24"/>
        </w:rPr>
        <w:t xml:space="preserve">Декларация за разграничаване на неикономическата от икономическата </w:t>
      </w:r>
      <w:r w:rsidR="007A6884" w:rsidRPr="00AD0E44">
        <w:rPr>
          <w:rFonts w:ascii="Times New Roman" w:eastAsia="Calibri" w:hAnsi="Times New Roman" w:cs="Times New Roman"/>
          <w:sz w:val="24"/>
          <w:szCs w:val="24"/>
        </w:rPr>
        <w:t>дейност</w:t>
      </w:r>
      <w:r w:rsidR="007A6884" w:rsidRPr="00AD0E44" w:rsidDel="007A6884">
        <w:rPr>
          <w:rFonts w:ascii="Times New Roman" w:eastAsia="Calibri" w:hAnsi="Times New Roman" w:cs="Times New Roman"/>
          <w:sz w:val="24"/>
          <w:szCs w:val="24"/>
        </w:rPr>
        <w:t xml:space="preserve"> </w:t>
      </w:r>
      <w:r w:rsidR="00963301" w:rsidRPr="00AD0E44">
        <w:rPr>
          <w:rFonts w:ascii="Times New Roman" w:eastAsia="Calibri" w:hAnsi="Times New Roman" w:cs="Times New Roman"/>
          <w:sz w:val="24"/>
          <w:szCs w:val="24"/>
        </w:rPr>
        <w:t>(подава се само от, частни детски градини</w:t>
      </w:r>
      <w:r w:rsidR="007A6884" w:rsidRPr="00AD0E44">
        <w:rPr>
          <w:rFonts w:ascii="Times New Roman" w:eastAsia="Calibri" w:hAnsi="Times New Roman" w:cs="Times New Roman"/>
          <w:sz w:val="24"/>
          <w:szCs w:val="24"/>
        </w:rPr>
        <w:t xml:space="preserve"> и училища,</w:t>
      </w:r>
      <w:r w:rsidR="00963301" w:rsidRPr="00AD0E44">
        <w:rPr>
          <w:rFonts w:ascii="Times New Roman" w:eastAsia="Calibri" w:hAnsi="Times New Roman" w:cs="Times New Roman"/>
          <w:sz w:val="24"/>
          <w:szCs w:val="24"/>
        </w:rPr>
        <w:t xml:space="preserve"> и </w:t>
      </w:r>
      <w:r w:rsidR="007A6884" w:rsidRPr="00AD0E44">
        <w:rPr>
          <w:rFonts w:ascii="Times New Roman" w:eastAsia="Calibri" w:hAnsi="Times New Roman" w:cs="Times New Roman"/>
          <w:sz w:val="24"/>
          <w:szCs w:val="24"/>
        </w:rPr>
        <w:t xml:space="preserve">юридически лица </w:t>
      </w:r>
      <w:r w:rsidR="00963301" w:rsidRPr="00AD0E44">
        <w:rPr>
          <w:rFonts w:ascii="Times New Roman" w:eastAsia="Calibri" w:hAnsi="Times New Roman" w:cs="Times New Roman"/>
          <w:sz w:val="24"/>
          <w:szCs w:val="24"/>
        </w:rPr>
        <w:t>с нестопанска цел</w:t>
      </w:r>
      <w:r w:rsidR="00AD0E44" w:rsidRPr="00AD0E44">
        <w:rPr>
          <w:rFonts w:ascii="Times New Roman" w:eastAsia="Calibri" w:hAnsi="Times New Roman" w:cs="Times New Roman"/>
          <w:sz w:val="24"/>
          <w:szCs w:val="24"/>
        </w:rPr>
        <w:t>- Приложение VII</w:t>
      </w:r>
      <w:r w:rsidR="00963301" w:rsidRPr="00AD0E44">
        <w:rPr>
          <w:rFonts w:ascii="Times New Roman" w:eastAsia="Calibri" w:hAnsi="Times New Roman" w:cs="Times New Roman"/>
          <w:sz w:val="24"/>
          <w:szCs w:val="24"/>
        </w:rPr>
        <w:t>)</w:t>
      </w:r>
      <w:r w:rsidR="00AD0E44">
        <w:rPr>
          <w:rFonts w:ascii="Times New Roman" w:eastAsia="Calibri" w:hAnsi="Times New Roman" w:cs="Times New Roman"/>
          <w:sz w:val="24"/>
          <w:szCs w:val="24"/>
          <w:lang w:val="en-US"/>
        </w:rPr>
        <w:t>.</w:t>
      </w: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ВАЖНО:</w:t>
      </w: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Когато кандидат или партньор е община декларациите, се подписват от кмета на общината.</w:t>
      </w: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В случаите, в които кандидат/партньор е район на община, декларацията се подписва от:</w:t>
      </w: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ab/>
        <w:t xml:space="preserve">кмета на общината, в чиято структура е съответния район, и </w:t>
      </w: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ab/>
        <w:t>кмета на съответния район.</w:t>
      </w: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Официалният/те представител/и на кандидата</w:t>
      </w:r>
      <w:r w:rsidR="00DE0E4B" w:rsidRPr="005817C7">
        <w:rPr>
          <w:rFonts w:ascii="Times New Roman" w:eastAsia="Calibri" w:hAnsi="Times New Roman" w:cs="Times New Roman"/>
          <w:sz w:val="24"/>
          <w:szCs w:val="24"/>
        </w:rPr>
        <w:t>/партньора</w:t>
      </w:r>
      <w:r w:rsidRPr="005817C7">
        <w:rPr>
          <w:rFonts w:ascii="Times New Roman" w:eastAsia="Calibri" w:hAnsi="Times New Roman" w:cs="Times New Roman"/>
          <w:sz w:val="24"/>
          <w:szCs w:val="24"/>
        </w:rPr>
        <w:t xml:space="preserve"> няма/т право да упълномощава/т други лица да подписват декларациите, тъй като с тях се декларират данни, които деклараторът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 </w:t>
      </w: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Декларацията</w:t>
      </w:r>
      <w:r w:rsidR="00DE0E4B" w:rsidRPr="005817C7">
        <w:rPr>
          <w:rFonts w:ascii="Times New Roman" w:hAnsi="Times New Roman" w:cs="Times New Roman"/>
        </w:rPr>
        <w:t xml:space="preserve"> </w:t>
      </w:r>
      <w:r w:rsidR="00DE0E4B" w:rsidRPr="005817C7">
        <w:rPr>
          <w:rFonts w:ascii="Times New Roman" w:eastAsia="Calibri" w:hAnsi="Times New Roman" w:cs="Times New Roman"/>
          <w:sz w:val="24"/>
          <w:szCs w:val="24"/>
        </w:rPr>
        <w:t xml:space="preserve">на кандидата/партньора </w:t>
      </w:r>
      <w:r w:rsidRPr="005817C7">
        <w:rPr>
          <w:rFonts w:ascii="Times New Roman" w:eastAsia="Calibri" w:hAnsi="Times New Roman" w:cs="Times New Roman"/>
          <w:sz w:val="24"/>
          <w:szCs w:val="24"/>
        </w:rPr>
        <w:t>се подписва и попълва от лице с право да представлява кандидата</w:t>
      </w:r>
      <w:r w:rsidR="00DE0E4B" w:rsidRPr="005817C7">
        <w:rPr>
          <w:rFonts w:ascii="Times New Roman" w:eastAsia="Calibri" w:hAnsi="Times New Roman" w:cs="Times New Roman"/>
          <w:sz w:val="24"/>
          <w:szCs w:val="24"/>
        </w:rPr>
        <w:t>/партньора</w:t>
      </w:r>
      <w:r w:rsidRPr="005817C7">
        <w:rPr>
          <w:rFonts w:ascii="Times New Roman" w:eastAsia="Calibri" w:hAnsi="Times New Roman" w:cs="Times New Roman"/>
          <w:sz w:val="24"/>
          <w:szCs w:val="24"/>
        </w:rPr>
        <w:t>. В случаите, когато кандидатът</w:t>
      </w:r>
      <w:r w:rsidR="0017483A" w:rsidRPr="005817C7">
        <w:rPr>
          <w:rFonts w:ascii="Times New Roman" w:eastAsia="Calibri" w:hAnsi="Times New Roman" w:cs="Times New Roman"/>
          <w:sz w:val="24"/>
          <w:szCs w:val="24"/>
        </w:rPr>
        <w:t>/партньорът</w:t>
      </w:r>
      <w:r w:rsidRPr="005817C7">
        <w:rPr>
          <w:rFonts w:ascii="Times New Roman" w:eastAsia="Calibri" w:hAnsi="Times New Roman" w:cs="Times New Roman"/>
          <w:sz w:val="24"/>
          <w:szCs w:val="24"/>
        </w:rPr>
        <w:t xml:space="preserve"> се представлява заедно от няколко физически лица, се попълват данните и декларациите се подписват от всяко от тях. </w:t>
      </w: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FE4EED" w:rsidRPr="005817C7" w:rsidRDefault="00FE4EED"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lastRenderedPageBreak/>
        <w:t>Обстоятелствата се декларират (подписват) от всички лица, които са овластени да представляват кандидата/партньора/те (независимо от това дали го представляват заедно и/или поотделно, и/или по друг начин);</w:t>
      </w:r>
    </w:p>
    <w:p w:rsidR="00FE4EED" w:rsidRPr="005817C7" w:rsidRDefault="00FE4EED"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FE4EED" w:rsidRPr="005817C7" w:rsidRDefault="00FE4EED"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Към момента на кандидатстване обстоятелствата се декларират от кандидата и партньора/те, а преди сключване на договора се доказват:</w:t>
      </w:r>
    </w:p>
    <w:p w:rsidR="00FE4EED" w:rsidRPr="005817C7" w:rsidRDefault="00FE4EED"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1. с официални документи, издадени от съответните компетентни органи за обстоятелствата, за които такива документи се издават, като се спазват изискванията на чл. 2, ал. 1 от Закона за електронното управление;</w:t>
      </w:r>
    </w:p>
    <w:p w:rsidR="00FE4EED" w:rsidRPr="005817C7" w:rsidRDefault="00FE4EED"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2. с декларации – за всички останали обстоятелства, които не са били декларирани на предходен етап, или когато е настъпила промяна във вече декларирани обстоятелства.</w:t>
      </w:r>
    </w:p>
    <w:p w:rsidR="0017483A" w:rsidRPr="005817C7" w:rsidRDefault="0017483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7483A" w:rsidRPr="005817C7" w:rsidRDefault="0017483A"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При деклариране на неверни данни от страна на кандидатите ще бъдат уведомявани органите на прокуратурата.</w:t>
      </w: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42419C" w:rsidRPr="005817C7" w:rsidRDefault="0042419C"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Всяка информация, предоставена извън официално изисканата от оценителната комисия, няма да бъде взета под внимание. По изключение кандидатът може да предостави информация с уведомителен характер (напр. промяна в адреса за кореспонденция), която не води до подобряване на първоначалното проектно предложение и се предоставя писмено в УО. </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p>
    <w:p w:rsidR="00CC1905"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24. Адрес за подаване на проектните предложения/концепциите за проектни предложения</w:t>
      </w:r>
      <w:r w:rsidRPr="005817C7">
        <w:rPr>
          <w:rFonts w:ascii="Times New Roman" w:eastAsia="Calibri" w:hAnsi="Times New Roman" w:cs="Times New Roman"/>
          <w:sz w:val="24"/>
          <w:szCs w:val="24"/>
          <w:vertAlign w:val="superscript"/>
        </w:rPr>
        <w:t xml:space="preserve"> </w:t>
      </w:r>
      <w:r w:rsidRPr="005817C7">
        <w:rPr>
          <w:rFonts w:ascii="Times New Roman" w:eastAsia="Calibri" w:hAnsi="Times New Roman" w:cs="Times New Roman"/>
          <w:sz w:val="24"/>
          <w:szCs w:val="24"/>
          <w:vertAlign w:val="superscript"/>
        </w:rPr>
        <w:footnoteReference w:id="17"/>
      </w:r>
      <w:r w:rsidRPr="005817C7">
        <w:rPr>
          <w:rFonts w:ascii="Times New Roman" w:eastAsia="Calibri" w:hAnsi="Times New Roman" w:cs="Times New Roman"/>
          <w:b/>
          <w:sz w:val="24"/>
          <w:szCs w:val="24"/>
        </w:rPr>
        <w:t>:</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Проектните предложения по настоящата процедура на предоставяне на безвъзмездна финансова помощ, следва да бъдат подадени само по електронен път с КЕП като се използва Информационната система за управление и наблюдение на Структурните инструменти на ЕС в България (ИСУН 2020) - </w:t>
      </w:r>
      <w:hyperlink r:id="rId9" w:history="1">
        <w:r w:rsidRPr="005817C7">
          <w:rPr>
            <w:rStyle w:val="Hyperlink"/>
            <w:rFonts w:ascii="Times New Roman" w:eastAsia="Calibri" w:hAnsi="Times New Roman" w:cs="Times New Roman"/>
            <w:sz w:val="24"/>
            <w:szCs w:val="24"/>
          </w:rPr>
          <w:t>https://eumis2020.government.bg</w:t>
        </w:r>
      </w:hyperlink>
      <w:r w:rsidRPr="005817C7">
        <w:rPr>
          <w:rFonts w:ascii="Times New Roman" w:eastAsia="Calibri" w:hAnsi="Times New Roman" w:cs="Times New Roman"/>
          <w:sz w:val="24"/>
          <w:szCs w:val="24"/>
        </w:rPr>
        <w:t xml:space="preserve">. </w:t>
      </w:r>
    </w:p>
    <w:p w:rsidR="001A4068" w:rsidRPr="005817C7" w:rsidRDefault="00104FCB"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104FCB">
        <w:rPr>
          <w:rFonts w:ascii="Times New Roman" w:eastAsia="Calibri" w:hAnsi="Times New Roman" w:cs="Times New Roman"/>
          <w:b/>
          <w:sz w:val="24"/>
          <w:szCs w:val="24"/>
        </w:rPr>
        <w:t>Ако проектното предложение бъде представено на хартия и няма да бъде допуснато до оценка.</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lastRenderedPageBreak/>
        <w:t>25. Краен срок за подаване на проектните предложения</w:t>
      </w:r>
      <w:r w:rsidRPr="005817C7">
        <w:rPr>
          <w:rFonts w:ascii="Times New Roman" w:eastAsia="Calibri" w:hAnsi="Times New Roman" w:cs="Times New Roman"/>
          <w:b/>
          <w:sz w:val="24"/>
          <w:szCs w:val="24"/>
          <w:vertAlign w:val="superscript"/>
        </w:rPr>
        <w:footnoteReference w:id="18"/>
      </w:r>
      <w:r w:rsidRPr="005817C7">
        <w:rPr>
          <w:rFonts w:ascii="Times New Roman" w:eastAsia="Calibri" w:hAnsi="Times New Roman" w:cs="Times New Roman"/>
          <w:b/>
          <w:sz w:val="24"/>
          <w:szCs w:val="24"/>
        </w:rPr>
        <w:t>:</w:t>
      </w:r>
    </w:p>
    <w:p w:rsidR="00DF7C13"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hAnsi="Times New Roman" w:cs="Times New Roman"/>
          <w:sz w:val="24"/>
          <w:szCs w:val="24"/>
        </w:rPr>
        <w:t xml:space="preserve">Проектните предложения следва да бъдат подадени </w:t>
      </w:r>
      <w:r w:rsidR="00DF7C13" w:rsidRPr="005817C7">
        <w:rPr>
          <w:rFonts w:ascii="Times New Roman" w:eastAsia="Calibri" w:hAnsi="Times New Roman" w:cs="Times New Roman"/>
          <w:sz w:val="24"/>
          <w:szCs w:val="24"/>
        </w:rPr>
        <w:t xml:space="preserve">не по-късно от </w:t>
      </w:r>
      <w:r w:rsidR="005321AF" w:rsidRPr="005321AF">
        <w:rPr>
          <w:rFonts w:ascii="Times New Roman" w:eastAsia="Calibri" w:hAnsi="Times New Roman" w:cs="Times New Roman"/>
          <w:sz w:val="24"/>
          <w:szCs w:val="24"/>
          <w:lang w:val="en-US"/>
        </w:rPr>
        <w:t>…</w:t>
      </w:r>
      <w:r w:rsidR="00DF7C13" w:rsidRPr="005321AF">
        <w:rPr>
          <w:rFonts w:ascii="Times New Roman" w:eastAsia="Calibri" w:hAnsi="Times New Roman" w:cs="Times New Roman"/>
          <w:sz w:val="24"/>
          <w:szCs w:val="24"/>
        </w:rPr>
        <w:t>:</w:t>
      </w:r>
      <w:r w:rsidR="005321AF" w:rsidRPr="005321AF">
        <w:rPr>
          <w:rFonts w:ascii="Times New Roman" w:eastAsia="Calibri" w:hAnsi="Times New Roman" w:cs="Times New Roman"/>
          <w:sz w:val="24"/>
          <w:szCs w:val="24"/>
          <w:lang w:val="en-US"/>
        </w:rPr>
        <w:t>…</w:t>
      </w:r>
      <w:r w:rsidR="00DF7C13" w:rsidRPr="005817C7">
        <w:rPr>
          <w:rFonts w:ascii="Times New Roman" w:eastAsia="Calibri" w:hAnsi="Times New Roman" w:cs="Times New Roman"/>
          <w:sz w:val="24"/>
          <w:szCs w:val="24"/>
        </w:rPr>
        <w:t xml:space="preserve"> часа на </w:t>
      </w:r>
      <w:r w:rsidR="00D018E5" w:rsidRPr="005321AF">
        <w:rPr>
          <w:rFonts w:ascii="Times New Roman" w:eastAsia="Calibri" w:hAnsi="Times New Roman" w:cs="Times New Roman"/>
          <w:sz w:val="24"/>
          <w:szCs w:val="24"/>
        </w:rPr>
        <w:t>...............</w:t>
      </w:r>
      <w:r w:rsidR="00DF7C13" w:rsidRPr="005321AF">
        <w:rPr>
          <w:rFonts w:ascii="Times New Roman" w:eastAsia="Calibri" w:hAnsi="Times New Roman" w:cs="Times New Roman"/>
          <w:sz w:val="24"/>
          <w:szCs w:val="24"/>
        </w:rPr>
        <w:t>201.. г.</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Съгласно указанията на заместник министър-председателя по европейските фондове и икономическата политика по чл. 6, ал. 2 от ПМС № 107 от </w:t>
      </w:r>
      <w:r w:rsidR="00DF7C13" w:rsidRPr="005817C7">
        <w:rPr>
          <w:rFonts w:ascii="Times New Roman" w:eastAsia="Calibri" w:hAnsi="Times New Roman" w:cs="Times New Roman"/>
          <w:sz w:val="24"/>
          <w:szCs w:val="24"/>
        </w:rPr>
        <w:t>10.05.</w:t>
      </w:r>
      <w:r w:rsidRPr="005817C7">
        <w:rPr>
          <w:rFonts w:ascii="Times New Roman" w:eastAsia="Calibri" w:hAnsi="Times New Roman" w:cs="Times New Roman"/>
          <w:sz w:val="24"/>
          <w:szCs w:val="24"/>
        </w:rPr>
        <w:t xml:space="preserve">2014 г. </w:t>
      </w:r>
      <w:r w:rsidRPr="005817C7">
        <w:rPr>
          <w:rFonts w:ascii="Times New Roman" w:eastAsia="Calibri" w:hAnsi="Times New Roman" w:cs="Times New Roman"/>
          <w:b/>
          <w:sz w:val="24"/>
          <w:szCs w:val="24"/>
        </w:rPr>
        <w:t>за час на подаване на проектното предложение</w:t>
      </w:r>
      <w:r w:rsidRPr="005817C7">
        <w:rPr>
          <w:rFonts w:ascii="Times New Roman" w:eastAsia="Calibri" w:hAnsi="Times New Roman" w:cs="Times New Roman"/>
          <w:sz w:val="24"/>
          <w:szCs w:val="24"/>
        </w:rPr>
        <w:t xml:space="preserve"> се счита времето на приложния сървър на ИСУН, </w:t>
      </w:r>
      <w:r w:rsidRPr="005817C7">
        <w:rPr>
          <w:rFonts w:ascii="Times New Roman" w:eastAsia="Calibri" w:hAnsi="Times New Roman" w:cs="Times New Roman"/>
          <w:b/>
          <w:sz w:val="24"/>
          <w:szCs w:val="24"/>
        </w:rPr>
        <w:t>когато</w:t>
      </w:r>
      <w:r w:rsidRPr="005817C7">
        <w:rPr>
          <w:rFonts w:ascii="Times New Roman" w:eastAsia="Calibri" w:hAnsi="Times New Roman" w:cs="Times New Roman"/>
          <w:sz w:val="24"/>
          <w:szCs w:val="24"/>
        </w:rPr>
        <w:t xml:space="preserve"> са записани окончателните данни и </w:t>
      </w:r>
      <w:r w:rsidRPr="005817C7">
        <w:rPr>
          <w:rFonts w:ascii="Times New Roman" w:eastAsia="Calibri" w:hAnsi="Times New Roman" w:cs="Times New Roman"/>
          <w:b/>
          <w:sz w:val="24"/>
          <w:szCs w:val="24"/>
        </w:rPr>
        <w:t>системата е генерирала регистрационен номер</w:t>
      </w:r>
      <w:r w:rsidRPr="005817C7">
        <w:rPr>
          <w:rFonts w:ascii="Times New Roman" w:eastAsia="Calibri" w:hAnsi="Times New Roman" w:cs="Times New Roman"/>
          <w:sz w:val="24"/>
          <w:szCs w:val="24"/>
        </w:rPr>
        <w:t>, а не</w:t>
      </w:r>
      <w:r w:rsidR="001E495C"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sz w:val="24"/>
          <w:szCs w:val="24"/>
        </w:rPr>
        <w:t>времето на локалния компютър на конкретния бенефициент.</w:t>
      </w:r>
    </w:p>
    <w:p w:rsidR="00401705" w:rsidRPr="005817C7" w:rsidRDefault="0040170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A4068" w:rsidRPr="005817C7" w:rsidRDefault="00401705"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Всяко проектно предложение, което е подадено след крайния срок, ще бъде отхвърлено и няма да бъде разглеждано по настоящата покана</w:t>
      </w:r>
    </w:p>
    <w:p w:rsidR="007A5ED3" w:rsidRPr="005817C7" w:rsidRDefault="007A5ED3" w:rsidP="005817C7">
      <w:pP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 xml:space="preserve">   </w:t>
      </w:r>
    </w:p>
    <w:p w:rsidR="007A5ED3" w:rsidRPr="005817C7" w:rsidRDefault="007A5ED3"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26. Допълнителна информация</w:t>
      </w:r>
      <w:r w:rsidRPr="005817C7">
        <w:rPr>
          <w:rFonts w:ascii="Times New Roman" w:eastAsia="Calibri" w:hAnsi="Times New Roman" w:cs="Times New Roman"/>
          <w:b/>
          <w:sz w:val="24"/>
          <w:szCs w:val="24"/>
          <w:vertAlign w:val="superscript"/>
        </w:rPr>
        <w:footnoteReference w:id="19"/>
      </w:r>
      <w:r w:rsidRPr="005817C7">
        <w:rPr>
          <w:rFonts w:ascii="Times New Roman" w:eastAsia="Calibri" w:hAnsi="Times New Roman" w:cs="Times New Roman"/>
          <w:b/>
          <w:sz w:val="24"/>
          <w:szCs w:val="24"/>
        </w:rPr>
        <w:t>:</w:t>
      </w:r>
      <w:r w:rsidRPr="005817C7">
        <w:rPr>
          <w:rFonts w:ascii="Times New Roman" w:hAnsi="Times New Roman" w:cs="Times New Roman"/>
          <w:sz w:val="24"/>
          <w:szCs w:val="24"/>
        </w:rPr>
        <w:t xml:space="preserve">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sz w:val="24"/>
          <w:szCs w:val="24"/>
        </w:rPr>
      </w:pPr>
      <w:r w:rsidRPr="005817C7">
        <w:rPr>
          <w:rFonts w:ascii="Times New Roman" w:eastAsia="Calibri" w:hAnsi="Times New Roman" w:cs="Times New Roman"/>
          <w:sz w:val="24"/>
          <w:szCs w:val="24"/>
        </w:rPr>
        <w:t xml:space="preserve">Съгласно чл. 14, ал. 1 от ПМС № 107 от 2014 г. кандидатите може да задават допълнителни въпроси и да искат разяснения във връзка с </w:t>
      </w:r>
      <w:r w:rsidR="00DF7C13" w:rsidRPr="005817C7">
        <w:rPr>
          <w:rFonts w:ascii="Times New Roman" w:eastAsia="Calibri" w:hAnsi="Times New Roman" w:cs="Times New Roman"/>
          <w:sz w:val="24"/>
          <w:szCs w:val="24"/>
        </w:rPr>
        <w:t>н</w:t>
      </w:r>
      <w:r w:rsidRPr="005817C7">
        <w:rPr>
          <w:rFonts w:ascii="Times New Roman" w:eastAsia="Calibri" w:hAnsi="Times New Roman" w:cs="Times New Roman"/>
          <w:sz w:val="24"/>
          <w:szCs w:val="24"/>
        </w:rPr>
        <w:t xml:space="preserve">асоките за кандидатстване до 21 дни преди изтичане на крайния срок за подаване на проектни предложения. Допълнителни въпроси относно попълването на документацията за кандидатстване се задават в писмена форма, като се изпращат на следната електронна поща </w:t>
      </w:r>
      <w:hyperlink r:id="rId10" w:history="1">
        <w:r w:rsidRPr="005817C7">
          <w:rPr>
            <w:rStyle w:val="Hyperlink"/>
            <w:rFonts w:ascii="Times New Roman" w:eastAsia="Calibri" w:hAnsi="Times New Roman" w:cs="Times New Roman"/>
            <w:sz w:val="24"/>
            <w:szCs w:val="24"/>
          </w:rPr>
          <w:t>infosf@mon.bg</w:t>
        </w:r>
      </w:hyperlink>
      <w:r w:rsidRPr="005817C7">
        <w:rPr>
          <w:rFonts w:ascii="Times New Roman" w:eastAsia="Calibri" w:hAnsi="Times New Roman" w:cs="Times New Roman"/>
          <w:sz w:val="24"/>
          <w:szCs w:val="24"/>
        </w:rPr>
        <w:t>., като ясно се посочва наименованието на процедурата за предоставяне на безвъзмездна финансова помощ.</w:t>
      </w:r>
      <w:r w:rsidRPr="005817C7">
        <w:rPr>
          <w:rFonts w:ascii="Times New Roman" w:hAnsi="Times New Roman" w:cs="Times New Roman"/>
          <w:sz w:val="24"/>
          <w:szCs w:val="24"/>
        </w:rPr>
        <w:t xml:space="preserve">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sz w:val="24"/>
          <w:szCs w:val="24"/>
        </w:rPr>
      </w:pP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Управляващият орган отговаря на поставените въпроси в срок до 7 работни дни от получаването им</w:t>
      </w:r>
      <w:r w:rsidRPr="005817C7">
        <w:rPr>
          <w:rFonts w:ascii="Times New Roman" w:hAnsi="Times New Roman" w:cs="Times New Roman"/>
          <w:sz w:val="24"/>
          <w:szCs w:val="24"/>
        </w:rPr>
        <w:t xml:space="preserve"> </w:t>
      </w:r>
      <w:r w:rsidRPr="005817C7">
        <w:rPr>
          <w:rFonts w:ascii="Times New Roman" w:eastAsia="Calibri" w:hAnsi="Times New Roman" w:cs="Times New Roman"/>
          <w:sz w:val="24"/>
          <w:szCs w:val="24"/>
        </w:rPr>
        <w:t xml:space="preserve">считано от датата на тяхното получаване, но не по-късно от 11 календарни дни преди определения краен срок за подаване на проектни предложения по процедурата. Въпросите на кандидатите и разясненията на УО се публикуват на интернет страницата на </w:t>
      </w:r>
      <w:r w:rsidR="0017057F" w:rsidRPr="005817C7">
        <w:rPr>
          <w:rFonts w:ascii="Times New Roman" w:eastAsia="Calibri" w:hAnsi="Times New Roman" w:cs="Times New Roman"/>
          <w:sz w:val="24"/>
          <w:szCs w:val="24"/>
        </w:rPr>
        <w:t>УО</w:t>
      </w:r>
      <w:r w:rsidRPr="005817C7">
        <w:rPr>
          <w:rFonts w:ascii="Times New Roman" w:eastAsia="Calibri" w:hAnsi="Times New Roman" w:cs="Times New Roman"/>
          <w:sz w:val="24"/>
          <w:szCs w:val="24"/>
        </w:rPr>
        <w:t xml:space="preserve"> </w:t>
      </w:r>
      <w:hyperlink r:id="rId11" w:history="1">
        <w:r w:rsidRPr="005817C7">
          <w:rPr>
            <w:rStyle w:val="Hyperlink"/>
            <w:rFonts w:ascii="Times New Roman" w:eastAsia="Calibri" w:hAnsi="Times New Roman" w:cs="Times New Roman"/>
            <w:sz w:val="24"/>
            <w:szCs w:val="24"/>
          </w:rPr>
          <w:t>http://sf.mon.bg</w:t>
        </w:r>
      </w:hyperlink>
      <w:r w:rsidRPr="005817C7">
        <w:rPr>
          <w:rFonts w:ascii="Times New Roman" w:eastAsia="Calibri" w:hAnsi="Times New Roman" w:cs="Times New Roman"/>
          <w:sz w:val="24"/>
          <w:szCs w:val="24"/>
        </w:rPr>
        <w:t xml:space="preserve">, на Единния информационен портал за обща информация за управлението на Европейските структурни и инвестиционни фондове: </w:t>
      </w:r>
      <w:r w:rsidRPr="005817C7">
        <w:rPr>
          <w:rFonts w:ascii="Times New Roman" w:eastAsia="Calibri" w:hAnsi="Times New Roman" w:cs="Times New Roman"/>
          <w:sz w:val="24"/>
          <w:szCs w:val="24"/>
        </w:rPr>
        <w:lastRenderedPageBreak/>
        <w:t>www.eufunds.bg и на ИСУН2020</w:t>
      </w:r>
      <w:r w:rsidRPr="005817C7">
        <w:rPr>
          <w:rFonts w:ascii="Times New Roman" w:hAnsi="Times New Roman" w:cs="Times New Roman"/>
          <w:sz w:val="24"/>
          <w:szCs w:val="24"/>
        </w:rPr>
        <w:t xml:space="preserve">: </w:t>
      </w:r>
      <w:r w:rsidRPr="005817C7">
        <w:rPr>
          <w:rFonts w:ascii="Times New Roman" w:eastAsia="Calibri" w:hAnsi="Times New Roman" w:cs="Times New Roman"/>
          <w:sz w:val="24"/>
          <w:szCs w:val="24"/>
        </w:rPr>
        <w:t xml:space="preserve">https://eumis2020.government.bg/ (към документите по процедурата).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Публикуваните отговори на въпроси задължително се вземат под внимание от страна на </w:t>
      </w:r>
      <w:r w:rsidR="0017057F" w:rsidRPr="005817C7">
        <w:rPr>
          <w:rFonts w:ascii="Times New Roman" w:eastAsia="Calibri" w:hAnsi="Times New Roman" w:cs="Times New Roman"/>
          <w:sz w:val="24"/>
          <w:szCs w:val="24"/>
        </w:rPr>
        <w:t>УО</w:t>
      </w:r>
      <w:r w:rsidRPr="005817C7">
        <w:rPr>
          <w:rFonts w:ascii="Times New Roman" w:eastAsia="Calibri" w:hAnsi="Times New Roman" w:cs="Times New Roman"/>
          <w:sz w:val="24"/>
          <w:szCs w:val="24"/>
        </w:rPr>
        <w:t xml:space="preserve">, оценителната комисия по процедурата при оценката на проектните предложения и от кандидатите по процедурата.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Съгласно чл. 14, ал. 2 от ПМС №107 от 2014 г. не може да се дават разяснения, които съдържат становище относно качеството на конкретно проектно предложение или биха довели до нарушаване на принципите на свободна и лоялна конкуренция и равнопоставеност и недопускане на дискриминация. Няма да бъдат предоставяни отговори на въпроси, зададени по телефона. Няма да бъдат изпращани индивидуални отговори на зададени от кандидатите по процедурата въпроси.</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u w:val="single"/>
        </w:rPr>
      </w:pPr>
      <w:r w:rsidRPr="005817C7">
        <w:rPr>
          <w:rFonts w:ascii="Times New Roman" w:eastAsia="Calibri" w:hAnsi="Times New Roman" w:cs="Times New Roman"/>
          <w:b/>
          <w:sz w:val="24"/>
          <w:szCs w:val="24"/>
          <w:u w:val="single"/>
        </w:rPr>
        <w:t>Подготовка, подаване и регистриране на проектното предложение в ИСУН 2020:</w:t>
      </w:r>
    </w:p>
    <w:p w:rsidR="001A4068" w:rsidRPr="005817C7" w:rsidRDefault="009E73D7"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Проектните предложения по настоящата процедура за подбор на проекти, следва да бъдат подадени само по електронен път като се използва Информационната система за управление и наблюдение на Структурните инструменти на ЕС в България (ИСУН 2020) - </w:t>
      </w:r>
      <w:hyperlink r:id="rId12" w:history="1">
        <w:r w:rsidRPr="005817C7">
          <w:rPr>
            <w:rStyle w:val="Hyperlink"/>
            <w:rFonts w:ascii="Times New Roman" w:eastAsia="Calibri" w:hAnsi="Times New Roman" w:cs="Times New Roman"/>
            <w:sz w:val="24"/>
            <w:szCs w:val="24"/>
          </w:rPr>
          <w:t>https://eumis2020.government.bg</w:t>
        </w:r>
      </w:hyperlink>
      <w:r w:rsidRPr="005817C7">
        <w:rPr>
          <w:rFonts w:ascii="Times New Roman" w:eastAsia="Calibri" w:hAnsi="Times New Roman" w:cs="Times New Roman"/>
          <w:sz w:val="24"/>
          <w:szCs w:val="24"/>
        </w:rPr>
        <w:t xml:space="preserve">. </w:t>
      </w:r>
      <w:r w:rsidR="001A4068" w:rsidRPr="005817C7">
        <w:rPr>
          <w:rFonts w:ascii="Times New Roman" w:eastAsia="Calibri" w:hAnsi="Times New Roman" w:cs="Times New Roman"/>
          <w:sz w:val="24"/>
          <w:szCs w:val="24"/>
        </w:rPr>
        <w:t>Подаването на проектното предложение се извършва чрез попълване на уеб базиран формуляр за кандидатстване и подаването му от бенефициент</w:t>
      </w:r>
      <w:r w:rsidRPr="005817C7">
        <w:rPr>
          <w:rFonts w:ascii="Times New Roman" w:eastAsia="Calibri" w:hAnsi="Times New Roman" w:cs="Times New Roman"/>
          <w:sz w:val="24"/>
          <w:szCs w:val="24"/>
        </w:rPr>
        <w:t>а</w:t>
      </w:r>
      <w:r w:rsidR="001A4068" w:rsidRPr="005817C7">
        <w:rPr>
          <w:rFonts w:ascii="Times New Roman" w:eastAsia="Calibri" w:hAnsi="Times New Roman" w:cs="Times New Roman"/>
          <w:sz w:val="24"/>
          <w:szCs w:val="24"/>
        </w:rPr>
        <w:t>, като проектното предложение и прикачените документи се подписват с квалифициран електронен подпис (КЕП) на лицето оправомощено да представлява кандидата.</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Подписването на документи с квалифициран електронен подпис е възприето по настоящата процедура, тъй като съгласно чл. 13, ал. 3 от Закона за електронния документ и електронния подпис, квалифицираният електронен подпис има значението на саморъчен подпис. При идентифициране с квалифициран електронен подпис, същият следва да е придружен от удостоверение за квалифициран електронен подпис, издадено от доставчик на удостоверителни услуги, вписан в регистъра на доставчиците на удостоверителни услуги към Комисията за регулиране на съобщенията.</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lastRenderedPageBreak/>
        <w:t>Подготовката, подаването и регистрирането на проектното предложение в ИСУН 2020 се извършва по следния начин:</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hAnsi="Times New Roman" w:cs="Times New Roman"/>
          <w:sz w:val="24"/>
          <w:szCs w:val="24"/>
        </w:rPr>
      </w:pPr>
      <w:r w:rsidRPr="007C4D13">
        <w:rPr>
          <w:rFonts w:ascii="Times New Roman" w:eastAsia="Calibri" w:hAnsi="Times New Roman" w:cs="Times New Roman"/>
          <w:sz w:val="24"/>
          <w:szCs w:val="24"/>
        </w:rPr>
        <w:t xml:space="preserve">Кандидатът влиза в ИСУН 2020 през модула за електронни услуги на адрес: </w:t>
      </w:r>
      <w:hyperlink r:id="rId13" w:history="1">
        <w:r w:rsidRPr="007C4D13">
          <w:rPr>
            <w:rStyle w:val="Hyperlink"/>
            <w:rFonts w:ascii="Times New Roman" w:hAnsi="Times New Roman" w:cs="Times New Roman"/>
            <w:sz w:val="24"/>
            <w:szCs w:val="24"/>
          </w:rPr>
          <w:t>https://eumis2020.government.bg</w:t>
        </w:r>
      </w:hyperlink>
      <w:r w:rsidRPr="007C4D13">
        <w:rPr>
          <w:rFonts w:ascii="Times New Roman" w:hAnsi="Times New Roman" w:cs="Times New Roman"/>
          <w:sz w:val="24"/>
          <w:szCs w:val="24"/>
        </w:rPr>
        <w:t>.</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 xml:space="preserve">Кандидатът се регистрира в системата като нов потребител, след което има достъп до нея чрез потребителско име (електронна поща) и парола. </w:t>
      </w:r>
      <w:r w:rsidRPr="007C4D13">
        <w:rPr>
          <w:rFonts w:ascii="Times New Roman" w:eastAsia="Calibri" w:hAnsi="Times New Roman" w:cs="Times New Roman"/>
          <w:b/>
          <w:sz w:val="24"/>
          <w:szCs w:val="24"/>
        </w:rPr>
        <w:t>Електронната поща, която е посочена при регистрацията на кандидата като потребител ще бъде използвана за кореспонденция по време на оценка на проектното предложение.</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 xml:space="preserve">Кандидатът избира процедура </w:t>
      </w:r>
      <w:r w:rsidR="005321AF">
        <w:rPr>
          <w:rFonts w:ascii="Times New Roman" w:eastAsia="Calibri" w:hAnsi="Times New Roman" w:cs="Times New Roman"/>
          <w:sz w:val="24"/>
          <w:szCs w:val="24"/>
          <w:lang w:val="en-US"/>
        </w:rPr>
        <w:t>………………………………</w:t>
      </w:r>
      <w:r w:rsidRPr="007C4D13">
        <w:rPr>
          <w:rFonts w:ascii="Times New Roman" w:eastAsia="Calibri" w:hAnsi="Times New Roman" w:cs="Times New Roman"/>
          <w:sz w:val="24"/>
          <w:szCs w:val="24"/>
        </w:rPr>
        <w:t xml:space="preserve"> „</w:t>
      </w:r>
      <w:r w:rsidR="009A5636" w:rsidRPr="007C4D13">
        <w:rPr>
          <w:rFonts w:ascii="Times New Roman" w:eastAsia="Calibri" w:hAnsi="Times New Roman" w:cs="Times New Roman"/>
          <w:i/>
          <w:sz w:val="24"/>
          <w:szCs w:val="24"/>
        </w:rPr>
        <w:t>Подкрепа за предучилищното възпитание и подготовка на деца в неравностойно положение</w:t>
      </w:r>
      <w:r w:rsidRPr="007C4D13">
        <w:rPr>
          <w:rFonts w:ascii="Times New Roman" w:eastAsia="Calibri" w:hAnsi="Times New Roman" w:cs="Times New Roman"/>
          <w:sz w:val="24"/>
          <w:szCs w:val="24"/>
        </w:rPr>
        <w:t>” от наличните отворени за кандидатстване процедури.</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Кандидатът изтегля нов формуляр за кандидатстване от съответната процедура.</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Кандидатът попълва своя ЕИК/Булстат номер във формуляра.</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При наличие на техническа възможност, системата проверява дали той е регистриран в ИСУН 2020, като се извършва и проверка в регистър Булстат и в Търговския регистър поддържани от Агенция по вписванията и извлича оттам необходимите данни.</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Ако липсва информация за избрания кандидат, системата предоставя възможност за въвеждане на данните.</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След извличане и зареждане на данните от регистър Булстат и Търговския регистър, системата позволява тяхната промяна;</w:t>
      </w:r>
    </w:p>
    <w:p w:rsidR="001A4068" w:rsidRPr="005321AF"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 xml:space="preserve">Кандидатът попълва формуляра за кандидатстване по процедура </w:t>
      </w:r>
      <w:r w:rsidR="005321AF">
        <w:rPr>
          <w:rFonts w:ascii="Times New Roman" w:eastAsia="Calibri" w:hAnsi="Times New Roman" w:cs="Times New Roman"/>
          <w:sz w:val="24"/>
          <w:szCs w:val="24"/>
          <w:lang w:val="en-US"/>
        </w:rPr>
        <w:t>…………………………</w:t>
      </w:r>
      <w:r w:rsidRPr="007C4D13">
        <w:rPr>
          <w:rFonts w:ascii="Times New Roman" w:eastAsia="Calibri" w:hAnsi="Times New Roman" w:cs="Times New Roman"/>
          <w:sz w:val="24"/>
          <w:szCs w:val="24"/>
        </w:rPr>
        <w:t xml:space="preserve"> „</w:t>
      </w:r>
      <w:r w:rsidR="007514DC" w:rsidRPr="007C4D13">
        <w:rPr>
          <w:rFonts w:ascii="Times New Roman" w:eastAsia="Calibri" w:hAnsi="Times New Roman" w:cs="Times New Roman"/>
          <w:i/>
          <w:sz w:val="24"/>
          <w:szCs w:val="24"/>
        </w:rPr>
        <w:t>Подкрепа за предучилищното възпитание и подготовка на деца в неравностойно положение</w:t>
      </w:r>
      <w:r w:rsidRPr="007C4D13">
        <w:rPr>
          <w:rFonts w:ascii="Times New Roman" w:eastAsia="Calibri" w:hAnsi="Times New Roman" w:cs="Times New Roman"/>
          <w:sz w:val="24"/>
          <w:szCs w:val="24"/>
        </w:rPr>
        <w:t xml:space="preserve">”, следвайки </w:t>
      </w:r>
      <w:r w:rsidR="00F975F1" w:rsidRPr="007C4D13">
        <w:rPr>
          <w:rFonts w:ascii="Times New Roman" w:eastAsia="Calibri" w:hAnsi="Times New Roman" w:cs="Times New Roman"/>
          <w:sz w:val="24"/>
          <w:szCs w:val="24"/>
        </w:rPr>
        <w:t>р</w:t>
      </w:r>
      <w:r w:rsidRPr="007C4D13">
        <w:rPr>
          <w:rFonts w:ascii="Times New Roman" w:eastAsia="Calibri" w:hAnsi="Times New Roman" w:cs="Times New Roman"/>
          <w:sz w:val="24"/>
          <w:szCs w:val="24"/>
        </w:rPr>
        <w:t xml:space="preserve">ъководството за потребителя за модул „Е-кандидатстване“ (Приложение </w:t>
      </w:r>
      <w:r w:rsidR="00AD0E44">
        <w:rPr>
          <w:rFonts w:ascii="Times New Roman" w:eastAsia="Calibri" w:hAnsi="Times New Roman" w:cs="Times New Roman"/>
          <w:sz w:val="24"/>
          <w:szCs w:val="24"/>
          <w:lang w:val="en-US"/>
        </w:rPr>
        <w:t>X</w:t>
      </w:r>
      <w:r w:rsidRPr="007C4D13">
        <w:rPr>
          <w:rFonts w:ascii="Times New Roman" w:eastAsia="Calibri" w:hAnsi="Times New Roman" w:cs="Times New Roman"/>
          <w:sz w:val="24"/>
          <w:szCs w:val="24"/>
        </w:rPr>
        <w:t>). Системата предоставя възможност за коригиране, запазване и допълване на формуляра докато той е в работен режим (чернова). Всеки формуляр може да бъде записан локално</w:t>
      </w:r>
      <w:r w:rsidRPr="005817C7">
        <w:rPr>
          <w:rStyle w:val="FootnoteReference"/>
          <w:rFonts w:ascii="Times New Roman" w:eastAsia="Calibri" w:hAnsi="Times New Roman" w:cs="Times New Roman"/>
          <w:sz w:val="24"/>
          <w:szCs w:val="24"/>
        </w:rPr>
        <w:footnoteReference w:id="20"/>
      </w:r>
      <w:r w:rsidRPr="007C4D13">
        <w:rPr>
          <w:rFonts w:ascii="Times New Roman" w:eastAsia="Calibri" w:hAnsi="Times New Roman" w:cs="Times New Roman"/>
          <w:sz w:val="24"/>
          <w:szCs w:val="24"/>
        </w:rPr>
        <w:t>, на файл в специален формат, който може да се отваря единствено от ИСУН 2020. Системата позволява зареждането на локално записан файл на формуляр за кандидатстване и редакция по него, от друг потребител, който е регистриран в системата, когато това е необходимо.</w:t>
      </w:r>
    </w:p>
    <w:p w:rsidR="005321AF" w:rsidRPr="007C4D13" w:rsidRDefault="005321AF"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lastRenderedPageBreak/>
        <w:t>Потребителят прикачва към формуляра за кандидатстване допълнително изискуемите от УО документи (посочени в т. 23 от Насоките за кандидатстване) в специално обособена секция. Всеки един от прикачените документи следва да бъде подписан с квалифициран електронен подпис (КЕП) на лицето, оправомощено да представлява кандидата. Кандидатът указва в системата, че финализира формуляра за кандидатстване. Преди да финализира формуляра за кандидатстване, кандидатът може да го провери за грешки чрез бутон «Провери формуляра за грешки» от менюто в долния край на екрана.</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Системата позволява запис на създадения формуляр за кандидатстване на работния компютър на кандидата, подписването му от един или повече представители на кандидата с КЕП и прикачване на генерираните файлове.</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При коректно извършване на описаните действия кандидатът изпраща формуляра за кандидатстване и документите към него чрез системата.</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Системата регистрира подаденото проектно предложение и генерира регистрационен номер.</w:t>
      </w:r>
    </w:p>
    <w:p w:rsidR="001A4068" w:rsidRPr="007C4D13" w:rsidRDefault="001A4068" w:rsidP="007C4D13">
      <w:pPr>
        <w:pStyle w:val="ListParagraph"/>
        <w:numPr>
          <w:ilvl w:val="0"/>
          <w:numId w:val="22"/>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7C4D13">
        <w:rPr>
          <w:rFonts w:ascii="Times New Roman" w:eastAsia="Calibri" w:hAnsi="Times New Roman" w:cs="Times New Roman"/>
          <w:sz w:val="24"/>
          <w:szCs w:val="24"/>
        </w:rPr>
        <w:t>Системата изпраща уведомление до посочения електронен адрес на потребителя, че проектното предложение е регистрирано със съответния регистрационен номер.</w:t>
      </w:r>
    </w:p>
    <w:p w:rsidR="007C4D13" w:rsidRDefault="007C4D13" w:rsidP="007C4D13">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p>
    <w:p w:rsidR="001A4068" w:rsidRPr="005817C7" w:rsidRDefault="001A4068" w:rsidP="007C4D13">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До приключване на работата на оценителната комисия </w:t>
      </w:r>
      <w:r w:rsidR="00F975F1" w:rsidRPr="005817C7">
        <w:rPr>
          <w:rFonts w:ascii="Times New Roman" w:eastAsia="Calibri" w:hAnsi="Times New Roman" w:cs="Times New Roman"/>
          <w:sz w:val="24"/>
          <w:szCs w:val="24"/>
        </w:rPr>
        <w:t>к</w:t>
      </w:r>
      <w:r w:rsidRPr="005817C7">
        <w:rPr>
          <w:rFonts w:ascii="Times New Roman" w:eastAsia="Calibri" w:hAnsi="Times New Roman" w:cs="Times New Roman"/>
          <w:sz w:val="24"/>
          <w:szCs w:val="24"/>
        </w:rPr>
        <w:t xml:space="preserve">андидатът има възможност да оттегли своето проектно предложение като подаде писмено искане до </w:t>
      </w:r>
      <w:r w:rsidR="00F975F1" w:rsidRPr="005817C7">
        <w:rPr>
          <w:rFonts w:ascii="Times New Roman" w:eastAsia="Calibri" w:hAnsi="Times New Roman" w:cs="Times New Roman"/>
          <w:sz w:val="24"/>
          <w:szCs w:val="24"/>
        </w:rPr>
        <w:t>р</w:t>
      </w:r>
      <w:r w:rsidRPr="005817C7">
        <w:rPr>
          <w:rFonts w:ascii="Times New Roman" w:eastAsia="Calibri" w:hAnsi="Times New Roman" w:cs="Times New Roman"/>
          <w:sz w:val="24"/>
          <w:szCs w:val="24"/>
        </w:rPr>
        <w:t>ъководителя на УО на ОП НОИР на хартиен носител, като това обстоятелство се отбелязва в ИСУН 2020 от потребител на системата със съответните права.</w:t>
      </w:r>
    </w:p>
    <w:p w:rsidR="009E73D7" w:rsidRPr="005817C7" w:rsidRDefault="009E73D7" w:rsidP="005817C7">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p>
    <w:p w:rsidR="001A4068" w:rsidRPr="005817C7" w:rsidRDefault="009E73D7" w:rsidP="005817C7">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Кандидатите следва да попълват внимателно и последователно секциите на формуляра за кандидатстване, тъй като грешки или несъответствия, допуснати при попълването му могат да доведат до отхвърляне на проектното предложение.</w:t>
      </w:r>
    </w:p>
    <w:p w:rsidR="009E73D7" w:rsidRPr="005817C7" w:rsidRDefault="009E73D7" w:rsidP="005817C7">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p>
    <w:p w:rsidR="00E36336" w:rsidRPr="005817C7" w:rsidRDefault="00E36336"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r w:rsidRPr="005817C7">
        <w:rPr>
          <w:rFonts w:ascii="Times New Roman" w:eastAsia="Calibri" w:hAnsi="Times New Roman" w:cs="Times New Roman"/>
          <w:b/>
          <w:iCs/>
          <w:sz w:val="24"/>
          <w:szCs w:val="24"/>
          <w:u w:val="single"/>
        </w:rPr>
        <w:t>Договор за предоставяне на безвъзмездна финансова помощ</w:t>
      </w:r>
    </w:p>
    <w:p w:rsidR="00E36336" w:rsidRPr="005817C7" w:rsidRDefault="00E36336" w:rsidP="005817C7">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b/>
          <w:iCs/>
          <w:sz w:val="24"/>
          <w:szCs w:val="24"/>
        </w:rPr>
      </w:pPr>
      <w:r w:rsidRPr="005817C7">
        <w:rPr>
          <w:rFonts w:ascii="Times New Roman" w:eastAsia="Calibri" w:hAnsi="Times New Roman" w:cs="Times New Roman"/>
          <w:b/>
          <w:iCs/>
          <w:sz w:val="24"/>
          <w:szCs w:val="24"/>
        </w:rPr>
        <w:t>Безвъзмездна финансова помощ се предоставя въз основа на писмен договор, сключен между ръководителя на управляващия орган и бенефициента.</w:t>
      </w:r>
    </w:p>
    <w:p w:rsidR="006739AE" w:rsidRPr="005817C7" w:rsidRDefault="006739AE" w:rsidP="005817C7">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b/>
          <w:iCs/>
          <w:sz w:val="24"/>
          <w:szCs w:val="24"/>
        </w:rPr>
      </w:pPr>
    </w:p>
    <w:p w:rsidR="00591000" w:rsidRPr="005817C7" w:rsidRDefault="00591000"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b/>
          <w:iCs/>
          <w:sz w:val="24"/>
          <w:szCs w:val="24"/>
        </w:rPr>
        <w:lastRenderedPageBreak/>
        <w:t>Безвъзмездна финансова помощ</w:t>
      </w:r>
      <w:r w:rsidRPr="005817C7">
        <w:rPr>
          <w:rFonts w:ascii="Times New Roman" w:eastAsia="Calibri" w:hAnsi="Times New Roman" w:cs="Times New Roman"/>
          <w:iCs/>
          <w:sz w:val="24"/>
          <w:szCs w:val="24"/>
        </w:rPr>
        <w:t xml:space="preserve"> се предоставя чрез провеждане на процедура на подбор на проекти, описана в т. 18 от насоките за кандидатстване. </w:t>
      </w:r>
    </w:p>
    <w:p w:rsidR="00591000" w:rsidRPr="005817C7" w:rsidRDefault="00591000"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При провеждане на процедура на подбор на проекти ръководителят на управляващия орган определя със заповед </w:t>
      </w:r>
      <w:r w:rsidRPr="005817C7">
        <w:rPr>
          <w:rFonts w:ascii="Times New Roman" w:eastAsia="Calibri" w:hAnsi="Times New Roman" w:cs="Times New Roman"/>
          <w:b/>
          <w:iCs/>
          <w:sz w:val="24"/>
          <w:szCs w:val="24"/>
        </w:rPr>
        <w:t>оценителна комисия</w:t>
      </w:r>
      <w:r w:rsidRPr="005817C7">
        <w:rPr>
          <w:rFonts w:ascii="Times New Roman" w:eastAsia="Calibri" w:hAnsi="Times New Roman" w:cs="Times New Roman"/>
          <w:iCs/>
          <w:sz w:val="24"/>
          <w:szCs w:val="24"/>
        </w:rPr>
        <w:t>, която да извърши оценка на проектните предложения и да изготви оценителен доклад, обхващащ дейността по оценката и резултатите от нея.</w:t>
      </w:r>
    </w:p>
    <w:p w:rsidR="00591000" w:rsidRPr="005817C7" w:rsidRDefault="00591000"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r w:rsidRPr="005817C7">
        <w:rPr>
          <w:rFonts w:ascii="Times New Roman" w:eastAsia="Calibri" w:hAnsi="Times New Roman" w:cs="Times New Roman"/>
          <w:iCs/>
          <w:sz w:val="24"/>
          <w:szCs w:val="24"/>
        </w:rPr>
        <w:t xml:space="preserve">След провеждане на процедурата на подбор на проекти председателят на оценителната комисия предава на ръководителя на УО </w:t>
      </w:r>
      <w:r w:rsidRPr="005817C7">
        <w:rPr>
          <w:rFonts w:ascii="Times New Roman" w:eastAsia="Calibri" w:hAnsi="Times New Roman" w:cs="Times New Roman"/>
          <w:b/>
          <w:iCs/>
          <w:sz w:val="24"/>
          <w:szCs w:val="24"/>
        </w:rPr>
        <w:t>оценителен доклад.</w:t>
      </w:r>
    </w:p>
    <w:p w:rsidR="00591000" w:rsidRPr="005817C7" w:rsidRDefault="00591000"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В срок до 10 дни, след като получи оценителния доклад, въз основа на него и на докладите на наблюдателите на оценителния процес, ръководителят на УО издава мотивирано</w:t>
      </w:r>
      <w:r w:rsidRPr="005817C7">
        <w:rPr>
          <w:rFonts w:ascii="Times New Roman" w:eastAsia="Calibri" w:hAnsi="Times New Roman" w:cs="Times New Roman"/>
          <w:b/>
          <w:iCs/>
          <w:sz w:val="24"/>
          <w:szCs w:val="24"/>
        </w:rPr>
        <w:t xml:space="preserve"> решение</w:t>
      </w:r>
      <w:r w:rsidRPr="005817C7">
        <w:rPr>
          <w:rFonts w:ascii="Times New Roman" w:eastAsia="Calibri" w:hAnsi="Times New Roman" w:cs="Times New Roman"/>
          <w:iCs/>
          <w:sz w:val="24"/>
          <w:szCs w:val="24"/>
        </w:rPr>
        <w:t xml:space="preserve"> за предоставяне или отказ за предоставяне на безвъзмездна финансова помощ.</w:t>
      </w:r>
    </w:p>
    <w:p w:rsidR="00885F68" w:rsidRPr="005817C7" w:rsidRDefault="00885F68" w:rsidP="005817C7">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iCs/>
          <w:sz w:val="24"/>
          <w:szCs w:val="24"/>
        </w:rPr>
      </w:pPr>
    </w:p>
    <w:p w:rsidR="006739AE" w:rsidRPr="005817C7"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В срок до 10 работни дни от издаването на решението за предоставяне или отказ за предоставяне на безвъзмездна финансова помощ</w:t>
      </w:r>
      <w:r w:rsidR="007A6884">
        <w:rPr>
          <w:rFonts w:ascii="Times New Roman" w:eastAsia="Calibri" w:hAnsi="Times New Roman" w:cs="Times New Roman"/>
          <w:iCs/>
          <w:sz w:val="24"/>
          <w:szCs w:val="24"/>
        </w:rPr>
        <w:t xml:space="preserve"> </w:t>
      </w:r>
      <w:r w:rsidRPr="005817C7">
        <w:rPr>
          <w:rFonts w:ascii="Times New Roman" w:eastAsia="Calibri" w:hAnsi="Times New Roman" w:cs="Times New Roman"/>
          <w:iCs/>
          <w:sz w:val="24"/>
          <w:szCs w:val="24"/>
        </w:rPr>
        <w:t xml:space="preserve">управляващият орган уведомява одобрените кандидати по електронен път или на хартиен носител, като ги информира какви допълнителни документи и в какъв срок трябва да представят, за да бъде сключен </w:t>
      </w:r>
      <w:r w:rsidRPr="005817C7">
        <w:rPr>
          <w:rFonts w:ascii="Times New Roman" w:eastAsia="Calibri" w:hAnsi="Times New Roman" w:cs="Times New Roman"/>
          <w:b/>
          <w:iCs/>
          <w:sz w:val="24"/>
          <w:szCs w:val="24"/>
        </w:rPr>
        <w:t>договор за предоставяне на безвъзмездна финансова помощ.</w:t>
      </w:r>
      <w:r w:rsidRPr="005817C7">
        <w:rPr>
          <w:rFonts w:ascii="Times New Roman" w:eastAsia="Calibri" w:hAnsi="Times New Roman" w:cs="Times New Roman"/>
          <w:iCs/>
          <w:sz w:val="24"/>
          <w:szCs w:val="24"/>
        </w:rPr>
        <w:t xml:space="preserve"> </w:t>
      </w:r>
    </w:p>
    <w:p w:rsidR="009E0949" w:rsidRPr="005817C7" w:rsidRDefault="009E0949"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lang w:val="en-US"/>
        </w:rPr>
      </w:pPr>
      <w:r w:rsidRPr="005817C7">
        <w:rPr>
          <w:rFonts w:ascii="Times New Roman" w:eastAsia="Calibri" w:hAnsi="Times New Roman" w:cs="Times New Roman"/>
          <w:iCs/>
          <w:sz w:val="24"/>
          <w:szCs w:val="24"/>
        </w:rPr>
        <w:t>Управляващият орган уведомява писмено всеки от кандидатите от списъците с отхвърлени проектни предложения и съответно с резервни проектни предложения в срок до 10 работни дни от издаване на решението за одобрение на доклада на оценителната комисия и предоставяне на безвъзмездна финансова помощ, като посочва основанията за класирането/отхвърлянето им. В срок до 10 работни дни от получаване на решението кандидатът може да поиска писмено на хартиен носител допълнителни разяснения относно основанията за класирането/отхвърлянето му. Искания за допълнителни разяснения, касаещи дадено проектно предложение по настоящата процедура, се подават в писмена форма до Ръководителя на Управляващия орган. Исканията се разглеждат като се извършва необходимата проверка и се изпраща писмен отговор до подателя, съдържащ конкретните основания довели до отхвърляне на съответното проектно предложение</w:t>
      </w:r>
      <w:r w:rsidRPr="005817C7">
        <w:rPr>
          <w:rFonts w:ascii="Times New Roman" w:eastAsia="Calibri" w:hAnsi="Times New Roman" w:cs="Times New Roman"/>
          <w:iCs/>
          <w:sz w:val="24"/>
          <w:szCs w:val="24"/>
          <w:lang w:val="en-US"/>
        </w:rPr>
        <w:t>.</w:t>
      </w:r>
    </w:p>
    <w:p w:rsidR="006739AE" w:rsidRPr="005817C7"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lang w:val="en-US"/>
        </w:rPr>
      </w:pPr>
      <w:r w:rsidRPr="005817C7">
        <w:rPr>
          <w:rFonts w:ascii="Times New Roman" w:eastAsia="Calibri" w:hAnsi="Times New Roman" w:cs="Times New Roman"/>
          <w:b/>
          <w:iCs/>
          <w:sz w:val="24"/>
          <w:szCs w:val="24"/>
        </w:rPr>
        <w:t xml:space="preserve">Писменото уведомление до одобрените за финансиране кандидати, съдържа покана за сключване на договор и изискване на следните </w:t>
      </w:r>
      <w:r w:rsidRPr="005817C7">
        <w:rPr>
          <w:rFonts w:ascii="Times New Roman" w:eastAsia="Calibri" w:hAnsi="Times New Roman" w:cs="Times New Roman"/>
          <w:b/>
          <w:iCs/>
          <w:sz w:val="24"/>
          <w:szCs w:val="24"/>
          <w:u w:val="single"/>
        </w:rPr>
        <w:t>документи от кандидата и всеки един от партньорите</w:t>
      </w:r>
      <w:r w:rsidR="002D047C" w:rsidRPr="005817C7">
        <w:rPr>
          <w:rFonts w:ascii="Times New Roman" w:eastAsia="Calibri" w:hAnsi="Times New Roman" w:cs="Times New Roman"/>
          <w:b/>
          <w:iCs/>
          <w:sz w:val="24"/>
          <w:szCs w:val="24"/>
          <w:u w:val="single"/>
        </w:rPr>
        <w:t>, необходими за сключване на договор</w:t>
      </w:r>
      <w:r w:rsidRPr="005817C7">
        <w:rPr>
          <w:rFonts w:ascii="Times New Roman" w:eastAsia="Calibri" w:hAnsi="Times New Roman" w:cs="Times New Roman"/>
          <w:b/>
          <w:iCs/>
          <w:sz w:val="24"/>
          <w:szCs w:val="24"/>
          <w:u w:val="single"/>
        </w:rPr>
        <w:t>:</w:t>
      </w:r>
    </w:p>
    <w:p w:rsidR="009E0949" w:rsidRPr="007C4D13" w:rsidRDefault="009E0949" w:rsidP="007C4D13">
      <w:pPr>
        <w:pStyle w:val="ListParagraph"/>
        <w:numPr>
          <w:ilvl w:val="0"/>
          <w:numId w:val="23"/>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iCs/>
          <w:sz w:val="24"/>
          <w:szCs w:val="24"/>
        </w:rPr>
      </w:pPr>
      <w:r w:rsidRPr="007C4D13">
        <w:rPr>
          <w:rFonts w:ascii="Times New Roman" w:eastAsia="Calibri" w:hAnsi="Times New Roman" w:cs="Times New Roman"/>
          <w:iCs/>
          <w:sz w:val="24"/>
          <w:szCs w:val="24"/>
        </w:rPr>
        <w:lastRenderedPageBreak/>
        <w:t>Декларация относно статута по ЗДДС;</w:t>
      </w:r>
    </w:p>
    <w:p w:rsidR="009E0949" w:rsidRPr="005817C7" w:rsidRDefault="00E244A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lang w:val="en-US"/>
        </w:rPr>
        <w:t>2</w:t>
      </w:r>
      <w:r w:rsidR="009E0949" w:rsidRPr="005817C7">
        <w:rPr>
          <w:rFonts w:ascii="Times New Roman" w:eastAsia="Calibri" w:hAnsi="Times New Roman" w:cs="Times New Roman"/>
          <w:iCs/>
          <w:sz w:val="24"/>
          <w:szCs w:val="24"/>
        </w:rPr>
        <w:t>. Формуляр за финансова идентификация;</w:t>
      </w:r>
    </w:p>
    <w:p w:rsidR="009E0949" w:rsidRPr="005817C7" w:rsidRDefault="00E244AA"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lang w:val="en-US"/>
        </w:rPr>
        <w:t>3</w:t>
      </w:r>
      <w:r w:rsidR="00E15376" w:rsidRPr="005817C7">
        <w:rPr>
          <w:rFonts w:ascii="Times New Roman" w:eastAsia="Calibri" w:hAnsi="Times New Roman" w:cs="Times New Roman"/>
          <w:iCs/>
          <w:sz w:val="24"/>
          <w:szCs w:val="24"/>
        </w:rPr>
        <w:t>. Декларация за нередности;</w:t>
      </w:r>
    </w:p>
    <w:p w:rsidR="00E244AA" w:rsidRPr="00E244AA" w:rsidRDefault="00E244AA" w:rsidP="00E244AA">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iCs/>
          <w:sz w:val="24"/>
          <w:szCs w:val="24"/>
          <w:lang w:val="en-US"/>
        </w:rPr>
        <w:t>4</w:t>
      </w:r>
      <w:r w:rsidR="00E15376" w:rsidRPr="005817C7">
        <w:rPr>
          <w:rFonts w:ascii="Times New Roman" w:eastAsia="Calibri" w:hAnsi="Times New Roman" w:cs="Times New Roman"/>
          <w:iCs/>
          <w:sz w:val="24"/>
          <w:szCs w:val="24"/>
        </w:rPr>
        <w:t>.</w:t>
      </w:r>
      <w:r w:rsidR="00E15376" w:rsidRPr="005817C7">
        <w:rPr>
          <w:rFonts w:ascii="Times New Roman" w:hAnsi="Times New Roman" w:cs="Times New Roman"/>
        </w:rPr>
        <w:t xml:space="preserve"> </w:t>
      </w:r>
      <w:r w:rsidR="00D4604F" w:rsidRPr="005817C7">
        <w:rPr>
          <w:rFonts w:ascii="Times New Roman" w:eastAsia="Calibri" w:hAnsi="Times New Roman" w:cs="Times New Roman"/>
          <w:sz w:val="24"/>
          <w:szCs w:val="24"/>
        </w:rPr>
        <w:t xml:space="preserve">Решение на Общинския съвет </w:t>
      </w:r>
      <w:r w:rsidRPr="00E244AA">
        <w:rPr>
          <w:rFonts w:ascii="Times New Roman" w:eastAsia="Calibri" w:hAnsi="Times New Roman" w:cs="Times New Roman"/>
          <w:sz w:val="24"/>
          <w:szCs w:val="24"/>
        </w:rPr>
        <w:t>съгласно чл. 61 от ЗМСМА за одобряване на споразумение за общинско сътрудничество с кандидата и партньорите по проекта.</w:t>
      </w:r>
    </w:p>
    <w:p w:rsidR="00E15376" w:rsidRPr="005817C7" w:rsidRDefault="00360E31"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AD0E44">
        <w:rPr>
          <w:rFonts w:ascii="Times New Roman" w:hAnsi="Times New Roman" w:cs="Times New Roman"/>
          <w:sz w:val="24"/>
          <w:szCs w:val="24"/>
          <w:lang w:val="en-US"/>
        </w:rPr>
        <w:t>5</w:t>
      </w:r>
      <w:r w:rsidR="00E15376" w:rsidRPr="00AD0E44">
        <w:rPr>
          <w:rFonts w:ascii="Times New Roman" w:hAnsi="Times New Roman" w:cs="Times New Roman"/>
          <w:sz w:val="24"/>
          <w:szCs w:val="24"/>
        </w:rPr>
        <w:t>.</w:t>
      </w:r>
      <w:r w:rsidR="00E15376" w:rsidRPr="005817C7">
        <w:rPr>
          <w:rFonts w:ascii="Times New Roman" w:hAnsi="Times New Roman" w:cs="Times New Roman"/>
        </w:rPr>
        <w:t xml:space="preserve"> </w:t>
      </w:r>
      <w:r w:rsidR="00E244AA">
        <w:rPr>
          <w:rFonts w:ascii="Times New Roman" w:eastAsia="Calibri" w:hAnsi="Times New Roman" w:cs="Times New Roman"/>
          <w:iCs/>
          <w:sz w:val="24"/>
          <w:szCs w:val="24"/>
        </w:rPr>
        <w:t>С</w:t>
      </w:r>
      <w:r w:rsidR="00E15376" w:rsidRPr="005817C7">
        <w:rPr>
          <w:rFonts w:ascii="Times New Roman" w:eastAsia="Calibri" w:hAnsi="Times New Roman" w:cs="Times New Roman"/>
          <w:iCs/>
          <w:sz w:val="24"/>
          <w:szCs w:val="24"/>
        </w:rPr>
        <w:t xml:space="preserve">поразумение </w:t>
      </w:r>
      <w:r w:rsidR="00E244AA" w:rsidRPr="00E244AA">
        <w:rPr>
          <w:rFonts w:ascii="Times New Roman" w:eastAsia="Calibri" w:hAnsi="Times New Roman" w:cs="Times New Roman"/>
          <w:iCs/>
          <w:sz w:val="24"/>
          <w:szCs w:val="24"/>
        </w:rPr>
        <w:t xml:space="preserve">за партньорство </w:t>
      </w:r>
      <w:r w:rsidR="00E15376" w:rsidRPr="005817C7">
        <w:rPr>
          <w:rFonts w:ascii="Times New Roman" w:eastAsia="Calibri" w:hAnsi="Times New Roman" w:cs="Times New Roman"/>
          <w:iCs/>
          <w:sz w:val="24"/>
          <w:szCs w:val="24"/>
        </w:rPr>
        <w:t>с всички партньори</w:t>
      </w:r>
      <w:r w:rsidR="00D4604F" w:rsidRPr="005817C7">
        <w:rPr>
          <w:rFonts w:ascii="Times New Roman" w:eastAsia="Calibri" w:hAnsi="Times New Roman" w:cs="Times New Roman"/>
          <w:iCs/>
          <w:sz w:val="24"/>
          <w:szCs w:val="24"/>
        </w:rPr>
        <w:t>.</w:t>
      </w:r>
    </w:p>
    <w:p w:rsidR="00963301" w:rsidRPr="005817C7" w:rsidRDefault="00963301"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p>
    <w:p w:rsidR="009E0949" w:rsidRPr="005817C7" w:rsidRDefault="009E0949"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r w:rsidRPr="005817C7">
        <w:rPr>
          <w:rFonts w:ascii="Times New Roman" w:eastAsia="Calibri" w:hAnsi="Times New Roman" w:cs="Times New Roman"/>
          <w:b/>
          <w:iCs/>
          <w:sz w:val="24"/>
          <w:szCs w:val="24"/>
          <w:u w:val="single"/>
        </w:rPr>
        <w:t xml:space="preserve">Документи </w:t>
      </w:r>
      <w:r w:rsidR="002D047C" w:rsidRPr="005817C7">
        <w:rPr>
          <w:rFonts w:ascii="Times New Roman" w:eastAsia="Calibri" w:hAnsi="Times New Roman" w:cs="Times New Roman"/>
          <w:b/>
          <w:iCs/>
          <w:sz w:val="24"/>
          <w:szCs w:val="24"/>
          <w:u w:val="single"/>
        </w:rPr>
        <w:t xml:space="preserve">и изпълнени условия, необходими за сключване на договор </w:t>
      </w:r>
      <w:r w:rsidRPr="005817C7">
        <w:rPr>
          <w:rFonts w:ascii="Times New Roman" w:eastAsia="Calibri" w:hAnsi="Times New Roman" w:cs="Times New Roman"/>
          <w:b/>
          <w:iCs/>
          <w:sz w:val="24"/>
          <w:szCs w:val="24"/>
          <w:u w:val="single"/>
        </w:rPr>
        <w:t>от кандидата и всеки един от партньорите</w:t>
      </w:r>
      <w:r w:rsidRPr="005817C7">
        <w:rPr>
          <w:rFonts w:ascii="Times New Roman" w:eastAsia="Calibri" w:hAnsi="Times New Roman" w:cs="Times New Roman"/>
          <w:b/>
          <w:iCs/>
          <w:sz w:val="24"/>
          <w:szCs w:val="24"/>
          <w:u w:val="single"/>
          <w:lang w:val="en-US"/>
        </w:rPr>
        <w:t xml:space="preserve">, </w:t>
      </w:r>
      <w:r w:rsidRPr="005817C7">
        <w:rPr>
          <w:rFonts w:ascii="Times New Roman" w:eastAsia="Calibri" w:hAnsi="Times New Roman" w:cs="Times New Roman"/>
          <w:b/>
          <w:iCs/>
          <w:sz w:val="24"/>
          <w:szCs w:val="24"/>
          <w:u w:val="single"/>
        </w:rPr>
        <w:t>които са</w:t>
      </w:r>
      <w:r w:rsidRPr="005817C7">
        <w:rPr>
          <w:rFonts w:ascii="Times New Roman" w:eastAsia="Calibri" w:hAnsi="Times New Roman" w:cs="Times New Roman"/>
          <w:iCs/>
          <w:sz w:val="24"/>
          <w:szCs w:val="24"/>
          <w:u w:val="single"/>
        </w:rPr>
        <w:t xml:space="preserve"> </w:t>
      </w:r>
      <w:r w:rsidRPr="005817C7">
        <w:rPr>
          <w:rFonts w:ascii="Times New Roman" w:eastAsia="Calibri" w:hAnsi="Times New Roman" w:cs="Times New Roman"/>
          <w:b/>
          <w:iCs/>
          <w:sz w:val="24"/>
          <w:szCs w:val="24"/>
          <w:u w:val="single"/>
        </w:rPr>
        <w:t>ЮЛНЦ</w:t>
      </w:r>
      <w:r w:rsidRPr="005817C7">
        <w:rPr>
          <w:rFonts w:ascii="Times New Roman" w:hAnsi="Times New Roman" w:cs="Times New Roman"/>
        </w:rPr>
        <w:t xml:space="preserve"> </w:t>
      </w:r>
      <w:r w:rsidR="004B73CB" w:rsidRPr="005817C7">
        <w:rPr>
          <w:rFonts w:ascii="Times New Roman" w:eastAsia="Calibri" w:hAnsi="Times New Roman" w:cs="Times New Roman"/>
          <w:b/>
          <w:iCs/>
          <w:sz w:val="24"/>
          <w:szCs w:val="24"/>
          <w:u w:val="single"/>
        </w:rPr>
        <w:t xml:space="preserve">или частни </w:t>
      </w:r>
      <w:r w:rsidR="007A6884">
        <w:rPr>
          <w:rFonts w:ascii="Times New Roman" w:eastAsia="Calibri" w:hAnsi="Times New Roman" w:cs="Times New Roman"/>
          <w:b/>
          <w:iCs/>
          <w:sz w:val="24"/>
          <w:szCs w:val="24"/>
          <w:u w:val="single"/>
        </w:rPr>
        <w:t xml:space="preserve">детски градини или </w:t>
      </w:r>
      <w:r w:rsidR="004B73CB" w:rsidRPr="005817C7">
        <w:rPr>
          <w:rFonts w:ascii="Times New Roman" w:eastAsia="Calibri" w:hAnsi="Times New Roman" w:cs="Times New Roman"/>
          <w:b/>
          <w:iCs/>
          <w:sz w:val="24"/>
          <w:szCs w:val="24"/>
          <w:u w:val="single"/>
        </w:rPr>
        <w:t xml:space="preserve">училища </w:t>
      </w:r>
      <w:r w:rsidR="00E15376" w:rsidRPr="005817C7">
        <w:rPr>
          <w:rFonts w:ascii="Times New Roman" w:eastAsia="Calibri" w:hAnsi="Times New Roman" w:cs="Times New Roman"/>
          <w:b/>
          <w:iCs/>
          <w:sz w:val="24"/>
          <w:szCs w:val="24"/>
          <w:u w:val="single"/>
        </w:rPr>
        <w:t>(Н</w:t>
      </w:r>
      <w:r w:rsidRPr="005817C7">
        <w:rPr>
          <w:rFonts w:ascii="Times New Roman" w:eastAsia="Calibri" w:hAnsi="Times New Roman" w:cs="Times New Roman"/>
          <w:b/>
          <w:iCs/>
          <w:sz w:val="24"/>
          <w:szCs w:val="24"/>
          <w:u w:val="single"/>
        </w:rPr>
        <w:t>еприложимо за бюджетните предприятия</w:t>
      </w:r>
      <w:r w:rsidR="00E15376" w:rsidRPr="005817C7">
        <w:rPr>
          <w:rFonts w:ascii="Times New Roman" w:eastAsia="Calibri" w:hAnsi="Times New Roman" w:cs="Times New Roman"/>
          <w:b/>
          <w:iCs/>
          <w:sz w:val="24"/>
          <w:szCs w:val="24"/>
          <w:u w:val="single"/>
        </w:rPr>
        <w:t>)</w:t>
      </w:r>
      <w:r w:rsidRPr="005817C7">
        <w:rPr>
          <w:rFonts w:ascii="Times New Roman" w:eastAsia="Calibri" w:hAnsi="Times New Roman" w:cs="Times New Roman"/>
          <w:b/>
          <w:iCs/>
          <w:sz w:val="24"/>
          <w:szCs w:val="24"/>
          <w:u w:val="single"/>
        </w:rPr>
        <w:t>:</w:t>
      </w:r>
    </w:p>
    <w:p w:rsidR="006739AE" w:rsidRPr="005817C7"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1. </w:t>
      </w:r>
      <w:r w:rsidR="00E243CD" w:rsidRPr="005817C7">
        <w:rPr>
          <w:rFonts w:ascii="Times New Roman" w:eastAsia="Calibri" w:hAnsi="Times New Roman" w:cs="Times New Roman"/>
          <w:iCs/>
          <w:sz w:val="24"/>
          <w:szCs w:val="24"/>
        </w:rPr>
        <w:t>Да имат регистрация в Централния регистър на юридическите лица с нестопанска цел за обществено полезна дейност</w:t>
      </w:r>
      <w:r w:rsidR="007A6884">
        <w:rPr>
          <w:rFonts w:ascii="Times New Roman" w:eastAsia="Calibri" w:hAnsi="Times New Roman" w:cs="Times New Roman"/>
          <w:iCs/>
          <w:sz w:val="24"/>
          <w:szCs w:val="24"/>
        </w:rPr>
        <w:t xml:space="preserve"> – приложимо само за</w:t>
      </w:r>
      <w:r w:rsidR="00E243CD" w:rsidRPr="005817C7">
        <w:rPr>
          <w:rFonts w:ascii="Times New Roman" w:eastAsia="Calibri" w:hAnsi="Times New Roman" w:cs="Times New Roman"/>
          <w:iCs/>
          <w:sz w:val="24"/>
          <w:szCs w:val="24"/>
        </w:rPr>
        <w:t xml:space="preserve"> </w:t>
      </w:r>
      <w:r w:rsidR="007A6884" w:rsidRPr="007A6884">
        <w:rPr>
          <w:rFonts w:ascii="Times New Roman" w:eastAsia="Calibri" w:hAnsi="Times New Roman" w:cs="Times New Roman"/>
          <w:iCs/>
          <w:sz w:val="24"/>
          <w:szCs w:val="24"/>
        </w:rPr>
        <w:t>ЮЛНЦ</w:t>
      </w:r>
      <w:r w:rsidRPr="005817C7">
        <w:rPr>
          <w:rFonts w:ascii="Times New Roman" w:eastAsia="Calibri" w:hAnsi="Times New Roman" w:cs="Times New Roman"/>
          <w:iCs/>
          <w:sz w:val="24"/>
          <w:szCs w:val="24"/>
        </w:rPr>
        <w:t>;</w:t>
      </w:r>
    </w:p>
    <w:p w:rsidR="006739AE"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2. Удостоверение, потвърждаващо че кандидатът/партньорът не е обявен в процедура по ликвидация, издадено от съответния съд не по-рано от 3 месеца преди датата на предоставянето им от кандидата;</w:t>
      </w:r>
    </w:p>
    <w:p w:rsidR="007A6884" w:rsidRPr="005817C7" w:rsidRDefault="007A6884"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3. </w:t>
      </w:r>
      <w:r w:rsidRPr="007A6884">
        <w:rPr>
          <w:rFonts w:ascii="Times New Roman" w:eastAsia="Calibri" w:hAnsi="Times New Roman" w:cs="Times New Roman"/>
          <w:iCs/>
          <w:sz w:val="24"/>
          <w:szCs w:val="24"/>
        </w:rPr>
        <w:t xml:space="preserve">Удостоверение, потвърждаващо че кандидатът/партньорът не е обявен в процедура по </w:t>
      </w:r>
      <w:r>
        <w:rPr>
          <w:rFonts w:ascii="Times New Roman" w:eastAsia="Calibri" w:hAnsi="Times New Roman" w:cs="Times New Roman"/>
          <w:iCs/>
          <w:sz w:val="24"/>
          <w:szCs w:val="24"/>
        </w:rPr>
        <w:t>несъстоятелност</w:t>
      </w:r>
      <w:r w:rsidRPr="007A6884">
        <w:rPr>
          <w:rFonts w:ascii="Times New Roman" w:eastAsia="Calibri" w:hAnsi="Times New Roman" w:cs="Times New Roman"/>
          <w:iCs/>
          <w:sz w:val="24"/>
          <w:szCs w:val="24"/>
        </w:rPr>
        <w:t>, издадено от съответния съд не по-рано от 3 месеца преди датата на предоставянето им от кандидата;</w:t>
      </w:r>
    </w:p>
    <w:p w:rsidR="006739AE" w:rsidRPr="005817C7"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3. Удостоверение от Националната агенция за приходите за липса на задължения на кандидата/партньора (издадено не по-рано от 6 месеца преди датата на представянето му);</w:t>
      </w:r>
    </w:p>
    <w:p w:rsidR="006739AE" w:rsidRPr="005817C7"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4. Свидетелство за съдимост на всички лица, представляващи кандидата/партньора съгласно Удостоверението за актуално състояние или определени като такива в учредителния акт, когато обстоятелството не подлежи на вписване, издадено не по-рано от 6 месеца преди датата на представянето му - оригинал или копие, заверено от кандидата.;</w:t>
      </w:r>
    </w:p>
    <w:p w:rsidR="006739AE" w:rsidRPr="005817C7"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Когато за някое от горепосочените лица, свидетелството за съдимост подлежи на издаване от чуждестранен орган, същото се представя в легализиран превод - оригинал или копие, заверено от кандидата/партньора. Когато в съответната чужда държава свидетелство за съдимост или еквивалентен документ не се издава, горепосоченото лице следва да представи декларация, съгласно законодателството на държавата, в която е установено.</w:t>
      </w:r>
    </w:p>
    <w:p w:rsidR="006739AE" w:rsidRPr="005817C7"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lastRenderedPageBreak/>
        <w:t>5. Нотариално заверено пълномощно, в случаите, когато договорът за безвъзмездна финансова помощ ще бъде подписан от лице, различно от законния/ите представител/и на кандидата.</w:t>
      </w:r>
    </w:p>
    <w:p w:rsidR="006739AE" w:rsidRPr="005817C7"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CF6613">
        <w:rPr>
          <w:rFonts w:ascii="Times New Roman" w:eastAsia="Calibri" w:hAnsi="Times New Roman" w:cs="Times New Roman"/>
          <w:iCs/>
          <w:sz w:val="24"/>
          <w:szCs w:val="24"/>
        </w:rPr>
        <w:t>6.</w:t>
      </w:r>
      <w:r w:rsidR="007A6884" w:rsidRPr="00CF6613">
        <w:t xml:space="preserve"> </w:t>
      </w:r>
      <w:r w:rsidR="007A6884" w:rsidRPr="00CF6613">
        <w:rPr>
          <w:rFonts w:ascii="Times New Roman" w:eastAsia="Calibri" w:hAnsi="Times New Roman" w:cs="Times New Roman"/>
          <w:iCs/>
          <w:sz w:val="24"/>
          <w:szCs w:val="24"/>
        </w:rPr>
        <w:t>Годишен финансов отчет за последната приключила финансова година към датата на представяне на документа, който да удостоверява, че ако в хода на своята дейност кандидатът или партньор</w:t>
      </w:r>
      <w:r w:rsidR="00E244AA" w:rsidRPr="00CF6613">
        <w:rPr>
          <w:rFonts w:ascii="Times New Roman" w:eastAsia="Calibri" w:hAnsi="Times New Roman" w:cs="Times New Roman"/>
          <w:iCs/>
          <w:sz w:val="24"/>
          <w:szCs w:val="24"/>
        </w:rPr>
        <w:t>ът</w:t>
      </w:r>
      <w:r w:rsidR="007A6884" w:rsidRPr="00CF6613">
        <w:rPr>
          <w:rFonts w:ascii="Times New Roman" w:eastAsia="Calibri" w:hAnsi="Times New Roman" w:cs="Times New Roman"/>
          <w:iCs/>
          <w:sz w:val="24"/>
          <w:szCs w:val="24"/>
        </w:rPr>
        <w:t xml:space="preserve"> осъществява дейности от икономически и неикономически характер, тези два вида дейност, както и финансирането, приходите и разходите за тях, могат да бъдат ясно разграничени</w:t>
      </w:r>
      <w:r w:rsidRPr="00CF6613">
        <w:rPr>
          <w:rFonts w:ascii="Times New Roman" w:eastAsia="Calibri" w:hAnsi="Times New Roman" w:cs="Times New Roman"/>
          <w:iCs/>
          <w:sz w:val="24"/>
          <w:szCs w:val="24"/>
        </w:rPr>
        <w:t>.</w:t>
      </w:r>
    </w:p>
    <w:p w:rsidR="006739AE" w:rsidRPr="00AD0E44"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lang w:val="en-US"/>
        </w:rPr>
      </w:pPr>
      <w:r w:rsidRPr="00AD0E44">
        <w:rPr>
          <w:rFonts w:ascii="Times New Roman" w:eastAsia="Calibri" w:hAnsi="Times New Roman" w:cs="Times New Roman"/>
          <w:b/>
          <w:iCs/>
          <w:sz w:val="24"/>
          <w:szCs w:val="24"/>
        </w:rPr>
        <w:t>Срокът за представяне на посочените документи не може да бъде по-кратък от 5 работни дни</w:t>
      </w:r>
      <w:r w:rsidR="00AD0E44" w:rsidRPr="00AD0E44">
        <w:rPr>
          <w:rFonts w:ascii="Times New Roman" w:eastAsia="Calibri" w:hAnsi="Times New Roman" w:cs="Times New Roman"/>
          <w:b/>
          <w:iCs/>
          <w:sz w:val="24"/>
          <w:szCs w:val="24"/>
          <w:lang w:val="en-US"/>
        </w:rPr>
        <w:t>,</w:t>
      </w:r>
      <w:r w:rsidRPr="00AD0E44">
        <w:rPr>
          <w:rFonts w:ascii="Times New Roman" w:eastAsia="Calibri" w:hAnsi="Times New Roman" w:cs="Times New Roman"/>
          <w:b/>
          <w:iCs/>
          <w:sz w:val="24"/>
          <w:szCs w:val="24"/>
        </w:rPr>
        <w:t xml:space="preserve"> считано от датата на получаване на уведомлението.</w:t>
      </w:r>
    </w:p>
    <w:p w:rsidR="00AD0E44" w:rsidRPr="00AD0E44" w:rsidRDefault="00AD0E44"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lang w:val="en-US"/>
        </w:rPr>
      </w:pPr>
    </w:p>
    <w:p w:rsidR="006739AE" w:rsidRPr="005817C7"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Правата и задълженията, които възникват за бенефициента са описани в приложения образец на </w:t>
      </w:r>
      <w:r w:rsidRPr="005817C7">
        <w:rPr>
          <w:rFonts w:ascii="Times New Roman" w:eastAsia="Calibri" w:hAnsi="Times New Roman" w:cs="Times New Roman"/>
          <w:b/>
          <w:iCs/>
          <w:sz w:val="24"/>
          <w:szCs w:val="24"/>
        </w:rPr>
        <w:t>договор</w:t>
      </w:r>
      <w:r w:rsidRPr="005817C7">
        <w:rPr>
          <w:rFonts w:ascii="Times New Roman" w:eastAsia="Calibri" w:hAnsi="Times New Roman" w:cs="Times New Roman"/>
          <w:iCs/>
          <w:sz w:val="24"/>
          <w:szCs w:val="24"/>
        </w:rPr>
        <w:t xml:space="preserve"> за безвъзмездна финансова помощ по оперативна програма „Наука и образование за интелигентен растеж” 2014-2020 (Приложение </w:t>
      </w:r>
      <w:r w:rsidR="00AD0E44" w:rsidRPr="005817C7">
        <w:rPr>
          <w:rFonts w:ascii="Times New Roman" w:eastAsia="Calibri" w:hAnsi="Times New Roman" w:cs="Times New Roman"/>
          <w:iCs/>
          <w:sz w:val="24"/>
          <w:szCs w:val="24"/>
        </w:rPr>
        <w:t>X</w:t>
      </w:r>
      <w:r w:rsidR="00AD0E44">
        <w:rPr>
          <w:rFonts w:ascii="Times New Roman" w:eastAsia="Calibri" w:hAnsi="Times New Roman" w:cs="Times New Roman"/>
          <w:iCs/>
          <w:sz w:val="24"/>
          <w:szCs w:val="24"/>
          <w:lang w:val="en-US"/>
        </w:rPr>
        <w:t>X</w:t>
      </w:r>
      <w:r w:rsidRPr="005817C7">
        <w:rPr>
          <w:rFonts w:ascii="Times New Roman" w:eastAsia="Calibri" w:hAnsi="Times New Roman" w:cs="Times New Roman"/>
          <w:iCs/>
          <w:sz w:val="24"/>
          <w:szCs w:val="24"/>
        </w:rPr>
        <w:t xml:space="preserve">) и </w:t>
      </w:r>
      <w:r w:rsidRPr="005817C7">
        <w:rPr>
          <w:rFonts w:ascii="Times New Roman" w:eastAsia="Calibri" w:hAnsi="Times New Roman" w:cs="Times New Roman"/>
          <w:b/>
          <w:iCs/>
          <w:sz w:val="24"/>
          <w:szCs w:val="24"/>
        </w:rPr>
        <w:t>общите условия</w:t>
      </w:r>
      <w:r w:rsidRPr="005817C7">
        <w:rPr>
          <w:rFonts w:ascii="Times New Roman" w:eastAsia="Calibri" w:hAnsi="Times New Roman" w:cs="Times New Roman"/>
          <w:iCs/>
          <w:sz w:val="24"/>
          <w:szCs w:val="24"/>
        </w:rPr>
        <w:t xml:space="preserve"> </w:t>
      </w:r>
      <w:r w:rsidR="00A01C73" w:rsidRPr="005817C7">
        <w:rPr>
          <w:rFonts w:ascii="Times New Roman" w:eastAsia="Calibri" w:hAnsi="Times New Roman" w:cs="Times New Roman"/>
          <w:iCs/>
          <w:sz w:val="24"/>
          <w:szCs w:val="24"/>
        </w:rPr>
        <w:t xml:space="preserve">при предоставяне на безвъзмездна финансова помощ по приоритетни оси 2 и 3 от </w:t>
      </w:r>
      <w:r w:rsidR="00A01C73" w:rsidRPr="005817C7">
        <w:rPr>
          <w:rFonts w:ascii="Times New Roman" w:eastAsia="Calibri" w:hAnsi="Times New Roman" w:cs="Times New Roman"/>
          <w:sz w:val="24"/>
          <w:szCs w:val="24"/>
        </w:rPr>
        <w:t>Оперативна програма „</w:t>
      </w:r>
      <w:r w:rsidR="00A01C73" w:rsidRPr="005817C7">
        <w:rPr>
          <w:rFonts w:ascii="Times New Roman" w:eastAsia="Calibri" w:hAnsi="Times New Roman" w:cs="Times New Roman"/>
          <w:iCs/>
          <w:sz w:val="24"/>
          <w:szCs w:val="24"/>
        </w:rPr>
        <w:t xml:space="preserve">Наука и образование за интелигентен растеж“ </w:t>
      </w:r>
      <w:r w:rsidRPr="005817C7">
        <w:rPr>
          <w:rFonts w:ascii="Times New Roman" w:eastAsia="Calibri" w:hAnsi="Times New Roman" w:cs="Times New Roman"/>
          <w:iCs/>
          <w:sz w:val="24"/>
          <w:szCs w:val="24"/>
        </w:rPr>
        <w:t xml:space="preserve">2014-2020 договори/заповеди за безвъзмездна финансова помощ (Приложение </w:t>
      </w:r>
      <w:r w:rsidR="00F14AEB" w:rsidRPr="005817C7">
        <w:rPr>
          <w:rFonts w:ascii="Times New Roman" w:eastAsia="Calibri" w:hAnsi="Times New Roman" w:cs="Times New Roman"/>
          <w:iCs/>
          <w:sz w:val="24"/>
          <w:szCs w:val="24"/>
        </w:rPr>
        <w:t>X</w:t>
      </w:r>
      <w:r w:rsidR="004A42E8" w:rsidRPr="005817C7">
        <w:rPr>
          <w:rFonts w:ascii="Times New Roman" w:eastAsia="Calibri" w:hAnsi="Times New Roman" w:cs="Times New Roman"/>
          <w:iCs/>
          <w:sz w:val="24"/>
          <w:szCs w:val="24"/>
          <w:lang w:val="en-US"/>
        </w:rPr>
        <w:t>X</w:t>
      </w:r>
      <w:r w:rsidR="00AD0E44">
        <w:rPr>
          <w:rFonts w:ascii="Times New Roman" w:eastAsia="Calibri" w:hAnsi="Times New Roman" w:cs="Times New Roman"/>
          <w:iCs/>
          <w:sz w:val="24"/>
          <w:szCs w:val="24"/>
          <w:lang w:val="en-US"/>
        </w:rPr>
        <w:t>I</w:t>
      </w:r>
      <w:r w:rsidR="00F14AEB" w:rsidRPr="005817C7">
        <w:rPr>
          <w:rFonts w:ascii="Times New Roman" w:eastAsia="Calibri" w:hAnsi="Times New Roman" w:cs="Times New Roman"/>
          <w:iCs/>
          <w:sz w:val="24"/>
          <w:szCs w:val="24"/>
        </w:rPr>
        <w:t xml:space="preserve"> </w:t>
      </w:r>
      <w:r w:rsidRPr="005817C7">
        <w:rPr>
          <w:rFonts w:ascii="Times New Roman" w:eastAsia="Calibri" w:hAnsi="Times New Roman" w:cs="Times New Roman"/>
          <w:iCs/>
          <w:sz w:val="24"/>
          <w:szCs w:val="24"/>
        </w:rPr>
        <w:t xml:space="preserve">и неразделна част от договора/заповедта за предоставяне на безвъзмездна финансова помощ). В процеса на изпълнение на проектите, бенефициентите следва да се придържат към правилата и процедурите, описани в ръководството за изпълнение на договори/заповеди за безвъзмездна финансова помощ по приоритетни оси 2 и 3 на ОП НОИР. </w:t>
      </w:r>
    </w:p>
    <w:p w:rsidR="006739AE" w:rsidRPr="005817C7" w:rsidRDefault="006739AE"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Изпълнението на проекта, за който е поискана безвъзмездна финансова помощ, стартира веднага след подписването на договора за безвъзмездна финансова помощ. Всички дейности трябва да бъдат извършени след датата на подписване на договора за предоставяне на безвъзмездна финансова помощ и до изтичане на срока за изпълнение на проекта.</w:t>
      </w:r>
    </w:p>
    <w:p w:rsidR="006739AE" w:rsidRPr="005817C7" w:rsidRDefault="006739AE" w:rsidP="005817C7">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p>
    <w:p w:rsidR="001A4068" w:rsidRPr="005817C7" w:rsidRDefault="001A4068" w:rsidP="005817C7">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b/>
          <w:sz w:val="24"/>
          <w:szCs w:val="24"/>
          <w:u w:val="single"/>
        </w:rPr>
      </w:pPr>
      <w:r w:rsidRPr="005817C7">
        <w:rPr>
          <w:rFonts w:ascii="Times New Roman" w:eastAsia="Calibri" w:hAnsi="Times New Roman" w:cs="Times New Roman"/>
          <w:b/>
          <w:sz w:val="24"/>
          <w:szCs w:val="24"/>
          <w:u w:val="single"/>
        </w:rPr>
        <w:t>Избор на изпълнител</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В процеса на изпълнение на проектите бенефициентите </w:t>
      </w:r>
      <w:r w:rsidR="007039B3" w:rsidRPr="005817C7">
        <w:rPr>
          <w:rFonts w:ascii="Times New Roman" w:eastAsia="Calibri" w:hAnsi="Times New Roman" w:cs="Times New Roman"/>
          <w:sz w:val="24"/>
          <w:szCs w:val="24"/>
        </w:rPr>
        <w:t xml:space="preserve">може </w:t>
      </w:r>
      <w:r w:rsidRPr="005817C7">
        <w:rPr>
          <w:rFonts w:ascii="Times New Roman" w:eastAsia="Calibri" w:hAnsi="Times New Roman" w:cs="Times New Roman"/>
          <w:sz w:val="24"/>
          <w:szCs w:val="24"/>
        </w:rPr>
        <w:t xml:space="preserve">да възлагат на изпълнители (подизпълнители) извършването на определени дейности по проекта. Изпълнителите не са партньори по изпълнението на проекта и се избират в съответствие с реда за определяне </w:t>
      </w:r>
      <w:r w:rsidRPr="005817C7">
        <w:rPr>
          <w:rFonts w:ascii="Times New Roman" w:eastAsia="Calibri" w:hAnsi="Times New Roman" w:cs="Times New Roman"/>
          <w:sz w:val="24"/>
          <w:szCs w:val="24"/>
        </w:rPr>
        <w:lastRenderedPageBreak/>
        <w:t xml:space="preserve">на изпълнител от страна на бенефициенти на договорена безвъзмездна финансова помощ от ЕСИФ. В случаите, когато бенефициентът е възложител по смисъла на </w:t>
      </w:r>
      <w:r w:rsidR="007039B3" w:rsidRPr="005817C7">
        <w:rPr>
          <w:rFonts w:ascii="Times New Roman" w:eastAsia="Calibri" w:hAnsi="Times New Roman" w:cs="Times New Roman"/>
          <w:sz w:val="24"/>
          <w:szCs w:val="24"/>
        </w:rPr>
        <w:t>Закона за обществените поръчки (</w:t>
      </w:r>
      <w:r w:rsidRPr="005817C7">
        <w:rPr>
          <w:rFonts w:ascii="Times New Roman" w:eastAsia="Calibri" w:hAnsi="Times New Roman" w:cs="Times New Roman"/>
          <w:sz w:val="24"/>
          <w:szCs w:val="24"/>
        </w:rPr>
        <w:t>ЗОП</w:t>
      </w:r>
      <w:r w:rsidR="007039B3" w:rsidRPr="005817C7">
        <w:rPr>
          <w:rFonts w:ascii="Times New Roman" w:eastAsia="Calibri" w:hAnsi="Times New Roman" w:cs="Times New Roman"/>
          <w:sz w:val="24"/>
          <w:szCs w:val="24"/>
        </w:rPr>
        <w:t>)</w:t>
      </w:r>
      <w:r w:rsidRPr="005817C7">
        <w:rPr>
          <w:rFonts w:ascii="Times New Roman" w:eastAsia="Calibri" w:hAnsi="Times New Roman" w:cs="Times New Roman"/>
          <w:sz w:val="24"/>
          <w:szCs w:val="24"/>
        </w:rPr>
        <w:t xml:space="preserve">, при избор на изпълнител/и същият задължително прилага разпоредбите на ЗОП и актовете по прилагането му, както и указанията, заложени в Ръководството за </w:t>
      </w:r>
      <w:r w:rsidR="00233DC8" w:rsidRPr="005817C7">
        <w:rPr>
          <w:rFonts w:ascii="Times New Roman" w:eastAsia="Calibri" w:hAnsi="Times New Roman" w:cs="Times New Roman"/>
          <w:sz w:val="24"/>
          <w:szCs w:val="24"/>
        </w:rPr>
        <w:t>изпълнение на договори/заповеди за предоставяне на БФП по приоритетни оси 2 и 3 на ОП НОИР</w:t>
      </w:r>
      <w:r w:rsidR="00233DC8" w:rsidRPr="005817C7" w:rsidDel="00233DC8">
        <w:rPr>
          <w:rFonts w:ascii="Times New Roman" w:eastAsia="Calibri" w:hAnsi="Times New Roman" w:cs="Times New Roman"/>
          <w:sz w:val="24"/>
          <w:szCs w:val="24"/>
        </w:rPr>
        <w:t xml:space="preserve"> </w:t>
      </w:r>
      <w:r w:rsidRPr="005817C7">
        <w:rPr>
          <w:rFonts w:ascii="Times New Roman" w:eastAsia="Calibri" w:hAnsi="Times New Roman" w:cs="Times New Roman"/>
          <w:sz w:val="24"/>
          <w:szCs w:val="24"/>
        </w:rPr>
        <w:t xml:space="preserve">. В случаите, когато бенефициентът не е възложител по смисъла на ЗОП, при избор на изпълнител/и, бенефициентът задължително прилага разпоредбите на ПМС № 119 от 20.05.2014 г. за условията и реда за определяне на изпълнител от страна на бенефициенти на безвъзмездна финансова помощ от Европейския фонд за регионално развитие, Европейския социален фонд, Кохезионния фонд, Европейския фонд за морско дело и рибарство, Финансовия механизъм на Европейското икономическо пространство и Норвежкия финансов механизъм, както и указанията, заложени в Ръководството за </w:t>
      </w:r>
      <w:r w:rsidR="00E15902" w:rsidRPr="005817C7">
        <w:rPr>
          <w:rFonts w:ascii="Times New Roman" w:eastAsia="Calibri" w:hAnsi="Times New Roman" w:cs="Times New Roman"/>
          <w:sz w:val="24"/>
          <w:szCs w:val="24"/>
        </w:rPr>
        <w:t>изпълнение на договори/заповеди за предоставяне на БФП по приоритетни оси 2 и 3 на ОП НОИР</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При подаване на междинен/</w:t>
      </w:r>
      <w:r w:rsidR="006D7C65" w:rsidRPr="005817C7">
        <w:rPr>
          <w:rFonts w:ascii="Times New Roman" w:eastAsia="Calibri" w:hAnsi="Times New Roman" w:cs="Times New Roman"/>
          <w:sz w:val="24"/>
          <w:szCs w:val="24"/>
        </w:rPr>
        <w:t xml:space="preserve">окончателен </w:t>
      </w:r>
      <w:r w:rsidRPr="005817C7">
        <w:rPr>
          <w:rFonts w:ascii="Times New Roman" w:eastAsia="Calibri" w:hAnsi="Times New Roman" w:cs="Times New Roman"/>
          <w:sz w:val="24"/>
          <w:szCs w:val="24"/>
        </w:rPr>
        <w:t xml:space="preserve">отчет за изпълнението на проекта, Управляващият орган извършва задължителен последващ контрол и проверка за спазване на правилата за избор на изпълнители, като в случай, че бъдат констатирани </w:t>
      </w:r>
      <w:r w:rsidR="006D7C65" w:rsidRPr="005817C7">
        <w:rPr>
          <w:rFonts w:ascii="Times New Roman" w:eastAsia="Calibri" w:hAnsi="Times New Roman" w:cs="Times New Roman"/>
          <w:sz w:val="24"/>
          <w:szCs w:val="24"/>
        </w:rPr>
        <w:t>нарушения, УО налага финансови корекции по реда и условията на приложимото национално и европейско законодателство</w:t>
      </w:r>
      <w:r w:rsidRPr="005817C7">
        <w:rPr>
          <w:rFonts w:ascii="Times New Roman" w:eastAsia="Calibri" w:hAnsi="Times New Roman" w:cs="Times New Roman"/>
          <w:sz w:val="24"/>
          <w:szCs w:val="24"/>
        </w:rPr>
        <w:t>.</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 xml:space="preserve">При подготовката на проектното предложение кандидатът следва да съобрази необходимостта от прилагане на процедури за избор на изпълнител </w:t>
      </w:r>
      <w:r w:rsidRPr="005817C7">
        <w:rPr>
          <w:rFonts w:ascii="Times New Roman" w:eastAsia="Calibri" w:hAnsi="Times New Roman" w:cs="Times New Roman"/>
          <w:iCs/>
          <w:sz w:val="24"/>
          <w:szCs w:val="24"/>
        </w:rPr>
        <w:t>и съответно да посочи това като част от предвидените за изпълнение дейности</w:t>
      </w:r>
      <w:r w:rsidRPr="005817C7">
        <w:rPr>
          <w:rFonts w:ascii="Times New Roman" w:eastAsia="Calibri" w:hAnsi="Times New Roman" w:cs="Times New Roman"/>
          <w:sz w:val="24"/>
          <w:szCs w:val="24"/>
        </w:rPr>
        <w:t xml:space="preserve"> </w:t>
      </w:r>
      <w:r w:rsidRPr="005817C7">
        <w:rPr>
          <w:rFonts w:ascii="Times New Roman" w:eastAsia="Calibri" w:hAnsi="Times New Roman" w:cs="Times New Roman"/>
          <w:iCs/>
          <w:sz w:val="24"/>
          <w:szCs w:val="24"/>
        </w:rPr>
        <w:t xml:space="preserve">и да го отрази в плана за изпълнение на проекта във </w:t>
      </w:r>
      <w:r w:rsidR="00F975F1" w:rsidRPr="005817C7">
        <w:rPr>
          <w:rFonts w:ascii="Times New Roman" w:eastAsia="Calibri" w:hAnsi="Times New Roman" w:cs="Times New Roman"/>
          <w:iCs/>
          <w:sz w:val="24"/>
          <w:szCs w:val="24"/>
        </w:rPr>
        <w:t>ф</w:t>
      </w:r>
      <w:r w:rsidRPr="005817C7">
        <w:rPr>
          <w:rFonts w:ascii="Times New Roman" w:eastAsia="Calibri" w:hAnsi="Times New Roman" w:cs="Times New Roman"/>
          <w:iCs/>
          <w:sz w:val="24"/>
          <w:szCs w:val="24"/>
        </w:rPr>
        <w:t xml:space="preserve">ормуляра за кандидатстване.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При провеждане на процедурата/ите за избора на изпълнител/и, бенефициентът следва да спазва принципа на свободна и лоялна конкуренция и да прилага подходящи мерки за избягване предотвратяването, ограничаването или нарушаването на конкуренцията.</w:t>
      </w:r>
    </w:p>
    <w:p w:rsidR="00F975F1" w:rsidRPr="005817C7" w:rsidRDefault="00F975F1"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r w:rsidRPr="005817C7">
        <w:rPr>
          <w:rFonts w:ascii="Times New Roman" w:eastAsia="Calibri" w:hAnsi="Times New Roman" w:cs="Times New Roman"/>
          <w:iCs/>
          <w:sz w:val="24"/>
          <w:szCs w:val="24"/>
        </w:rPr>
        <w:t xml:space="preserve">Бенефициентът може да поиска от </w:t>
      </w:r>
      <w:r w:rsidR="00444BBA" w:rsidRPr="005817C7">
        <w:rPr>
          <w:rFonts w:ascii="Times New Roman" w:eastAsia="Calibri" w:hAnsi="Times New Roman" w:cs="Times New Roman"/>
          <w:iCs/>
          <w:sz w:val="24"/>
          <w:szCs w:val="24"/>
        </w:rPr>
        <w:t>УО</w:t>
      </w:r>
      <w:r w:rsidRPr="005817C7">
        <w:rPr>
          <w:rFonts w:ascii="Times New Roman" w:eastAsia="Calibri" w:hAnsi="Times New Roman" w:cs="Times New Roman"/>
          <w:iCs/>
          <w:sz w:val="24"/>
          <w:szCs w:val="24"/>
        </w:rPr>
        <w:t xml:space="preserve"> извършване на авансово плащане в размер съгласно </w:t>
      </w:r>
      <w:r w:rsidR="007132D9" w:rsidRPr="005817C7">
        <w:rPr>
          <w:rFonts w:ascii="Times New Roman" w:eastAsia="Calibri" w:hAnsi="Times New Roman" w:cs="Times New Roman"/>
          <w:iCs/>
          <w:sz w:val="24"/>
          <w:szCs w:val="24"/>
        </w:rPr>
        <w:t>договора за предоставяне на БФП.</w:t>
      </w:r>
      <w:r w:rsidRPr="005817C7">
        <w:rPr>
          <w:rFonts w:ascii="Times New Roman" w:eastAsia="Calibri" w:hAnsi="Times New Roman" w:cs="Times New Roman"/>
          <w:iCs/>
          <w:sz w:val="24"/>
          <w:szCs w:val="24"/>
        </w:rPr>
        <w:t xml:space="preserve"> Управляващият орган извършва авансовото плащане при наличието на разполагаем лимит в срок от 10 работни дни от датата на подаване от бенефициента на искане за плащане по образец, и формуляр за финансова идентификация. В случаите, в които бенефициентът не е бюджетно предприятие, заедно с искането за </w:t>
      </w:r>
      <w:r w:rsidRPr="005817C7">
        <w:rPr>
          <w:rFonts w:ascii="Times New Roman" w:eastAsia="Calibri" w:hAnsi="Times New Roman" w:cs="Times New Roman"/>
          <w:iCs/>
          <w:sz w:val="24"/>
          <w:szCs w:val="24"/>
        </w:rPr>
        <w:lastRenderedPageBreak/>
        <w:t xml:space="preserve">плащане се представя и запис на заповед за стойността на аванса. </w:t>
      </w:r>
      <w:r w:rsidRPr="005817C7">
        <w:rPr>
          <w:rFonts w:ascii="Times New Roman" w:eastAsia="Calibri" w:hAnsi="Times New Roman" w:cs="Times New Roman"/>
          <w:b/>
          <w:iCs/>
          <w:sz w:val="24"/>
          <w:szCs w:val="24"/>
        </w:rPr>
        <w:t>Управляващият орган превежда одобрената сума на авансовото плащане по банкова сметка на бенефициента, открита специално за целите на проекта.</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Всеки кандидат може да подаде сигнал за наличие на нередности и/или измами или съмнение за нередности, и/или измами при провеждане на процедурата за предоставяне на безвъзмездна помощ, и/или при изпълнение, съответно отчитане на проекта по реда и при условията, установени в </w:t>
      </w:r>
      <w:r w:rsidRPr="007C4D13">
        <w:rPr>
          <w:rFonts w:ascii="Times New Roman" w:eastAsia="Calibri" w:hAnsi="Times New Roman" w:cs="Times New Roman"/>
          <w:iCs/>
          <w:sz w:val="24"/>
          <w:szCs w:val="24"/>
        </w:rPr>
        <w:t xml:space="preserve">чл. 4 – чл. 10 от </w:t>
      </w:r>
      <w:r w:rsidR="00981CDE" w:rsidRPr="005817C7">
        <w:rPr>
          <w:rFonts w:ascii="Times New Roman" w:eastAsia="Calibri" w:hAnsi="Times New Roman" w:cs="Times New Roman"/>
          <w:iCs/>
          <w:sz w:val="24"/>
          <w:szCs w:val="24"/>
        </w:rPr>
        <w:t>НАРЕДБА за определяне на процедурите за администриране на нередности по фондове, инструменти и програми, съфинансирани от Европейския съюз</w:t>
      </w:r>
      <w:r w:rsidRPr="005817C7">
        <w:rPr>
          <w:rFonts w:ascii="Times New Roman" w:eastAsia="Calibri" w:hAnsi="Times New Roman" w:cs="Times New Roman"/>
          <w:iCs/>
          <w:sz w:val="24"/>
          <w:szCs w:val="24"/>
        </w:rPr>
        <w:t xml:space="preserve"> и съгласно подписаната от него Декларация за нередности</w:t>
      </w:r>
      <w:r w:rsidR="00F975F1" w:rsidRPr="005817C7">
        <w:rPr>
          <w:rFonts w:ascii="Times New Roman" w:eastAsia="Calibri" w:hAnsi="Times New Roman" w:cs="Times New Roman"/>
          <w:iCs/>
          <w:sz w:val="24"/>
          <w:szCs w:val="24"/>
        </w:rPr>
        <w:t>, която следва да бъде приложени към договора за безвъзмездна финансова помощ</w:t>
      </w:r>
      <w:r w:rsidRPr="005817C7">
        <w:rPr>
          <w:rFonts w:ascii="Times New Roman" w:eastAsia="Calibri" w:hAnsi="Times New Roman" w:cs="Times New Roman"/>
          <w:iCs/>
          <w:sz w:val="24"/>
          <w:szCs w:val="24"/>
        </w:rPr>
        <w:t xml:space="preserve">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Ако бенефициентът не може да изпълни дейностите, заложени в договора, плащанията мо</w:t>
      </w:r>
      <w:r w:rsidR="00981CDE" w:rsidRPr="005817C7">
        <w:rPr>
          <w:rFonts w:ascii="Times New Roman" w:eastAsia="Calibri" w:hAnsi="Times New Roman" w:cs="Times New Roman"/>
          <w:iCs/>
          <w:sz w:val="24"/>
          <w:szCs w:val="24"/>
        </w:rPr>
        <w:t>же</w:t>
      </w:r>
      <w:r w:rsidRPr="005817C7">
        <w:rPr>
          <w:rFonts w:ascii="Times New Roman" w:eastAsia="Calibri" w:hAnsi="Times New Roman" w:cs="Times New Roman"/>
          <w:iCs/>
          <w:sz w:val="24"/>
          <w:szCs w:val="24"/>
        </w:rPr>
        <w:t xml:space="preserve"> да не се извършат (цялостно или частично) в зависимост от невъзможността за изпълнение на задълженията от страна на бенефициента.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Изменение на договора за безвъзмездна финансова помощ се извършва чрез сключване на допълнително споразумение към договора при условията, предвидени в </w:t>
      </w:r>
      <w:r w:rsidR="00CF6613" w:rsidRPr="00CF6613">
        <w:rPr>
          <w:rFonts w:ascii="Times New Roman" w:eastAsia="Calibri" w:hAnsi="Times New Roman" w:cs="Times New Roman"/>
          <w:iCs/>
          <w:sz w:val="24"/>
          <w:szCs w:val="24"/>
        </w:rPr>
        <w:t>Ръководство за изпълнение на договори/заповеди за безвъзмездна финансова помощ по приоритетни оси 2 и 3 на Оперативна програма „Наука и обра</w:t>
      </w:r>
      <w:r w:rsidR="00CF6613">
        <w:rPr>
          <w:rFonts w:ascii="Times New Roman" w:eastAsia="Calibri" w:hAnsi="Times New Roman" w:cs="Times New Roman"/>
          <w:iCs/>
          <w:sz w:val="24"/>
          <w:szCs w:val="24"/>
        </w:rPr>
        <w:t>зование за интелигентен растеж“</w:t>
      </w:r>
      <w:bookmarkStart w:id="3" w:name="_GoBack"/>
      <w:bookmarkEnd w:id="3"/>
      <w:r w:rsidRPr="005817C7">
        <w:rPr>
          <w:rFonts w:ascii="Times New Roman" w:eastAsia="Calibri" w:hAnsi="Times New Roman" w:cs="Times New Roman"/>
          <w:iCs/>
          <w:sz w:val="24"/>
          <w:szCs w:val="24"/>
        </w:rPr>
        <w:t xml:space="preserve">. </w:t>
      </w:r>
      <w:r w:rsidR="00F975F1" w:rsidRPr="005817C7">
        <w:rPr>
          <w:rFonts w:ascii="Times New Roman" w:eastAsia="Calibri" w:hAnsi="Times New Roman" w:cs="Times New Roman"/>
          <w:iCs/>
          <w:sz w:val="24"/>
          <w:szCs w:val="24"/>
        </w:rPr>
        <w:t xml:space="preserve">Допълнителното споразумение </w:t>
      </w:r>
      <w:r w:rsidRPr="005817C7">
        <w:rPr>
          <w:rFonts w:ascii="Times New Roman" w:eastAsia="Calibri" w:hAnsi="Times New Roman" w:cs="Times New Roman"/>
          <w:iCs/>
          <w:sz w:val="24"/>
          <w:szCs w:val="24"/>
        </w:rPr>
        <w:t>към договора не може да нарушава конкурентните условия, съществуващи към момента на сключване</w:t>
      </w:r>
      <w:r w:rsidR="00F975F1" w:rsidRPr="005817C7">
        <w:rPr>
          <w:rFonts w:ascii="Times New Roman" w:eastAsia="Calibri" w:hAnsi="Times New Roman" w:cs="Times New Roman"/>
          <w:iCs/>
          <w:sz w:val="24"/>
          <w:szCs w:val="24"/>
        </w:rPr>
        <w:t xml:space="preserve">то му </w:t>
      </w:r>
      <w:r w:rsidRPr="005817C7">
        <w:rPr>
          <w:rFonts w:ascii="Times New Roman" w:eastAsia="Calibri" w:hAnsi="Times New Roman" w:cs="Times New Roman"/>
          <w:iCs/>
          <w:sz w:val="24"/>
          <w:szCs w:val="24"/>
        </w:rPr>
        <w:t xml:space="preserve"> и равното третиране на бенефициентите.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Съгласно правилата на Регламент 1303/2013, </w:t>
      </w:r>
      <w:r w:rsidR="00981CDE" w:rsidRPr="005817C7">
        <w:rPr>
          <w:rFonts w:ascii="Times New Roman" w:eastAsia="Calibri" w:hAnsi="Times New Roman" w:cs="Times New Roman"/>
          <w:iCs/>
          <w:sz w:val="24"/>
          <w:szCs w:val="24"/>
        </w:rPr>
        <w:t>УО</w:t>
      </w:r>
      <w:r w:rsidRPr="005817C7">
        <w:rPr>
          <w:rFonts w:ascii="Times New Roman" w:eastAsia="Calibri" w:hAnsi="Times New Roman" w:cs="Times New Roman"/>
          <w:iCs/>
          <w:sz w:val="24"/>
          <w:szCs w:val="24"/>
        </w:rPr>
        <w:t xml:space="preserve"> следва да извършва проверки за удостоверяване на административните, финансовите, техническите и физическите аспекти от изпълнението на проектите. Проверките могат да бъдат както административни – проверка на документи, предоставени във връзка с възстановяване на разходи, така и проверки на място за изпълнение на дейностите, заложени по проекта. Бенефициентът е задължен да осигури директен достъп (както по време на изпълнението на проекта, така и след неговото приключване) на представители на </w:t>
      </w:r>
      <w:r w:rsidR="00591000" w:rsidRPr="005817C7">
        <w:rPr>
          <w:rFonts w:ascii="Times New Roman" w:eastAsia="Calibri" w:hAnsi="Times New Roman" w:cs="Times New Roman"/>
          <w:iCs/>
          <w:sz w:val="24"/>
          <w:szCs w:val="24"/>
        </w:rPr>
        <w:t>УО</w:t>
      </w:r>
      <w:r w:rsidRPr="005817C7">
        <w:rPr>
          <w:rFonts w:ascii="Times New Roman" w:eastAsia="Calibri" w:hAnsi="Times New Roman" w:cs="Times New Roman"/>
          <w:iCs/>
          <w:sz w:val="24"/>
          <w:szCs w:val="24"/>
        </w:rPr>
        <w:t>, и/или други одитиращи институции с цел извършването на проверка на място на резултатите от изпълнението на проекта.</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Бенефициентът е задължен да докладва и отчита изпълнението на проекта в съответните отчетни форми и документи, приложени към </w:t>
      </w:r>
      <w:r w:rsidR="00AC6CAF" w:rsidRPr="005817C7">
        <w:rPr>
          <w:rFonts w:ascii="Times New Roman" w:eastAsia="Calibri" w:hAnsi="Times New Roman" w:cs="Times New Roman"/>
          <w:sz w:val="24"/>
          <w:szCs w:val="24"/>
        </w:rPr>
        <w:t>Р</w:t>
      </w:r>
      <w:r w:rsidRPr="005817C7">
        <w:rPr>
          <w:rFonts w:ascii="Times New Roman" w:eastAsia="Calibri" w:hAnsi="Times New Roman" w:cs="Times New Roman"/>
          <w:sz w:val="24"/>
          <w:szCs w:val="24"/>
        </w:rPr>
        <w:t>ъководство</w:t>
      </w:r>
      <w:r w:rsidR="00AC6CAF" w:rsidRPr="005817C7">
        <w:rPr>
          <w:rFonts w:ascii="Times New Roman" w:eastAsia="Calibri" w:hAnsi="Times New Roman" w:cs="Times New Roman"/>
          <w:sz w:val="24"/>
          <w:szCs w:val="24"/>
        </w:rPr>
        <w:t>то</w:t>
      </w:r>
      <w:r w:rsidRPr="005817C7">
        <w:rPr>
          <w:rFonts w:ascii="Times New Roman" w:eastAsia="Calibri" w:hAnsi="Times New Roman" w:cs="Times New Roman"/>
          <w:sz w:val="24"/>
          <w:szCs w:val="24"/>
        </w:rPr>
        <w:t xml:space="preserve"> </w:t>
      </w:r>
      <w:r w:rsidRPr="005817C7">
        <w:rPr>
          <w:rFonts w:ascii="Times New Roman" w:eastAsia="Times New Roman" w:hAnsi="Times New Roman" w:cs="Times New Roman"/>
          <w:sz w:val="24"/>
          <w:szCs w:val="24"/>
        </w:rPr>
        <w:t xml:space="preserve">за изпълнение на </w:t>
      </w:r>
      <w:r w:rsidR="00F975F1" w:rsidRPr="005817C7">
        <w:rPr>
          <w:rFonts w:ascii="Times New Roman" w:eastAsia="Times New Roman" w:hAnsi="Times New Roman" w:cs="Times New Roman"/>
          <w:sz w:val="24"/>
          <w:szCs w:val="24"/>
        </w:rPr>
        <w:t xml:space="preserve">договори/заповеди за предоставяне на БФП по приоритетни оси 2 и3 на ОП НОИР.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lastRenderedPageBreak/>
        <w:t xml:space="preserve">Бенефициентът трябва да води точна и редовна документация и счетоводни отчети, отразяващи изпълнението на проекта, използвайки подходяща система за документооборот и счетоводно отчитане. С всяко искане за междинно плащане, в хода на изпълнение на договора, бенефициентът е задължен да изготви и представи на </w:t>
      </w:r>
      <w:r w:rsidR="00AC6CAF" w:rsidRPr="005817C7">
        <w:rPr>
          <w:rFonts w:ascii="Times New Roman" w:eastAsia="Calibri" w:hAnsi="Times New Roman" w:cs="Times New Roman"/>
          <w:iCs/>
          <w:sz w:val="24"/>
          <w:szCs w:val="24"/>
        </w:rPr>
        <w:t>УО</w:t>
      </w:r>
      <w:r w:rsidRPr="005817C7">
        <w:rPr>
          <w:rFonts w:ascii="Times New Roman" w:eastAsia="Calibri" w:hAnsi="Times New Roman" w:cs="Times New Roman"/>
          <w:iCs/>
          <w:sz w:val="24"/>
          <w:szCs w:val="24"/>
        </w:rPr>
        <w:t xml:space="preserve"> междинен технически и финансов отчет, които да съдържа необходимите приложения с пълна информация за всички аспекти на изпълнението за отчетния период. След приключването на дейностите по договора за безвъзмездна финансова помощ, бенефициентът е длъжен да изготви и представи на </w:t>
      </w:r>
      <w:r w:rsidR="00AC6CAF" w:rsidRPr="005817C7">
        <w:rPr>
          <w:rFonts w:ascii="Times New Roman" w:eastAsia="Calibri" w:hAnsi="Times New Roman" w:cs="Times New Roman"/>
          <w:iCs/>
          <w:sz w:val="24"/>
          <w:szCs w:val="24"/>
        </w:rPr>
        <w:t>УО</w:t>
      </w:r>
      <w:r w:rsidRPr="005817C7">
        <w:rPr>
          <w:rFonts w:ascii="Times New Roman" w:eastAsia="Calibri" w:hAnsi="Times New Roman" w:cs="Times New Roman"/>
          <w:iCs/>
          <w:sz w:val="24"/>
          <w:szCs w:val="24"/>
        </w:rPr>
        <w:t xml:space="preserve"> </w:t>
      </w:r>
      <w:r w:rsidR="00F975F1" w:rsidRPr="005817C7">
        <w:rPr>
          <w:rFonts w:ascii="Times New Roman" w:eastAsia="Calibri" w:hAnsi="Times New Roman" w:cs="Times New Roman"/>
          <w:iCs/>
          <w:sz w:val="24"/>
          <w:szCs w:val="24"/>
        </w:rPr>
        <w:t xml:space="preserve">окончателен </w:t>
      </w:r>
      <w:r w:rsidRPr="005817C7">
        <w:rPr>
          <w:rFonts w:ascii="Times New Roman" w:eastAsia="Calibri" w:hAnsi="Times New Roman" w:cs="Times New Roman"/>
          <w:iCs/>
          <w:sz w:val="24"/>
          <w:szCs w:val="24"/>
        </w:rPr>
        <w:t xml:space="preserve">технически и финансов отчети, съдържащи информация относно </w:t>
      </w:r>
      <w:r w:rsidR="00845427" w:rsidRPr="005817C7">
        <w:rPr>
          <w:rFonts w:ascii="Times New Roman" w:eastAsia="Calibri" w:hAnsi="Times New Roman" w:cs="Times New Roman"/>
          <w:iCs/>
          <w:sz w:val="24"/>
          <w:szCs w:val="24"/>
        </w:rPr>
        <w:t xml:space="preserve"> последния неотчетен до момента период на изпълнение </w:t>
      </w:r>
      <w:r w:rsidRPr="005817C7">
        <w:rPr>
          <w:rFonts w:ascii="Times New Roman" w:eastAsia="Calibri" w:hAnsi="Times New Roman" w:cs="Times New Roman"/>
          <w:iCs/>
          <w:sz w:val="24"/>
          <w:szCs w:val="24"/>
        </w:rPr>
        <w:t>на дейностите и постигнатите резултати. Отчетите се изготвят съгласно образците, приложени към Ръководството за изпълнение на договорите/заповедите, разработено за целите на настоящата процедура. Тези отчети трябва да посочват и постигането на резултатите и целите на проекта чрез предварително зададените индикатори, както и да показват реалното изпълнение на заложените очаквани резултати. Отчетите следва да отразяват и съответствието на дейностите с хоризонталните политики на ЕС, да описват основните проблеми, възникнали по време на изпълнението на проекта, както и как тези проблеми са били решени или причините за това да не бъдат преодолени.</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Допълнително, в хода на изпълнение на проекта, Ръководителят на </w:t>
      </w:r>
      <w:r w:rsidR="00AC6CAF" w:rsidRPr="005817C7">
        <w:rPr>
          <w:rFonts w:ascii="Times New Roman" w:eastAsia="Calibri" w:hAnsi="Times New Roman" w:cs="Times New Roman"/>
          <w:iCs/>
          <w:sz w:val="24"/>
          <w:szCs w:val="24"/>
        </w:rPr>
        <w:t>УО</w:t>
      </w:r>
      <w:r w:rsidRPr="005817C7">
        <w:rPr>
          <w:rFonts w:ascii="Times New Roman" w:eastAsia="Calibri" w:hAnsi="Times New Roman" w:cs="Times New Roman"/>
          <w:iCs/>
          <w:sz w:val="24"/>
          <w:szCs w:val="24"/>
        </w:rPr>
        <w:t>, може да изиска от бенефициента да предостави доклади и/или допълнителна информация относно напредъка, постигнат по проекта.</w:t>
      </w:r>
    </w:p>
    <w:p w:rsidR="00AC6CAF"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lang w:val="en-US"/>
        </w:rPr>
      </w:pPr>
      <w:r w:rsidRPr="005817C7">
        <w:rPr>
          <w:rFonts w:ascii="Times New Roman" w:eastAsia="Calibri" w:hAnsi="Times New Roman" w:cs="Times New Roman"/>
          <w:b/>
          <w:iCs/>
          <w:sz w:val="24"/>
          <w:szCs w:val="24"/>
        </w:rPr>
        <w:t xml:space="preserve">Всички писмени инструкции и указания на </w:t>
      </w:r>
      <w:r w:rsidR="00845427" w:rsidRPr="005817C7">
        <w:rPr>
          <w:rFonts w:ascii="Times New Roman" w:eastAsia="Calibri" w:hAnsi="Times New Roman" w:cs="Times New Roman"/>
          <w:b/>
          <w:iCs/>
          <w:sz w:val="24"/>
          <w:szCs w:val="24"/>
        </w:rPr>
        <w:t>р</w:t>
      </w:r>
      <w:r w:rsidRPr="005817C7">
        <w:rPr>
          <w:rFonts w:ascii="Times New Roman" w:eastAsia="Calibri" w:hAnsi="Times New Roman" w:cs="Times New Roman"/>
          <w:b/>
          <w:iCs/>
          <w:sz w:val="24"/>
          <w:szCs w:val="24"/>
        </w:rPr>
        <w:t xml:space="preserve">ъководителя на </w:t>
      </w:r>
      <w:r w:rsidR="00AC6CAF" w:rsidRPr="005817C7">
        <w:rPr>
          <w:rFonts w:ascii="Times New Roman" w:eastAsia="Calibri" w:hAnsi="Times New Roman" w:cs="Times New Roman"/>
          <w:b/>
          <w:iCs/>
          <w:sz w:val="24"/>
          <w:szCs w:val="24"/>
        </w:rPr>
        <w:t>УО</w:t>
      </w:r>
      <w:r w:rsidRPr="005817C7">
        <w:rPr>
          <w:rFonts w:ascii="Times New Roman" w:eastAsia="Calibri" w:hAnsi="Times New Roman" w:cs="Times New Roman"/>
          <w:b/>
          <w:iCs/>
          <w:sz w:val="24"/>
          <w:szCs w:val="24"/>
        </w:rPr>
        <w:t>, свързани с изпълнението на проекта, включително такива, предоставяни след влизането в сила на договора за безвъзмездна финансова помощ, имат задължителен характер за бенефициентите по настоящата процедура за предоставяне на безвъзмездна финансова помощ.</w:t>
      </w:r>
    </w:p>
    <w:p w:rsidR="00360E31" w:rsidRPr="00360E31" w:rsidRDefault="00360E31"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r w:rsidRPr="005817C7">
        <w:rPr>
          <w:rFonts w:ascii="Times New Roman" w:eastAsia="Calibri" w:hAnsi="Times New Roman" w:cs="Times New Roman"/>
          <w:b/>
          <w:iCs/>
          <w:sz w:val="24"/>
          <w:szCs w:val="24"/>
          <w:u w:val="single"/>
        </w:rPr>
        <w:t xml:space="preserve">Размер на безвъзмездната финансова помощ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Максималният размер на безвъзмездната финансова помощ задължително се фиксира в договора за безвъзмездна финансова помощ. Фиксираният в договора размер на безвъзмездната финансова помощ се основава на бюджета, който е предварителна оценка </w:t>
      </w:r>
      <w:r w:rsidRPr="005817C7">
        <w:rPr>
          <w:rFonts w:ascii="Times New Roman" w:eastAsia="Calibri" w:hAnsi="Times New Roman" w:cs="Times New Roman"/>
          <w:iCs/>
          <w:sz w:val="24"/>
          <w:szCs w:val="24"/>
        </w:rPr>
        <w:lastRenderedPageBreak/>
        <w:t>на размера на допустимите разходи, необходими за изпълнението на проекта. Фиксираният в договора размер на безвъзмездната финансова помощ е окончателен, но действителният размер на подлежащата на изплащане помощ се определя след приключване на всички допустими дейности по проекта и зависи от тяхното надлежно удостоверяване и одобряване на действително извършените разходи.</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iCs/>
          <w:sz w:val="24"/>
          <w:szCs w:val="24"/>
        </w:rPr>
        <w:t xml:space="preserve">Недопустими са промени в бюджета на договора, водещи до увеличаване на първоначално договорения размер на безвъзмездната финансова помощ по договора и/или водещи до превишаване на средствата по бюджетни пера, за които има определен в </w:t>
      </w:r>
      <w:r w:rsidR="00845427" w:rsidRPr="005817C7">
        <w:rPr>
          <w:rFonts w:ascii="Times New Roman" w:eastAsia="Calibri" w:hAnsi="Times New Roman" w:cs="Times New Roman"/>
          <w:iCs/>
          <w:sz w:val="24"/>
          <w:szCs w:val="24"/>
        </w:rPr>
        <w:t>н</w:t>
      </w:r>
      <w:r w:rsidRPr="005817C7">
        <w:rPr>
          <w:rFonts w:ascii="Times New Roman" w:eastAsia="Calibri" w:hAnsi="Times New Roman" w:cs="Times New Roman"/>
          <w:iCs/>
          <w:sz w:val="24"/>
          <w:szCs w:val="24"/>
        </w:rPr>
        <w:t xml:space="preserve">асоките за кандидатстване максимален размер/процент.  </w:t>
      </w:r>
    </w:p>
    <w:p w:rsidR="00AA25EF" w:rsidRPr="005817C7" w:rsidRDefault="00AA25EF"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r w:rsidRPr="005817C7">
        <w:rPr>
          <w:rFonts w:ascii="Times New Roman" w:eastAsia="Calibri" w:hAnsi="Times New Roman" w:cs="Times New Roman"/>
          <w:b/>
          <w:iCs/>
          <w:sz w:val="24"/>
          <w:szCs w:val="24"/>
          <w:u w:val="single"/>
        </w:rPr>
        <w:t>Мерки за информиране и публичност</w:t>
      </w:r>
    </w:p>
    <w:p w:rsidR="001202B3" w:rsidRPr="005817C7" w:rsidRDefault="001202B3"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5817C7">
        <w:rPr>
          <w:rFonts w:ascii="Times New Roman" w:eastAsia="Calibri" w:hAnsi="Times New Roman" w:cs="Times New Roman"/>
          <w:b/>
          <w:iCs/>
          <w:sz w:val="24"/>
          <w:szCs w:val="24"/>
        </w:rPr>
        <w:t>ВАЖНО:</w:t>
      </w:r>
      <w:r w:rsidRPr="005817C7">
        <w:rPr>
          <w:rFonts w:ascii="Times New Roman" w:eastAsia="Calibri" w:hAnsi="Times New Roman" w:cs="Times New Roman"/>
          <w:iCs/>
          <w:sz w:val="24"/>
          <w:szCs w:val="24"/>
        </w:rPr>
        <w:t xml:space="preserve"> Неспазването на правилата за визуализация може да доведе до непризнаване на част или на цялата стойност на извършените по проекта разходи.</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Cs/>
          <w:sz w:val="24"/>
          <w:szCs w:val="24"/>
        </w:rPr>
      </w:pPr>
      <w:r w:rsidRPr="005817C7">
        <w:rPr>
          <w:rFonts w:ascii="Times New Roman" w:eastAsia="Calibri" w:hAnsi="Times New Roman" w:cs="Times New Roman"/>
          <w:sz w:val="24"/>
          <w:szCs w:val="24"/>
        </w:rPr>
        <w:t xml:space="preserve">Всички бенефициенти трябва да прилагат подходящи мерки за публичност и информираност съгласно правилата на </w:t>
      </w:r>
      <w:r w:rsidRPr="007C4D13">
        <w:rPr>
          <w:rFonts w:ascii="Times New Roman" w:eastAsia="Calibri" w:hAnsi="Times New Roman" w:cs="Times New Roman"/>
          <w:sz w:val="24"/>
          <w:szCs w:val="24"/>
        </w:rPr>
        <w:t xml:space="preserve">Приложение XII на Регламент (ЕС) № 1303/2013 и </w:t>
      </w:r>
      <w:r w:rsidRPr="005817C7">
        <w:rPr>
          <w:rFonts w:ascii="Times New Roman" w:eastAsia="Calibri" w:hAnsi="Times New Roman" w:cs="Times New Roman"/>
          <w:sz w:val="24"/>
          <w:szCs w:val="24"/>
        </w:rPr>
        <w:t>Единния наръчник на бенефициента за прилагане на правилата за информация и комуникация 2014-2020 г. (Приложение X</w:t>
      </w:r>
      <w:r w:rsidR="00AD0E44">
        <w:rPr>
          <w:rFonts w:ascii="Times New Roman" w:eastAsia="Calibri" w:hAnsi="Times New Roman" w:cs="Times New Roman"/>
          <w:sz w:val="24"/>
          <w:szCs w:val="24"/>
          <w:lang w:val="en-US"/>
        </w:rPr>
        <w:t>II</w:t>
      </w:r>
      <w:r w:rsidRPr="005817C7">
        <w:rPr>
          <w:rFonts w:ascii="Times New Roman" w:eastAsia="Calibri" w:hAnsi="Times New Roman" w:cs="Times New Roman"/>
          <w:sz w:val="24"/>
          <w:szCs w:val="24"/>
        </w:rPr>
        <w:t>)</w:t>
      </w:r>
      <w:r w:rsidRPr="005817C7">
        <w:rPr>
          <w:rFonts w:ascii="Times New Roman" w:eastAsia="Calibri" w:hAnsi="Times New Roman" w:cs="Times New Roman"/>
          <w:bCs/>
          <w:sz w:val="24"/>
          <w:szCs w:val="24"/>
        </w:rPr>
        <w:t xml:space="preserve">;  </w:t>
      </w:r>
    </w:p>
    <w:p w:rsidR="001A4068" w:rsidRPr="005817C7" w:rsidRDefault="001A4068" w:rsidP="005817C7">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5817C7">
        <w:rPr>
          <w:rFonts w:ascii="Times New Roman" w:eastAsia="Calibri" w:hAnsi="Times New Roman" w:cs="Times New Roman"/>
          <w:sz w:val="24"/>
          <w:szCs w:val="24"/>
        </w:rPr>
        <w:t>Бенефициентите са длъжни да упоменат финансовия принос на ЕСИФ чрез Оперативна програма „Наука и образование за интелигентен растеж” 2014-2020 в информацията, изготвяна и предоставяна във връзка с изпълнението на проекта, във всички отчети за изпълнение на договора (междинни и</w:t>
      </w:r>
      <w:r w:rsidR="00845427" w:rsidRPr="005817C7">
        <w:rPr>
          <w:rFonts w:ascii="Times New Roman" w:eastAsia="Calibri" w:hAnsi="Times New Roman" w:cs="Times New Roman"/>
          <w:sz w:val="24"/>
          <w:szCs w:val="24"/>
        </w:rPr>
        <w:t xml:space="preserve"> окончателен</w:t>
      </w:r>
      <w:r w:rsidRPr="005817C7">
        <w:rPr>
          <w:rFonts w:ascii="Times New Roman" w:eastAsia="Calibri" w:hAnsi="Times New Roman" w:cs="Times New Roman"/>
          <w:sz w:val="24"/>
          <w:szCs w:val="24"/>
        </w:rPr>
        <w:t>), както и във всички други документи, отнасящи се до изпълнението на дадена дейност по проекта. Във всички обяви и публикации, свързани с изпълнението на проекта, бенефициентът е длъжен да оповести, че проектът е получил финансиране от ЕСИФ</w:t>
      </w:r>
      <w:r w:rsidRPr="005817C7" w:rsidDel="007633F5">
        <w:rPr>
          <w:rFonts w:ascii="Times New Roman" w:eastAsia="Calibri" w:hAnsi="Times New Roman" w:cs="Times New Roman"/>
          <w:sz w:val="24"/>
          <w:szCs w:val="24"/>
        </w:rPr>
        <w:t xml:space="preserve"> </w:t>
      </w:r>
      <w:r w:rsidRPr="005817C7">
        <w:rPr>
          <w:rFonts w:ascii="Times New Roman" w:eastAsia="Calibri" w:hAnsi="Times New Roman" w:cs="Times New Roman"/>
          <w:sz w:val="24"/>
          <w:szCs w:val="24"/>
        </w:rPr>
        <w:t>чрез ОП НОИР.</w:t>
      </w:r>
    </w:p>
    <w:p w:rsidR="0008303F" w:rsidRPr="005817C7" w:rsidRDefault="0008303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5817C7">
        <w:rPr>
          <w:rFonts w:ascii="Times New Roman" w:eastAsia="Calibri" w:hAnsi="Times New Roman" w:cs="Times New Roman"/>
          <w:b/>
          <w:sz w:val="24"/>
          <w:szCs w:val="24"/>
        </w:rPr>
        <w:t>На основание чл. 13, ал. 2 от ПМС 107/10.05.2014 г., след обявяване на процедурата управляващият орган организира координирано с мрежата от информационни центрове разяснителна кампания, предназначена за потенциалните бенефициенти, в рамките на 30 дни от датата на публикуване на обявата за откриване на процедурата.</w:t>
      </w:r>
    </w:p>
    <w:p w:rsidR="0008303F" w:rsidRPr="005817C7" w:rsidRDefault="0008303F"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rsidR="001A4068" w:rsidRPr="005817C7" w:rsidRDefault="00360E31" w:rsidP="005817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817C7">
        <w:rPr>
          <w:rFonts w:ascii="Times New Roman" w:eastAsia="Calibri" w:hAnsi="Times New Roman" w:cs="Times New Roman"/>
          <w:b/>
          <w:sz w:val="24"/>
          <w:szCs w:val="24"/>
        </w:rPr>
        <w:lastRenderedPageBreak/>
        <w:t>ВАЖНО:</w:t>
      </w:r>
      <w:r w:rsidRPr="005817C7">
        <w:rPr>
          <w:rFonts w:ascii="Times New Roman" w:eastAsia="Calibri" w:hAnsi="Times New Roman" w:cs="Times New Roman"/>
          <w:sz w:val="24"/>
          <w:szCs w:val="24"/>
        </w:rPr>
        <w:t xml:space="preserve"> </w:t>
      </w:r>
      <w:r w:rsidR="00254DC1" w:rsidRPr="005817C7">
        <w:rPr>
          <w:rFonts w:ascii="Times New Roman" w:eastAsia="Calibri" w:hAnsi="Times New Roman" w:cs="Times New Roman"/>
          <w:sz w:val="24"/>
          <w:szCs w:val="24"/>
        </w:rPr>
        <w:t>Управляващият орган си запазва правото да извършва промени в Насоките за кандидатстване в съответствие с разпоредбите на чл. 13, ал. 6 от ПМС №107/10.05.2014 г.</w:t>
      </w:r>
    </w:p>
    <w:p w:rsidR="0004629F" w:rsidRPr="005817C7" w:rsidRDefault="0004629F" w:rsidP="005817C7">
      <w:pPr>
        <w:spacing w:after="0" w:line="360" w:lineRule="auto"/>
        <w:rPr>
          <w:rFonts w:ascii="Times New Roman" w:hAnsi="Times New Roman" w:cs="Times New Roman"/>
          <w:sz w:val="24"/>
          <w:szCs w:val="24"/>
        </w:rPr>
      </w:pPr>
    </w:p>
    <w:tbl>
      <w:tblPr>
        <w:tblStyle w:val="TableGrid"/>
        <w:tblW w:w="9606" w:type="dxa"/>
        <w:tblLook w:val="04A0" w:firstRow="1" w:lastRow="0" w:firstColumn="1" w:lastColumn="0" w:noHBand="0" w:noVBand="1"/>
      </w:tblPr>
      <w:tblGrid>
        <w:gridCol w:w="9606"/>
      </w:tblGrid>
      <w:tr w:rsidR="00AA25EF" w:rsidRPr="005817C7" w:rsidTr="001202B3">
        <w:tc>
          <w:tcPr>
            <w:tcW w:w="9606" w:type="dxa"/>
          </w:tcPr>
          <w:p w:rsidR="001202B3" w:rsidRPr="005817C7" w:rsidRDefault="001202B3" w:rsidP="005817C7">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r w:rsidRPr="005817C7">
              <w:rPr>
                <w:rFonts w:eastAsia="Calibri"/>
                <w:b/>
                <w:sz w:val="24"/>
                <w:szCs w:val="24"/>
              </w:rPr>
              <w:t xml:space="preserve">27. Приложения към Насоките за кандидатстване: </w:t>
            </w:r>
          </w:p>
          <w:p w:rsidR="001202B3" w:rsidRPr="005817C7" w:rsidRDefault="001202B3" w:rsidP="007C4D13">
            <w:pPr>
              <w:pBdr>
                <w:top w:val="single" w:sz="4" w:space="1" w:color="auto"/>
                <w:left w:val="single" w:sz="4" w:space="4" w:color="auto"/>
                <w:bottom w:val="single" w:sz="4" w:space="1" w:color="auto"/>
                <w:right w:val="single" w:sz="4" w:space="4" w:color="auto"/>
              </w:pBdr>
              <w:spacing w:line="360" w:lineRule="auto"/>
              <w:ind w:left="540" w:hanging="540"/>
              <w:contextualSpacing/>
              <w:jc w:val="both"/>
              <w:rPr>
                <w:rFonts w:eastAsia="Calibri"/>
                <w:b/>
                <w:sz w:val="24"/>
                <w:szCs w:val="24"/>
              </w:rPr>
            </w:pP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sz w:val="24"/>
                <w:szCs w:val="24"/>
              </w:rPr>
              <w:t xml:space="preserve">Образец на автобиография (Приложение </w:t>
            </w:r>
            <w:r w:rsidR="002E5E7E" w:rsidRPr="007C4D13">
              <w:rPr>
                <w:sz w:val="24"/>
                <w:szCs w:val="24"/>
                <w:lang w:val="en-US"/>
              </w:rPr>
              <w:t>I</w:t>
            </w:r>
            <w:r w:rsidRPr="007C4D13">
              <w:rPr>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sz w:val="24"/>
                <w:szCs w:val="24"/>
              </w:rPr>
              <w:t>Образец на декларация</w:t>
            </w:r>
            <w:r w:rsidR="002E5E7E" w:rsidRPr="007C4D13">
              <w:rPr>
                <w:sz w:val="24"/>
                <w:szCs w:val="24"/>
                <w:lang w:val="en-US"/>
              </w:rPr>
              <w:t xml:space="preserve"> </w:t>
            </w:r>
            <w:r w:rsidR="002E5E7E" w:rsidRPr="007C4D13">
              <w:rPr>
                <w:sz w:val="24"/>
                <w:szCs w:val="24"/>
              </w:rPr>
              <w:t>на кандидата/партньора</w:t>
            </w:r>
            <w:r w:rsidRPr="007C4D13">
              <w:rPr>
                <w:rFonts w:eastAsia="Calibri"/>
                <w:sz w:val="24"/>
                <w:szCs w:val="24"/>
              </w:rPr>
              <w:t xml:space="preserve"> (Приложение </w:t>
            </w:r>
            <w:r w:rsidR="00B94252" w:rsidRPr="007C4D13">
              <w:rPr>
                <w:rFonts w:eastAsia="Calibri"/>
                <w:sz w:val="24"/>
                <w:szCs w:val="24"/>
                <w:lang w:val="en-US"/>
              </w:rPr>
              <w:t>I</w:t>
            </w:r>
            <w:r w:rsidRPr="007C4D13">
              <w:rPr>
                <w:rFonts w:eastAsia="Calibri"/>
                <w:sz w:val="24"/>
                <w:szCs w:val="24"/>
              </w:rPr>
              <w:t>I)</w:t>
            </w:r>
            <w:r w:rsidRPr="007C4D13">
              <w:rPr>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sz w:val="24"/>
                <w:szCs w:val="24"/>
              </w:rPr>
              <w:t xml:space="preserve">Образец на </w:t>
            </w:r>
            <w:r w:rsidRPr="007C4D13">
              <w:rPr>
                <w:rFonts w:eastAsia="Calibri"/>
                <w:sz w:val="24"/>
                <w:szCs w:val="24"/>
              </w:rPr>
              <w:t xml:space="preserve">декларация </w:t>
            </w:r>
            <w:r w:rsidR="002E5E7E" w:rsidRPr="007C4D13">
              <w:rPr>
                <w:rFonts w:eastAsia="Calibri"/>
                <w:sz w:val="24"/>
                <w:szCs w:val="24"/>
              </w:rPr>
              <w:t xml:space="preserve">на кандидата/партньора (само за </w:t>
            </w:r>
            <w:r w:rsidR="007F1A66" w:rsidRPr="007F1A66">
              <w:rPr>
                <w:rFonts w:eastAsia="Calibri"/>
                <w:sz w:val="24"/>
                <w:szCs w:val="24"/>
              </w:rPr>
              <w:t xml:space="preserve">небюджетни </w:t>
            </w:r>
            <w:r w:rsidR="002E5E7E" w:rsidRPr="007C4D13">
              <w:rPr>
                <w:rFonts w:eastAsia="Calibri"/>
                <w:sz w:val="24"/>
                <w:szCs w:val="24"/>
              </w:rPr>
              <w:t xml:space="preserve">кандидати/партньори </w:t>
            </w:r>
            <w:r w:rsidRPr="007C4D13">
              <w:rPr>
                <w:rFonts w:eastAsia="Calibri"/>
                <w:sz w:val="24"/>
                <w:szCs w:val="24"/>
              </w:rPr>
              <w:t xml:space="preserve">(Приложение </w:t>
            </w:r>
            <w:r w:rsidR="00B94252" w:rsidRPr="007C4D13">
              <w:rPr>
                <w:rFonts w:eastAsia="Calibri"/>
                <w:sz w:val="24"/>
                <w:szCs w:val="24"/>
                <w:lang w:val="en-US"/>
              </w:rPr>
              <w:t>I</w:t>
            </w:r>
            <w:r w:rsidRPr="007C4D13">
              <w:rPr>
                <w:rFonts w:eastAsia="Calibri"/>
                <w:sz w:val="24"/>
                <w:szCs w:val="24"/>
              </w:rPr>
              <w:t>II);</w:t>
            </w:r>
          </w:p>
          <w:p w:rsidR="00E244AA" w:rsidRPr="007C4D13" w:rsidRDefault="00E244AA"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rFonts w:eastAsia="Calibri"/>
                <w:sz w:val="24"/>
                <w:szCs w:val="24"/>
              </w:rPr>
              <w:t>Образец на дек</w:t>
            </w:r>
            <w:r w:rsidR="00360E31" w:rsidRPr="007C4D13">
              <w:rPr>
                <w:rFonts w:eastAsia="Calibri"/>
                <w:sz w:val="24"/>
                <w:szCs w:val="24"/>
              </w:rPr>
              <w:t>ларация за избягване на двойно</w:t>
            </w:r>
            <w:r w:rsidRPr="007C4D13">
              <w:rPr>
                <w:rFonts w:eastAsia="Calibri"/>
                <w:sz w:val="24"/>
                <w:szCs w:val="24"/>
              </w:rPr>
              <w:t xml:space="preserve"> финансиране</w:t>
            </w:r>
            <w:r w:rsidR="00D52B16" w:rsidRPr="007C4D13">
              <w:rPr>
                <w:rFonts w:eastAsia="Calibri"/>
                <w:sz w:val="24"/>
                <w:szCs w:val="24"/>
                <w:lang w:val="en-US"/>
              </w:rPr>
              <w:t xml:space="preserve"> </w:t>
            </w:r>
            <w:r w:rsidR="00D52B16" w:rsidRPr="007C4D13">
              <w:rPr>
                <w:rFonts w:eastAsia="Calibri"/>
                <w:sz w:val="24"/>
                <w:szCs w:val="24"/>
              </w:rPr>
              <w:t xml:space="preserve">(Приложение </w:t>
            </w:r>
            <w:r w:rsidR="00D52B16" w:rsidRPr="007C4D13">
              <w:rPr>
                <w:rFonts w:eastAsia="Calibri"/>
                <w:sz w:val="24"/>
                <w:szCs w:val="24"/>
                <w:lang w:val="en-US"/>
              </w:rPr>
              <w:t>IV</w:t>
            </w:r>
            <w:r w:rsidR="00D52B16" w:rsidRPr="007C4D13">
              <w:rPr>
                <w:rFonts w:eastAsia="Calibri"/>
                <w:sz w:val="24"/>
                <w:szCs w:val="24"/>
              </w:rPr>
              <w:t>)</w:t>
            </w:r>
            <w:r w:rsidRPr="007C4D13">
              <w:rPr>
                <w:rFonts w:eastAsia="Calibri"/>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sz w:val="24"/>
                <w:szCs w:val="24"/>
              </w:rPr>
              <w:t>Образец на декларация за съгласие на кандидата/партньор</w:t>
            </w:r>
            <w:r w:rsidR="002E5E7E" w:rsidRPr="007C4D13">
              <w:rPr>
                <w:sz w:val="24"/>
                <w:szCs w:val="24"/>
              </w:rPr>
              <w:t>а</w:t>
            </w:r>
            <w:r w:rsidRPr="007C4D13">
              <w:rPr>
                <w:sz w:val="24"/>
                <w:szCs w:val="24"/>
              </w:rPr>
              <w:t xml:space="preserve"> за ползване и разпространение на обобщените данни по проекта от УО и от НСИ</w:t>
            </w:r>
            <w:r w:rsidRPr="007C4D13" w:rsidDel="002C7F58">
              <w:rPr>
                <w:sz w:val="24"/>
                <w:szCs w:val="24"/>
              </w:rPr>
              <w:t xml:space="preserve"> </w:t>
            </w:r>
            <w:r w:rsidRPr="007C4D13">
              <w:rPr>
                <w:rFonts w:eastAsia="Calibri"/>
                <w:sz w:val="24"/>
                <w:szCs w:val="24"/>
              </w:rPr>
              <w:t xml:space="preserve">(Приложение </w:t>
            </w:r>
            <w:r w:rsidR="00B94252" w:rsidRPr="007C4D13">
              <w:rPr>
                <w:rFonts w:eastAsia="Calibri"/>
                <w:sz w:val="24"/>
                <w:szCs w:val="24"/>
                <w:lang w:val="en-US"/>
              </w:rPr>
              <w:t>V</w:t>
            </w:r>
            <w:r w:rsidRPr="007C4D13">
              <w:rPr>
                <w:rFonts w:eastAsia="Calibri"/>
                <w:sz w:val="24"/>
                <w:szCs w:val="24"/>
              </w:rPr>
              <w:t>);</w:t>
            </w:r>
          </w:p>
          <w:p w:rsidR="001758CB"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rFonts w:eastAsia="Calibri"/>
                <w:sz w:val="24"/>
                <w:szCs w:val="24"/>
              </w:rPr>
              <w:t xml:space="preserve">Образец на декларация за партньорство (Приложение </w:t>
            </w:r>
            <w:r w:rsidR="00B94252" w:rsidRPr="007C4D13">
              <w:rPr>
                <w:rFonts w:eastAsia="Calibri"/>
                <w:sz w:val="24"/>
                <w:szCs w:val="24"/>
                <w:lang w:val="en-US"/>
              </w:rPr>
              <w:t>V</w:t>
            </w:r>
            <w:r w:rsidR="0083695B" w:rsidRPr="007C4D13">
              <w:rPr>
                <w:rFonts w:eastAsia="Calibri"/>
                <w:sz w:val="24"/>
                <w:szCs w:val="24"/>
                <w:lang w:val="en-US"/>
              </w:rPr>
              <w:t>I</w:t>
            </w:r>
            <w:r w:rsidRPr="007C4D13">
              <w:rPr>
                <w:rFonts w:eastAsia="Calibri"/>
                <w:sz w:val="24"/>
                <w:szCs w:val="24"/>
              </w:rPr>
              <w:t>);</w:t>
            </w:r>
          </w:p>
          <w:p w:rsidR="001758CB" w:rsidRPr="001758CB" w:rsidRDefault="001202B3" w:rsidP="001758CB">
            <w:pPr>
              <w:pStyle w:val="ListParagraph"/>
              <w:numPr>
                <w:ilvl w:val="0"/>
                <w:numId w:val="25"/>
              </w:numPr>
              <w:pBdr>
                <w:top w:val="single" w:sz="4" w:space="1" w:color="auto"/>
                <w:left w:val="single" w:sz="4" w:space="4" w:color="auto"/>
                <w:bottom w:val="single" w:sz="4" w:space="1" w:color="auto"/>
                <w:right w:val="single" w:sz="4" w:space="4" w:color="auto"/>
              </w:pBdr>
              <w:tabs>
                <w:tab w:val="left" w:pos="567"/>
              </w:tabs>
              <w:spacing w:line="360" w:lineRule="auto"/>
              <w:ind w:left="450" w:hanging="450"/>
              <w:jc w:val="both"/>
              <w:rPr>
                <w:rFonts w:eastAsia="Calibri"/>
                <w:sz w:val="24"/>
                <w:szCs w:val="24"/>
              </w:rPr>
            </w:pPr>
            <w:r w:rsidRPr="007C4D13">
              <w:rPr>
                <w:rFonts w:eastAsia="Calibri"/>
                <w:sz w:val="24"/>
                <w:szCs w:val="24"/>
              </w:rPr>
              <w:t xml:space="preserve"> </w:t>
            </w:r>
            <w:r w:rsidR="001758CB" w:rsidRPr="001758CB">
              <w:rPr>
                <w:rFonts w:eastAsia="Calibri"/>
                <w:sz w:val="24"/>
                <w:szCs w:val="24"/>
              </w:rPr>
              <w:t>Образец на декларация</w:t>
            </w:r>
            <w:r w:rsidR="001758CB" w:rsidRPr="001758CB">
              <w:rPr>
                <w:rFonts w:eastAsia="Calibri"/>
                <w:sz w:val="24"/>
                <w:szCs w:val="24"/>
                <w:lang w:val="en-US"/>
              </w:rPr>
              <w:t xml:space="preserve"> </w:t>
            </w:r>
            <w:r w:rsidR="001758CB" w:rsidRPr="001758CB">
              <w:rPr>
                <w:rFonts w:eastAsia="Calibri"/>
                <w:sz w:val="24"/>
                <w:szCs w:val="24"/>
              </w:rPr>
              <w:t xml:space="preserve">за разграничаване на неикономическата от икономическата дейност (Приложение </w:t>
            </w:r>
            <w:r w:rsidR="001758CB" w:rsidRPr="001758CB">
              <w:rPr>
                <w:rFonts w:eastAsia="Calibri"/>
                <w:sz w:val="24"/>
                <w:szCs w:val="24"/>
                <w:lang w:val="en-US"/>
              </w:rPr>
              <w:t>VII</w:t>
            </w:r>
            <w:r w:rsidR="001758CB" w:rsidRPr="001758CB">
              <w:rPr>
                <w:rFonts w:eastAsia="Calibri"/>
                <w:sz w:val="24"/>
                <w:szCs w:val="24"/>
              </w:rPr>
              <w:t>);</w:t>
            </w:r>
          </w:p>
          <w:p w:rsidR="001202B3" w:rsidRPr="001758CB" w:rsidRDefault="001758CB" w:rsidP="001758CB">
            <w:pPr>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contextualSpacing/>
              <w:jc w:val="both"/>
              <w:rPr>
                <w:rFonts w:eastAsia="Calibri"/>
                <w:sz w:val="24"/>
                <w:szCs w:val="24"/>
              </w:rPr>
            </w:pPr>
            <w:r w:rsidRPr="001758CB">
              <w:rPr>
                <w:rFonts w:eastAsia="Calibri"/>
                <w:sz w:val="24"/>
                <w:szCs w:val="24"/>
              </w:rPr>
              <w:t>Мета данните за всеки индикатор за резултат</w:t>
            </w:r>
            <w:r>
              <w:rPr>
                <w:rFonts w:eastAsia="Calibri"/>
                <w:sz w:val="24"/>
                <w:szCs w:val="24"/>
                <w:lang w:val="en-US"/>
              </w:rPr>
              <w:t xml:space="preserve"> </w:t>
            </w:r>
            <w:r w:rsidRPr="001758CB">
              <w:rPr>
                <w:rFonts w:eastAsia="Calibri"/>
                <w:sz w:val="24"/>
                <w:szCs w:val="24"/>
              </w:rPr>
              <w:t xml:space="preserve">(Приложение </w:t>
            </w:r>
            <w:r w:rsidRPr="001758CB">
              <w:rPr>
                <w:rFonts w:eastAsia="Calibri"/>
                <w:sz w:val="24"/>
                <w:szCs w:val="24"/>
                <w:lang w:val="en-US"/>
              </w:rPr>
              <w:t>VI</w:t>
            </w:r>
            <w:r>
              <w:rPr>
                <w:rFonts w:eastAsia="Calibri"/>
                <w:sz w:val="24"/>
                <w:szCs w:val="24"/>
                <w:lang w:val="en-US"/>
              </w:rPr>
              <w:t>II</w:t>
            </w:r>
            <w:r w:rsidRPr="001758CB">
              <w:rPr>
                <w:rFonts w:eastAsia="Calibri"/>
                <w:sz w:val="24"/>
                <w:szCs w:val="24"/>
              </w:rPr>
              <w:t>)</w:t>
            </w:r>
            <w:r w:rsidRPr="001758CB">
              <w:rPr>
                <w:rFonts w:eastAsia="Calibri"/>
                <w:sz w:val="24"/>
                <w:szCs w:val="24"/>
                <w:lang w:val="en-US"/>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rFonts w:eastAsia="Calibri"/>
                <w:sz w:val="24"/>
                <w:szCs w:val="24"/>
              </w:rPr>
              <w:t xml:space="preserve">Указания за условията и реда за подаване на проектни предложения и тяхната оценка по електронен път чрез Информационната система за управление и наблюдение 2020 (ИСУН 2020), утвърдени от заместник министър-председателя по европейските фондове и икономическата политика (Приложение </w:t>
            </w:r>
            <w:r w:rsidR="001758CB">
              <w:rPr>
                <w:rFonts w:eastAsia="Calibri"/>
                <w:sz w:val="24"/>
                <w:szCs w:val="24"/>
                <w:lang w:val="en-US"/>
              </w:rPr>
              <w:t>IX</w:t>
            </w:r>
            <w:r w:rsidRPr="007C4D13">
              <w:rPr>
                <w:rFonts w:eastAsia="Calibri"/>
                <w:iCs/>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rFonts w:eastAsia="Calibri"/>
                <w:sz w:val="24"/>
                <w:szCs w:val="24"/>
              </w:rPr>
              <w:t xml:space="preserve">Ръководство за потребителя за модул „Е-кандидатстване“ (Приложение </w:t>
            </w:r>
            <w:r w:rsidR="001758CB">
              <w:rPr>
                <w:rFonts w:eastAsia="Calibri"/>
                <w:sz w:val="24"/>
                <w:szCs w:val="24"/>
                <w:lang w:val="en-US"/>
              </w:rPr>
              <w:t>X</w:t>
            </w:r>
            <w:r w:rsidRPr="007C4D13">
              <w:rPr>
                <w:rFonts w:eastAsia="Calibri"/>
                <w:sz w:val="24"/>
                <w:szCs w:val="24"/>
              </w:rPr>
              <w:t>)</w:t>
            </w:r>
            <w:r w:rsidRPr="007C4D13">
              <w:rPr>
                <w:rFonts w:eastAsia="Calibri"/>
                <w:bCs/>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sz w:val="24"/>
                <w:szCs w:val="24"/>
              </w:rPr>
              <w:t xml:space="preserve">Указания (специфични за процедурата) на УО за попълване на електронен </w:t>
            </w:r>
            <w:r w:rsidR="002E5E7E" w:rsidRPr="007C4D13">
              <w:rPr>
                <w:sz w:val="24"/>
                <w:szCs w:val="24"/>
              </w:rPr>
              <w:t>ф</w:t>
            </w:r>
            <w:r w:rsidRPr="007C4D13">
              <w:rPr>
                <w:sz w:val="24"/>
                <w:szCs w:val="24"/>
              </w:rPr>
              <w:t xml:space="preserve">ормуляр за кандидатстване </w:t>
            </w:r>
            <w:r w:rsidRPr="007C4D13">
              <w:rPr>
                <w:rFonts w:eastAsia="Calibri"/>
                <w:sz w:val="24"/>
                <w:szCs w:val="24"/>
              </w:rPr>
              <w:t xml:space="preserve">(Приложение </w:t>
            </w:r>
            <w:r w:rsidR="0083695B" w:rsidRPr="007C4D13">
              <w:rPr>
                <w:rFonts w:eastAsia="Calibri"/>
                <w:sz w:val="24"/>
                <w:szCs w:val="24"/>
                <w:lang w:val="en-US"/>
              </w:rPr>
              <w:t>X</w:t>
            </w:r>
            <w:r w:rsidR="001758CB">
              <w:rPr>
                <w:rFonts w:eastAsia="Calibri"/>
                <w:sz w:val="24"/>
                <w:szCs w:val="24"/>
                <w:lang w:val="en-US"/>
              </w:rPr>
              <w:t>I</w:t>
            </w:r>
            <w:r w:rsidRPr="007C4D13">
              <w:rPr>
                <w:rFonts w:eastAsia="Calibri"/>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rFonts w:eastAsia="Calibri"/>
                <w:sz w:val="24"/>
                <w:szCs w:val="24"/>
              </w:rPr>
              <w:t>Единен наръчник на бенефициента за прилагане на правилата за информация и комуникация 2014-2020 г. (Приложение X</w:t>
            </w:r>
            <w:r w:rsidR="001758CB">
              <w:rPr>
                <w:rFonts w:eastAsia="Calibri"/>
                <w:sz w:val="24"/>
                <w:szCs w:val="24"/>
                <w:lang w:val="en-US"/>
              </w:rPr>
              <w:t>II</w:t>
            </w:r>
            <w:r w:rsidRPr="007C4D13">
              <w:rPr>
                <w:rFonts w:eastAsia="Calibri"/>
                <w:sz w:val="24"/>
                <w:szCs w:val="24"/>
              </w:rPr>
              <w:t>)</w:t>
            </w:r>
            <w:r w:rsidRPr="007C4D13">
              <w:rPr>
                <w:rFonts w:eastAsia="Calibri"/>
                <w:bCs/>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rFonts w:eastAsia="Calibri"/>
                <w:sz w:val="24"/>
                <w:szCs w:val="24"/>
              </w:rPr>
              <w:t xml:space="preserve">Указанията за прилагане на принципа на екологична устойчивост в контекста на ОП НОИР (Приложение </w:t>
            </w:r>
            <w:r w:rsidR="00B94252" w:rsidRPr="007C4D13">
              <w:rPr>
                <w:rFonts w:eastAsia="Calibri"/>
                <w:sz w:val="24"/>
                <w:szCs w:val="24"/>
                <w:lang w:val="en-US"/>
              </w:rPr>
              <w:t>X</w:t>
            </w:r>
            <w:r w:rsidR="00F14AEB" w:rsidRPr="007C4D13">
              <w:rPr>
                <w:rFonts w:eastAsia="Calibri"/>
                <w:sz w:val="24"/>
                <w:szCs w:val="24"/>
                <w:lang w:val="en-US"/>
              </w:rPr>
              <w:t>I</w:t>
            </w:r>
            <w:r w:rsidR="001758CB">
              <w:rPr>
                <w:rFonts w:eastAsia="Calibri"/>
                <w:sz w:val="24"/>
                <w:szCs w:val="24"/>
                <w:lang w:val="en-US"/>
              </w:rPr>
              <w:t>II</w:t>
            </w:r>
            <w:r w:rsidRPr="007C4D13">
              <w:rPr>
                <w:rFonts w:eastAsia="Calibri"/>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caps/>
                <w:sz w:val="24"/>
                <w:szCs w:val="24"/>
              </w:rPr>
            </w:pPr>
            <w:r w:rsidRPr="007C4D13">
              <w:rPr>
                <w:rFonts w:eastAsia="Calibri"/>
                <w:sz w:val="24"/>
                <w:szCs w:val="24"/>
              </w:rPr>
              <w:t xml:space="preserve">Таблица за оценка на административното съответствие и допустимостта (Приложение </w:t>
            </w:r>
            <w:r w:rsidR="00B94252" w:rsidRPr="007C4D13">
              <w:rPr>
                <w:rFonts w:eastAsia="Calibri"/>
                <w:sz w:val="24"/>
                <w:szCs w:val="24"/>
                <w:lang w:val="en-US"/>
              </w:rPr>
              <w:t>XI</w:t>
            </w:r>
            <w:r w:rsidR="001758CB">
              <w:rPr>
                <w:rFonts w:eastAsia="Calibri"/>
                <w:sz w:val="24"/>
                <w:szCs w:val="24"/>
                <w:lang w:val="en-US"/>
              </w:rPr>
              <w:t>V</w:t>
            </w:r>
            <w:r w:rsidRPr="007C4D13">
              <w:rPr>
                <w:rFonts w:eastAsia="Calibri"/>
                <w:sz w:val="24"/>
                <w:szCs w:val="24"/>
              </w:rPr>
              <w:t xml:space="preserve">) </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caps/>
                <w:sz w:val="24"/>
                <w:szCs w:val="24"/>
              </w:rPr>
            </w:pPr>
            <w:r w:rsidRPr="007C4D13">
              <w:rPr>
                <w:rFonts w:eastAsia="Calibri"/>
                <w:sz w:val="24"/>
                <w:szCs w:val="24"/>
              </w:rPr>
              <w:t xml:space="preserve">Методология за техническа и финансова оценка на проектно предложение при </w:t>
            </w:r>
            <w:r w:rsidRPr="007C4D13">
              <w:rPr>
                <w:rFonts w:eastAsia="Calibri"/>
                <w:sz w:val="24"/>
                <w:szCs w:val="24"/>
              </w:rPr>
              <w:lastRenderedPageBreak/>
              <w:t xml:space="preserve">процедура за предоставяне на безвъзмездна финансова помощ по приоритетни оси 2 и 3 на </w:t>
            </w:r>
            <w:r w:rsidRPr="007C4D13">
              <w:rPr>
                <w:rFonts w:eastAsia="Calibri"/>
                <w:caps/>
                <w:sz w:val="24"/>
                <w:szCs w:val="24"/>
              </w:rPr>
              <w:t>оп ноир</w:t>
            </w:r>
            <w:r w:rsidR="002E5E7E" w:rsidRPr="007C4D13">
              <w:rPr>
                <w:rFonts w:eastAsia="Calibri"/>
                <w:caps/>
                <w:sz w:val="24"/>
                <w:szCs w:val="24"/>
              </w:rPr>
              <w:t xml:space="preserve"> </w:t>
            </w:r>
            <w:r w:rsidRPr="007C4D13">
              <w:rPr>
                <w:rFonts w:eastAsia="Calibri"/>
                <w:sz w:val="24"/>
                <w:szCs w:val="24"/>
              </w:rPr>
              <w:t>(Приложение X</w:t>
            </w:r>
            <w:r w:rsidR="001758CB">
              <w:rPr>
                <w:rFonts w:eastAsia="Calibri"/>
                <w:sz w:val="24"/>
                <w:szCs w:val="24"/>
                <w:lang w:val="en-US"/>
              </w:rPr>
              <w:t>V</w:t>
            </w:r>
            <w:r w:rsidRPr="007C4D13">
              <w:rPr>
                <w:rFonts w:eastAsia="Calibri"/>
                <w:sz w:val="24"/>
                <w:szCs w:val="24"/>
              </w:rPr>
              <w:t>)</w:t>
            </w:r>
            <w:r w:rsidRPr="007C4D13">
              <w:rPr>
                <w:rFonts w:eastAsia="Calibri"/>
                <w:caps/>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caps/>
                <w:sz w:val="24"/>
                <w:szCs w:val="24"/>
              </w:rPr>
            </w:pPr>
            <w:r w:rsidRPr="007C4D13">
              <w:rPr>
                <w:rFonts w:eastAsia="Calibri"/>
                <w:bCs/>
                <w:sz w:val="24"/>
                <w:szCs w:val="24"/>
              </w:rPr>
              <w:t xml:space="preserve">Стандартна таблица на разходите за единица продукт за дейности, изпълнявани от бенефициентите по проекти, финансирани със средства от ЕСИФ </w:t>
            </w:r>
            <w:r w:rsidRPr="007C4D13">
              <w:rPr>
                <w:rFonts w:eastAsia="Calibri"/>
                <w:sz w:val="24"/>
                <w:szCs w:val="24"/>
              </w:rPr>
              <w:t xml:space="preserve">(Приложение </w:t>
            </w:r>
            <w:r w:rsidR="00F14AEB" w:rsidRPr="007C4D13">
              <w:rPr>
                <w:rFonts w:eastAsia="Calibri"/>
                <w:sz w:val="24"/>
                <w:szCs w:val="24"/>
              </w:rPr>
              <w:t>X</w:t>
            </w:r>
            <w:r w:rsidR="00F14AEB" w:rsidRPr="007C4D13">
              <w:rPr>
                <w:rFonts w:eastAsia="Calibri"/>
                <w:sz w:val="24"/>
                <w:szCs w:val="24"/>
                <w:lang w:val="en-US"/>
              </w:rPr>
              <w:t>IV</w:t>
            </w:r>
            <w:r w:rsidRPr="007C4D13">
              <w:rPr>
                <w:rFonts w:eastAsia="Calibri"/>
                <w:sz w:val="24"/>
                <w:szCs w:val="24"/>
              </w:rPr>
              <w:t>)</w:t>
            </w:r>
            <w:r w:rsidRPr="007C4D13">
              <w:rPr>
                <w:rFonts w:eastAsia="Calibri"/>
                <w:bCs/>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caps/>
                <w:sz w:val="24"/>
                <w:szCs w:val="24"/>
              </w:rPr>
            </w:pPr>
            <w:r w:rsidRPr="007C4D13">
              <w:rPr>
                <w:rFonts w:eastAsia="Calibri"/>
                <w:sz w:val="24"/>
                <w:szCs w:val="24"/>
              </w:rPr>
              <w:t>ДНФ № 1/01.07.2014 г. относно условията и реда на изплащане на финансовата помощ със средства от Европейския фонд за регионално развитие, Европейския социален фонд, Кохезионния фонд, инициативата за младежка заетост, фонда за европейско подпомагане на най-нуждаещите се лица на Европейския съюз и кореспондиращото национално съфинансиране за финансова рамка 2014 - 2020</w:t>
            </w:r>
            <w:r w:rsidR="00B94252" w:rsidRPr="007C4D13">
              <w:rPr>
                <w:rFonts w:eastAsia="Calibri"/>
                <w:sz w:val="24"/>
                <w:szCs w:val="24"/>
              </w:rPr>
              <w:t xml:space="preserve"> г. – (Приложение XV</w:t>
            </w:r>
            <w:r w:rsidR="001758CB">
              <w:rPr>
                <w:rFonts w:eastAsia="Calibri"/>
                <w:sz w:val="24"/>
                <w:szCs w:val="24"/>
                <w:lang w:val="en-US"/>
              </w:rPr>
              <w:t>I</w:t>
            </w:r>
            <w:r w:rsidR="000C29CF">
              <w:rPr>
                <w:rFonts w:eastAsia="Calibri"/>
                <w:sz w:val="24"/>
                <w:szCs w:val="24"/>
                <w:lang w:val="en-US"/>
              </w:rPr>
              <w:t>I</w:t>
            </w:r>
            <w:r w:rsidRPr="007C4D13">
              <w:rPr>
                <w:rFonts w:eastAsia="Calibri"/>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caps/>
                <w:sz w:val="24"/>
                <w:szCs w:val="24"/>
              </w:rPr>
            </w:pPr>
            <w:r w:rsidRPr="007C4D13">
              <w:rPr>
                <w:rFonts w:eastAsia="Calibri"/>
                <w:sz w:val="24"/>
                <w:szCs w:val="24"/>
              </w:rPr>
              <w:t xml:space="preserve">ДНФ № 2/01.07.2014 г. относно сертифициране на разходите по Оперативни програми, съфинансирани от Европейския фонд за регионално развитие, Европейския социален фонд, Кохезионния фонд, инициативата за младежка заетост и фонда за европейско подпомагане на най-нуждаещите се лица на </w:t>
            </w:r>
            <w:r w:rsidR="00793C26" w:rsidRPr="007C4D13">
              <w:rPr>
                <w:rFonts w:eastAsia="Calibri"/>
                <w:sz w:val="24"/>
                <w:szCs w:val="24"/>
              </w:rPr>
              <w:t>Европейския</w:t>
            </w:r>
            <w:r w:rsidRPr="007C4D13">
              <w:rPr>
                <w:rFonts w:eastAsia="Calibri"/>
                <w:sz w:val="24"/>
                <w:szCs w:val="24"/>
              </w:rPr>
              <w:t xml:space="preserve"> съюз за финансовата рамка 2</w:t>
            </w:r>
            <w:r w:rsidR="00B94252" w:rsidRPr="007C4D13">
              <w:rPr>
                <w:rFonts w:eastAsia="Calibri"/>
                <w:sz w:val="24"/>
                <w:szCs w:val="24"/>
              </w:rPr>
              <w:t>014 - 2020 г. – (Приложение XV</w:t>
            </w:r>
            <w:r w:rsidR="00F14AEB" w:rsidRPr="007C4D13">
              <w:rPr>
                <w:rFonts w:eastAsia="Calibri"/>
                <w:sz w:val="24"/>
                <w:szCs w:val="24"/>
                <w:lang w:val="en-US"/>
              </w:rPr>
              <w:t>I</w:t>
            </w:r>
            <w:r w:rsidR="001758CB">
              <w:rPr>
                <w:rFonts w:eastAsia="Calibri"/>
                <w:sz w:val="24"/>
                <w:szCs w:val="24"/>
                <w:lang w:val="en-US"/>
              </w:rPr>
              <w:t>I</w:t>
            </w:r>
            <w:r w:rsidR="000C29CF">
              <w:rPr>
                <w:rFonts w:eastAsia="Calibri"/>
                <w:sz w:val="24"/>
                <w:szCs w:val="24"/>
                <w:lang w:val="en-US"/>
              </w:rPr>
              <w:t>I</w:t>
            </w:r>
            <w:r w:rsidRPr="007C4D13">
              <w:rPr>
                <w:rFonts w:eastAsia="Calibri"/>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caps/>
                <w:sz w:val="24"/>
                <w:szCs w:val="24"/>
              </w:rPr>
            </w:pPr>
            <w:r w:rsidRPr="007C4D13">
              <w:rPr>
                <w:rFonts w:eastAsia="Calibri"/>
                <w:sz w:val="24"/>
                <w:szCs w:val="24"/>
              </w:rPr>
              <w:t>Указание № НФ-5/28.07.2014 г. на министъра на финансите относно третиране на данък върху добавената стойност като допустим разход, бенефициентите са отговорни за администриране на процеса на определяне на данък върху добавената стойност като до</w:t>
            </w:r>
            <w:r w:rsidR="00B94252" w:rsidRPr="007C4D13">
              <w:rPr>
                <w:rFonts w:eastAsia="Calibri"/>
                <w:sz w:val="24"/>
                <w:szCs w:val="24"/>
              </w:rPr>
              <w:t xml:space="preserve">пустим разход. (Приложение </w:t>
            </w:r>
            <w:r w:rsidR="000C29CF" w:rsidRPr="007C4D13">
              <w:rPr>
                <w:rFonts w:eastAsia="Calibri"/>
                <w:sz w:val="24"/>
                <w:szCs w:val="24"/>
              </w:rPr>
              <w:t>X</w:t>
            </w:r>
            <w:r w:rsidR="000C29CF">
              <w:rPr>
                <w:rFonts w:eastAsia="Calibri"/>
                <w:sz w:val="24"/>
                <w:szCs w:val="24"/>
                <w:lang w:val="en-US"/>
              </w:rPr>
              <w:t>IX</w:t>
            </w:r>
            <w:r w:rsidRPr="007C4D13">
              <w:rPr>
                <w:rFonts w:eastAsia="Calibri"/>
                <w:sz w:val="24"/>
                <w:szCs w:val="24"/>
              </w:rPr>
              <w:t>);</w:t>
            </w:r>
          </w:p>
          <w:p w:rsidR="001202B3"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rFonts w:eastAsia="Calibri"/>
                <w:sz w:val="24"/>
                <w:szCs w:val="24"/>
              </w:rPr>
            </w:pPr>
            <w:r w:rsidRPr="007C4D13">
              <w:rPr>
                <w:rFonts w:eastAsia="Calibri"/>
                <w:iCs/>
                <w:sz w:val="24"/>
                <w:szCs w:val="24"/>
              </w:rPr>
              <w:t xml:space="preserve">Образец на договор за безвъзмездна финансова помощ по Оперативна програма „Наука и образование за интелигентен растеж“ 2014-2020 (Приложение </w:t>
            </w:r>
            <w:r w:rsidR="001758CB" w:rsidRPr="007C4D13">
              <w:rPr>
                <w:rFonts w:eastAsia="Calibri"/>
                <w:iCs/>
                <w:sz w:val="24"/>
                <w:szCs w:val="24"/>
              </w:rPr>
              <w:t>X</w:t>
            </w:r>
            <w:r w:rsidR="001758CB">
              <w:rPr>
                <w:rFonts w:eastAsia="Calibri"/>
                <w:iCs/>
                <w:sz w:val="24"/>
                <w:szCs w:val="24"/>
                <w:lang w:val="en-US"/>
              </w:rPr>
              <w:t>X</w:t>
            </w:r>
            <w:r w:rsidRPr="007C4D13">
              <w:rPr>
                <w:rFonts w:eastAsia="Calibri"/>
                <w:iCs/>
                <w:sz w:val="24"/>
                <w:szCs w:val="24"/>
              </w:rPr>
              <w:t>);</w:t>
            </w:r>
          </w:p>
          <w:p w:rsidR="00AA25EF" w:rsidRPr="007C4D13" w:rsidRDefault="001202B3" w:rsidP="007C4D13">
            <w:pPr>
              <w:pStyle w:val="ListParagraph"/>
              <w:numPr>
                <w:ilvl w:val="0"/>
                <w:numId w:val="24"/>
              </w:numPr>
              <w:pBdr>
                <w:top w:val="single" w:sz="4" w:space="1" w:color="auto"/>
                <w:left w:val="single" w:sz="4" w:space="4" w:color="auto"/>
                <w:bottom w:val="single" w:sz="4" w:space="1" w:color="auto"/>
                <w:right w:val="single" w:sz="4" w:space="4" w:color="auto"/>
              </w:pBdr>
              <w:tabs>
                <w:tab w:val="left" w:pos="567"/>
              </w:tabs>
              <w:spacing w:line="360" w:lineRule="auto"/>
              <w:ind w:left="540" w:hanging="540"/>
              <w:jc w:val="both"/>
              <w:rPr>
                <w:sz w:val="24"/>
                <w:szCs w:val="24"/>
              </w:rPr>
            </w:pPr>
            <w:r w:rsidRPr="007C4D13">
              <w:rPr>
                <w:sz w:val="24"/>
                <w:szCs w:val="24"/>
              </w:rPr>
              <w:t xml:space="preserve">Общи условия </w:t>
            </w:r>
            <w:r w:rsidRPr="007C4D13">
              <w:rPr>
                <w:rFonts w:eastAsia="Calibri"/>
                <w:iCs/>
                <w:sz w:val="24"/>
                <w:szCs w:val="24"/>
              </w:rPr>
              <w:t xml:space="preserve">при предоставяне на безвъзмездна финансова помощ по приоритетни оси 2 и 3 от </w:t>
            </w:r>
            <w:r w:rsidRPr="007C4D13">
              <w:rPr>
                <w:sz w:val="24"/>
                <w:szCs w:val="24"/>
              </w:rPr>
              <w:t>оперативна програма „</w:t>
            </w:r>
            <w:r w:rsidRPr="007C4D13">
              <w:rPr>
                <w:rFonts w:eastAsia="Calibri"/>
                <w:iCs/>
                <w:sz w:val="24"/>
                <w:szCs w:val="24"/>
              </w:rPr>
              <w:t xml:space="preserve">Наука и образование за интелигентен растеж“ 2014-2020 (Приложение </w:t>
            </w:r>
            <w:r w:rsidR="00F14AEB" w:rsidRPr="007C4D13">
              <w:rPr>
                <w:rFonts w:eastAsia="Calibri"/>
                <w:iCs/>
                <w:sz w:val="24"/>
                <w:szCs w:val="24"/>
              </w:rPr>
              <w:t>X</w:t>
            </w:r>
            <w:r w:rsidR="00F14AEB" w:rsidRPr="007C4D13">
              <w:rPr>
                <w:rFonts w:eastAsia="Calibri"/>
                <w:iCs/>
                <w:sz w:val="24"/>
                <w:szCs w:val="24"/>
                <w:lang w:val="en-US"/>
              </w:rPr>
              <w:t>X</w:t>
            </w:r>
            <w:r w:rsidR="000C29CF">
              <w:rPr>
                <w:rFonts w:eastAsia="Calibri"/>
                <w:iCs/>
                <w:sz w:val="24"/>
                <w:szCs w:val="24"/>
                <w:lang w:val="en-US"/>
              </w:rPr>
              <w:t>I</w:t>
            </w:r>
            <w:r w:rsidRPr="007C4D13">
              <w:rPr>
                <w:rFonts w:eastAsia="Calibri"/>
                <w:iCs/>
                <w:sz w:val="24"/>
                <w:szCs w:val="24"/>
              </w:rPr>
              <w:t>);</w:t>
            </w:r>
          </w:p>
        </w:tc>
      </w:tr>
    </w:tbl>
    <w:p w:rsidR="00AA25EF" w:rsidRPr="005817C7" w:rsidRDefault="00AA25EF" w:rsidP="005817C7">
      <w:pPr>
        <w:spacing w:after="0" w:line="360" w:lineRule="auto"/>
        <w:rPr>
          <w:rFonts w:ascii="Times New Roman" w:hAnsi="Times New Roman" w:cs="Times New Roman"/>
          <w:sz w:val="24"/>
          <w:szCs w:val="24"/>
        </w:rPr>
      </w:pPr>
    </w:p>
    <w:sectPr w:rsidR="00AA25EF" w:rsidRPr="005817C7" w:rsidSect="007C4D13">
      <w:headerReference w:type="default" r:id="rId14"/>
      <w:footerReference w:type="default" r:id="rId15"/>
      <w:pgSz w:w="11906" w:h="16838"/>
      <w:pgMar w:top="851" w:right="1133" w:bottom="63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1C92" w:rsidRDefault="00A51C92" w:rsidP="002325A3">
      <w:pPr>
        <w:spacing w:after="0" w:line="240" w:lineRule="auto"/>
      </w:pPr>
      <w:r>
        <w:separator/>
      </w:r>
    </w:p>
  </w:endnote>
  <w:endnote w:type="continuationSeparator" w:id="0">
    <w:p w:rsidR="00A51C92" w:rsidRDefault="00A51C92" w:rsidP="0023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1782459"/>
      <w:docPartObj>
        <w:docPartGallery w:val="Page Numbers (Bottom of Page)"/>
        <w:docPartUnique/>
      </w:docPartObj>
    </w:sdtPr>
    <w:sdtEndPr>
      <w:rPr>
        <w:rFonts w:ascii="Times New Roman" w:hAnsi="Times New Roman" w:cs="Times New Roman"/>
        <w:noProof/>
      </w:rPr>
    </w:sdtEndPr>
    <w:sdtContent>
      <w:p w:rsidR="005321AF" w:rsidRPr="007C4D13" w:rsidRDefault="005321AF">
        <w:pPr>
          <w:pStyle w:val="Footer"/>
          <w:jc w:val="right"/>
          <w:rPr>
            <w:rFonts w:ascii="Times New Roman" w:hAnsi="Times New Roman" w:cs="Times New Roman"/>
          </w:rPr>
        </w:pPr>
        <w:r w:rsidRPr="007C4D13">
          <w:rPr>
            <w:rFonts w:ascii="Times New Roman" w:hAnsi="Times New Roman" w:cs="Times New Roman"/>
          </w:rPr>
          <w:fldChar w:fldCharType="begin"/>
        </w:r>
        <w:r w:rsidRPr="007C4D13">
          <w:rPr>
            <w:rFonts w:ascii="Times New Roman" w:hAnsi="Times New Roman" w:cs="Times New Roman"/>
          </w:rPr>
          <w:instrText xml:space="preserve"> PAGE   \* MERGEFORMAT </w:instrText>
        </w:r>
        <w:r w:rsidRPr="007C4D13">
          <w:rPr>
            <w:rFonts w:ascii="Times New Roman" w:hAnsi="Times New Roman" w:cs="Times New Roman"/>
          </w:rPr>
          <w:fldChar w:fldCharType="separate"/>
        </w:r>
        <w:r w:rsidR="009F37EB">
          <w:rPr>
            <w:rFonts w:ascii="Times New Roman" w:hAnsi="Times New Roman" w:cs="Times New Roman"/>
            <w:noProof/>
          </w:rPr>
          <w:t>46</w:t>
        </w:r>
        <w:r w:rsidRPr="007C4D13">
          <w:rPr>
            <w:rFonts w:ascii="Times New Roman" w:hAnsi="Times New Roman" w:cs="Times New Roman"/>
            <w:noProof/>
          </w:rPr>
          <w:fldChar w:fldCharType="end"/>
        </w:r>
      </w:p>
    </w:sdtContent>
  </w:sdt>
  <w:p w:rsidR="005321AF" w:rsidRDefault="005321A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1C92" w:rsidRDefault="00A51C92" w:rsidP="002325A3">
      <w:pPr>
        <w:spacing w:after="0" w:line="240" w:lineRule="auto"/>
      </w:pPr>
      <w:r>
        <w:separator/>
      </w:r>
    </w:p>
  </w:footnote>
  <w:footnote w:type="continuationSeparator" w:id="0">
    <w:p w:rsidR="00A51C92" w:rsidRDefault="00A51C92" w:rsidP="002325A3">
      <w:pPr>
        <w:spacing w:after="0" w:line="240" w:lineRule="auto"/>
      </w:pPr>
      <w:r>
        <w:continuationSeparator/>
      </w:r>
    </w:p>
  </w:footnote>
  <w:footnote w:id="1">
    <w:p w:rsidR="005321AF" w:rsidRPr="00890AE1" w:rsidRDefault="005321AF" w:rsidP="007C4D13">
      <w:pPr>
        <w:pStyle w:val="FootnoteText"/>
        <w:jc w:val="both"/>
        <w:rPr>
          <w:rFonts w:ascii="Times New Roman" w:hAnsi="Times New Roman" w:cs="Times New Roman"/>
        </w:rPr>
      </w:pPr>
      <w:r w:rsidRPr="00890AE1">
        <w:rPr>
          <w:rStyle w:val="FootnoteReference"/>
          <w:rFonts w:ascii="Times New Roman" w:hAnsi="Times New Roman" w:cs="Times New Roman"/>
        </w:rPr>
        <w:footnoteRef/>
      </w:r>
      <w:r w:rsidRPr="00890AE1">
        <w:rPr>
          <w:rFonts w:ascii="Times New Roman" w:hAnsi="Times New Roman" w:cs="Times New Roman"/>
        </w:rPr>
        <w:t xml:space="preserve"> Посочват се конкретни изисквания към индикаторите по процедурата, вкл. индикатори, които следва задължително да бъдат включени в проектните предложени, в случай че има такива.</w:t>
      </w:r>
    </w:p>
  </w:footnote>
  <w:footnote w:id="2">
    <w:p w:rsidR="005321AF" w:rsidRPr="00890AE1" w:rsidRDefault="005321AF" w:rsidP="007A5ED3">
      <w:pPr>
        <w:pStyle w:val="FootnoteText"/>
        <w:rPr>
          <w:rFonts w:ascii="Times New Roman" w:hAnsi="Times New Roman" w:cs="Times New Roman"/>
        </w:rPr>
      </w:pPr>
      <w:r w:rsidRPr="00890AE1">
        <w:rPr>
          <w:rStyle w:val="FootnoteReference"/>
          <w:rFonts w:ascii="Times New Roman" w:hAnsi="Times New Roman" w:cs="Times New Roman"/>
        </w:rPr>
        <w:footnoteRef/>
      </w:r>
      <w:r w:rsidRPr="00890AE1">
        <w:rPr>
          <w:rFonts w:ascii="Times New Roman" w:hAnsi="Times New Roman" w:cs="Times New Roman"/>
        </w:rPr>
        <w:t xml:space="preserve"> </w:t>
      </w:r>
      <w:r w:rsidRPr="00890AE1">
        <w:rPr>
          <w:rFonts w:ascii="Times New Roman" w:hAnsi="Times New Roman" w:cs="Times New Roman"/>
        </w:rPr>
        <w:t>Ако е приложимо.</w:t>
      </w:r>
    </w:p>
  </w:footnote>
  <w:footnote w:id="3">
    <w:p w:rsidR="005321AF" w:rsidRPr="00C97919" w:rsidRDefault="005321AF" w:rsidP="007A5ED3">
      <w:pPr>
        <w:pStyle w:val="FootnoteText"/>
        <w:rPr>
          <w:rFonts w:ascii="Calibri" w:hAnsi="Calibri"/>
        </w:rPr>
      </w:pPr>
      <w:r w:rsidRPr="00890AE1">
        <w:rPr>
          <w:rStyle w:val="FootnoteReference"/>
          <w:rFonts w:ascii="Times New Roman" w:hAnsi="Times New Roman" w:cs="Times New Roman"/>
        </w:rPr>
        <w:footnoteRef/>
      </w:r>
      <w:r w:rsidRPr="00890AE1">
        <w:rPr>
          <w:rFonts w:ascii="Times New Roman" w:hAnsi="Times New Roman" w:cs="Times New Roman"/>
          <w:lang w:eastAsia="bg-BG"/>
        </w:rPr>
        <w:t xml:space="preserve"> </w:t>
      </w:r>
      <w:r w:rsidRPr="00890AE1">
        <w:rPr>
          <w:rFonts w:ascii="Times New Roman" w:hAnsi="Times New Roman" w:cs="Times New Roman"/>
        </w:rPr>
        <w:t>Посочва се делът на безвъзмездната финансова помощ (европейско и национално съфинансиране) и на съфинансирането от страна на кандидатите (ако е приложимо).</w:t>
      </w:r>
      <w:r w:rsidRPr="00C97919">
        <w:rPr>
          <w:rFonts w:ascii="Calibri" w:hAnsi="Calibri"/>
          <w:sz w:val="18"/>
          <w:szCs w:val="18"/>
          <w:lang w:eastAsia="bg-BG"/>
        </w:rPr>
        <w:t xml:space="preserve">     </w:t>
      </w:r>
    </w:p>
  </w:footnote>
  <w:footnote w:id="4">
    <w:p w:rsidR="005321AF" w:rsidRPr="00C06930" w:rsidRDefault="005321AF" w:rsidP="007A5ED3">
      <w:pPr>
        <w:pStyle w:val="FootnoteText"/>
        <w:rPr>
          <w:rFonts w:ascii="Calibri" w:hAnsi="Calibri"/>
        </w:rPr>
      </w:pPr>
      <w:r w:rsidRPr="00C97919">
        <w:rPr>
          <w:rStyle w:val="FootnoteReference"/>
          <w:rFonts w:ascii="Calibri" w:hAnsi="Calibri"/>
        </w:rPr>
        <w:footnoteRef/>
      </w:r>
      <w:r w:rsidRPr="00C97919">
        <w:rPr>
          <w:rFonts w:ascii="Calibri" w:hAnsi="Calibri"/>
        </w:rPr>
        <w:t xml:space="preserve"> </w:t>
      </w:r>
      <w:r w:rsidRPr="00890AE1">
        <w:rPr>
          <w:rFonts w:ascii="Times New Roman" w:hAnsi="Times New Roman" w:cs="Times New Roman"/>
        </w:rPr>
        <w:t>Ако е приложимо.</w:t>
      </w:r>
    </w:p>
  </w:footnote>
  <w:footnote w:id="5">
    <w:p w:rsidR="005321AF" w:rsidRPr="00570D47" w:rsidRDefault="005321AF" w:rsidP="00383729">
      <w:pPr>
        <w:pStyle w:val="FootnoteText"/>
        <w:rPr>
          <w:rFonts w:ascii="Times New Roman" w:hAnsi="Times New Roman" w:cs="Times New Roman"/>
        </w:rPr>
      </w:pPr>
      <w:r w:rsidRPr="00570D47">
        <w:rPr>
          <w:rStyle w:val="FootnoteReference"/>
          <w:rFonts w:ascii="Times New Roman" w:hAnsi="Times New Roman" w:cs="Times New Roman"/>
        </w:rPr>
        <w:footnoteRef/>
      </w:r>
      <w:r w:rsidRPr="00570D47">
        <w:rPr>
          <w:rFonts w:ascii="Times New Roman" w:hAnsi="Times New Roman" w:cs="Times New Roman"/>
        </w:rPr>
        <w:t xml:space="preserve"> </w:t>
      </w:r>
      <w:r w:rsidRPr="00570D47">
        <w:rPr>
          <w:rFonts w:ascii="Times New Roman" w:hAnsi="Times New Roman" w:cs="Times New Roman"/>
        </w:rPr>
        <w:t xml:space="preserve">В случай че е приложимо, се посочват и недопустими разходи, както и съответната информация съгласно изискванията на </w:t>
      </w:r>
      <w:r w:rsidRPr="006C45AE">
        <w:rPr>
          <w:rFonts w:ascii="Times New Roman" w:hAnsi="Times New Roman" w:cs="Times New Roman"/>
        </w:rPr>
        <w:t>чл. 3, т. 2-4</w:t>
      </w:r>
      <w:r w:rsidRPr="00570D47">
        <w:rPr>
          <w:rFonts w:ascii="Times New Roman" w:hAnsi="Times New Roman" w:cs="Times New Roman"/>
        </w:rPr>
        <w:t xml:space="preserve"> от Постановление № 119 на Министерския съвет от 2014 г.</w:t>
      </w:r>
    </w:p>
  </w:footnote>
  <w:footnote w:id="6">
    <w:p w:rsidR="005321AF" w:rsidRDefault="005321AF" w:rsidP="00BA40B6">
      <w:pPr>
        <w:pStyle w:val="FootnoteText"/>
        <w:jc w:val="both"/>
      </w:pPr>
      <w:r w:rsidRPr="00797B87">
        <w:rPr>
          <w:rStyle w:val="FootnoteReference"/>
          <w:sz w:val="22"/>
          <w:szCs w:val="22"/>
        </w:rPr>
        <w:footnoteRef/>
      </w:r>
      <w:r w:rsidRPr="00797B87">
        <w:t xml:space="preserve"> </w:t>
      </w:r>
      <w:r w:rsidRPr="00890AE1">
        <w:rPr>
          <w:rFonts w:ascii="Times New Roman" w:hAnsi="Times New Roman" w:cs="Times New Roman"/>
        </w:rPr>
        <w:t xml:space="preserve">В съответствие с чл. 125, пар. 5 от Регламент (ЕС, ЕВРАТОМ) № 966/2012 г. </w:t>
      </w:r>
      <w:r w:rsidRPr="00890AE1">
        <w:rPr>
          <w:rFonts w:ascii="Times New Roman" w:hAnsi="Times New Roman" w:cs="Times New Roman"/>
          <w:bCs/>
        </w:rPr>
        <w:t xml:space="preserve">печалбата се определя като надвишаването на постъпленията спрямо допустимите разходи направени от бенефициента по съответния проект в момента на предявяване на искане за окончателно плащане на отпусната по проекта безвъзмездна помощ. </w:t>
      </w:r>
      <w:r w:rsidRPr="00890AE1">
        <w:rPr>
          <w:rFonts w:ascii="Times New Roman" w:hAnsi="Times New Roman" w:cs="Times New Roman"/>
        </w:rPr>
        <w:t>Посочените постъпления се ограничават до прихода, генериран от дейностите по проекта.</w:t>
      </w:r>
    </w:p>
  </w:footnote>
  <w:footnote w:id="7">
    <w:p w:rsidR="005321AF" w:rsidRDefault="005321AF" w:rsidP="00BA40B6">
      <w:pPr>
        <w:pStyle w:val="FootnoteText"/>
        <w:jc w:val="both"/>
      </w:pPr>
      <w:r>
        <w:rPr>
          <w:rStyle w:val="FootnoteReference"/>
        </w:rPr>
        <w:footnoteRef/>
      </w:r>
      <w:r>
        <w:t xml:space="preserve"> </w:t>
      </w:r>
      <w:r w:rsidRPr="007735E1">
        <w:rPr>
          <w:rFonts w:ascii="Times New Roman" w:hAnsi="Times New Roman"/>
          <w:color w:val="000000"/>
          <w:lang w:eastAsia="bg-BG"/>
        </w:rPr>
        <w:t xml:space="preserve">При окончателното възстановяване на действително направените и платени допустими разходи максималният размер на разходите за </w:t>
      </w:r>
      <w:r>
        <w:rPr>
          <w:rFonts w:ascii="Times New Roman" w:hAnsi="Times New Roman"/>
          <w:color w:val="000000"/>
          <w:lang w:eastAsia="bg-BG"/>
        </w:rPr>
        <w:t>публичност и визуализация</w:t>
      </w:r>
      <w:r w:rsidRPr="007735E1">
        <w:rPr>
          <w:rFonts w:ascii="Times New Roman" w:hAnsi="Times New Roman"/>
          <w:color w:val="000000"/>
          <w:lang w:eastAsia="bg-BG"/>
        </w:rPr>
        <w:t xml:space="preserve"> се ограничава до </w:t>
      </w:r>
      <w:r>
        <w:rPr>
          <w:rFonts w:ascii="Times New Roman" w:hAnsi="Times New Roman"/>
          <w:color w:val="000000"/>
          <w:lang w:eastAsia="bg-BG"/>
        </w:rPr>
        <w:t>съответния процент</w:t>
      </w:r>
      <w:r w:rsidRPr="007735E1">
        <w:rPr>
          <w:rFonts w:ascii="Times New Roman" w:hAnsi="Times New Roman"/>
          <w:color w:val="000000"/>
          <w:lang w:eastAsia="bg-BG"/>
        </w:rPr>
        <w:t xml:space="preserve"> от общите допустими разходи по </w:t>
      </w:r>
      <w:r>
        <w:rPr>
          <w:rFonts w:ascii="Times New Roman" w:hAnsi="Times New Roman"/>
          <w:color w:val="000000"/>
          <w:lang w:eastAsia="bg-BG"/>
        </w:rPr>
        <w:t>проекта</w:t>
      </w:r>
      <w:r w:rsidRPr="007735E1">
        <w:rPr>
          <w:rFonts w:ascii="Times New Roman" w:hAnsi="Times New Roman"/>
          <w:color w:val="000000"/>
          <w:lang w:eastAsia="bg-BG"/>
        </w:rPr>
        <w:t>.</w:t>
      </w:r>
    </w:p>
  </w:footnote>
  <w:footnote w:id="8">
    <w:p w:rsidR="005321AF" w:rsidRPr="00B575C9" w:rsidRDefault="005321AF" w:rsidP="00BA40B6">
      <w:pPr>
        <w:pStyle w:val="FootnoteText"/>
        <w:jc w:val="both"/>
        <w:rPr>
          <w:lang w:val="en-US"/>
        </w:rPr>
      </w:pPr>
      <w:r>
        <w:rPr>
          <w:rStyle w:val="FootnoteReference"/>
        </w:rPr>
        <w:footnoteRef/>
      </w:r>
      <w:r>
        <w:t xml:space="preserve"> </w:t>
      </w:r>
      <w:r w:rsidRPr="00B575C9">
        <w:rPr>
          <w:rFonts w:ascii="Times New Roman" w:hAnsi="Times New Roman"/>
          <w:color w:val="000000"/>
          <w:lang w:eastAsia="bg-BG"/>
        </w:rPr>
        <w:t>„Разходи за възнаграждения“ са разходите за заплати по трудово или служебно правоотношение или по сключен договор за услуга извън установеното работно време, включително разходите за социални и здравни осигуровки, дължими от работодателя</w:t>
      </w:r>
      <w:r>
        <w:rPr>
          <w:rFonts w:ascii="Times New Roman" w:hAnsi="Times New Roman"/>
          <w:color w:val="000000"/>
          <w:lang w:val="en-US" w:eastAsia="bg-BG"/>
        </w:rPr>
        <w:t>.</w:t>
      </w:r>
    </w:p>
  </w:footnote>
  <w:footnote w:id="9">
    <w:p w:rsidR="005321AF" w:rsidRDefault="005321AF" w:rsidP="006C797A">
      <w:pPr>
        <w:pStyle w:val="FootnoteText"/>
        <w:jc w:val="both"/>
      </w:pPr>
      <w:r>
        <w:rPr>
          <w:rStyle w:val="FootnoteReference"/>
        </w:rPr>
        <w:footnoteRef/>
      </w:r>
      <w:r>
        <w:t xml:space="preserve"> </w:t>
      </w:r>
      <w:r w:rsidRPr="004745B6">
        <w:rPr>
          <w:rFonts w:ascii="Times New Roman" w:hAnsi="Times New Roman"/>
          <w:color w:val="000000"/>
          <w:lang w:eastAsia="bg-BG"/>
        </w:rPr>
        <w:t xml:space="preserve">При окончателното възстановяване на действително направените и платени допустими разходи максималният размер на разходите за организация и управление се ограничава до 10 на сто от общите допустими разходи по </w:t>
      </w:r>
      <w:r>
        <w:rPr>
          <w:rFonts w:ascii="Times New Roman" w:hAnsi="Times New Roman"/>
          <w:color w:val="000000"/>
          <w:lang w:eastAsia="bg-BG"/>
        </w:rPr>
        <w:t>проекта.</w:t>
      </w:r>
    </w:p>
  </w:footnote>
  <w:footnote w:id="10">
    <w:p w:rsidR="005321AF" w:rsidRPr="00890AE1" w:rsidRDefault="005321AF" w:rsidP="007A5ED3">
      <w:pPr>
        <w:pStyle w:val="FootnoteText"/>
        <w:rPr>
          <w:rFonts w:ascii="Times New Roman" w:hAnsi="Times New Roman" w:cs="Times New Roman"/>
        </w:rPr>
      </w:pPr>
      <w:r w:rsidRPr="00890AE1">
        <w:rPr>
          <w:rStyle w:val="FootnoteReference"/>
          <w:rFonts w:ascii="Times New Roman" w:hAnsi="Times New Roman" w:cs="Times New Roman"/>
        </w:rPr>
        <w:footnoteRef/>
      </w:r>
      <w:r w:rsidRPr="00890AE1">
        <w:rPr>
          <w:rFonts w:ascii="Times New Roman" w:hAnsi="Times New Roman" w:cs="Times New Roman"/>
        </w:rPr>
        <w:t xml:space="preserve"> </w:t>
      </w:r>
      <w:r w:rsidRPr="00890AE1">
        <w:rPr>
          <w:rFonts w:ascii="Times New Roman" w:hAnsi="Times New Roman" w:cs="Times New Roman"/>
        </w:rPr>
        <w:t>Ако е приложимо.</w:t>
      </w:r>
    </w:p>
  </w:footnote>
  <w:footnote w:id="11">
    <w:p w:rsidR="005321AF" w:rsidRPr="00890AE1" w:rsidRDefault="005321AF" w:rsidP="007A5ED3">
      <w:pPr>
        <w:pStyle w:val="FootnoteText"/>
        <w:rPr>
          <w:rFonts w:ascii="Times New Roman" w:hAnsi="Times New Roman" w:cs="Times New Roman"/>
        </w:rPr>
      </w:pPr>
      <w:r w:rsidRPr="00890AE1">
        <w:rPr>
          <w:rStyle w:val="FootnoteReference"/>
          <w:rFonts w:ascii="Times New Roman" w:hAnsi="Times New Roman" w:cs="Times New Roman"/>
        </w:rPr>
        <w:footnoteRef/>
      </w:r>
      <w:r w:rsidRPr="00890AE1">
        <w:rPr>
          <w:rFonts w:ascii="Times New Roman" w:hAnsi="Times New Roman" w:cs="Times New Roman"/>
        </w:rPr>
        <w:t xml:space="preserve"> </w:t>
      </w:r>
      <w:r w:rsidRPr="00890AE1">
        <w:rPr>
          <w:rFonts w:ascii="Times New Roman" w:hAnsi="Times New Roman" w:cs="Times New Roman"/>
        </w:rPr>
        <w:t>Ако е приложимо.</w:t>
      </w:r>
    </w:p>
  </w:footnote>
  <w:footnote w:id="12">
    <w:p w:rsidR="005321AF" w:rsidRPr="00C06930" w:rsidRDefault="005321AF" w:rsidP="00034F7F">
      <w:pPr>
        <w:pStyle w:val="FootnoteText"/>
        <w:rPr>
          <w:rFonts w:ascii="Calibri" w:hAnsi="Calibri"/>
        </w:rPr>
      </w:pPr>
      <w:r w:rsidRPr="00890AE1">
        <w:rPr>
          <w:rStyle w:val="FootnoteReference"/>
          <w:rFonts w:ascii="Times New Roman" w:hAnsi="Times New Roman" w:cs="Times New Roman"/>
        </w:rPr>
        <w:footnoteRef/>
      </w:r>
      <w:r w:rsidRPr="00890AE1">
        <w:rPr>
          <w:rFonts w:ascii="Times New Roman" w:hAnsi="Times New Roman" w:cs="Times New Roman"/>
        </w:rPr>
        <w:t xml:space="preserve"> </w:t>
      </w:r>
      <w:r w:rsidRPr="00890AE1">
        <w:rPr>
          <w:rFonts w:ascii="Times New Roman" w:hAnsi="Times New Roman" w:cs="Times New Roman"/>
        </w:rPr>
        <w:t>Ако е приложимо.</w:t>
      </w:r>
    </w:p>
  </w:footnote>
  <w:footnote w:id="13">
    <w:p w:rsidR="005321AF" w:rsidRPr="00890AE1" w:rsidRDefault="005321AF" w:rsidP="007A5ED3">
      <w:pPr>
        <w:pStyle w:val="FootnoteText"/>
        <w:rPr>
          <w:rFonts w:ascii="Times New Roman" w:hAnsi="Times New Roman" w:cs="Times New Roman"/>
        </w:rPr>
      </w:pPr>
      <w:r w:rsidRPr="00890AE1">
        <w:rPr>
          <w:rStyle w:val="FootnoteReference"/>
          <w:rFonts w:ascii="Times New Roman" w:hAnsi="Times New Roman" w:cs="Times New Roman"/>
        </w:rPr>
        <w:footnoteRef/>
      </w:r>
      <w:r w:rsidRPr="00890AE1">
        <w:rPr>
          <w:rFonts w:ascii="Times New Roman" w:hAnsi="Times New Roman" w:cs="Times New Roman"/>
        </w:rPr>
        <w:t xml:space="preserve"> </w:t>
      </w:r>
      <w:r w:rsidRPr="00890AE1">
        <w:rPr>
          <w:rFonts w:ascii="Times New Roman" w:hAnsi="Times New Roman" w:cs="Times New Roman"/>
        </w:rPr>
        <w:t>Попълва се, ако по процедурата се извършва предварителен подбор на концепции за проектни предложения, по смисъла на чл. 11, ал. 3 от Постановление № 107 на Министерския съвет от 2014 г.</w:t>
      </w:r>
    </w:p>
  </w:footnote>
  <w:footnote w:id="14">
    <w:p w:rsidR="005321AF" w:rsidRDefault="005321AF" w:rsidP="00731346">
      <w:pPr>
        <w:pStyle w:val="FootnoteText"/>
        <w:jc w:val="both"/>
      </w:pPr>
      <w:r w:rsidRPr="00890AE1">
        <w:rPr>
          <w:rStyle w:val="FootnoteReference"/>
          <w:rFonts w:ascii="Times New Roman" w:hAnsi="Times New Roman" w:cs="Times New Roman"/>
        </w:rPr>
        <w:footnoteRef/>
      </w:r>
      <w:r w:rsidRPr="00890AE1">
        <w:rPr>
          <w:rFonts w:ascii="Times New Roman" w:hAnsi="Times New Roman" w:cs="Times New Roman"/>
        </w:rPr>
        <w:t xml:space="preserve"> </w:t>
      </w:r>
      <w:r w:rsidRPr="00890AE1">
        <w:rPr>
          <w:rFonts w:ascii="Times New Roman" w:hAnsi="Times New Roman" w:cs="Times New Roman"/>
        </w:rPr>
        <w:t>Описват се изискванията за постигане на съответствие с хоризонталните политики на ЕС и, ако е приложимо, на принос към тях.</w:t>
      </w:r>
      <w:r>
        <w:t xml:space="preserve">  </w:t>
      </w:r>
    </w:p>
  </w:footnote>
  <w:footnote w:id="15">
    <w:p w:rsidR="005321AF" w:rsidRPr="00CA3352" w:rsidRDefault="005321AF" w:rsidP="007A5ED3">
      <w:pPr>
        <w:pStyle w:val="FootnoteText"/>
        <w:rPr>
          <w:rFonts w:ascii="Times New Roman" w:hAnsi="Times New Roman" w:cs="Times New Roman"/>
        </w:rPr>
      </w:pPr>
      <w:r w:rsidRPr="00CA3352">
        <w:rPr>
          <w:rStyle w:val="FootnoteReference"/>
          <w:rFonts w:ascii="Times New Roman" w:hAnsi="Times New Roman" w:cs="Times New Roman"/>
        </w:rPr>
        <w:footnoteRef/>
      </w:r>
      <w:r w:rsidRPr="00CA3352">
        <w:rPr>
          <w:rFonts w:ascii="Times New Roman" w:hAnsi="Times New Roman" w:cs="Times New Roman"/>
        </w:rPr>
        <w:t xml:space="preserve"> </w:t>
      </w:r>
      <w:r w:rsidRPr="00CA3352">
        <w:rPr>
          <w:rFonts w:ascii="Times New Roman" w:hAnsi="Times New Roman" w:cs="Times New Roman"/>
        </w:rPr>
        <w:t xml:space="preserve">Включително в случаите, в които част от документите и приложенията към проектното предложение, за които не е осигурена техническа възможност за подаване по електронен път, се подават на хартиен носител. </w:t>
      </w:r>
    </w:p>
  </w:footnote>
  <w:footnote w:id="16">
    <w:p w:rsidR="005321AF" w:rsidRPr="00C06930" w:rsidRDefault="005321AF" w:rsidP="007A5ED3">
      <w:pPr>
        <w:pStyle w:val="FootnoteText"/>
        <w:rPr>
          <w:rFonts w:ascii="Calibri" w:hAnsi="Calibri"/>
        </w:rPr>
      </w:pPr>
      <w:r w:rsidRPr="00CA3352">
        <w:rPr>
          <w:rStyle w:val="FootnoteReference"/>
          <w:rFonts w:ascii="Times New Roman" w:hAnsi="Times New Roman" w:cs="Times New Roman"/>
        </w:rPr>
        <w:footnoteRef/>
      </w:r>
      <w:r w:rsidRPr="00CA3352">
        <w:rPr>
          <w:rFonts w:ascii="Times New Roman" w:hAnsi="Times New Roman" w:cs="Times New Roman"/>
        </w:rPr>
        <w:t xml:space="preserve"> </w:t>
      </w:r>
      <w:r w:rsidRPr="00CA3352">
        <w:rPr>
          <w:rFonts w:ascii="Times New Roman" w:hAnsi="Times New Roman" w:cs="Times New Roman"/>
        </w:rPr>
        <w:t>В случай че по процедурата се извършва предварителен подбор на концепции за проектни предложения, документите, които се подават на този етап, се посочват отделно.</w:t>
      </w:r>
    </w:p>
  </w:footnote>
  <w:footnote w:id="17">
    <w:p w:rsidR="005321AF" w:rsidRPr="00890AE1" w:rsidRDefault="005321AF" w:rsidP="007A5ED3">
      <w:pPr>
        <w:pStyle w:val="FootnoteText"/>
        <w:rPr>
          <w:rFonts w:ascii="Times New Roman" w:hAnsi="Times New Roman" w:cs="Times New Roman"/>
        </w:rPr>
      </w:pPr>
      <w:r w:rsidRPr="00890AE1">
        <w:rPr>
          <w:rStyle w:val="FootnoteReference"/>
          <w:rFonts w:ascii="Times New Roman" w:hAnsi="Times New Roman" w:cs="Times New Roman"/>
        </w:rPr>
        <w:footnoteRef/>
      </w:r>
      <w:r w:rsidRPr="00890AE1">
        <w:rPr>
          <w:rFonts w:ascii="Times New Roman" w:hAnsi="Times New Roman" w:cs="Times New Roman"/>
        </w:rPr>
        <w:t xml:space="preserve"> </w:t>
      </w:r>
      <w:r w:rsidRPr="00890AE1">
        <w:rPr>
          <w:rFonts w:ascii="Times New Roman" w:hAnsi="Times New Roman" w:cs="Times New Roman"/>
        </w:rPr>
        <w:t>При подаване на хартиен носител.</w:t>
      </w:r>
    </w:p>
  </w:footnote>
  <w:footnote w:id="18">
    <w:p w:rsidR="005321AF" w:rsidRPr="00890AE1" w:rsidRDefault="005321AF" w:rsidP="007A5ED3">
      <w:pPr>
        <w:pStyle w:val="FootnoteText"/>
        <w:rPr>
          <w:rFonts w:ascii="Times New Roman" w:hAnsi="Times New Roman" w:cs="Times New Roman"/>
        </w:rPr>
      </w:pPr>
      <w:r w:rsidRPr="00890AE1">
        <w:rPr>
          <w:rStyle w:val="FootnoteReference"/>
          <w:rFonts w:ascii="Times New Roman" w:hAnsi="Times New Roman" w:cs="Times New Roman"/>
        </w:rPr>
        <w:footnoteRef/>
      </w:r>
      <w:r w:rsidRPr="00890AE1">
        <w:rPr>
          <w:rFonts w:ascii="Times New Roman" w:hAnsi="Times New Roman" w:cs="Times New Roman"/>
        </w:rPr>
        <w:t xml:space="preserve"> </w:t>
      </w:r>
      <w:r w:rsidRPr="00890AE1">
        <w:rPr>
          <w:rFonts w:ascii="Times New Roman" w:hAnsi="Times New Roman" w:cs="Times New Roman"/>
        </w:rPr>
        <w:t>В случай че по процедурата се извършва предварителен подбор на концепции за проектни предложения, се посочва и краен срок за подаване на концепциите.</w:t>
      </w:r>
    </w:p>
  </w:footnote>
  <w:footnote w:id="19">
    <w:p w:rsidR="005321AF" w:rsidRPr="00C06930" w:rsidRDefault="005321AF" w:rsidP="007A5ED3">
      <w:pPr>
        <w:pStyle w:val="FootnoteText"/>
        <w:rPr>
          <w:rFonts w:ascii="Calibri" w:hAnsi="Calibri"/>
        </w:rPr>
      </w:pPr>
      <w:r w:rsidRPr="00890AE1">
        <w:rPr>
          <w:rStyle w:val="FootnoteReference"/>
          <w:rFonts w:ascii="Times New Roman" w:hAnsi="Times New Roman" w:cs="Times New Roman"/>
        </w:rPr>
        <w:footnoteRef/>
      </w:r>
      <w:r w:rsidRPr="00890AE1">
        <w:rPr>
          <w:rFonts w:ascii="Times New Roman" w:hAnsi="Times New Roman" w:cs="Times New Roman"/>
        </w:rPr>
        <w:t xml:space="preserve"> </w:t>
      </w:r>
      <w:r w:rsidRPr="00890AE1">
        <w:rPr>
          <w:rFonts w:ascii="Times New Roman" w:hAnsi="Times New Roman" w:cs="Times New Roman"/>
        </w:rPr>
        <w:t>По преценка на Управляващия орган.</w:t>
      </w:r>
    </w:p>
  </w:footnote>
  <w:footnote w:id="20">
    <w:p w:rsidR="005321AF" w:rsidRPr="00C96EF7" w:rsidRDefault="005321AF" w:rsidP="001A4068">
      <w:pPr>
        <w:pStyle w:val="FootnoteText"/>
        <w:rPr>
          <w:rFonts w:ascii="Times New Roman" w:hAnsi="Times New Roman" w:cs="Times New Roman"/>
        </w:rPr>
      </w:pPr>
      <w:r w:rsidRPr="00C96EF7">
        <w:rPr>
          <w:rStyle w:val="FootnoteReference"/>
          <w:rFonts w:ascii="Times New Roman" w:hAnsi="Times New Roman" w:cs="Times New Roman"/>
        </w:rPr>
        <w:footnoteRef/>
      </w:r>
      <w:r w:rsidRPr="00C96EF7">
        <w:rPr>
          <w:rFonts w:ascii="Times New Roman" w:hAnsi="Times New Roman" w:cs="Times New Roman"/>
        </w:rPr>
        <w:t xml:space="preserve"> </w:t>
      </w:r>
      <w:r w:rsidRPr="00C96EF7">
        <w:rPr>
          <w:rFonts w:ascii="Times New Roman" w:hAnsi="Times New Roman" w:cs="Times New Roman"/>
        </w:rPr>
        <w:t>За целите на ИСУН 2020 „Локално“ означава на работния компютър на кандидата.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1AF" w:rsidRDefault="005321AF">
    <w:pPr>
      <w:pStyle w:val="Header"/>
    </w:pPr>
    <w:r>
      <w:rPr>
        <w:noProof/>
        <w:lang w:eastAsia="bg-BG"/>
      </w:rPr>
      <w:drawing>
        <wp:inline distT="0" distB="0" distL="0" distR="0" wp14:anchorId="150AF9C0" wp14:editId="611BFBF0">
          <wp:extent cx="2475230" cy="835025"/>
          <wp:effectExtent l="0" t="0" r="0" b="317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5230" cy="835025"/>
                  </a:xfrm>
                  <a:prstGeom prst="rect">
                    <a:avLst/>
                  </a:prstGeom>
                  <a:noFill/>
                </pic:spPr>
              </pic:pic>
            </a:graphicData>
          </a:graphic>
        </wp:inline>
      </w:drawing>
    </w:r>
    <w:r>
      <w:tab/>
    </w:r>
    <w:r>
      <w:tab/>
    </w:r>
    <w:r>
      <w:rPr>
        <w:noProof/>
        <w:lang w:eastAsia="bg-BG"/>
      </w:rPr>
      <w:drawing>
        <wp:inline distT="0" distB="0" distL="0" distR="0" wp14:anchorId="099D0C95" wp14:editId="68F85897">
          <wp:extent cx="2346960" cy="82931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46960" cy="829310"/>
                  </a:xfrm>
                  <a:prstGeom prst="rect">
                    <a:avLst/>
                  </a:prstGeom>
                  <a:noFill/>
                </pic:spPr>
              </pic:pic>
            </a:graphicData>
          </a:graphic>
        </wp:inline>
      </w:drawing>
    </w:r>
  </w:p>
  <w:p w:rsidR="005321AF" w:rsidRDefault="005321AF">
    <w:pPr>
      <w:pStyle w:val="Header"/>
      <w:rPr>
        <w:lang w:val="en-US"/>
      </w:rPr>
    </w:pPr>
  </w:p>
  <w:p w:rsidR="005321AF" w:rsidRPr="004276FF" w:rsidRDefault="005321AF" w:rsidP="00B96893">
    <w:pPr>
      <w:pBdr>
        <w:bottom w:val="double" w:sz="4" w:space="1" w:color="auto"/>
      </w:pBdr>
      <w:tabs>
        <w:tab w:val="center" w:pos="4153"/>
        <w:tab w:val="right" w:pos="8306"/>
      </w:tabs>
      <w:spacing w:after="0" w:line="240" w:lineRule="auto"/>
      <w:jc w:val="center"/>
      <w:rPr>
        <w:rFonts w:ascii="Times New Roman" w:eastAsia="Times New Roman" w:hAnsi="Times New Roman" w:cs="Times New Roman"/>
        <w:b/>
        <w:noProof/>
        <w:sz w:val="24"/>
        <w:szCs w:val="24"/>
        <w:lang w:eastAsia="bg-BG"/>
      </w:rPr>
    </w:pPr>
    <w:r w:rsidRPr="004276FF">
      <w:rPr>
        <w:rFonts w:ascii="Times New Roman" w:eastAsia="Times New Roman" w:hAnsi="Times New Roman" w:cs="Times New Roman"/>
        <w:b/>
        <w:noProof/>
        <w:sz w:val="24"/>
        <w:szCs w:val="24"/>
        <w:lang w:eastAsia="bg-BG"/>
      </w:rPr>
      <w:t xml:space="preserve">МИНИСТЕРСТВО НА ОБРАЗОВАНИЕТО И НАУКАТА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D7389"/>
    <w:multiLevelType w:val="hybridMultilevel"/>
    <w:tmpl w:val="758013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61615D"/>
    <w:multiLevelType w:val="hybridMultilevel"/>
    <w:tmpl w:val="4EB26F2A"/>
    <w:lvl w:ilvl="0" w:tplc="220C67C4">
      <w:numFmt w:val="bullet"/>
      <w:lvlText w:val="•"/>
      <w:lvlJc w:val="left"/>
      <w:pPr>
        <w:ind w:left="720" w:hanging="360"/>
      </w:pPr>
      <w:rPr>
        <w:rFonts w:ascii="Calibri" w:eastAsia="Calibr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7020843"/>
    <w:multiLevelType w:val="hybridMultilevel"/>
    <w:tmpl w:val="4F12E576"/>
    <w:lvl w:ilvl="0" w:tplc="0402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BCC33B2"/>
    <w:multiLevelType w:val="hybridMultilevel"/>
    <w:tmpl w:val="C45463CA"/>
    <w:lvl w:ilvl="0" w:tplc="4154B28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41811CD"/>
    <w:multiLevelType w:val="hybridMultilevel"/>
    <w:tmpl w:val="67A49616"/>
    <w:lvl w:ilvl="0" w:tplc="FB5206DC">
      <w:numFmt w:val="bullet"/>
      <w:lvlText w:val="-"/>
      <w:lvlJc w:val="left"/>
      <w:pPr>
        <w:ind w:left="720" w:hanging="360"/>
      </w:pPr>
      <w:rPr>
        <w:rFonts w:ascii="Calibri" w:eastAsia="Calibr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43B5C24"/>
    <w:multiLevelType w:val="hybridMultilevel"/>
    <w:tmpl w:val="57D04B30"/>
    <w:lvl w:ilvl="0" w:tplc="FB5206DC">
      <w:numFmt w:val="bullet"/>
      <w:lvlText w:val="-"/>
      <w:lvlJc w:val="left"/>
      <w:pPr>
        <w:ind w:left="1080" w:hanging="360"/>
      </w:pPr>
      <w:rPr>
        <w:rFonts w:ascii="Calibri" w:eastAsia="Calibr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1F573B"/>
    <w:multiLevelType w:val="hybridMultilevel"/>
    <w:tmpl w:val="57DE4A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DA742F7"/>
    <w:multiLevelType w:val="hybridMultilevel"/>
    <w:tmpl w:val="E55A47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17827FC"/>
    <w:multiLevelType w:val="hybridMultilevel"/>
    <w:tmpl w:val="9054599E"/>
    <w:lvl w:ilvl="0" w:tplc="A4F6055A">
      <w:start w:val="1"/>
      <w:numFmt w:val="bullet"/>
      <w:lvlText w:val="-"/>
      <w:lvlJc w:val="left"/>
      <w:pPr>
        <w:ind w:left="420" w:hanging="360"/>
      </w:pPr>
      <w:rPr>
        <w:rFonts w:ascii="Times New Roman" w:eastAsia="Calibri" w:hAnsi="Times New Roman" w:cs="Times New Roman" w:hint="default"/>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9">
    <w:nsid w:val="22711356"/>
    <w:multiLevelType w:val="hybridMultilevel"/>
    <w:tmpl w:val="EC1C8DA0"/>
    <w:lvl w:ilvl="0" w:tplc="0402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37C0BDB"/>
    <w:multiLevelType w:val="hybridMultilevel"/>
    <w:tmpl w:val="E88E2432"/>
    <w:lvl w:ilvl="0" w:tplc="0809000F">
      <w:start w:val="1"/>
      <w:numFmt w:val="decimal"/>
      <w:lvlText w:val="%1."/>
      <w:lvlJc w:val="left"/>
      <w:pPr>
        <w:ind w:left="502" w:hanging="360"/>
      </w:pPr>
      <w:rPr>
        <w:rFonts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1">
    <w:nsid w:val="31CE793D"/>
    <w:multiLevelType w:val="hybridMultilevel"/>
    <w:tmpl w:val="E8103D0C"/>
    <w:lvl w:ilvl="0" w:tplc="89867F8C">
      <w:start w:val="1"/>
      <w:numFmt w:val="bullet"/>
      <w:lvlText w:val="-"/>
      <w:lvlJc w:val="left"/>
      <w:pPr>
        <w:ind w:left="720" w:hanging="360"/>
      </w:pPr>
      <w:rPr>
        <w:rFonts w:ascii="Courier New" w:hAnsi="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nsid w:val="343F010B"/>
    <w:multiLevelType w:val="hybridMultilevel"/>
    <w:tmpl w:val="0AF014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EA4B67"/>
    <w:multiLevelType w:val="hybridMultilevel"/>
    <w:tmpl w:val="EDF0A10C"/>
    <w:lvl w:ilvl="0" w:tplc="FB5206DC">
      <w:numFmt w:val="bullet"/>
      <w:lvlText w:val="-"/>
      <w:lvlJc w:val="left"/>
      <w:pPr>
        <w:ind w:left="1080" w:hanging="360"/>
      </w:pPr>
      <w:rPr>
        <w:rFonts w:ascii="Calibri" w:eastAsia="Calibr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1C3282C"/>
    <w:multiLevelType w:val="hybridMultilevel"/>
    <w:tmpl w:val="926A54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4CA77882"/>
    <w:multiLevelType w:val="hybridMultilevel"/>
    <w:tmpl w:val="B71AFB22"/>
    <w:lvl w:ilvl="0" w:tplc="FB5206DC">
      <w:numFmt w:val="bullet"/>
      <w:lvlText w:val="-"/>
      <w:lvlJc w:val="left"/>
      <w:pPr>
        <w:ind w:left="1080" w:hanging="360"/>
      </w:pPr>
      <w:rPr>
        <w:rFonts w:ascii="Calibri" w:eastAsia="Calibr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62D3646"/>
    <w:multiLevelType w:val="hybridMultilevel"/>
    <w:tmpl w:val="AB0ED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E4307AA"/>
    <w:multiLevelType w:val="hybridMultilevel"/>
    <w:tmpl w:val="6A886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F7B4A6D"/>
    <w:multiLevelType w:val="hybridMultilevel"/>
    <w:tmpl w:val="FCFE1EC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nsid w:val="635506DD"/>
    <w:multiLevelType w:val="hybridMultilevel"/>
    <w:tmpl w:val="FDFC4DC8"/>
    <w:lvl w:ilvl="0" w:tplc="89867F8C">
      <w:start w:val="1"/>
      <w:numFmt w:val="bullet"/>
      <w:lvlText w:val="-"/>
      <w:lvlJc w:val="left"/>
      <w:pPr>
        <w:ind w:left="720" w:hanging="360"/>
      </w:pPr>
      <w:rPr>
        <w:rFonts w:ascii="Courier New" w:hAnsi="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65BA5B1E"/>
    <w:multiLevelType w:val="hybridMultilevel"/>
    <w:tmpl w:val="B3FC4604"/>
    <w:lvl w:ilvl="0" w:tplc="0402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73A61B7"/>
    <w:multiLevelType w:val="hybridMultilevel"/>
    <w:tmpl w:val="F5B0FA18"/>
    <w:lvl w:ilvl="0" w:tplc="FB5206DC">
      <w:numFmt w:val="bullet"/>
      <w:lvlText w:val="-"/>
      <w:lvlJc w:val="left"/>
      <w:pPr>
        <w:ind w:left="1080" w:hanging="360"/>
      </w:pPr>
      <w:rPr>
        <w:rFonts w:ascii="Calibri" w:eastAsia="Calibr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nsid w:val="6E272F79"/>
    <w:multiLevelType w:val="hybridMultilevel"/>
    <w:tmpl w:val="086C860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8390654"/>
    <w:multiLevelType w:val="hybridMultilevel"/>
    <w:tmpl w:val="05AC1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7EE863DB"/>
    <w:multiLevelType w:val="hybridMultilevel"/>
    <w:tmpl w:val="33525AB6"/>
    <w:lvl w:ilvl="0" w:tplc="4154B286">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9"/>
  </w:num>
  <w:num w:numId="4">
    <w:abstractNumId w:val="23"/>
  </w:num>
  <w:num w:numId="5">
    <w:abstractNumId w:val="4"/>
  </w:num>
  <w:num w:numId="6">
    <w:abstractNumId w:val="21"/>
  </w:num>
  <w:num w:numId="7">
    <w:abstractNumId w:val="20"/>
  </w:num>
  <w:num w:numId="8">
    <w:abstractNumId w:val="1"/>
  </w:num>
  <w:num w:numId="9">
    <w:abstractNumId w:val="10"/>
  </w:num>
  <w:num w:numId="10">
    <w:abstractNumId w:val="2"/>
  </w:num>
  <w:num w:numId="11">
    <w:abstractNumId w:val="12"/>
  </w:num>
  <w:num w:numId="12">
    <w:abstractNumId w:val="9"/>
  </w:num>
  <w:num w:numId="13">
    <w:abstractNumId w:val="14"/>
  </w:num>
  <w:num w:numId="14">
    <w:abstractNumId w:val="6"/>
  </w:num>
  <w:num w:numId="15">
    <w:abstractNumId w:val="17"/>
  </w:num>
  <w:num w:numId="16">
    <w:abstractNumId w:val="8"/>
  </w:num>
  <w:num w:numId="17">
    <w:abstractNumId w:val="16"/>
  </w:num>
  <w:num w:numId="18">
    <w:abstractNumId w:val="24"/>
  </w:num>
  <w:num w:numId="19">
    <w:abstractNumId w:val="3"/>
  </w:num>
  <w:num w:numId="20">
    <w:abstractNumId w:val="22"/>
  </w:num>
  <w:num w:numId="21">
    <w:abstractNumId w:val="7"/>
  </w:num>
  <w:num w:numId="22">
    <w:abstractNumId w:val="5"/>
  </w:num>
  <w:num w:numId="23">
    <w:abstractNumId w:val="0"/>
  </w:num>
  <w:num w:numId="24">
    <w:abstractNumId w:val="15"/>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2B1"/>
    <w:rsid w:val="00000DEF"/>
    <w:rsid w:val="00001891"/>
    <w:rsid w:val="000115A9"/>
    <w:rsid w:val="000117EE"/>
    <w:rsid w:val="00011A94"/>
    <w:rsid w:val="0001596F"/>
    <w:rsid w:val="0002121F"/>
    <w:rsid w:val="000253C2"/>
    <w:rsid w:val="00025CDC"/>
    <w:rsid w:val="00031D4A"/>
    <w:rsid w:val="00034865"/>
    <w:rsid w:val="00034F7F"/>
    <w:rsid w:val="000441A1"/>
    <w:rsid w:val="0004629F"/>
    <w:rsid w:val="0005088E"/>
    <w:rsid w:val="000518F9"/>
    <w:rsid w:val="000537B5"/>
    <w:rsid w:val="0005463F"/>
    <w:rsid w:val="00054A8B"/>
    <w:rsid w:val="000553B8"/>
    <w:rsid w:val="00057F93"/>
    <w:rsid w:val="00062F54"/>
    <w:rsid w:val="00070126"/>
    <w:rsid w:val="00070515"/>
    <w:rsid w:val="000709AB"/>
    <w:rsid w:val="0008303F"/>
    <w:rsid w:val="00084DC4"/>
    <w:rsid w:val="00085987"/>
    <w:rsid w:val="000906B0"/>
    <w:rsid w:val="00096E8C"/>
    <w:rsid w:val="000A36E2"/>
    <w:rsid w:val="000A4475"/>
    <w:rsid w:val="000A49DC"/>
    <w:rsid w:val="000A7A38"/>
    <w:rsid w:val="000B3377"/>
    <w:rsid w:val="000B544A"/>
    <w:rsid w:val="000B7281"/>
    <w:rsid w:val="000C08E8"/>
    <w:rsid w:val="000C18B7"/>
    <w:rsid w:val="000C28FF"/>
    <w:rsid w:val="000C29CF"/>
    <w:rsid w:val="000C2E10"/>
    <w:rsid w:val="000C2F02"/>
    <w:rsid w:val="000C6BBF"/>
    <w:rsid w:val="000D043C"/>
    <w:rsid w:val="000D086F"/>
    <w:rsid w:val="000D12DF"/>
    <w:rsid w:val="000D227D"/>
    <w:rsid w:val="000D4DC6"/>
    <w:rsid w:val="000D58E4"/>
    <w:rsid w:val="000D5E06"/>
    <w:rsid w:val="000E0A31"/>
    <w:rsid w:val="000F7DCE"/>
    <w:rsid w:val="0010018A"/>
    <w:rsid w:val="00101047"/>
    <w:rsid w:val="001022A5"/>
    <w:rsid w:val="00102AED"/>
    <w:rsid w:val="0010472B"/>
    <w:rsid w:val="00104FCB"/>
    <w:rsid w:val="0010728F"/>
    <w:rsid w:val="001202B3"/>
    <w:rsid w:val="00125342"/>
    <w:rsid w:val="00133DBE"/>
    <w:rsid w:val="00135EE9"/>
    <w:rsid w:val="00136CE4"/>
    <w:rsid w:val="00137158"/>
    <w:rsid w:val="001403DD"/>
    <w:rsid w:val="0014057B"/>
    <w:rsid w:val="00141895"/>
    <w:rsid w:val="00143716"/>
    <w:rsid w:val="001474B3"/>
    <w:rsid w:val="00166660"/>
    <w:rsid w:val="00166E36"/>
    <w:rsid w:val="0017057F"/>
    <w:rsid w:val="0017060D"/>
    <w:rsid w:val="001708C3"/>
    <w:rsid w:val="0017483A"/>
    <w:rsid w:val="00175751"/>
    <w:rsid w:val="001758CB"/>
    <w:rsid w:val="00175EAB"/>
    <w:rsid w:val="00182B35"/>
    <w:rsid w:val="0019571D"/>
    <w:rsid w:val="001A11F6"/>
    <w:rsid w:val="001A4068"/>
    <w:rsid w:val="001A6146"/>
    <w:rsid w:val="001B0A97"/>
    <w:rsid w:val="001B42C9"/>
    <w:rsid w:val="001B4496"/>
    <w:rsid w:val="001B5903"/>
    <w:rsid w:val="001C3286"/>
    <w:rsid w:val="001C5C36"/>
    <w:rsid w:val="001D176C"/>
    <w:rsid w:val="001D1806"/>
    <w:rsid w:val="001D2715"/>
    <w:rsid w:val="001D3D98"/>
    <w:rsid w:val="001D5F11"/>
    <w:rsid w:val="001D7DFF"/>
    <w:rsid w:val="001E3172"/>
    <w:rsid w:val="001E495C"/>
    <w:rsid w:val="001E591A"/>
    <w:rsid w:val="001E6031"/>
    <w:rsid w:val="001F35D1"/>
    <w:rsid w:val="001F38A4"/>
    <w:rsid w:val="0020078A"/>
    <w:rsid w:val="002065BB"/>
    <w:rsid w:val="00207CFD"/>
    <w:rsid w:val="00216713"/>
    <w:rsid w:val="002206D1"/>
    <w:rsid w:val="00221B10"/>
    <w:rsid w:val="0022609B"/>
    <w:rsid w:val="00227344"/>
    <w:rsid w:val="002325A3"/>
    <w:rsid w:val="00233DC8"/>
    <w:rsid w:val="00234671"/>
    <w:rsid w:val="002347A2"/>
    <w:rsid w:val="00236281"/>
    <w:rsid w:val="00243C16"/>
    <w:rsid w:val="0024413F"/>
    <w:rsid w:val="00245EE4"/>
    <w:rsid w:val="002472B1"/>
    <w:rsid w:val="00253EBB"/>
    <w:rsid w:val="0025401D"/>
    <w:rsid w:val="00254DC1"/>
    <w:rsid w:val="00255C49"/>
    <w:rsid w:val="00257C2F"/>
    <w:rsid w:val="002667F4"/>
    <w:rsid w:val="0026686F"/>
    <w:rsid w:val="00266A6D"/>
    <w:rsid w:val="00267580"/>
    <w:rsid w:val="002702F6"/>
    <w:rsid w:val="002742EA"/>
    <w:rsid w:val="00276B16"/>
    <w:rsid w:val="00280BB3"/>
    <w:rsid w:val="00283080"/>
    <w:rsid w:val="0028445D"/>
    <w:rsid w:val="00287B40"/>
    <w:rsid w:val="00290EBF"/>
    <w:rsid w:val="00293427"/>
    <w:rsid w:val="00297F9A"/>
    <w:rsid w:val="002A12EF"/>
    <w:rsid w:val="002A6215"/>
    <w:rsid w:val="002B1A55"/>
    <w:rsid w:val="002B1F83"/>
    <w:rsid w:val="002B6B11"/>
    <w:rsid w:val="002C08E5"/>
    <w:rsid w:val="002C517C"/>
    <w:rsid w:val="002D023F"/>
    <w:rsid w:val="002D047C"/>
    <w:rsid w:val="002D26D6"/>
    <w:rsid w:val="002D3C55"/>
    <w:rsid w:val="002D41B3"/>
    <w:rsid w:val="002D4B6A"/>
    <w:rsid w:val="002E076B"/>
    <w:rsid w:val="002E1140"/>
    <w:rsid w:val="002E228B"/>
    <w:rsid w:val="002E5D3F"/>
    <w:rsid w:val="002E5E7E"/>
    <w:rsid w:val="002E63C6"/>
    <w:rsid w:val="002F3518"/>
    <w:rsid w:val="002F5A4C"/>
    <w:rsid w:val="002F74D1"/>
    <w:rsid w:val="0030077E"/>
    <w:rsid w:val="00307992"/>
    <w:rsid w:val="00307B9F"/>
    <w:rsid w:val="00310A4D"/>
    <w:rsid w:val="0031193B"/>
    <w:rsid w:val="00312386"/>
    <w:rsid w:val="00315B27"/>
    <w:rsid w:val="00321523"/>
    <w:rsid w:val="003219EB"/>
    <w:rsid w:val="00321C67"/>
    <w:rsid w:val="00322109"/>
    <w:rsid w:val="0033267E"/>
    <w:rsid w:val="00332F1C"/>
    <w:rsid w:val="00334B3A"/>
    <w:rsid w:val="00335FCD"/>
    <w:rsid w:val="003429B7"/>
    <w:rsid w:val="003465AD"/>
    <w:rsid w:val="00346763"/>
    <w:rsid w:val="00360E31"/>
    <w:rsid w:val="00364FB8"/>
    <w:rsid w:val="00370EE7"/>
    <w:rsid w:val="00371D3E"/>
    <w:rsid w:val="003743A2"/>
    <w:rsid w:val="00377D04"/>
    <w:rsid w:val="0038070F"/>
    <w:rsid w:val="0038097D"/>
    <w:rsid w:val="00382624"/>
    <w:rsid w:val="00383729"/>
    <w:rsid w:val="00386EFA"/>
    <w:rsid w:val="00391E7E"/>
    <w:rsid w:val="0039276E"/>
    <w:rsid w:val="00393D22"/>
    <w:rsid w:val="00395E6F"/>
    <w:rsid w:val="00396E11"/>
    <w:rsid w:val="00397DA0"/>
    <w:rsid w:val="003A2E65"/>
    <w:rsid w:val="003A5AF0"/>
    <w:rsid w:val="003A6C5C"/>
    <w:rsid w:val="003A788F"/>
    <w:rsid w:val="003B4C09"/>
    <w:rsid w:val="003B5326"/>
    <w:rsid w:val="003B62B3"/>
    <w:rsid w:val="003C1B84"/>
    <w:rsid w:val="003C6C44"/>
    <w:rsid w:val="003C76E2"/>
    <w:rsid w:val="003D243A"/>
    <w:rsid w:val="003D3C26"/>
    <w:rsid w:val="003D543F"/>
    <w:rsid w:val="003D562F"/>
    <w:rsid w:val="003D6298"/>
    <w:rsid w:val="003E2CDB"/>
    <w:rsid w:val="003F2286"/>
    <w:rsid w:val="00400ED8"/>
    <w:rsid w:val="00401705"/>
    <w:rsid w:val="00402066"/>
    <w:rsid w:val="00403D85"/>
    <w:rsid w:val="00407B88"/>
    <w:rsid w:val="004105F3"/>
    <w:rsid w:val="00420898"/>
    <w:rsid w:val="0042150A"/>
    <w:rsid w:val="0042419C"/>
    <w:rsid w:val="004276FF"/>
    <w:rsid w:val="00440276"/>
    <w:rsid w:val="004407B3"/>
    <w:rsid w:val="0044248C"/>
    <w:rsid w:val="00444599"/>
    <w:rsid w:val="00444BBA"/>
    <w:rsid w:val="00445337"/>
    <w:rsid w:val="00446B75"/>
    <w:rsid w:val="00451258"/>
    <w:rsid w:val="00454AFA"/>
    <w:rsid w:val="00456D24"/>
    <w:rsid w:val="00457230"/>
    <w:rsid w:val="00457BD7"/>
    <w:rsid w:val="00457C65"/>
    <w:rsid w:val="00457F37"/>
    <w:rsid w:val="00466295"/>
    <w:rsid w:val="00470C39"/>
    <w:rsid w:val="00484169"/>
    <w:rsid w:val="00490570"/>
    <w:rsid w:val="00491175"/>
    <w:rsid w:val="00493EF0"/>
    <w:rsid w:val="004950C1"/>
    <w:rsid w:val="00495957"/>
    <w:rsid w:val="004A1C7F"/>
    <w:rsid w:val="004A42E8"/>
    <w:rsid w:val="004A58E5"/>
    <w:rsid w:val="004B09F3"/>
    <w:rsid w:val="004B1622"/>
    <w:rsid w:val="004B1F8C"/>
    <w:rsid w:val="004B56EC"/>
    <w:rsid w:val="004B73CB"/>
    <w:rsid w:val="004C3259"/>
    <w:rsid w:val="004D0BCB"/>
    <w:rsid w:val="004D2228"/>
    <w:rsid w:val="004D36C3"/>
    <w:rsid w:val="004D48A0"/>
    <w:rsid w:val="004D5165"/>
    <w:rsid w:val="004D68B1"/>
    <w:rsid w:val="004D7588"/>
    <w:rsid w:val="004E430B"/>
    <w:rsid w:val="004E6370"/>
    <w:rsid w:val="004F0AA2"/>
    <w:rsid w:val="004F55D2"/>
    <w:rsid w:val="004F6166"/>
    <w:rsid w:val="004F7B3B"/>
    <w:rsid w:val="005053FA"/>
    <w:rsid w:val="00510C75"/>
    <w:rsid w:val="00514108"/>
    <w:rsid w:val="005145AE"/>
    <w:rsid w:val="00515506"/>
    <w:rsid w:val="00515C02"/>
    <w:rsid w:val="00521168"/>
    <w:rsid w:val="00521ECC"/>
    <w:rsid w:val="00527995"/>
    <w:rsid w:val="0053178A"/>
    <w:rsid w:val="005321AF"/>
    <w:rsid w:val="005321FF"/>
    <w:rsid w:val="00532F03"/>
    <w:rsid w:val="00537A8C"/>
    <w:rsid w:val="00540BB6"/>
    <w:rsid w:val="00541695"/>
    <w:rsid w:val="00547C6E"/>
    <w:rsid w:val="0055013F"/>
    <w:rsid w:val="00551905"/>
    <w:rsid w:val="005624C8"/>
    <w:rsid w:val="005742A6"/>
    <w:rsid w:val="00577BDC"/>
    <w:rsid w:val="005817C7"/>
    <w:rsid w:val="005842F5"/>
    <w:rsid w:val="00585B71"/>
    <w:rsid w:val="005908ED"/>
    <w:rsid w:val="00590B75"/>
    <w:rsid w:val="00591000"/>
    <w:rsid w:val="00597102"/>
    <w:rsid w:val="005A16F3"/>
    <w:rsid w:val="005A2758"/>
    <w:rsid w:val="005B0F0F"/>
    <w:rsid w:val="005B1BDE"/>
    <w:rsid w:val="005B518F"/>
    <w:rsid w:val="005C50E3"/>
    <w:rsid w:val="005D2480"/>
    <w:rsid w:val="005D3809"/>
    <w:rsid w:val="005D3A6B"/>
    <w:rsid w:val="005D7394"/>
    <w:rsid w:val="005E14AC"/>
    <w:rsid w:val="005E14FD"/>
    <w:rsid w:val="005E3372"/>
    <w:rsid w:val="005E47D8"/>
    <w:rsid w:val="005E50B7"/>
    <w:rsid w:val="005E5E38"/>
    <w:rsid w:val="005E7E55"/>
    <w:rsid w:val="005F5B1C"/>
    <w:rsid w:val="005F718F"/>
    <w:rsid w:val="0060256E"/>
    <w:rsid w:val="00606FCF"/>
    <w:rsid w:val="0061173A"/>
    <w:rsid w:val="006142DF"/>
    <w:rsid w:val="006212C1"/>
    <w:rsid w:val="00624E19"/>
    <w:rsid w:val="006275BC"/>
    <w:rsid w:val="00632497"/>
    <w:rsid w:val="00632B02"/>
    <w:rsid w:val="00633141"/>
    <w:rsid w:val="00647EB4"/>
    <w:rsid w:val="00653A8B"/>
    <w:rsid w:val="00655BB6"/>
    <w:rsid w:val="006643B0"/>
    <w:rsid w:val="00666C43"/>
    <w:rsid w:val="00672163"/>
    <w:rsid w:val="00672912"/>
    <w:rsid w:val="00673658"/>
    <w:rsid w:val="006739AE"/>
    <w:rsid w:val="00676AE1"/>
    <w:rsid w:val="00680765"/>
    <w:rsid w:val="00686D15"/>
    <w:rsid w:val="006A2DB8"/>
    <w:rsid w:val="006A3658"/>
    <w:rsid w:val="006A56EF"/>
    <w:rsid w:val="006A691A"/>
    <w:rsid w:val="006B66D3"/>
    <w:rsid w:val="006B7285"/>
    <w:rsid w:val="006B74FD"/>
    <w:rsid w:val="006C215B"/>
    <w:rsid w:val="006C445F"/>
    <w:rsid w:val="006C4AB2"/>
    <w:rsid w:val="006C797A"/>
    <w:rsid w:val="006D2413"/>
    <w:rsid w:val="006D3B1F"/>
    <w:rsid w:val="006D46AE"/>
    <w:rsid w:val="006D5B1D"/>
    <w:rsid w:val="006D7C65"/>
    <w:rsid w:val="006D7E94"/>
    <w:rsid w:val="006E189B"/>
    <w:rsid w:val="006E18C3"/>
    <w:rsid w:val="006E1DD0"/>
    <w:rsid w:val="006E4D7E"/>
    <w:rsid w:val="006E756E"/>
    <w:rsid w:val="006E79BA"/>
    <w:rsid w:val="006F24DF"/>
    <w:rsid w:val="006F6D9B"/>
    <w:rsid w:val="006F7E78"/>
    <w:rsid w:val="00702766"/>
    <w:rsid w:val="00702CD9"/>
    <w:rsid w:val="007036EC"/>
    <w:rsid w:val="007039B3"/>
    <w:rsid w:val="00703EDA"/>
    <w:rsid w:val="0070544C"/>
    <w:rsid w:val="007057A9"/>
    <w:rsid w:val="0071311B"/>
    <w:rsid w:val="007132D9"/>
    <w:rsid w:val="00713681"/>
    <w:rsid w:val="007154F1"/>
    <w:rsid w:val="0071582E"/>
    <w:rsid w:val="00721568"/>
    <w:rsid w:val="00727FD9"/>
    <w:rsid w:val="00731346"/>
    <w:rsid w:val="007331B7"/>
    <w:rsid w:val="00734B95"/>
    <w:rsid w:val="00742E44"/>
    <w:rsid w:val="00746850"/>
    <w:rsid w:val="00746CE4"/>
    <w:rsid w:val="007514DC"/>
    <w:rsid w:val="00752519"/>
    <w:rsid w:val="00757FEC"/>
    <w:rsid w:val="00761B48"/>
    <w:rsid w:val="007624F5"/>
    <w:rsid w:val="007627DD"/>
    <w:rsid w:val="007633F5"/>
    <w:rsid w:val="00771A78"/>
    <w:rsid w:val="0077399F"/>
    <w:rsid w:val="00773F89"/>
    <w:rsid w:val="00775F29"/>
    <w:rsid w:val="00784A3F"/>
    <w:rsid w:val="007903F2"/>
    <w:rsid w:val="00791315"/>
    <w:rsid w:val="0079364C"/>
    <w:rsid w:val="00793C26"/>
    <w:rsid w:val="00795152"/>
    <w:rsid w:val="00795C8A"/>
    <w:rsid w:val="007A5ED3"/>
    <w:rsid w:val="007A6884"/>
    <w:rsid w:val="007B4288"/>
    <w:rsid w:val="007B7A40"/>
    <w:rsid w:val="007C0679"/>
    <w:rsid w:val="007C2324"/>
    <w:rsid w:val="007C2D8A"/>
    <w:rsid w:val="007C4D13"/>
    <w:rsid w:val="007D2EA8"/>
    <w:rsid w:val="007D3800"/>
    <w:rsid w:val="007E123F"/>
    <w:rsid w:val="007E2618"/>
    <w:rsid w:val="007E7FC9"/>
    <w:rsid w:val="007F050F"/>
    <w:rsid w:val="007F0A33"/>
    <w:rsid w:val="007F1A66"/>
    <w:rsid w:val="007F5164"/>
    <w:rsid w:val="007F5DBD"/>
    <w:rsid w:val="008012D6"/>
    <w:rsid w:val="0080356A"/>
    <w:rsid w:val="00804035"/>
    <w:rsid w:val="00813BC7"/>
    <w:rsid w:val="008147AA"/>
    <w:rsid w:val="008152B3"/>
    <w:rsid w:val="00815C03"/>
    <w:rsid w:val="0081632D"/>
    <w:rsid w:val="00820B74"/>
    <w:rsid w:val="00822292"/>
    <w:rsid w:val="00823389"/>
    <w:rsid w:val="00824BC5"/>
    <w:rsid w:val="00827E80"/>
    <w:rsid w:val="008313D7"/>
    <w:rsid w:val="00831CAA"/>
    <w:rsid w:val="00833CB5"/>
    <w:rsid w:val="00834E26"/>
    <w:rsid w:val="00835891"/>
    <w:rsid w:val="0083684F"/>
    <w:rsid w:val="0083695B"/>
    <w:rsid w:val="008376B6"/>
    <w:rsid w:val="008417DE"/>
    <w:rsid w:val="00845427"/>
    <w:rsid w:val="00851BEB"/>
    <w:rsid w:val="008623F6"/>
    <w:rsid w:val="008674B9"/>
    <w:rsid w:val="00872784"/>
    <w:rsid w:val="008731FF"/>
    <w:rsid w:val="008810D3"/>
    <w:rsid w:val="00883229"/>
    <w:rsid w:val="00883552"/>
    <w:rsid w:val="00885F68"/>
    <w:rsid w:val="008861D0"/>
    <w:rsid w:val="00887C4C"/>
    <w:rsid w:val="00890AE1"/>
    <w:rsid w:val="00893CA1"/>
    <w:rsid w:val="008A2040"/>
    <w:rsid w:val="008A5C42"/>
    <w:rsid w:val="008B3671"/>
    <w:rsid w:val="008B368C"/>
    <w:rsid w:val="008B56B7"/>
    <w:rsid w:val="008C67C9"/>
    <w:rsid w:val="008C6D6C"/>
    <w:rsid w:val="008D6122"/>
    <w:rsid w:val="008D657F"/>
    <w:rsid w:val="008D6616"/>
    <w:rsid w:val="008D702E"/>
    <w:rsid w:val="008E2016"/>
    <w:rsid w:val="008E2914"/>
    <w:rsid w:val="008E4DE3"/>
    <w:rsid w:val="008F1430"/>
    <w:rsid w:val="008F318E"/>
    <w:rsid w:val="009007F1"/>
    <w:rsid w:val="00901F98"/>
    <w:rsid w:val="009036F3"/>
    <w:rsid w:val="00910BF4"/>
    <w:rsid w:val="00912C22"/>
    <w:rsid w:val="0091331F"/>
    <w:rsid w:val="00916B5A"/>
    <w:rsid w:val="009211C6"/>
    <w:rsid w:val="00924831"/>
    <w:rsid w:val="00925775"/>
    <w:rsid w:val="00926314"/>
    <w:rsid w:val="00936AA0"/>
    <w:rsid w:val="00936FE6"/>
    <w:rsid w:val="00941275"/>
    <w:rsid w:val="00944339"/>
    <w:rsid w:val="00944E9E"/>
    <w:rsid w:val="00963301"/>
    <w:rsid w:val="0097012D"/>
    <w:rsid w:val="00971925"/>
    <w:rsid w:val="009721DD"/>
    <w:rsid w:val="00972E88"/>
    <w:rsid w:val="00981CDE"/>
    <w:rsid w:val="0098364B"/>
    <w:rsid w:val="0098396C"/>
    <w:rsid w:val="00985B03"/>
    <w:rsid w:val="009862C6"/>
    <w:rsid w:val="009862D0"/>
    <w:rsid w:val="00986904"/>
    <w:rsid w:val="00987F7A"/>
    <w:rsid w:val="0099006F"/>
    <w:rsid w:val="009958A9"/>
    <w:rsid w:val="00996307"/>
    <w:rsid w:val="0099753E"/>
    <w:rsid w:val="009A414B"/>
    <w:rsid w:val="009A4629"/>
    <w:rsid w:val="009A5636"/>
    <w:rsid w:val="009B4E52"/>
    <w:rsid w:val="009B66D2"/>
    <w:rsid w:val="009B7D24"/>
    <w:rsid w:val="009D6F1D"/>
    <w:rsid w:val="009D7819"/>
    <w:rsid w:val="009E0949"/>
    <w:rsid w:val="009E1823"/>
    <w:rsid w:val="009E5BFF"/>
    <w:rsid w:val="009E73D7"/>
    <w:rsid w:val="009F0410"/>
    <w:rsid w:val="009F2FE2"/>
    <w:rsid w:val="009F37EB"/>
    <w:rsid w:val="009F3A4A"/>
    <w:rsid w:val="009F61A8"/>
    <w:rsid w:val="00A01C73"/>
    <w:rsid w:val="00A02B3B"/>
    <w:rsid w:val="00A11785"/>
    <w:rsid w:val="00A12FB3"/>
    <w:rsid w:val="00A1449C"/>
    <w:rsid w:val="00A202FD"/>
    <w:rsid w:val="00A211F0"/>
    <w:rsid w:val="00A24070"/>
    <w:rsid w:val="00A26103"/>
    <w:rsid w:val="00A2639B"/>
    <w:rsid w:val="00A26E1D"/>
    <w:rsid w:val="00A2745B"/>
    <w:rsid w:val="00A324F7"/>
    <w:rsid w:val="00A37189"/>
    <w:rsid w:val="00A376CB"/>
    <w:rsid w:val="00A45AA2"/>
    <w:rsid w:val="00A46040"/>
    <w:rsid w:val="00A46E40"/>
    <w:rsid w:val="00A51C92"/>
    <w:rsid w:val="00A5237A"/>
    <w:rsid w:val="00A532B9"/>
    <w:rsid w:val="00A55A6D"/>
    <w:rsid w:val="00A55D6D"/>
    <w:rsid w:val="00A60FD6"/>
    <w:rsid w:val="00A60FF3"/>
    <w:rsid w:val="00A64C93"/>
    <w:rsid w:val="00A64E4A"/>
    <w:rsid w:val="00A80C27"/>
    <w:rsid w:val="00A810BC"/>
    <w:rsid w:val="00A8698C"/>
    <w:rsid w:val="00A96CC4"/>
    <w:rsid w:val="00AA2400"/>
    <w:rsid w:val="00AA25EF"/>
    <w:rsid w:val="00AA33F2"/>
    <w:rsid w:val="00AA5530"/>
    <w:rsid w:val="00AA6898"/>
    <w:rsid w:val="00AB0152"/>
    <w:rsid w:val="00AB2D4F"/>
    <w:rsid w:val="00AB2F4E"/>
    <w:rsid w:val="00AB3569"/>
    <w:rsid w:val="00AB478F"/>
    <w:rsid w:val="00AC2B4A"/>
    <w:rsid w:val="00AC4684"/>
    <w:rsid w:val="00AC608A"/>
    <w:rsid w:val="00AC672E"/>
    <w:rsid w:val="00AC6CAF"/>
    <w:rsid w:val="00AC7E55"/>
    <w:rsid w:val="00AD0E44"/>
    <w:rsid w:val="00AD1338"/>
    <w:rsid w:val="00AD1898"/>
    <w:rsid w:val="00AD2917"/>
    <w:rsid w:val="00AD2AE5"/>
    <w:rsid w:val="00AD4EC9"/>
    <w:rsid w:val="00AD5932"/>
    <w:rsid w:val="00AD61AA"/>
    <w:rsid w:val="00AE2BDA"/>
    <w:rsid w:val="00AF6AD6"/>
    <w:rsid w:val="00B05908"/>
    <w:rsid w:val="00B10173"/>
    <w:rsid w:val="00B12773"/>
    <w:rsid w:val="00B12CD1"/>
    <w:rsid w:val="00B1600C"/>
    <w:rsid w:val="00B172B9"/>
    <w:rsid w:val="00B21BCC"/>
    <w:rsid w:val="00B22773"/>
    <w:rsid w:val="00B307E8"/>
    <w:rsid w:val="00B31155"/>
    <w:rsid w:val="00B32E2F"/>
    <w:rsid w:val="00B353BF"/>
    <w:rsid w:val="00B44720"/>
    <w:rsid w:val="00B44EB1"/>
    <w:rsid w:val="00B55878"/>
    <w:rsid w:val="00B60EA3"/>
    <w:rsid w:val="00B67CE0"/>
    <w:rsid w:val="00B707C3"/>
    <w:rsid w:val="00B73BB8"/>
    <w:rsid w:val="00B7411A"/>
    <w:rsid w:val="00B742BC"/>
    <w:rsid w:val="00B768DA"/>
    <w:rsid w:val="00B80478"/>
    <w:rsid w:val="00B8572F"/>
    <w:rsid w:val="00B8664D"/>
    <w:rsid w:val="00B86767"/>
    <w:rsid w:val="00B870D5"/>
    <w:rsid w:val="00B9298A"/>
    <w:rsid w:val="00B94252"/>
    <w:rsid w:val="00B96893"/>
    <w:rsid w:val="00B97951"/>
    <w:rsid w:val="00BA0327"/>
    <w:rsid w:val="00BA072C"/>
    <w:rsid w:val="00BA2E00"/>
    <w:rsid w:val="00BA3740"/>
    <w:rsid w:val="00BA40B6"/>
    <w:rsid w:val="00BA6DDB"/>
    <w:rsid w:val="00BB49FA"/>
    <w:rsid w:val="00BC6A0A"/>
    <w:rsid w:val="00BD27FF"/>
    <w:rsid w:val="00BE251B"/>
    <w:rsid w:val="00BE38E8"/>
    <w:rsid w:val="00BE5005"/>
    <w:rsid w:val="00BF3CCD"/>
    <w:rsid w:val="00BF609D"/>
    <w:rsid w:val="00BF6925"/>
    <w:rsid w:val="00BF71EB"/>
    <w:rsid w:val="00C15F3A"/>
    <w:rsid w:val="00C2055F"/>
    <w:rsid w:val="00C2116D"/>
    <w:rsid w:val="00C212AC"/>
    <w:rsid w:val="00C260A4"/>
    <w:rsid w:val="00C26B67"/>
    <w:rsid w:val="00C309DD"/>
    <w:rsid w:val="00C362D7"/>
    <w:rsid w:val="00C37496"/>
    <w:rsid w:val="00C37B9A"/>
    <w:rsid w:val="00C41316"/>
    <w:rsid w:val="00C513A7"/>
    <w:rsid w:val="00C5154A"/>
    <w:rsid w:val="00C60F06"/>
    <w:rsid w:val="00C619D9"/>
    <w:rsid w:val="00C65059"/>
    <w:rsid w:val="00C72607"/>
    <w:rsid w:val="00C72C56"/>
    <w:rsid w:val="00C75BE0"/>
    <w:rsid w:val="00C82DD7"/>
    <w:rsid w:val="00C86799"/>
    <w:rsid w:val="00C91B6D"/>
    <w:rsid w:val="00C92D0A"/>
    <w:rsid w:val="00C94B24"/>
    <w:rsid w:val="00C94F6F"/>
    <w:rsid w:val="00C958B2"/>
    <w:rsid w:val="00C9671D"/>
    <w:rsid w:val="00C96F25"/>
    <w:rsid w:val="00C97D09"/>
    <w:rsid w:val="00CA07FA"/>
    <w:rsid w:val="00CA3352"/>
    <w:rsid w:val="00CA5F34"/>
    <w:rsid w:val="00CB14EE"/>
    <w:rsid w:val="00CB2409"/>
    <w:rsid w:val="00CB494F"/>
    <w:rsid w:val="00CB7037"/>
    <w:rsid w:val="00CB7B60"/>
    <w:rsid w:val="00CC1905"/>
    <w:rsid w:val="00CC2108"/>
    <w:rsid w:val="00CC2FDC"/>
    <w:rsid w:val="00CC5EC1"/>
    <w:rsid w:val="00CD6A40"/>
    <w:rsid w:val="00CE1131"/>
    <w:rsid w:val="00CE5B87"/>
    <w:rsid w:val="00CE6011"/>
    <w:rsid w:val="00CF0B3D"/>
    <w:rsid w:val="00CF209C"/>
    <w:rsid w:val="00CF611B"/>
    <w:rsid w:val="00CF6613"/>
    <w:rsid w:val="00CF6BFA"/>
    <w:rsid w:val="00D0075E"/>
    <w:rsid w:val="00D008CF"/>
    <w:rsid w:val="00D00C96"/>
    <w:rsid w:val="00D0167B"/>
    <w:rsid w:val="00D018E5"/>
    <w:rsid w:val="00D043DB"/>
    <w:rsid w:val="00D05F4B"/>
    <w:rsid w:val="00D12F75"/>
    <w:rsid w:val="00D131E7"/>
    <w:rsid w:val="00D144C8"/>
    <w:rsid w:val="00D21EAB"/>
    <w:rsid w:val="00D27141"/>
    <w:rsid w:val="00D342B0"/>
    <w:rsid w:val="00D34B57"/>
    <w:rsid w:val="00D36D98"/>
    <w:rsid w:val="00D40001"/>
    <w:rsid w:val="00D42DB2"/>
    <w:rsid w:val="00D4604F"/>
    <w:rsid w:val="00D517C6"/>
    <w:rsid w:val="00D52B16"/>
    <w:rsid w:val="00D550C6"/>
    <w:rsid w:val="00D63750"/>
    <w:rsid w:val="00D6467E"/>
    <w:rsid w:val="00D648A2"/>
    <w:rsid w:val="00D65781"/>
    <w:rsid w:val="00D659A5"/>
    <w:rsid w:val="00D760E7"/>
    <w:rsid w:val="00D77C37"/>
    <w:rsid w:val="00D86EF9"/>
    <w:rsid w:val="00D872C4"/>
    <w:rsid w:val="00D93005"/>
    <w:rsid w:val="00DA092E"/>
    <w:rsid w:val="00DA12EC"/>
    <w:rsid w:val="00DA2482"/>
    <w:rsid w:val="00DA2582"/>
    <w:rsid w:val="00DA541F"/>
    <w:rsid w:val="00DA7A99"/>
    <w:rsid w:val="00DB1F26"/>
    <w:rsid w:val="00DB5EA1"/>
    <w:rsid w:val="00DC678F"/>
    <w:rsid w:val="00DC7585"/>
    <w:rsid w:val="00DD138E"/>
    <w:rsid w:val="00DD3C41"/>
    <w:rsid w:val="00DD7ED8"/>
    <w:rsid w:val="00DE012B"/>
    <w:rsid w:val="00DE0E4B"/>
    <w:rsid w:val="00DE395C"/>
    <w:rsid w:val="00DF156F"/>
    <w:rsid w:val="00DF7C13"/>
    <w:rsid w:val="00E01714"/>
    <w:rsid w:val="00E029DB"/>
    <w:rsid w:val="00E0618F"/>
    <w:rsid w:val="00E15376"/>
    <w:rsid w:val="00E15902"/>
    <w:rsid w:val="00E23EFB"/>
    <w:rsid w:val="00E243CD"/>
    <w:rsid w:val="00E244AA"/>
    <w:rsid w:val="00E2605A"/>
    <w:rsid w:val="00E30F1D"/>
    <w:rsid w:val="00E3136A"/>
    <w:rsid w:val="00E3409A"/>
    <w:rsid w:val="00E344E0"/>
    <w:rsid w:val="00E34654"/>
    <w:rsid w:val="00E36336"/>
    <w:rsid w:val="00E36704"/>
    <w:rsid w:val="00E36F2C"/>
    <w:rsid w:val="00E50145"/>
    <w:rsid w:val="00E539BE"/>
    <w:rsid w:val="00E53F66"/>
    <w:rsid w:val="00E53F83"/>
    <w:rsid w:val="00E545EF"/>
    <w:rsid w:val="00E54C2E"/>
    <w:rsid w:val="00E55D6B"/>
    <w:rsid w:val="00E5736F"/>
    <w:rsid w:val="00E57CBB"/>
    <w:rsid w:val="00E6013F"/>
    <w:rsid w:val="00E61430"/>
    <w:rsid w:val="00E63131"/>
    <w:rsid w:val="00E639DB"/>
    <w:rsid w:val="00E6495E"/>
    <w:rsid w:val="00E64B6D"/>
    <w:rsid w:val="00E66AE1"/>
    <w:rsid w:val="00E715C1"/>
    <w:rsid w:val="00E715E2"/>
    <w:rsid w:val="00E73D3E"/>
    <w:rsid w:val="00E77FF0"/>
    <w:rsid w:val="00E84985"/>
    <w:rsid w:val="00E86F63"/>
    <w:rsid w:val="00E9190A"/>
    <w:rsid w:val="00E938FB"/>
    <w:rsid w:val="00E94811"/>
    <w:rsid w:val="00EA32E9"/>
    <w:rsid w:val="00EA3960"/>
    <w:rsid w:val="00EA719D"/>
    <w:rsid w:val="00EB595B"/>
    <w:rsid w:val="00EB5CB9"/>
    <w:rsid w:val="00EC202B"/>
    <w:rsid w:val="00EC239A"/>
    <w:rsid w:val="00EC6EA3"/>
    <w:rsid w:val="00ED21DA"/>
    <w:rsid w:val="00EE004A"/>
    <w:rsid w:val="00EE10CF"/>
    <w:rsid w:val="00EE2291"/>
    <w:rsid w:val="00EE69D9"/>
    <w:rsid w:val="00F12BE8"/>
    <w:rsid w:val="00F14AEB"/>
    <w:rsid w:val="00F14B4B"/>
    <w:rsid w:val="00F16BC5"/>
    <w:rsid w:val="00F218AC"/>
    <w:rsid w:val="00F22631"/>
    <w:rsid w:val="00F247F7"/>
    <w:rsid w:val="00F30ECC"/>
    <w:rsid w:val="00F3111C"/>
    <w:rsid w:val="00F3209F"/>
    <w:rsid w:val="00F322B8"/>
    <w:rsid w:val="00F32EE6"/>
    <w:rsid w:val="00F34837"/>
    <w:rsid w:val="00F366E3"/>
    <w:rsid w:val="00F41BFC"/>
    <w:rsid w:val="00F4474E"/>
    <w:rsid w:val="00F46AE4"/>
    <w:rsid w:val="00F474D7"/>
    <w:rsid w:val="00F5046B"/>
    <w:rsid w:val="00F51AB6"/>
    <w:rsid w:val="00F65A13"/>
    <w:rsid w:val="00F65BE0"/>
    <w:rsid w:val="00F65EDA"/>
    <w:rsid w:val="00F73E7E"/>
    <w:rsid w:val="00F759D6"/>
    <w:rsid w:val="00F7626C"/>
    <w:rsid w:val="00F762A1"/>
    <w:rsid w:val="00F81266"/>
    <w:rsid w:val="00F86BA8"/>
    <w:rsid w:val="00F975F1"/>
    <w:rsid w:val="00FA0B1A"/>
    <w:rsid w:val="00FA4228"/>
    <w:rsid w:val="00FA7A74"/>
    <w:rsid w:val="00FB468F"/>
    <w:rsid w:val="00FC0697"/>
    <w:rsid w:val="00FC4CE4"/>
    <w:rsid w:val="00FC680F"/>
    <w:rsid w:val="00FD2C75"/>
    <w:rsid w:val="00FD4A90"/>
    <w:rsid w:val="00FD4B29"/>
    <w:rsid w:val="00FD611E"/>
    <w:rsid w:val="00FE36C8"/>
    <w:rsid w:val="00FE4EED"/>
    <w:rsid w:val="00FE66A6"/>
    <w:rsid w:val="00FE6C71"/>
    <w:rsid w:val="00FF2560"/>
    <w:rsid w:val="00FF29D7"/>
    <w:rsid w:val="00FF466A"/>
    <w:rsid w:val="00FF4E2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7A9"/>
    <w:pPr>
      <w:ind w:left="720"/>
      <w:contextualSpacing/>
    </w:p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pa"/>
    <w:basedOn w:val="Normal"/>
    <w:link w:val="FootnoteTextChar"/>
    <w:uiPriority w:val="99"/>
    <w:unhideWhenUsed/>
    <w:rsid w:val="002325A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2325A3"/>
    <w:rPr>
      <w:sz w:val="20"/>
      <w:szCs w:val="20"/>
    </w:rPr>
  </w:style>
  <w:style w:type="character" w:styleId="FootnoteReference">
    <w:name w:val="footnote reference"/>
    <w:aliases w:val="Footnote symbol"/>
    <w:basedOn w:val="DefaultParagraphFont"/>
    <w:uiPriority w:val="99"/>
    <w:semiHidden/>
    <w:unhideWhenUsed/>
    <w:rsid w:val="002325A3"/>
    <w:rPr>
      <w:vertAlign w:val="superscript"/>
    </w:rPr>
  </w:style>
  <w:style w:type="paragraph" w:styleId="BalloonText">
    <w:name w:val="Balloon Text"/>
    <w:basedOn w:val="Normal"/>
    <w:link w:val="BalloonTextChar"/>
    <w:uiPriority w:val="99"/>
    <w:semiHidden/>
    <w:unhideWhenUsed/>
    <w:rsid w:val="002D4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B6A"/>
    <w:rPr>
      <w:rFonts w:ascii="Segoe UI" w:hAnsi="Segoe UI" w:cs="Segoe UI"/>
      <w:sz w:val="18"/>
      <w:szCs w:val="18"/>
    </w:rPr>
  </w:style>
  <w:style w:type="paragraph" w:styleId="Header">
    <w:name w:val="header"/>
    <w:basedOn w:val="Normal"/>
    <w:link w:val="HeaderChar"/>
    <w:uiPriority w:val="99"/>
    <w:unhideWhenUsed/>
    <w:rsid w:val="000553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53B8"/>
  </w:style>
  <w:style w:type="paragraph" w:styleId="Footer">
    <w:name w:val="footer"/>
    <w:basedOn w:val="Normal"/>
    <w:link w:val="FooterChar"/>
    <w:uiPriority w:val="99"/>
    <w:unhideWhenUsed/>
    <w:rsid w:val="000553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53B8"/>
  </w:style>
  <w:style w:type="table" w:styleId="TableGrid">
    <w:name w:val="Table Grid"/>
    <w:basedOn w:val="TableNormal"/>
    <w:rsid w:val="00FC0697"/>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7A5ED3"/>
    <w:pPr>
      <w:spacing w:after="480" w:line="240" w:lineRule="auto"/>
      <w:jc w:val="center"/>
    </w:pPr>
    <w:rPr>
      <w:rFonts w:ascii="Times New Roman" w:eastAsia="Times New Roman" w:hAnsi="Times New Roman" w:cs="Times New Roman"/>
      <w:b/>
      <w:snapToGrid w:val="0"/>
      <w:sz w:val="48"/>
      <w:szCs w:val="20"/>
      <w:lang w:val="en-GB"/>
    </w:rPr>
  </w:style>
  <w:style w:type="character" w:customStyle="1" w:styleId="TitleChar">
    <w:name w:val="Title Char"/>
    <w:basedOn w:val="DefaultParagraphFont"/>
    <w:link w:val="Title"/>
    <w:rsid w:val="007A5ED3"/>
    <w:rPr>
      <w:rFonts w:ascii="Times New Roman" w:eastAsia="Times New Roman" w:hAnsi="Times New Roman" w:cs="Times New Roman"/>
      <w:b/>
      <w:snapToGrid w:val="0"/>
      <w:sz w:val="48"/>
      <w:szCs w:val="20"/>
      <w:lang w:val="en-GB"/>
    </w:rPr>
  </w:style>
  <w:style w:type="character" w:styleId="Hyperlink">
    <w:name w:val="Hyperlink"/>
    <w:uiPriority w:val="99"/>
    <w:rsid w:val="007A5ED3"/>
    <w:rPr>
      <w:color w:val="0000FF"/>
      <w:u w:val="single"/>
    </w:rPr>
  </w:style>
  <w:style w:type="character" w:styleId="CommentReference">
    <w:name w:val="annotation reference"/>
    <w:semiHidden/>
    <w:rsid w:val="007A5ED3"/>
    <w:rPr>
      <w:sz w:val="16"/>
      <w:szCs w:val="16"/>
    </w:rPr>
  </w:style>
  <w:style w:type="paragraph" w:styleId="CommentText">
    <w:name w:val="annotation text"/>
    <w:basedOn w:val="Normal"/>
    <w:link w:val="CommentTextChar"/>
    <w:semiHidden/>
    <w:rsid w:val="007A5ED3"/>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semiHidden/>
    <w:rsid w:val="007A5ED3"/>
    <w:rPr>
      <w:rFonts w:ascii="Times New Roman" w:eastAsia="Times New Roman" w:hAnsi="Times New Roman" w:cs="Times New Roman"/>
      <w:sz w:val="20"/>
      <w:szCs w:val="20"/>
      <w:lang w:val="en-US"/>
    </w:rPr>
  </w:style>
  <w:style w:type="character" w:styleId="FollowedHyperlink">
    <w:name w:val="FollowedHyperlink"/>
    <w:basedOn w:val="DefaultParagraphFont"/>
    <w:uiPriority w:val="99"/>
    <w:semiHidden/>
    <w:unhideWhenUsed/>
    <w:rsid w:val="007A5ED3"/>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771A78"/>
    <w:pPr>
      <w:spacing w:after="160"/>
    </w:pPr>
    <w:rPr>
      <w:rFonts w:asciiTheme="minorHAnsi" w:eastAsiaTheme="minorHAnsi" w:hAnsiTheme="minorHAnsi" w:cstheme="minorBidi"/>
      <w:b/>
      <w:bCs/>
      <w:lang w:val="bg-BG"/>
    </w:rPr>
  </w:style>
  <w:style w:type="character" w:customStyle="1" w:styleId="CommentSubjectChar">
    <w:name w:val="Comment Subject Char"/>
    <w:basedOn w:val="CommentTextChar"/>
    <w:link w:val="CommentSubject"/>
    <w:uiPriority w:val="99"/>
    <w:semiHidden/>
    <w:rsid w:val="00771A78"/>
    <w:rPr>
      <w:rFonts w:ascii="Times New Roman" w:eastAsia="Times New Roman" w:hAnsi="Times New Roman" w:cs="Times New Roman"/>
      <w:b/>
      <w:bCs/>
      <w:sz w:val="20"/>
      <w:szCs w:val="20"/>
      <w:lang w:val="en-US"/>
    </w:rPr>
  </w:style>
  <w:style w:type="character" w:styleId="Strong">
    <w:name w:val="Strong"/>
    <w:basedOn w:val="DefaultParagraphFont"/>
    <w:uiPriority w:val="22"/>
    <w:qFormat/>
    <w:rsid w:val="008861D0"/>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3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7A9"/>
    <w:pPr>
      <w:ind w:left="720"/>
      <w:contextualSpacing/>
    </w:p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pa"/>
    <w:basedOn w:val="Normal"/>
    <w:link w:val="FootnoteTextChar"/>
    <w:uiPriority w:val="99"/>
    <w:unhideWhenUsed/>
    <w:rsid w:val="002325A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2325A3"/>
    <w:rPr>
      <w:sz w:val="20"/>
      <w:szCs w:val="20"/>
    </w:rPr>
  </w:style>
  <w:style w:type="character" w:styleId="FootnoteReference">
    <w:name w:val="footnote reference"/>
    <w:aliases w:val="Footnote symbol"/>
    <w:basedOn w:val="DefaultParagraphFont"/>
    <w:uiPriority w:val="99"/>
    <w:semiHidden/>
    <w:unhideWhenUsed/>
    <w:rsid w:val="002325A3"/>
    <w:rPr>
      <w:vertAlign w:val="superscript"/>
    </w:rPr>
  </w:style>
  <w:style w:type="paragraph" w:styleId="BalloonText">
    <w:name w:val="Balloon Text"/>
    <w:basedOn w:val="Normal"/>
    <w:link w:val="BalloonTextChar"/>
    <w:uiPriority w:val="99"/>
    <w:semiHidden/>
    <w:unhideWhenUsed/>
    <w:rsid w:val="002D4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B6A"/>
    <w:rPr>
      <w:rFonts w:ascii="Segoe UI" w:hAnsi="Segoe UI" w:cs="Segoe UI"/>
      <w:sz w:val="18"/>
      <w:szCs w:val="18"/>
    </w:rPr>
  </w:style>
  <w:style w:type="paragraph" w:styleId="Header">
    <w:name w:val="header"/>
    <w:basedOn w:val="Normal"/>
    <w:link w:val="HeaderChar"/>
    <w:uiPriority w:val="99"/>
    <w:unhideWhenUsed/>
    <w:rsid w:val="000553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53B8"/>
  </w:style>
  <w:style w:type="paragraph" w:styleId="Footer">
    <w:name w:val="footer"/>
    <w:basedOn w:val="Normal"/>
    <w:link w:val="FooterChar"/>
    <w:uiPriority w:val="99"/>
    <w:unhideWhenUsed/>
    <w:rsid w:val="000553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53B8"/>
  </w:style>
  <w:style w:type="table" w:styleId="TableGrid">
    <w:name w:val="Table Grid"/>
    <w:basedOn w:val="TableNormal"/>
    <w:rsid w:val="00FC0697"/>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7A5ED3"/>
    <w:pPr>
      <w:spacing w:after="480" w:line="240" w:lineRule="auto"/>
      <w:jc w:val="center"/>
    </w:pPr>
    <w:rPr>
      <w:rFonts w:ascii="Times New Roman" w:eastAsia="Times New Roman" w:hAnsi="Times New Roman" w:cs="Times New Roman"/>
      <w:b/>
      <w:snapToGrid w:val="0"/>
      <w:sz w:val="48"/>
      <w:szCs w:val="20"/>
      <w:lang w:val="en-GB"/>
    </w:rPr>
  </w:style>
  <w:style w:type="character" w:customStyle="1" w:styleId="TitleChar">
    <w:name w:val="Title Char"/>
    <w:basedOn w:val="DefaultParagraphFont"/>
    <w:link w:val="Title"/>
    <w:rsid w:val="007A5ED3"/>
    <w:rPr>
      <w:rFonts w:ascii="Times New Roman" w:eastAsia="Times New Roman" w:hAnsi="Times New Roman" w:cs="Times New Roman"/>
      <w:b/>
      <w:snapToGrid w:val="0"/>
      <w:sz w:val="48"/>
      <w:szCs w:val="20"/>
      <w:lang w:val="en-GB"/>
    </w:rPr>
  </w:style>
  <w:style w:type="character" w:styleId="Hyperlink">
    <w:name w:val="Hyperlink"/>
    <w:uiPriority w:val="99"/>
    <w:rsid w:val="007A5ED3"/>
    <w:rPr>
      <w:color w:val="0000FF"/>
      <w:u w:val="single"/>
    </w:rPr>
  </w:style>
  <w:style w:type="character" w:styleId="CommentReference">
    <w:name w:val="annotation reference"/>
    <w:semiHidden/>
    <w:rsid w:val="007A5ED3"/>
    <w:rPr>
      <w:sz w:val="16"/>
      <w:szCs w:val="16"/>
    </w:rPr>
  </w:style>
  <w:style w:type="paragraph" w:styleId="CommentText">
    <w:name w:val="annotation text"/>
    <w:basedOn w:val="Normal"/>
    <w:link w:val="CommentTextChar"/>
    <w:semiHidden/>
    <w:rsid w:val="007A5ED3"/>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semiHidden/>
    <w:rsid w:val="007A5ED3"/>
    <w:rPr>
      <w:rFonts w:ascii="Times New Roman" w:eastAsia="Times New Roman" w:hAnsi="Times New Roman" w:cs="Times New Roman"/>
      <w:sz w:val="20"/>
      <w:szCs w:val="20"/>
      <w:lang w:val="en-US"/>
    </w:rPr>
  </w:style>
  <w:style w:type="character" w:styleId="FollowedHyperlink">
    <w:name w:val="FollowedHyperlink"/>
    <w:basedOn w:val="DefaultParagraphFont"/>
    <w:uiPriority w:val="99"/>
    <w:semiHidden/>
    <w:unhideWhenUsed/>
    <w:rsid w:val="007A5ED3"/>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771A78"/>
    <w:pPr>
      <w:spacing w:after="160"/>
    </w:pPr>
    <w:rPr>
      <w:rFonts w:asciiTheme="minorHAnsi" w:eastAsiaTheme="minorHAnsi" w:hAnsiTheme="minorHAnsi" w:cstheme="minorBidi"/>
      <w:b/>
      <w:bCs/>
      <w:lang w:val="bg-BG"/>
    </w:rPr>
  </w:style>
  <w:style w:type="character" w:customStyle="1" w:styleId="CommentSubjectChar">
    <w:name w:val="Comment Subject Char"/>
    <w:basedOn w:val="CommentTextChar"/>
    <w:link w:val="CommentSubject"/>
    <w:uiPriority w:val="99"/>
    <w:semiHidden/>
    <w:rsid w:val="00771A78"/>
    <w:rPr>
      <w:rFonts w:ascii="Times New Roman" w:eastAsia="Times New Roman" w:hAnsi="Times New Roman" w:cs="Times New Roman"/>
      <w:b/>
      <w:bCs/>
      <w:sz w:val="20"/>
      <w:szCs w:val="20"/>
      <w:lang w:val="en-US"/>
    </w:rPr>
  </w:style>
  <w:style w:type="character" w:styleId="Strong">
    <w:name w:val="Strong"/>
    <w:basedOn w:val="DefaultParagraphFont"/>
    <w:uiPriority w:val="22"/>
    <w:qFormat/>
    <w:rsid w:val="008861D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314219">
      <w:bodyDiv w:val="1"/>
      <w:marLeft w:val="0"/>
      <w:marRight w:val="0"/>
      <w:marTop w:val="0"/>
      <w:marBottom w:val="0"/>
      <w:divBdr>
        <w:top w:val="none" w:sz="0" w:space="0" w:color="auto"/>
        <w:left w:val="none" w:sz="0" w:space="0" w:color="auto"/>
        <w:bottom w:val="none" w:sz="0" w:space="0" w:color="auto"/>
        <w:right w:val="none" w:sz="0" w:space="0" w:color="auto"/>
      </w:divBdr>
      <w:divsChild>
        <w:div w:id="90302613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462308412">
      <w:bodyDiv w:val="1"/>
      <w:marLeft w:val="0"/>
      <w:marRight w:val="0"/>
      <w:marTop w:val="0"/>
      <w:marBottom w:val="0"/>
      <w:divBdr>
        <w:top w:val="none" w:sz="0" w:space="0" w:color="auto"/>
        <w:left w:val="none" w:sz="0" w:space="0" w:color="auto"/>
        <w:bottom w:val="none" w:sz="0" w:space="0" w:color="auto"/>
        <w:right w:val="none" w:sz="0" w:space="0" w:color="auto"/>
      </w:divBdr>
      <w:divsChild>
        <w:div w:id="300422126">
          <w:marLeft w:val="0"/>
          <w:marRight w:val="0"/>
          <w:marTop w:val="0"/>
          <w:marBottom w:val="0"/>
          <w:divBdr>
            <w:top w:val="none" w:sz="0" w:space="0" w:color="auto"/>
            <w:left w:val="none" w:sz="0" w:space="0" w:color="auto"/>
            <w:bottom w:val="none" w:sz="0" w:space="0" w:color="auto"/>
            <w:right w:val="none" w:sz="0" w:space="0" w:color="auto"/>
          </w:divBdr>
          <w:divsChild>
            <w:div w:id="1912275305">
              <w:marLeft w:val="0"/>
              <w:marRight w:val="0"/>
              <w:marTop w:val="0"/>
              <w:marBottom w:val="0"/>
              <w:divBdr>
                <w:top w:val="none" w:sz="0" w:space="0" w:color="auto"/>
                <w:left w:val="none" w:sz="0" w:space="0" w:color="auto"/>
                <w:bottom w:val="none" w:sz="0" w:space="0" w:color="auto"/>
                <w:right w:val="none" w:sz="0" w:space="0" w:color="auto"/>
              </w:divBdr>
              <w:divsChild>
                <w:div w:id="1358584531">
                  <w:marLeft w:val="0"/>
                  <w:marRight w:val="0"/>
                  <w:marTop w:val="0"/>
                  <w:marBottom w:val="0"/>
                  <w:divBdr>
                    <w:top w:val="none" w:sz="0" w:space="0" w:color="auto"/>
                    <w:left w:val="none" w:sz="0" w:space="0" w:color="auto"/>
                    <w:bottom w:val="none" w:sz="0" w:space="0" w:color="auto"/>
                    <w:right w:val="none" w:sz="0" w:space="0" w:color="auto"/>
                  </w:divBdr>
                  <w:divsChild>
                    <w:div w:id="43721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4235394">
      <w:bodyDiv w:val="1"/>
      <w:marLeft w:val="0"/>
      <w:marRight w:val="0"/>
      <w:marTop w:val="0"/>
      <w:marBottom w:val="0"/>
      <w:divBdr>
        <w:top w:val="none" w:sz="0" w:space="0" w:color="auto"/>
        <w:left w:val="none" w:sz="0" w:space="0" w:color="auto"/>
        <w:bottom w:val="none" w:sz="0" w:space="0" w:color="auto"/>
        <w:right w:val="none" w:sz="0" w:space="0" w:color="auto"/>
      </w:divBdr>
    </w:div>
    <w:div w:id="1047922646">
      <w:bodyDiv w:val="1"/>
      <w:marLeft w:val="0"/>
      <w:marRight w:val="0"/>
      <w:marTop w:val="0"/>
      <w:marBottom w:val="0"/>
      <w:divBdr>
        <w:top w:val="none" w:sz="0" w:space="0" w:color="auto"/>
        <w:left w:val="none" w:sz="0" w:space="0" w:color="auto"/>
        <w:bottom w:val="none" w:sz="0" w:space="0" w:color="auto"/>
        <w:right w:val="none" w:sz="0" w:space="0" w:color="auto"/>
      </w:divBdr>
    </w:div>
    <w:div w:id="1522668479">
      <w:bodyDiv w:val="1"/>
      <w:marLeft w:val="0"/>
      <w:marRight w:val="0"/>
      <w:marTop w:val="0"/>
      <w:marBottom w:val="0"/>
      <w:divBdr>
        <w:top w:val="none" w:sz="0" w:space="0" w:color="auto"/>
        <w:left w:val="none" w:sz="0" w:space="0" w:color="auto"/>
        <w:bottom w:val="none" w:sz="0" w:space="0" w:color="auto"/>
        <w:right w:val="none" w:sz="0" w:space="0" w:color="auto"/>
      </w:divBdr>
    </w:div>
    <w:div w:id="1565793798">
      <w:bodyDiv w:val="1"/>
      <w:marLeft w:val="0"/>
      <w:marRight w:val="0"/>
      <w:marTop w:val="0"/>
      <w:marBottom w:val="0"/>
      <w:divBdr>
        <w:top w:val="none" w:sz="0" w:space="0" w:color="auto"/>
        <w:left w:val="none" w:sz="0" w:space="0" w:color="auto"/>
        <w:bottom w:val="none" w:sz="0" w:space="0" w:color="auto"/>
        <w:right w:val="none" w:sz="0" w:space="0" w:color="auto"/>
      </w:divBdr>
    </w:div>
    <w:div w:id="1747190187">
      <w:bodyDiv w:val="1"/>
      <w:marLeft w:val="0"/>
      <w:marRight w:val="0"/>
      <w:marTop w:val="0"/>
      <w:marBottom w:val="0"/>
      <w:divBdr>
        <w:top w:val="none" w:sz="0" w:space="0" w:color="auto"/>
        <w:left w:val="none" w:sz="0" w:space="0" w:color="auto"/>
        <w:bottom w:val="none" w:sz="0" w:space="0" w:color="auto"/>
        <w:right w:val="none" w:sz="0" w:space="0" w:color="auto"/>
      </w:divBdr>
      <w:divsChild>
        <w:div w:id="247690387">
          <w:marLeft w:val="0"/>
          <w:marRight w:val="0"/>
          <w:marTop w:val="0"/>
          <w:marBottom w:val="0"/>
          <w:divBdr>
            <w:top w:val="none" w:sz="0" w:space="0" w:color="auto"/>
            <w:left w:val="none" w:sz="0" w:space="0" w:color="auto"/>
            <w:bottom w:val="none" w:sz="0" w:space="0" w:color="auto"/>
            <w:right w:val="none" w:sz="0" w:space="0" w:color="auto"/>
          </w:divBdr>
          <w:divsChild>
            <w:div w:id="465045228">
              <w:marLeft w:val="0"/>
              <w:marRight w:val="0"/>
              <w:marTop w:val="0"/>
              <w:marBottom w:val="0"/>
              <w:divBdr>
                <w:top w:val="none" w:sz="0" w:space="0" w:color="auto"/>
                <w:left w:val="none" w:sz="0" w:space="0" w:color="auto"/>
                <w:bottom w:val="none" w:sz="0" w:space="0" w:color="auto"/>
                <w:right w:val="none" w:sz="0" w:space="0" w:color="auto"/>
              </w:divBdr>
              <w:divsChild>
                <w:div w:id="817038127">
                  <w:marLeft w:val="0"/>
                  <w:marRight w:val="0"/>
                  <w:marTop w:val="0"/>
                  <w:marBottom w:val="0"/>
                  <w:divBdr>
                    <w:top w:val="none" w:sz="0" w:space="0" w:color="auto"/>
                    <w:left w:val="none" w:sz="0" w:space="0" w:color="auto"/>
                    <w:bottom w:val="none" w:sz="0" w:space="0" w:color="auto"/>
                    <w:right w:val="none" w:sz="0" w:space="0" w:color="auto"/>
                  </w:divBdr>
                  <w:divsChild>
                    <w:div w:id="187453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mis2020.government.b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umis2020.government.b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mon.b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sf@mon.bg" TargetMode="External"/><Relationship Id="rId4" Type="http://schemas.microsoft.com/office/2007/relationships/stylesWithEffects" Target="stylesWithEffects.xml"/><Relationship Id="rId9" Type="http://schemas.openxmlformats.org/officeDocument/2006/relationships/hyperlink" Target="https://eumis2020.government.b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F38B9-B47E-4B71-BFCE-A8BA13655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50</Pages>
  <Words>13014</Words>
  <Characters>74186</Characters>
  <Application>Microsoft Office Word</Application>
  <DocSecurity>0</DocSecurity>
  <Lines>618</Lines>
  <Paragraphs>174</Paragraphs>
  <ScaleCrop>false</ScaleCrop>
  <HeadingPairs>
    <vt:vector size="2" baseType="variant">
      <vt:variant>
        <vt:lpstr>Title</vt:lpstr>
      </vt:variant>
      <vt:variant>
        <vt:i4>1</vt:i4>
      </vt:variant>
    </vt:vector>
  </HeadingPairs>
  <TitlesOfParts>
    <vt:vector size="1" baseType="lpstr">
      <vt:lpstr/>
    </vt:vector>
  </TitlesOfParts>
  <Company>CM</Company>
  <LinksUpToDate>false</LinksUpToDate>
  <CharactersWithSpaces>87026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Сюзан Зия</dc:creator>
  <cp:lastModifiedBy>Diana K Petrova-Pendova</cp:lastModifiedBy>
  <cp:revision>4</cp:revision>
  <cp:lastPrinted>2015-06-11T13:40:00Z</cp:lastPrinted>
  <dcterms:created xsi:type="dcterms:W3CDTF">2015-08-10T07:06:00Z</dcterms:created>
  <dcterms:modified xsi:type="dcterms:W3CDTF">2015-08-11T12:08:00Z</dcterms:modified>
</cp:coreProperties>
</file>