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D2B6F" w14:textId="77777777" w:rsidR="00BA1883" w:rsidRPr="00AF48FE" w:rsidRDefault="000A386E" w:rsidP="00D51424">
      <w:pPr>
        <w:tabs>
          <w:tab w:val="left" w:pos="120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48FE">
        <w:rPr>
          <w:rFonts w:ascii="Times New Roman" w:hAnsi="Times New Roman" w:cs="Times New Roman"/>
          <w:b/>
          <w:sz w:val="36"/>
          <w:szCs w:val="36"/>
        </w:rPr>
        <w:t>Списък</w:t>
      </w:r>
    </w:p>
    <w:p w14:paraId="50CDE9AA" w14:textId="77777777" w:rsidR="00B10A24" w:rsidRPr="00AF48FE" w:rsidRDefault="00B10A24" w:rsidP="00B10A24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"/>
        <w:jc w:val="center"/>
        <w:rPr>
          <w:rFonts w:ascii="Times New Roman" w:eastAsia="Yu Mincho" w:hAnsi="Times New Roman" w:cs="Times New Roman"/>
          <w:bCs/>
          <w:spacing w:val="-1"/>
          <w:sz w:val="24"/>
          <w:szCs w:val="24"/>
        </w:rPr>
      </w:pPr>
      <w:r w:rsidRPr="00AF48FE">
        <w:rPr>
          <w:rFonts w:ascii="Times New Roman" w:eastAsia="Yu Mincho" w:hAnsi="Times New Roman" w:cs="Times New Roman"/>
          <w:color w:val="000000"/>
          <w:spacing w:val="-5"/>
          <w:sz w:val="24"/>
          <w:szCs w:val="24"/>
        </w:rPr>
        <w:t xml:space="preserve">за допуснатите и недопуснатите кандидати </w:t>
      </w:r>
      <w:r w:rsidRPr="00AF48FE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 xml:space="preserve">за </w:t>
      </w:r>
    </w:p>
    <w:p w14:paraId="0689F754" w14:textId="180B2A1A" w:rsidR="00B10A24" w:rsidRPr="00AF48FE" w:rsidRDefault="00B10A24" w:rsidP="00B10A24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"/>
        <w:jc w:val="center"/>
        <w:rPr>
          <w:rFonts w:ascii="Times New Roman" w:eastAsia="Yu Mincho" w:hAnsi="Times New Roman" w:cs="Times New Roman"/>
          <w:bCs/>
          <w:spacing w:val="-1"/>
          <w:sz w:val="24"/>
          <w:szCs w:val="24"/>
        </w:rPr>
      </w:pPr>
      <w:r w:rsidRPr="00AF48FE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>длъжност</w:t>
      </w:r>
      <w:r w:rsidR="00015333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>та</w:t>
      </w:r>
      <w:r w:rsidRPr="00AF48FE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 xml:space="preserve"> </w:t>
      </w:r>
    </w:p>
    <w:p w14:paraId="75E1F973" w14:textId="7E4BDAD5" w:rsidR="00B10A24" w:rsidRDefault="00B10A24" w:rsidP="00B10A24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"/>
        <w:jc w:val="center"/>
        <w:rPr>
          <w:rFonts w:ascii="Times New Roman" w:eastAsia="Yu Mincho" w:hAnsi="Times New Roman" w:cs="Times New Roman"/>
          <w:sz w:val="24"/>
          <w:szCs w:val="24"/>
        </w:rPr>
      </w:pPr>
      <w:r w:rsidRPr="00AF48FE">
        <w:rPr>
          <w:rFonts w:ascii="Times New Roman" w:eastAsia="Yu Mincho" w:hAnsi="Times New Roman" w:cs="Times New Roman"/>
          <w:b/>
          <w:spacing w:val="-1"/>
          <w:sz w:val="24"/>
          <w:szCs w:val="24"/>
        </w:rPr>
        <w:t>главен</w:t>
      </w:r>
      <w:r w:rsidRPr="00AF48FE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 xml:space="preserve"> </w:t>
      </w:r>
      <w:r w:rsidRPr="00AF48FE">
        <w:rPr>
          <w:rFonts w:ascii="Times New Roman" w:eastAsia="Yu Mincho" w:hAnsi="Times New Roman" w:cs="Times New Roman"/>
          <w:b/>
          <w:sz w:val="24"/>
          <w:szCs w:val="24"/>
        </w:rPr>
        <w:t xml:space="preserve">сътрудник по УЕПП </w:t>
      </w:r>
      <w:r w:rsidRPr="00AF48FE">
        <w:rPr>
          <w:rFonts w:ascii="Times New Roman" w:eastAsia="Yu Mincho" w:hAnsi="Times New Roman" w:cs="Times New Roman"/>
          <w:sz w:val="24"/>
          <w:szCs w:val="24"/>
        </w:rPr>
        <w:t xml:space="preserve"> </w:t>
      </w:r>
      <w:r w:rsidR="00FE33AD">
        <w:rPr>
          <w:rFonts w:ascii="Times New Roman" w:eastAsia="Yu Mincho" w:hAnsi="Times New Roman" w:cs="Times New Roman"/>
          <w:b/>
          <w:sz w:val="24"/>
          <w:szCs w:val="24"/>
        </w:rPr>
        <w:t>-</w:t>
      </w:r>
      <w:r w:rsidRPr="00AF48FE">
        <w:rPr>
          <w:rFonts w:ascii="Times New Roman" w:eastAsia="Yu Mincho" w:hAnsi="Times New Roman" w:cs="Times New Roman"/>
          <w:b/>
          <w:sz w:val="24"/>
          <w:szCs w:val="24"/>
        </w:rPr>
        <w:t xml:space="preserve"> </w:t>
      </w:r>
      <w:r w:rsidR="00BE6DA0">
        <w:rPr>
          <w:rFonts w:ascii="Times New Roman" w:eastAsia="Yu Mincho" w:hAnsi="Times New Roman" w:cs="Times New Roman"/>
          <w:b/>
          <w:sz w:val="24"/>
          <w:szCs w:val="24"/>
        </w:rPr>
        <w:t>3</w:t>
      </w:r>
      <w:r w:rsidRPr="00AF48FE">
        <w:rPr>
          <w:rFonts w:ascii="Times New Roman" w:eastAsia="Yu Mincho" w:hAnsi="Times New Roman" w:cs="Times New Roman"/>
          <w:b/>
          <w:sz w:val="24"/>
          <w:szCs w:val="24"/>
        </w:rPr>
        <w:t xml:space="preserve"> извънщатни бройки </w:t>
      </w:r>
      <w:r w:rsidRPr="00AF48FE">
        <w:rPr>
          <w:rFonts w:ascii="Times New Roman" w:eastAsia="Yu Mincho" w:hAnsi="Times New Roman" w:cs="Times New Roman"/>
          <w:sz w:val="24"/>
          <w:szCs w:val="24"/>
        </w:rPr>
        <w:t>в</w:t>
      </w:r>
      <w:r w:rsidR="00015333">
        <w:rPr>
          <w:rFonts w:ascii="Times New Roman" w:eastAsia="Yu Mincho" w:hAnsi="Times New Roman" w:cs="Times New Roman"/>
          <w:sz w:val="24"/>
          <w:szCs w:val="24"/>
        </w:rPr>
        <w:t xml:space="preserve"> </w:t>
      </w:r>
    </w:p>
    <w:p w14:paraId="3B30251C" w14:textId="446B904F" w:rsidR="00015333" w:rsidRPr="00AF48FE" w:rsidRDefault="00015333" w:rsidP="00B10A24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"/>
        <w:jc w:val="center"/>
        <w:rPr>
          <w:rFonts w:ascii="Times New Roman" w:eastAsia="Yu Mincho" w:hAnsi="Times New Roman" w:cs="Times New Roman"/>
          <w:sz w:val="24"/>
          <w:szCs w:val="24"/>
        </w:rPr>
      </w:pPr>
      <w:r>
        <w:rPr>
          <w:rFonts w:ascii="Times New Roman" w:eastAsia="Yu Mincho" w:hAnsi="Times New Roman" w:cs="Times New Roman"/>
          <w:sz w:val="24"/>
          <w:szCs w:val="24"/>
        </w:rPr>
        <w:t>отдел „</w:t>
      </w:r>
      <w:r w:rsidR="00BE6DA0">
        <w:rPr>
          <w:rFonts w:ascii="Times New Roman" w:eastAsia="Yu Mincho" w:hAnsi="Times New Roman" w:cs="Times New Roman"/>
          <w:sz w:val="24"/>
          <w:szCs w:val="24"/>
        </w:rPr>
        <w:t>Счетоводство и плащания на Изпълнителната агенция</w:t>
      </w:r>
      <w:r>
        <w:rPr>
          <w:rFonts w:ascii="Times New Roman" w:eastAsia="Yu Mincho" w:hAnsi="Times New Roman" w:cs="Times New Roman"/>
          <w:sz w:val="24"/>
          <w:szCs w:val="24"/>
        </w:rPr>
        <w:t>“</w:t>
      </w:r>
      <w:r w:rsidR="00BE6DA0" w:rsidRPr="00BE6DA0">
        <w:rPr>
          <w:rFonts w:ascii="Times New Roman" w:eastAsia="Yu Mincho" w:hAnsi="Times New Roman" w:cs="Times New Roman"/>
          <w:sz w:val="24"/>
          <w:szCs w:val="24"/>
        </w:rPr>
        <w:t xml:space="preserve"> </w:t>
      </w:r>
      <w:r w:rsidR="00BE6DA0" w:rsidRPr="00AF48FE">
        <w:rPr>
          <w:rFonts w:ascii="Times New Roman" w:eastAsia="Yu Mincho" w:hAnsi="Times New Roman" w:cs="Times New Roman"/>
          <w:sz w:val="24"/>
          <w:szCs w:val="24"/>
        </w:rPr>
        <w:t>(</w:t>
      </w:r>
      <w:r w:rsidR="00BE6DA0">
        <w:rPr>
          <w:rFonts w:ascii="Times New Roman" w:eastAsia="Yu Mincho" w:hAnsi="Times New Roman" w:cs="Times New Roman"/>
          <w:sz w:val="24"/>
          <w:szCs w:val="24"/>
        </w:rPr>
        <w:t>СПИА</w:t>
      </w:r>
      <w:r w:rsidR="00BE6DA0" w:rsidRPr="00AF48FE">
        <w:rPr>
          <w:rFonts w:ascii="Times New Roman" w:eastAsia="Yu Mincho" w:hAnsi="Times New Roman" w:cs="Times New Roman"/>
          <w:sz w:val="24"/>
          <w:szCs w:val="24"/>
        </w:rPr>
        <w:t>)</w:t>
      </w:r>
      <w:r w:rsidR="001B5388">
        <w:rPr>
          <w:rFonts w:ascii="Times New Roman" w:eastAsia="Yu Mincho" w:hAnsi="Times New Roman" w:cs="Times New Roman"/>
          <w:sz w:val="24"/>
          <w:szCs w:val="24"/>
        </w:rPr>
        <w:t>,</w:t>
      </w:r>
    </w:p>
    <w:p w14:paraId="48C3CC6D" w14:textId="7F8FA2F5" w:rsidR="00384CD9" w:rsidRDefault="001B5388" w:rsidP="00B10A24">
      <w:pPr>
        <w:widowControl w:val="0"/>
        <w:shd w:val="clear" w:color="auto" w:fill="FFFFFF"/>
        <w:autoSpaceDE w:val="0"/>
        <w:autoSpaceDN w:val="0"/>
        <w:adjustRightInd w:val="0"/>
        <w:spacing w:after="240" w:line="276" w:lineRule="auto"/>
        <w:ind w:right="6"/>
        <w:jc w:val="center"/>
        <w:rPr>
          <w:rFonts w:ascii="Times New Roman" w:eastAsia="Yu Mincho" w:hAnsi="Times New Roman" w:cs="Times New Roman"/>
          <w:sz w:val="24"/>
          <w:szCs w:val="24"/>
        </w:rPr>
      </w:pPr>
      <w:r>
        <w:rPr>
          <w:rFonts w:ascii="Times New Roman" w:eastAsia="Yu Mincho" w:hAnsi="Times New Roman" w:cs="Times New Roman"/>
          <w:sz w:val="24"/>
          <w:szCs w:val="24"/>
        </w:rPr>
        <w:t xml:space="preserve">дирекция </w:t>
      </w:r>
      <w:r w:rsidR="00384CD9" w:rsidRPr="00384CD9">
        <w:rPr>
          <w:rFonts w:ascii="Times New Roman" w:eastAsia="Yu Mincho" w:hAnsi="Times New Roman" w:cs="Times New Roman"/>
          <w:sz w:val="24"/>
          <w:szCs w:val="24"/>
        </w:rPr>
        <w:t xml:space="preserve">„Финансово планиране, счетоводство и плащания“ </w:t>
      </w:r>
      <w:bookmarkStart w:id="0" w:name="_Hlk168665617"/>
      <w:r w:rsidR="00384CD9" w:rsidRPr="00384CD9">
        <w:rPr>
          <w:rFonts w:ascii="Times New Roman" w:eastAsia="Yu Mincho" w:hAnsi="Times New Roman" w:cs="Times New Roman"/>
          <w:sz w:val="24"/>
          <w:szCs w:val="24"/>
        </w:rPr>
        <w:t xml:space="preserve">(ФПСП), </w:t>
      </w:r>
      <w:bookmarkEnd w:id="0"/>
    </w:p>
    <w:p w14:paraId="1B204B25" w14:textId="3A256C98" w:rsidR="00B10A24" w:rsidRPr="00AF48FE" w:rsidRDefault="00B10A24" w:rsidP="00B10A24">
      <w:pPr>
        <w:widowControl w:val="0"/>
        <w:shd w:val="clear" w:color="auto" w:fill="FFFFFF"/>
        <w:autoSpaceDE w:val="0"/>
        <w:autoSpaceDN w:val="0"/>
        <w:adjustRightInd w:val="0"/>
        <w:spacing w:after="240" w:line="276" w:lineRule="auto"/>
        <w:ind w:right="6"/>
        <w:jc w:val="center"/>
        <w:rPr>
          <w:rFonts w:ascii="Times New Roman" w:eastAsia="Yu Mincho" w:hAnsi="Times New Roman" w:cs="Times New Roman"/>
          <w:sz w:val="24"/>
          <w:szCs w:val="24"/>
        </w:rPr>
      </w:pPr>
      <w:r w:rsidRPr="00AF48FE">
        <w:rPr>
          <w:rFonts w:ascii="Times New Roman" w:eastAsia="Yu Mincho" w:hAnsi="Times New Roman" w:cs="Times New Roman"/>
          <w:sz w:val="24"/>
          <w:szCs w:val="24"/>
        </w:rPr>
        <w:t>Изпълнителна агенция „Програма за образование“ (ИАПО)</w:t>
      </w:r>
    </w:p>
    <w:p w14:paraId="75FC4E04" w14:textId="77777777" w:rsidR="00BE4473" w:rsidRPr="00AF48FE" w:rsidRDefault="005479F7" w:rsidP="00321EC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48FE">
        <w:rPr>
          <w:rFonts w:ascii="Times New Roman" w:hAnsi="Times New Roman" w:cs="Times New Roman"/>
          <w:sz w:val="24"/>
          <w:szCs w:val="24"/>
        </w:rPr>
        <w:tab/>
      </w:r>
    </w:p>
    <w:p w14:paraId="6B49F486" w14:textId="012639DC" w:rsidR="00D51424" w:rsidRPr="00AF48FE" w:rsidRDefault="00BE4473" w:rsidP="00D51424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AF48FE">
        <w:rPr>
          <w:rFonts w:ascii="Times New Roman" w:hAnsi="Times New Roman" w:cs="Times New Roman"/>
          <w:sz w:val="24"/>
          <w:szCs w:val="24"/>
        </w:rPr>
        <w:tab/>
      </w:r>
      <w:r w:rsidR="00D51424" w:rsidRPr="00AF48FE">
        <w:rPr>
          <w:rFonts w:ascii="Times New Roman" w:hAnsi="Times New Roman" w:cs="Times New Roman"/>
          <w:sz w:val="24"/>
          <w:szCs w:val="24"/>
        </w:rPr>
        <w:t xml:space="preserve">Комисията, назначена със </w:t>
      </w:r>
      <w:r w:rsidR="00D51424" w:rsidRPr="00C535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Заповед № 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РД 14-</w:t>
      </w:r>
      <w:r w:rsidR="00FC5B91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14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/</w:t>
      </w:r>
      <w:r w:rsidR="00FC5B91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07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.0</w:t>
      </w:r>
      <w:r w:rsidR="00FC5B91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6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.202</w:t>
      </w:r>
      <w:r w:rsidR="00FC5B91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4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D51424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г.</w:t>
      </w:r>
      <w:r w:rsidR="00D51424" w:rsidRPr="00AF48FE">
        <w:rPr>
          <w:rFonts w:ascii="Times New Roman" w:eastAsia="Yu Mincho" w:hAnsi="Times New Roman" w:cs="Times New Roman"/>
          <w:color w:val="FF0000"/>
          <w:spacing w:val="-1"/>
          <w:sz w:val="24"/>
          <w:szCs w:val="24"/>
        </w:rPr>
        <w:t xml:space="preserve"> </w:t>
      </w:r>
      <w:r w:rsidR="00D51424" w:rsidRPr="00AF48FE">
        <w:rPr>
          <w:rFonts w:ascii="Times New Roman" w:hAnsi="Times New Roman" w:cs="Times New Roman"/>
          <w:sz w:val="24"/>
          <w:szCs w:val="24"/>
        </w:rPr>
        <w:t>на изпълнителния директор на Изпълнителна агенция „Програма за образование“, реши:</w:t>
      </w:r>
    </w:p>
    <w:p w14:paraId="0F36A94D" w14:textId="77777777" w:rsidR="00D51424" w:rsidRPr="00AF48FE" w:rsidRDefault="00D51424" w:rsidP="00D51424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984845A" w14:textId="69E01B04" w:rsidR="000021A5" w:rsidRPr="00AF48FE" w:rsidRDefault="000021A5" w:rsidP="000021A5">
      <w:pPr>
        <w:shd w:val="clear" w:color="auto" w:fill="FFFFFF"/>
        <w:ind w:right="6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AF48FE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Pr="00AF48FE">
        <w:rPr>
          <w:rFonts w:ascii="Times New Roman" w:eastAsia="Yu Mincho" w:hAnsi="Times New Roman" w:cs="Times New Roman"/>
          <w:b/>
          <w:spacing w:val="-5"/>
          <w:sz w:val="24"/>
          <w:szCs w:val="24"/>
        </w:rPr>
        <w:t>Допуска до подбор следните кандидати</w:t>
      </w:r>
      <w:r w:rsidRPr="00AF48FE">
        <w:rPr>
          <w:rFonts w:ascii="Times New Roman" w:eastAsia="Yu Mincho" w:hAnsi="Times New Roman" w:cs="Times New Roman"/>
          <w:b/>
          <w:spacing w:val="-5"/>
          <w:sz w:val="24"/>
          <w:szCs w:val="24"/>
          <w:vertAlign w:val="superscript"/>
        </w:rPr>
        <w:footnoteReference w:id="1"/>
      </w:r>
      <w:r w:rsidRPr="00AF48FE">
        <w:rPr>
          <w:rFonts w:ascii="Times New Roman" w:hAnsi="Times New Roman" w:cs="Times New Roman"/>
          <w:b/>
          <w:spacing w:val="-4"/>
          <w:sz w:val="24"/>
          <w:szCs w:val="24"/>
        </w:rPr>
        <w:t xml:space="preserve">: </w:t>
      </w:r>
    </w:p>
    <w:p w14:paraId="30A0D381" w14:textId="4063BC91" w:rsidR="00F84934" w:rsidRPr="00AF48FE" w:rsidRDefault="00FC5B91" w:rsidP="00A47AC8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right="6"/>
        <w:jc w:val="left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lk132024086"/>
      <w:r>
        <w:rPr>
          <w:rFonts w:ascii="Times New Roman" w:hAnsi="Times New Roman" w:cs="Times New Roman"/>
          <w:sz w:val="24"/>
          <w:szCs w:val="24"/>
        </w:rPr>
        <w:t>ИПН</w:t>
      </w:r>
      <w:r w:rsidR="00332F48" w:rsidRPr="00AF48FE">
        <w:rPr>
          <w:rFonts w:ascii="Times New Roman" w:hAnsi="Times New Roman" w:cs="Times New Roman"/>
          <w:sz w:val="24"/>
          <w:szCs w:val="24"/>
        </w:rPr>
        <w:t>, с входящ № 94-</w:t>
      </w:r>
      <w:r>
        <w:rPr>
          <w:rFonts w:ascii="Times New Roman" w:hAnsi="Times New Roman" w:cs="Times New Roman"/>
          <w:sz w:val="24"/>
          <w:szCs w:val="24"/>
        </w:rPr>
        <w:t>287</w:t>
      </w:r>
      <w:r w:rsidR="00332F48" w:rsidRPr="00AF48F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06</w:t>
      </w:r>
      <w:r w:rsidR="00332F48" w:rsidRPr="00AF48FE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="00332F48" w:rsidRPr="00AF48FE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332F48" w:rsidRPr="00AF48FE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DBFA542" w14:textId="1189DE93" w:rsidR="00FC5B91" w:rsidRPr="00FC5B91" w:rsidRDefault="00FC5B91" w:rsidP="00FC5B91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right="6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СМГ</w:t>
      </w:r>
      <w:r w:rsidR="00332F48" w:rsidRPr="00AF48FE">
        <w:rPr>
          <w:rFonts w:ascii="Times New Roman" w:hAnsi="Times New Roman" w:cs="Times New Roman"/>
          <w:sz w:val="24"/>
          <w:szCs w:val="24"/>
        </w:rPr>
        <w:t xml:space="preserve">, </w:t>
      </w:r>
      <w:bookmarkStart w:id="2" w:name="_Hlk140502735"/>
      <w:r w:rsidR="00332F48" w:rsidRPr="00AF48FE">
        <w:rPr>
          <w:rFonts w:ascii="Times New Roman" w:hAnsi="Times New Roman" w:cs="Times New Roman"/>
          <w:sz w:val="24"/>
          <w:szCs w:val="24"/>
        </w:rPr>
        <w:t xml:space="preserve">с входящ № </w:t>
      </w:r>
      <w:bookmarkEnd w:id="2"/>
      <w:r w:rsidR="00332F48" w:rsidRPr="00AF48FE">
        <w:rPr>
          <w:rFonts w:ascii="Times New Roman" w:hAnsi="Times New Roman" w:cs="Times New Roman"/>
          <w:sz w:val="24"/>
          <w:szCs w:val="24"/>
        </w:rPr>
        <w:t>94-</w:t>
      </w:r>
      <w:r>
        <w:rPr>
          <w:rFonts w:ascii="Times New Roman" w:hAnsi="Times New Roman" w:cs="Times New Roman"/>
          <w:sz w:val="24"/>
          <w:szCs w:val="24"/>
        </w:rPr>
        <w:t>288</w:t>
      </w:r>
      <w:r w:rsidR="00332F48" w:rsidRPr="00AF48F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06</w:t>
      </w:r>
      <w:r w:rsidR="00332F48" w:rsidRPr="00AF48FE">
        <w:rPr>
          <w:rFonts w:ascii="Times New Roman" w:hAnsi="Times New Roman" w:cs="Times New Roman"/>
          <w:sz w:val="24"/>
          <w:szCs w:val="24"/>
        </w:rPr>
        <w:t>.</w:t>
      </w:r>
      <w:r w:rsidR="000C45B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6</w:t>
      </w:r>
      <w:r w:rsidR="00332F48" w:rsidRPr="00AF48FE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332F48" w:rsidRPr="00AF48F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7FB6A72" w14:textId="77777777" w:rsidR="00FC5B91" w:rsidRPr="00AF48FE" w:rsidRDefault="00FC5B91" w:rsidP="00FC5B91">
      <w:pPr>
        <w:widowControl w:val="0"/>
        <w:shd w:val="clear" w:color="auto" w:fill="FFFFFF"/>
        <w:autoSpaceDE w:val="0"/>
        <w:autoSpaceDN w:val="0"/>
        <w:adjustRightInd w:val="0"/>
        <w:ind w:left="720" w:right="6" w:hanging="72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bookmarkEnd w:id="1"/>
    <w:p w14:paraId="70EF912B" w14:textId="0EB5DC68" w:rsidR="00996E0F" w:rsidRPr="00015333" w:rsidRDefault="00BC4F05" w:rsidP="00015333">
      <w:pPr>
        <w:shd w:val="clear" w:color="auto" w:fill="FFFFFF"/>
        <w:spacing w:after="240"/>
        <w:ind w:right="7"/>
        <w:rPr>
          <w:rFonts w:ascii="Times New Roman" w:hAnsi="Times New Roman" w:cs="Times New Roman"/>
          <w:spacing w:val="-5"/>
          <w:sz w:val="24"/>
          <w:szCs w:val="24"/>
        </w:rPr>
      </w:pPr>
      <w:r w:rsidRPr="00AF48FE">
        <w:rPr>
          <w:rFonts w:ascii="Times New Roman" w:hAnsi="Times New Roman" w:cs="Times New Roman"/>
          <w:spacing w:val="-5"/>
          <w:sz w:val="24"/>
          <w:szCs w:val="24"/>
        </w:rPr>
        <w:tab/>
      </w:r>
      <w:r w:rsidR="001B6448" w:rsidRPr="00AF48FE">
        <w:rPr>
          <w:rFonts w:ascii="Times New Roman" w:hAnsi="Times New Roman" w:cs="Times New Roman"/>
          <w:spacing w:val="-5"/>
          <w:sz w:val="24"/>
          <w:szCs w:val="24"/>
        </w:rPr>
        <w:t xml:space="preserve">Допуснатите кандидати </w:t>
      </w:r>
      <w:r w:rsidR="006D5298" w:rsidRPr="00AF48FE">
        <w:rPr>
          <w:rFonts w:ascii="Times New Roman" w:hAnsi="Times New Roman" w:cs="Times New Roman"/>
          <w:spacing w:val="-5"/>
          <w:sz w:val="24"/>
          <w:szCs w:val="24"/>
        </w:rPr>
        <w:t xml:space="preserve">трябва да се явят за интервю в зала „Брюксел“, в сградата на Изпълнителна </w:t>
      </w:r>
      <w:r w:rsidR="006D5298" w:rsidRPr="000B4102">
        <w:rPr>
          <w:rFonts w:ascii="Times New Roman" w:hAnsi="Times New Roman" w:cs="Times New Roman"/>
          <w:spacing w:val="-5"/>
          <w:sz w:val="24"/>
          <w:szCs w:val="24"/>
        </w:rPr>
        <w:t xml:space="preserve">агенция „Програма за образование“, гр. София, бул. „Цариградско шосе“ № 125, бл. 5, ет. 1, </w:t>
      </w:r>
      <w:r w:rsidR="001B6448" w:rsidRPr="000B4102">
        <w:rPr>
          <w:rFonts w:ascii="Times New Roman" w:hAnsi="Times New Roman" w:cs="Times New Roman"/>
          <w:spacing w:val="-5"/>
          <w:sz w:val="24"/>
          <w:szCs w:val="24"/>
        </w:rPr>
        <w:t xml:space="preserve">на </w:t>
      </w:r>
      <w:r w:rsidR="0050587D" w:rsidRPr="000B4102">
        <w:rPr>
          <w:rFonts w:ascii="Times New Roman" w:hAnsi="Times New Roman" w:cs="Times New Roman"/>
          <w:spacing w:val="-5"/>
          <w:sz w:val="24"/>
          <w:szCs w:val="24"/>
        </w:rPr>
        <w:t>0</w:t>
      </w:r>
      <w:r w:rsidR="00FC5B91">
        <w:rPr>
          <w:rFonts w:ascii="Times New Roman" w:hAnsi="Times New Roman" w:cs="Times New Roman"/>
          <w:spacing w:val="-5"/>
          <w:sz w:val="24"/>
          <w:szCs w:val="24"/>
        </w:rPr>
        <w:t>2</w:t>
      </w:r>
      <w:r w:rsidR="001B6448" w:rsidRPr="000B4102">
        <w:rPr>
          <w:rFonts w:ascii="Times New Roman" w:hAnsi="Times New Roman" w:cs="Times New Roman"/>
          <w:spacing w:val="-5"/>
          <w:sz w:val="24"/>
          <w:szCs w:val="24"/>
        </w:rPr>
        <w:t>.</w:t>
      </w:r>
      <w:r w:rsidR="00FC5B91">
        <w:rPr>
          <w:rFonts w:ascii="Times New Roman" w:hAnsi="Times New Roman" w:cs="Times New Roman"/>
          <w:spacing w:val="-5"/>
          <w:sz w:val="24"/>
          <w:szCs w:val="24"/>
        </w:rPr>
        <w:t>07</w:t>
      </w:r>
      <w:r w:rsidR="001B6448" w:rsidRPr="000B4102">
        <w:rPr>
          <w:rFonts w:ascii="Times New Roman" w:hAnsi="Times New Roman" w:cs="Times New Roman"/>
          <w:spacing w:val="-5"/>
          <w:sz w:val="24"/>
          <w:szCs w:val="24"/>
        </w:rPr>
        <w:t>.202</w:t>
      </w:r>
      <w:r w:rsidR="00FC5B91">
        <w:rPr>
          <w:rFonts w:ascii="Times New Roman" w:hAnsi="Times New Roman" w:cs="Times New Roman"/>
          <w:spacing w:val="-5"/>
          <w:sz w:val="24"/>
          <w:szCs w:val="24"/>
        </w:rPr>
        <w:t>4</w:t>
      </w:r>
      <w:r w:rsidR="001B6448" w:rsidRPr="000B4102">
        <w:rPr>
          <w:rFonts w:ascii="Times New Roman" w:hAnsi="Times New Roman" w:cs="Times New Roman"/>
          <w:spacing w:val="-5"/>
          <w:sz w:val="24"/>
          <w:szCs w:val="24"/>
        </w:rPr>
        <w:t xml:space="preserve"> г. в </w:t>
      </w:r>
      <w:r w:rsidR="00015333">
        <w:rPr>
          <w:rFonts w:ascii="Times New Roman" w:hAnsi="Times New Roman" w:cs="Times New Roman"/>
          <w:spacing w:val="-5"/>
          <w:sz w:val="24"/>
          <w:szCs w:val="24"/>
        </w:rPr>
        <w:t>1</w:t>
      </w:r>
      <w:r w:rsidR="006D5298" w:rsidRPr="00AF48FE">
        <w:rPr>
          <w:rFonts w:ascii="Times New Roman" w:hAnsi="Times New Roman" w:cs="Times New Roman"/>
          <w:spacing w:val="-5"/>
          <w:sz w:val="24"/>
          <w:szCs w:val="24"/>
        </w:rPr>
        <w:t>0</w:t>
      </w:r>
      <w:r w:rsidR="001B6448" w:rsidRPr="00AF48FE">
        <w:rPr>
          <w:rFonts w:ascii="Times New Roman" w:hAnsi="Times New Roman" w:cs="Times New Roman"/>
          <w:spacing w:val="-5"/>
          <w:sz w:val="24"/>
          <w:szCs w:val="24"/>
        </w:rPr>
        <w:t>,</w:t>
      </w:r>
      <w:r w:rsidR="00015333">
        <w:rPr>
          <w:rFonts w:ascii="Times New Roman" w:hAnsi="Times New Roman" w:cs="Times New Roman"/>
          <w:spacing w:val="-5"/>
          <w:sz w:val="24"/>
          <w:szCs w:val="24"/>
        </w:rPr>
        <w:t>0</w:t>
      </w:r>
      <w:r w:rsidR="00D273CC" w:rsidRPr="00AF48FE">
        <w:rPr>
          <w:rFonts w:ascii="Times New Roman" w:hAnsi="Times New Roman" w:cs="Times New Roman"/>
          <w:spacing w:val="-5"/>
          <w:sz w:val="24"/>
          <w:szCs w:val="24"/>
        </w:rPr>
        <w:t>0</w:t>
      </w:r>
      <w:r w:rsidR="001B6448" w:rsidRPr="00AF48FE">
        <w:rPr>
          <w:rFonts w:ascii="Times New Roman" w:hAnsi="Times New Roman" w:cs="Times New Roman"/>
          <w:spacing w:val="-5"/>
          <w:sz w:val="24"/>
          <w:szCs w:val="24"/>
        </w:rPr>
        <w:t xml:space="preserve"> ч.</w:t>
      </w:r>
    </w:p>
    <w:p w14:paraId="602C01C1" w14:textId="7A963EAE" w:rsidR="000021A5" w:rsidRPr="00AF48FE" w:rsidRDefault="000021A5" w:rsidP="000021A5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48FE">
        <w:rPr>
          <w:rFonts w:ascii="Times New Roman" w:eastAsia="Times New Roman" w:hAnsi="Times New Roman" w:cs="Times New Roman"/>
          <w:sz w:val="24"/>
          <w:szCs w:val="24"/>
          <w:lang w:eastAsia="bg-BG"/>
        </w:rPr>
        <w:t>Кандидатите следва да представят лична карта, с която да се легитимират.</w:t>
      </w:r>
    </w:p>
    <w:p w14:paraId="03CA62B9" w14:textId="77777777" w:rsidR="00015333" w:rsidRPr="00AF48FE" w:rsidRDefault="00015333" w:rsidP="000021A5">
      <w:pPr>
        <w:shd w:val="clear" w:color="auto" w:fill="FFFFFF"/>
        <w:ind w:right="7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14:paraId="6FD0C3AA" w14:textId="77777777" w:rsidR="000021A5" w:rsidRPr="00AF48FE" w:rsidRDefault="000021A5" w:rsidP="009A2044">
      <w:pPr>
        <w:shd w:val="clear" w:color="auto" w:fill="FFFFFF"/>
        <w:spacing w:after="240"/>
        <w:ind w:right="7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AF48FE">
        <w:rPr>
          <w:rFonts w:ascii="Times New Roman" w:hAnsi="Times New Roman" w:cs="Times New Roman"/>
          <w:b/>
          <w:spacing w:val="-1"/>
          <w:sz w:val="24"/>
          <w:szCs w:val="24"/>
        </w:rPr>
        <w:t>Информационни източници, които могат да се ползват за подготовка за конкурса:</w:t>
      </w:r>
    </w:p>
    <w:p w14:paraId="0066E289" w14:textId="1A76266D" w:rsidR="00FC5B91" w:rsidRPr="00FC5B91" w:rsidRDefault="00FC5B91" w:rsidP="00FC5B91">
      <w:pPr>
        <w:ind w:firstLine="708"/>
        <w:rPr>
          <w:rFonts w:ascii="Times New Roman" w:eastAsia="Calibri" w:hAnsi="Times New Roman" w:cs="Times New Roman"/>
          <w:sz w:val="24"/>
          <w:szCs w:val="24"/>
          <w:lang w:eastAsia="en-IE"/>
        </w:rPr>
      </w:pPr>
      <w:r>
        <w:rPr>
          <w:rFonts w:ascii="Times New Roman" w:eastAsia="Calibri" w:hAnsi="Times New Roman" w:cs="Times New Roman"/>
          <w:sz w:val="24"/>
          <w:szCs w:val="24"/>
          <w:lang w:eastAsia="en-IE"/>
        </w:rPr>
        <w:t>1</w:t>
      </w:r>
      <w:r w:rsidRPr="00FC5B91">
        <w:rPr>
          <w:rFonts w:ascii="Times New Roman" w:eastAsia="Calibri" w:hAnsi="Times New Roman" w:cs="Times New Roman"/>
          <w:sz w:val="24"/>
          <w:szCs w:val="24"/>
          <w:lang w:eastAsia="en-IE"/>
        </w:rPr>
        <w:t xml:space="preserve">. Устройствен правилник на Изпълнителна агенция „Програма за образование“ – наличен на </w:t>
      </w:r>
      <w:hyperlink r:id="rId8" w:history="1">
        <w:r w:rsidRPr="00FC5B91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en-IE"/>
          </w:rPr>
          <w:t>https://sf.mon.bg/?go=page&amp;pageId=285</w:t>
        </w:r>
      </w:hyperlink>
      <w:r w:rsidRPr="00FC5B91">
        <w:rPr>
          <w:rFonts w:ascii="Times New Roman" w:eastAsia="Calibri" w:hAnsi="Times New Roman" w:cs="Times New Roman"/>
          <w:sz w:val="24"/>
          <w:szCs w:val="24"/>
          <w:lang w:eastAsia="en-IE"/>
        </w:rPr>
        <w:t xml:space="preserve"> </w:t>
      </w:r>
      <w:r w:rsidR="005D7B57">
        <w:rPr>
          <w:rFonts w:ascii="Times New Roman" w:eastAsia="Calibri" w:hAnsi="Times New Roman" w:cs="Times New Roman"/>
          <w:sz w:val="24"/>
          <w:szCs w:val="24"/>
          <w:lang w:eastAsia="en-IE"/>
        </w:rPr>
        <w:t>;</w:t>
      </w:r>
    </w:p>
    <w:p w14:paraId="060D527A" w14:textId="7197F453" w:rsidR="00FC5B91" w:rsidRPr="00FC5B91" w:rsidRDefault="00FC5B91" w:rsidP="00FC5B91">
      <w:pPr>
        <w:ind w:firstLine="708"/>
        <w:rPr>
          <w:rFonts w:ascii="Tahoma" w:eastAsia="Calibri" w:hAnsi="Tahoma" w:cs="Tahoma"/>
          <w:color w:val="0563C1"/>
          <w:sz w:val="20"/>
          <w:szCs w:val="20"/>
          <w:u w:val="single"/>
          <w:lang w:eastAsia="bg-BG"/>
        </w:rPr>
      </w:pPr>
      <w:r w:rsidRPr="00FC5B91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Pr="00FC5B91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bg-BG"/>
        </w:rPr>
        <w:t>План за възстановяване и устойчивост на Република България – наличен на</w:t>
      </w:r>
      <w:r w:rsidRPr="00FC5B91">
        <w:rPr>
          <w:rFonts w:ascii="Tahoma" w:eastAsia="Calibri" w:hAnsi="Tahoma" w:cs="Tahoma"/>
          <w:color w:val="000000"/>
          <w:sz w:val="20"/>
          <w:szCs w:val="20"/>
          <w:u w:val="single"/>
          <w:lang w:eastAsia="bg-BG"/>
        </w:rPr>
        <w:t xml:space="preserve"> </w:t>
      </w:r>
      <w:hyperlink r:id="rId9" w:history="1">
        <w:r w:rsidRPr="00FC5B91">
          <w:rPr>
            <w:rFonts w:ascii="Tahoma" w:eastAsia="Calibri" w:hAnsi="Tahoma" w:cs="Tahoma"/>
            <w:color w:val="0563C1"/>
            <w:sz w:val="20"/>
            <w:szCs w:val="20"/>
            <w:u w:val="single"/>
            <w:lang w:eastAsia="bg-BG"/>
          </w:rPr>
          <w:t>https://www.minfin.bg/bg/1579</w:t>
        </w:r>
      </w:hyperlink>
      <w:r w:rsidR="00FE33AD" w:rsidRPr="00FE33AD">
        <w:rPr>
          <w:rFonts w:ascii="Tahoma" w:eastAsia="Calibri" w:hAnsi="Tahoma" w:cs="Tahoma"/>
          <w:color w:val="000000" w:themeColor="text1"/>
          <w:sz w:val="20"/>
          <w:szCs w:val="20"/>
          <w:u w:val="single"/>
          <w:lang w:eastAsia="bg-BG"/>
        </w:rPr>
        <w:t>;</w:t>
      </w:r>
    </w:p>
    <w:p w14:paraId="4821C858" w14:textId="77777777" w:rsidR="00FC5B91" w:rsidRPr="00FC5B91" w:rsidRDefault="00FC5B91" w:rsidP="00FC5B91">
      <w:pPr>
        <w:autoSpaceDE w:val="0"/>
        <w:autoSpaceDN w:val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FC5B91">
        <w:rPr>
          <w:rFonts w:ascii="Times New Roman" w:eastAsia="Calibri" w:hAnsi="Times New Roman" w:cs="Times New Roman"/>
          <w:sz w:val="24"/>
          <w:szCs w:val="24"/>
          <w:lang w:val="en-US"/>
        </w:rPr>
        <w:t>3</w:t>
      </w:r>
      <w:r w:rsidRPr="00FC5B91">
        <w:rPr>
          <w:rFonts w:ascii="Times New Roman" w:eastAsia="Calibri" w:hAnsi="Times New Roman" w:cs="Times New Roman"/>
          <w:sz w:val="24"/>
          <w:szCs w:val="24"/>
        </w:rPr>
        <w:t xml:space="preserve">. Постановление № 157 на МС от 07.07.2022 г. за определяне на органите и структурите, отговорни за изпълнението на Плана за възстановяване и устойчивост на Република България, и на техните основни функции (обн., ДВ, бр. 54 от 2022 г., </w:t>
      </w:r>
      <w:proofErr w:type="spellStart"/>
      <w:r w:rsidRPr="00FC5B91">
        <w:rPr>
          <w:rFonts w:ascii="Times New Roman" w:eastAsia="Calibri" w:hAnsi="Times New Roman" w:cs="Times New Roman"/>
          <w:sz w:val="24"/>
          <w:szCs w:val="24"/>
        </w:rPr>
        <w:t>посл</w:t>
      </w:r>
      <w:proofErr w:type="spellEnd"/>
      <w:r w:rsidRPr="00FC5B91">
        <w:rPr>
          <w:rFonts w:ascii="Times New Roman" w:eastAsia="Calibri" w:hAnsi="Times New Roman" w:cs="Times New Roman"/>
          <w:sz w:val="24"/>
          <w:szCs w:val="24"/>
        </w:rPr>
        <w:t>. изм., ДВ, бр. 85 от 2022 г.);</w:t>
      </w:r>
    </w:p>
    <w:p w14:paraId="530FBEC1" w14:textId="77777777" w:rsidR="00FC5B91" w:rsidRPr="00FC5B91" w:rsidRDefault="00FC5B91" w:rsidP="00FC5B91">
      <w:pPr>
        <w:autoSpaceDE w:val="0"/>
        <w:autoSpaceDN w:val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FC5B91">
        <w:rPr>
          <w:rFonts w:ascii="Times New Roman" w:eastAsia="Calibri" w:hAnsi="Times New Roman" w:cs="Times New Roman"/>
          <w:sz w:val="24"/>
          <w:szCs w:val="24"/>
        </w:rPr>
        <w:t>4. Постановление № 114 на МС от 08.06.2022 г. за определяне на детайлни правила за предоставяне на средства на крайни получатели от Механизма за възстановяване и устойчивост (обн., ДВ, бр. 43 от 2022 г., изм. и доп., ДВ, бр. 70 от 2022 г.);</w:t>
      </w:r>
    </w:p>
    <w:p w14:paraId="1E15E38F" w14:textId="77777777" w:rsidR="00FC5B91" w:rsidRPr="00FC5B91" w:rsidRDefault="00FC5B91" w:rsidP="00FC5B91">
      <w:pPr>
        <w:autoSpaceDE w:val="0"/>
        <w:autoSpaceDN w:val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FC5B91">
        <w:rPr>
          <w:rFonts w:ascii="Times New Roman" w:eastAsia="Calibri" w:hAnsi="Times New Roman" w:cs="Times New Roman"/>
          <w:sz w:val="24"/>
          <w:szCs w:val="24"/>
        </w:rPr>
        <w:lastRenderedPageBreak/>
        <w:t>5. Постановление № 80 на МС от 09.05.2022 г. за определяне на правилата за възлагане на дейности по инвестиции от крайни получатели на средства от Механизма за възстановяване и устойчивост (обн., ДВ, бр. 36 от 2022 г.);</w:t>
      </w:r>
    </w:p>
    <w:p w14:paraId="48C79893" w14:textId="237B0F42" w:rsidR="00FC5B91" w:rsidRPr="00FC5B91" w:rsidRDefault="00FC5B91" w:rsidP="00FC5B91">
      <w:pPr>
        <w:ind w:firstLine="708"/>
        <w:rPr>
          <w:rFonts w:ascii="Times New Roman" w:eastAsia="Calibri" w:hAnsi="Times New Roman" w:cs="Times New Roman"/>
          <w:sz w:val="24"/>
          <w:szCs w:val="24"/>
          <w:lang w:eastAsia="en-IE"/>
        </w:rPr>
      </w:pPr>
      <w:r w:rsidRPr="00FC5B91">
        <w:rPr>
          <w:rFonts w:ascii="Times New Roman" w:eastAsia="Calibri" w:hAnsi="Times New Roman" w:cs="Times New Roman"/>
          <w:sz w:val="24"/>
          <w:szCs w:val="24"/>
          <w:lang w:eastAsia="en-IE"/>
        </w:rPr>
        <w:t>6.</w:t>
      </w:r>
      <w:r w:rsidRPr="00FC5B91">
        <w:rPr>
          <w:rFonts w:ascii="Calibri" w:eastAsia="Calibri" w:hAnsi="Calibri" w:cs="Calibri"/>
        </w:rPr>
        <w:t xml:space="preserve"> </w:t>
      </w:r>
      <w:hyperlink r:id="rId10" w:history="1">
        <w:r w:rsidRPr="00FC5B91">
          <w:rPr>
            <w:rFonts w:ascii="Times New Roman" w:eastAsia="Calibri" w:hAnsi="Times New Roman" w:cs="Times New Roman"/>
            <w:sz w:val="24"/>
            <w:szCs w:val="24"/>
            <w:lang w:eastAsia="en-IE"/>
          </w:rPr>
          <w:t>Система за управление и контрол на Плана за възстановяване и устойчивост на Република България, утвърдена от министъра на финансите</w:t>
        </w:r>
      </w:hyperlink>
      <w:r w:rsidRPr="00FC5B91">
        <w:rPr>
          <w:rFonts w:ascii="Tahoma" w:eastAsia="Calibri" w:hAnsi="Tahoma" w:cs="Tahoma"/>
          <w:color w:val="000000"/>
          <w:sz w:val="20"/>
          <w:szCs w:val="20"/>
          <w:lang w:eastAsia="bg-BG"/>
        </w:rPr>
        <w:t xml:space="preserve"> </w:t>
      </w:r>
      <w:r w:rsidRPr="00FC5B91">
        <w:rPr>
          <w:rFonts w:ascii="Times New Roman" w:eastAsia="Calibri" w:hAnsi="Times New Roman" w:cs="Times New Roman"/>
          <w:sz w:val="24"/>
          <w:szCs w:val="24"/>
          <w:lang w:eastAsia="en-IE"/>
        </w:rPr>
        <w:t>– налична на</w:t>
      </w:r>
      <w:r w:rsidRPr="00FC5B91">
        <w:rPr>
          <w:rFonts w:ascii="Tahoma" w:eastAsia="Calibri" w:hAnsi="Tahoma" w:cs="Tahoma"/>
          <w:color w:val="000000"/>
          <w:sz w:val="20"/>
          <w:szCs w:val="20"/>
          <w:lang w:eastAsia="bg-BG"/>
        </w:rPr>
        <w:t xml:space="preserve"> </w:t>
      </w:r>
      <w:hyperlink r:id="rId11" w:history="1">
        <w:r w:rsidRPr="00FC5B91">
          <w:rPr>
            <w:rFonts w:ascii="Tahoma" w:eastAsia="Calibri" w:hAnsi="Tahoma" w:cs="Tahoma"/>
            <w:color w:val="0563C1"/>
            <w:sz w:val="20"/>
            <w:szCs w:val="20"/>
            <w:u w:val="single"/>
            <w:lang w:eastAsia="bg-BG"/>
          </w:rPr>
          <w:t>https://www.minfin.bg/bg/1573</w:t>
        </w:r>
      </w:hyperlink>
      <w:r w:rsidRPr="00FC5B91">
        <w:rPr>
          <w:rFonts w:ascii="Tahoma" w:eastAsia="Calibri" w:hAnsi="Tahoma" w:cs="Tahoma"/>
          <w:color w:val="000000"/>
          <w:sz w:val="20"/>
          <w:szCs w:val="20"/>
          <w:lang w:eastAsia="bg-BG"/>
        </w:rPr>
        <w:t xml:space="preserve"> </w:t>
      </w:r>
      <w:r w:rsidR="005D7B57">
        <w:rPr>
          <w:rFonts w:ascii="Tahoma" w:eastAsia="Calibri" w:hAnsi="Tahoma" w:cs="Tahoma"/>
          <w:color w:val="000000"/>
          <w:sz w:val="20"/>
          <w:szCs w:val="20"/>
          <w:lang w:eastAsia="bg-BG"/>
        </w:rPr>
        <w:t>;</w:t>
      </w:r>
    </w:p>
    <w:p w14:paraId="2C351F03" w14:textId="3870DC22" w:rsidR="00FC5B91" w:rsidRPr="00FC5B91" w:rsidRDefault="00FC5B91" w:rsidP="00FC5B91">
      <w:pPr>
        <w:ind w:firstLine="708"/>
        <w:rPr>
          <w:rFonts w:ascii="Calibri" w:eastAsia="Calibri" w:hAnsi="Calibri" w:cs="Calibri"/>
          <w:color w:val="000000"/>
          <w:lang w:eastAsia="bg-BG"/>
        </w:rPr>
      </w:pPr>
      <w:r w:rsidRPr="00FC5B91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7. Закон за счетоводството</w:t>
      </w:r>
      <w:r w:rsidR="005D7B57" w:rsidRPr="005D7B57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;</w:t>
      </w:r>
    </w:p>
    <w:p w14:paraId="0CF3873E" w14:textId="6200CA4C" w:rsidR="00FC5B91" w:rsidRPr="00FC5B91" w:rsidRDefault="00FC5B91" w:rsidP="00FC5B91">
      <w:pPr>
        <w:ind w:firstLine="708"/>
        <w:rPr>
          <w:rFonts w:ascii="Calibri" w:eastAsia="Calibri" w:hAnsi="Calibri" w:cs="Calibri"/>
          <w:lang w:eastAsia="en-IE"/>
        </w:rPr>
      </w:pPr>
      <w:r w:rsidRPr="00FC5B91">
        <w:rPr>
          <w:rFonts w:ascii="Times New Roman" w:eastAsia="Calibri" w:hAnsi="Times New Roman" w:cs="Times New Roman"/>
          <w:sz w:val="24"/>
          <w:szCs w:val="24"/>
          <w:lang w:eastAsia="en-IE"/>
        </w:rPr>
        <w:t>8. Закон за финансовото управление и контрол в публичния сектор, вкл. методическите насоки и указания на министъра на финансите, издадени по чл. 17, ал. 2 от закона</w:t>
      </w:r>
      <w:r w:rsidR="005D7B57">
        <w:rPr>
          <w:rFonts w:ascii="Times New Roman" w:eastAsia="Calibri" w:hAnsi="Times New Roman" w:cs="Times New Roman"/>
          <w:sz w:val="24"/>
          <w:szCs w:val="24"/>
          <w:lang w:eastAsia="en-IE"/>
        </w:rPr>
        <w:t>.</w:t>
      </w:r>
    </w:p>
    <w:p w14:paraId="056A3898" w14:textId="77777777" w:rsidR="0049637C" w:rsidRPr="00AF48FE" w:rsidRDefault="0049637C" w:rsidP="0049637C">
      <w:pPr>
        <w:shd w:val="clear" w:color="auto" w:fill="FFFFFF"/>
        <w:ind w:right="7"/>
        <w:rPr>
          <w:rFonts w:ascii="Times New Roman" w:hAnsi="Times New Roman" w:cs="Times New Roman"/>
          <w:b/>
          <w:sz w:val="24"/>
          <w:szCs w:val="24"/>
        </w:rPr>
      </w:pPr>
    </w:p>
    <w:p w14:paraId="779598D3" w14:textId="1A4FEA44" w:rsidR="00480378" w:rsidRPr="00AF48FE" w:rsidRDefault="000021A5" w:rsidP="00480378">
      <w:pPr>
        <w:shd w:val="clear" w:color="auto" w:fill="FFFFFF"/>
        <w:ind w:right="7"/>
        <w:rPr>
          <w:rFonts w:ascii="Times New Roman" w:hAnsi="Times New Roman" w:cs="Times New Roman"/>
          <w:b/>
          <w:sz w:val="24"/>
          <w:szCs w:val="24"/>
        </w:rPr>
      </w:pPr>
      <w:r w:rsidRPr="00AF48FE">
        <w:rPr>
          <w:rFonts w:ascii="Times New Roman" w:hAnsi="Times New Roman" w:cs="Times New Roman"/>
          <w:b/>
          <w:sz w:val="24"/>
          <w:szCs w:val="24"/>
        </w:rPr>
        <w:t>II. Не се допускат до конкурс следните кандидати:</w:t>
      </w:r>
    </w:p>
    <w:p w14:paraId="10A3BB02" w14:textId="69AC4609" w:rsidR="000021A5" w:rsidRPr="00FA463C" w:rsidRDefault="005D7B57" w:rsidP="00FA463C">
      <w:pPr>
        <w:pStyle w:val="ListParagraph"/>
        <w:numPr>
          <w:ilvl w:val="0"/>
          <w:numId w:val="37"/>
        </w:numPr>
        <w:ind w:hanging="642"/>
        <w:rPr>
          <w:rFonts w:ascii="Times New Roman" w:hAnsi="Times New Roman" w:cs="Times New Roman"/>
          <w:bCs/>
          <w:spacing w:val="-1"/>
          <w:sz w:val="24"/>
          <w:szCs w:val="24"/>
          <w:lang w:val="bg-BG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  <w:lang w:val="bg-BG"/>
        </w:rPr>
        <w:t>МТК, с входящ № 94-266/03.06.2024 г.</w:t>
      </w:r>
      <w:r w:rsidR="00FA463C">
        <w:rPr>
          <w:rFonts w:ascii="Times New Roman" w:hAnsi="Times New Roman" w:cs="Times New Roman"/>
          <w:bCs/>
          <w:spacing w:val="-1"/>
          <w:sz w:val="24"/>
          <w:szCs w:val="24"/>
          <w:lang w:val="bg-BG"/>
        </w:rPr>
        <w:t xml:space="preserve"> - </w:t>
      </w:r>
      <w:bookmarkStart w:id="3" w:name="_Hlk169177199"/>
      <w:r w:rsidR="00FA463C" w:rsidRPr="00FA463C">
        <w:rPr>
          <w:rFonts w:ascii="Times New Roman" w:hAnsi="Times New Roman" w:cs="Times New Roman"/>
          <w:bCs/>
          <w:spacing w:val="-1"/>
          <w:sz w:val="24"/>
          <w:szCs w:val="24"/>
          <w:lang w:val="bg-BG"/>
        </w:rPr>
        <w:t>п</w:t>
      </w:r>
      <w:r w:rsidR="00FA463C" w:rsidRPr="00FA463C">
        <w:rPr>
          <w:rFonts w:ascii="Times New Roman" w:hAnsi="Times New Roman" w:cs="Times New Roman"/>
          <w:bCs/>
          <w:spacing w:val="-1"/>
          <w:sz w:val="24"/>
          <w:szCs w:val="24"/>
          <w:lang w:val="bg-BG"/>
        </w:rPr>
        <w:t>редставените документи не удостоверяват притежаването на 3 (три) години професионален опит придобит по специалността и/или стаж, придобит в административна структура, свързана с управлението и контрола на европейски програми и/или опит в дейности, свързани с изготвянето на финансова отчетност и контрол.</w:t>
      </w:r>
    </w:p>
    <w:bookmarkEnd w:id="3"/>
    <w:p w14:paraId="0EE3CA3B" w14:textId="78475395" w:rsidR="005D7B57" w:rsidRPr="00FA463C" w:rsidRDefault="005D7B57" w:rsidP="00FA463C">
      <w:pPr>
        <w:pStyle w:val="ListParagraph"/>
        <w:numPr>
          <w:ilvl w:val="0"/>
          <w:numId w:val="37"/>
        </w:numPr>
        <w:ind w:hanging="501"/>
        <w:rPr>
          <w:rFonts w:ascii="Times New Roman" w:hAnsi="Times New Roman" w:cs="Times New Roman"/>
          <w:bCs/>
          <w:spacing w:val="-1"/>
          <w:sz w:val="24"/>
          <w:szCs w:val="24"/>
          <w:lang w:val="bg-BG"/>
        </w:rPr>
      </w:pPr>
      <w:r w:rsidRPr="00FA463C">
        <w:rPr>
          <w:rFonts w:ascii="Times New Roman" w:hAnsi="Times New Roman" w:cs="Times New Roman"/>
          <w:bCs/>
          <w:spacing w:val="-1"/>
          <w:sz w:val="24"/>
          <w:szCs w:val="24"/>
          <w:lang w:val="bg-BG"/>
        </w:rPr>
        <w:t>ССК, с входящ № 94-269/03.06.2024 г.</w:t>
      </w:r>
      <w:r w:rsidR="00FA463C" w:rsidRPr="00FA463C">
        <w:rPr>
          <w:rFonts w:ascii="Times New Roman" w:hAnsi="Times New Roman" w:cs="Times New Roman"/>
          <w:bCs/>
          <w:spacing w:val="-1"/>
          <w:sz w:val="24"/>
          <w:szCs w:val="24"/>
          <w:lang w:val="bg-BG"/>
        </w:rPr>
        <w:t xml:space="preserve"> - </w:t>
      </w:r>
      <w:r w:rsidR="00FA463C" w:rsidRPr="00FA463C">
        <w:rPr>
          <w:rFonts w:ascii="Times New Roman" w:hAnsi="Times New Roman" w:cs="Times New Roman"/>
          <w:bCs/>
          <w:spacing w:val="-1"/>
          <w:sz w:val="24"/>
          <w:szCs w:val="24"/>
          <w:lang w:val="bg-BG"/>
        </w:rPr>
        <w:t>представените документи не удостоверяват притежаването на 3 (три) години професионален опит придобит по специалността и/или стаж, придобит в административна структура, свързана с управлението и контрола на европейски програми и/или опит в дейности, свързани с изготвянето на финансова отчетност и контрол.</w:t>
      </w:r>
    </w:p>
    <w:p w14:paraId="7449E5E9" w14:textId="77777777" w:rsidR="000021A5" w:rsidRPr="00AF48FE" w:rsidRDefault="000021A5" w:rsidP="000021A5">
      <w:pPr>
        <w:rPr>
          <w:rFonts w:ascii="Times New Roman" w:hAnsi="Times New Roman" w:cs="Times New Roman"/>
          <w:bCs/>
          <w:spacing w:val="-1"/>
          <w:sz w:val="24"/>
          <w:szCs w:val="24"/>
        </w:rPr>
      </w:pPr>
    </w:p>
    <w:p w14:paraId="4648300B" w14:textId="5F994985" w:rsidR="00F848EC" w:rsidRPr="00AF48FE" w:rsidRDefault="000021A5" w:rsidP="00D273CC">
      <w:pPr>
        <w:shd w:val="clear" w:color="auto" w:fill="FFFFFF"/>
        <w:tabs>
          <w:tab w:val="left" w:pos="426"/>
          <w:tab w:val="left" w:pos="709"/>
        </w:tabs>
        <w:rPr>
          <w:rFonts w:ascii="Times New Roman" w:hAnsi="Times New Roman" w:cs="Times New Roman"/>
          <w:b/>
          <w:sz w:val="24"/>
          <w:szCs w:val="24"/>
        </w:rPr>
      </w:pPr>
      <w:r w:rsidRPr="00AF48FE">
        <w:rPr>
          <w:rFonts w:ascii="Times New Roman" w:hAnsi="Times New Roman" w:cs="Times New Roman"/>
          <w:b/>
          <w:sz w:val="24"/>
          <w:szCs w:val="24"/>
        </w:rPr>
        <w:t>ПРЕДСЕДАТЕЛ НА КОНКУРСНАТА КОМИСИЯ</w:t>
      </w:r>
      <w:r w:rsidR="00B911F6">
        <w:rPr>
          <w:rFonts w:ascii="Times New Roman" w:hAnsi="Times New Roman" w:cs="Times New Roman"/>
          <w:b/>
          <w:sz w:val="24"/>
          <w:szCs w:val="24"/>
        </w:rPr>
        <w:t>:</w:t>
      </w:r>
      <w:r w:rsidR="000B4102">
        <w:rPr>
          <w:rFonts w:ascii="Times New Roman" w:hAnsi="Times New Roman" w:cs="Times New Roman"/>
          <w:b/>
          <w:sz w:val="24"/>
          <w:szCs w:val="24"/>
        </w:rPr>
        <w:t xml:space="preserve">         /П/</w:t>
      </w:r>
    </w:p>
    <w:sectPr w:rsidR="00F848EC" w:rsidRPr="00AF48FE" w:rsidSect="00015333">
      <w:pgSz w:w="11906" w:h="16838"/>
      <w:pgMar w:top="851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88B83" w14:textId="77777777" w:rsidR="00D12F5D" w:rsidRDefault="00D12F5D" w:rsidP="000A386E">
      <w:pPr>
        <w:spacing w:line="240" w:lineRule="auto"/>
      </w:pPr>
      <w:r>
        <w:separator/>
      </w:r>
    </w:p>
  </w:endnote>
  <w:endnote w:type="continuationSeparator" w:id="0">
    <w:p w14:paraId="4F66450C" w14:textId="77777777" w:rsidR="00D12F5D" w:rsidRDefault="00D12F5D" w:rsidP="000A38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2751A" w14:textId="77777777" w:rsidR="00D12F5D" w:rsidRDefault="00D12F5D" w:rsidP="000A386E">
      <w:pPr>
        <w:spacing w:line="240" w:lineRule="auto"/>
      </w:pPr>
      <w:r>
        <w:separator/>
      </w:r>
    </w:p>
  </w:footnote>
  <w:footnote w:type="continuationSeparator" w:id="0">
    <w:p w14:paraId="7AF5A6EB" w14:textId="77777777" w:rsidR="00D12F5D" w:rsidRDefault="00D12F5D" w:rsidP="000A386E">
      <w:pPr>
        <w:spacing w:line="240" w:lineRule="auto"/>
      </w:pPr>
      <w:r>
        <w:continuationSeparator/>
      </w:r>
    </w:p>
  </w:footnote>
  <w:footnote w:id="1">
    <w:p w14:paraId="4B2B7669" w14:textId="77777777" w:rsidR="000021A5" w:rsidRDefault="000021A5" w:rsidP="000021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eastAsia="Yu Mincho" w:hAnsi="Times New Roman" w:cs="Times New Roman"/>
          <w:spacing w:val="-1"/>
          <w:sz w:val="16"/>
          <w:szCs w:val="16"/>
        </w:rPr>
        <w:t>С цел защита на личните данни, списъкът включва инициалите на кандидатите и входящия номер, който са получили при подаването на документите.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18AD"/>
    <w:multiLevelType w:val="hybridMultilevel"/>
    <w:tmpl w:val="13CE12C8"/>
    <w:lvl w:ilvl="0" w:tplc="F072F0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6E7001"/>
    <w:multiLevelType w:val="hybridMultilevel"/>
    <w:tmpl w:val="5658D3A6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96213A"/>
    <w:multiLevelType w:val="hybridMultilevel"/>
    <w:tmpl w:val="D4FC44F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24950"/>
    <w:multiLevelType w:val="hybridMultilevel"/>
    <w:tmpl w:val="888A9CA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A44B08"/>
    <w:multiLevelType w:val="hybridMultilevel"/>
    <w:tmpl w:val="6BAE6538"/>
    <w:lvl w:ilvl="0" w:tplc="E842EA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E16E04"/>
    <w:multiLevelType w:val="hybridMultilevel"/>
    <w:tmpl w:val="C394ADD6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913F12"/>
    <w:multiLevelType w:val="hybridMultilevel"/>
    <w:tmpl w:val="BD142564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40228F7"/>
    <w:multiLevelType w:val="hybridMultilevel"/>
    <w:tmpl w:val="D67009A2"/>
    <w:lvl w:ilvl="0" w:tplc="6B18E9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04A27"/>
    <w:multiLevelType w:val="hybridMultilevel"/>
    <w:tmpl w:val="F6C0C7C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FB030B"/>
    <w:multiLevelType w:val="hybridMultilevel"/>
    <w:tmpl w:val="CB8C2FD8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20F1ACA"/>
    <w:multiLevelType w:val="hybridMultilevel"/>
    <w:tmpl w:val="B6F0A59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808D6"/>
    <w:multiLevelType w:val="hybridMultilevel"/>
    <w:tmpl w:val="71786CF4"/>
    <w:lvl w:ilvl="0" w:tplc="FFA05CA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185689"/>
    <w:multiLevelType w:val="hybridMultilevel"/>
    <w:tmpl w:val="116E007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5697F"/>
    <w:multiLevelType w:val="hybridMultilevel"/>
    <w:tmpl w:val="F802EEE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F50343"/>
    <w:multiLevelType w:val="hybridMultilevel"/>
    <w:tmpl w:val="C004F20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F1002"/>
    <w:multiLevelType w:val="hybridMultilevel"/>
    <w:tmpl w:val="1F3C92A0"/>
    <w:lvl w:ilvl="0" w:tplc="8E7CA9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88B4FDA"/>
    <w:multiLevelType w:val="hybridMultilevel"/>
    <w:tmpl w:val="FF143D5C"/>
    <w:lvl w:ilvl="0" w:tplc="A46EA7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844738A"/>
    <w:multiLevelType w:val="hybridMultilevel"/>
    <w:tmpl w:val="C8AAA6DE"/>
    <w:lvl w:ilvl="0" w:tplc="95CADB4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5336C0"/>
    <w:multiLevelType w:val="hybridMultilevel"/>
    <w:tmpl w:val="3732E56E"/>
    <w:lvl w:ilvl="0" w:tplc="90D4C0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B453D9F"/>
    <w:multiLevelType w:val="hybridMultilevel"/>
    <w:tmpl w:val="5D841E7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265A39"/>
    <w:multiLevelType w:val="hybridMultilevel"/>
    <w:tmpl w:val="1272008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7B6793"/>
    <w:multiLevelType w:val="hybridMultilevel"/>
    <w:tmpl w:val="1FBCB64A"/>
    <w:lvl w:ilvl="0" w:tplc="564E4E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3528CC"/>
    <w:multiLevelType w:val="hybridMultilevel"/>
    <w:tmpl w:val="A5E838C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AB5DE8"/>
    <w:multiLevelType w:val="hybridMultilevel"/>
    <w:tmpl w:val="DDF2261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A81674"/>
    <w:multiLevelType w:val="hybridMultilevel"/>
    <w:tmpl w:val="D12282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A2165F"/>
    <w:multiLevelType w:val="hybridMultilevel"/>
    <w:tmpl w:val="60EA470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DB69EF"/>
    <w:multiLevelType w:val="hybridMultilevel"/>
    <w:tmpl w:val="68BC4CA8"/>
    <w:lvl w:ilvl="0" w:tplc="0409000F">
      <w:start w:val="1"/>
      <w:numFmt w:val="decimal"/>
      <w:lvlText w:val="%1."/>
      <w:lvlJc w:val="left"/>
      <w:pPr>
        <w:ind w:left="1417" w:hanging="360"/>
      </w:pPr>
    </w:lvl>
    <w:lvl w:ilvl="1" w:tplc="04090019" w:tentative="1">
      <w:start w:val="1"/>
      <w:numFmt w:val="lowerLetter"/>
      <w:lvlText w:val="%2."/>
      <w:lvlJc w:val="left"/>
      <w:pPr>
        <w:ind w:left="2137" w:hanging="360"/>
      </w:pPr>
    </w:lvl>
    <w:lvl w:ilvl="2" w:tplc="0409001B" w:tentative="1">
      <w:start w:val="1"/>
      <w:numFmt w:val="lowerRoman"/>
      <w:lvlText w:val="%3."/>
      <w:lvlJc w:val="right"/>
      <w:pPr>
        <w:ind w:left="2857" w:hanging="180"/>
      </w:pPr>
    </w:lvl>
    <w:lvl w:ilvl="3" w:tplc="0409000F" w:tentative="1">
      <w:start w:val="1"/>
      <w:numFmt w:val="decimal"/>
      <w:lvlText w:val="%4."/>
      <w:lvlJc w:val="left"/>
      <w:pPr>
        <w:ind w:left="3577" w:hanging="360"/>
      </w:pPr>
    </w:lvl>
    <w:lvl w:ilvl="4" w:tplc="04090019" w:tentative="1">
      <w:start w:val="1"/>
      <w:numFmt w:val="lowerLetter"/>
      <w:lvlText w:val="%5."/>
      <w:lvlJc w:val="left"/>
      <w:pPr>
        <w:ind w:left="4297" w:hanging="360"/>
      </w:pPr>
    </w:lvl>
    <w:lvl w:ilvl="5" w:tplc="0409001B" w:tentative="1">
      <w:start w:val="1"/>
      <w:numFmt w:val="lowerRoman"/>
      <w:lvlText w:val="%6."/>
      <w:lvlJc w:val="right"/>
      <w:pPr>
        <w:ind w:left="5017" w:hanging="180"/>
      </w:pPr>
    </w:lvl>
    <w:lvl w:ilvl="6" w:tplc="0409000F" w:tentative="1">
      <w:start w:val="1"/>
      <w:numFmt w:val="decimal"/>
      <w:lvlText w:val="%7."/>
      <w:lvlJc w:val="left"/>
      <w:pPr>
        <w:ind w:left="5737" w:hanging="360"/>
      </w:pPr>
    </w:lvl>
    <w:lvl w:ilvl="7" w:tplc="04090019" w:tentative="1">
      <w:start w:val="1"/>
      <w:numFmt w:val="lowerLetter"/>
      <w:lvlText w:val="%8."/>
      <w:lvlJc w:val="left"/>
      <w:pPr>
        <w:ind w:left="6457" w:hanging="360"/>
      </w:pPr>
    </w:lvl>
    <w:lvl w:ilvl="8" w:tplc="0409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27" w15:restartNumberingAfterBreak="0">
    <w:nsid w:val="6D262B37"/>
    <w:multiLevelType w:val="hybridMultilevel"/>
    <w:tmpl w:val="CEC620FC"/>
    <w:lvl w:ilvl="0" w:tplc="9E14D1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00B2569"/>
    <w:multiLevelType w:val="hybridMultilevel"/>
    <w:tmpl w:val="B8A63A60"/>
    <w:lvl w:ilvl="0" w:tplc="0402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7A4320E7"/>
    <w:multiLevelType w:val="hybridMultilevel"/>
    <w:tmpl w:val="DDF2261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B20649"/>
    <w:multiLevelType w:val="hybridMultilevel"/>
    <w:tmpl w:val="9634B5C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F75E21"/>
    <w:multiLevelType w:val="hybridMultilevel"/>
    <w:tmpl w:val="D1D2F04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164052"/>
    <w:multiLevelType w:val="hybridMultilevel"/>
    <w:tmpl w:val="94B8E0E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26"/>
  </w:num>
  <w:num w:numId="4">
    <w:abstractNumId w:val="7"/>
  </w:num>
  <w:num w:numId="5">
    <w:abstractNumId w:val="16"/>
  </w:num>
  <w:num w:numId="6">
    <w:abstractNumId w:val="22"/>
  </w:num>
  <w:num w:numId="7">
    <w:abstractNumId w:val="24"/>
  </w:num>
  <w:num w:numId="8">
    <w:abstractNumId w:val="5"/>
  </w:num>
  <w:num w:numId="9">
    <w:abstractNumId w:val="6"/>
  </w:num>
  <w:num w:numId="10">
    <w:abstractNumId w:val="21"/>
  </w:num>
  <w:num w:numId="11">
    <w:abstractNumId w:val="0"/>
  </w:num>
  <w:num w:numId="12">
    <w:abstractNumId w:val="18"/>
  </w:num>
  <w:num w:numId="13">
    <w:abstractNumId w:val="1"/>
  </w:num>
  <w:num w:numId="14">
    <w:abstractNumId w:val="9"/>
  </w:num>
  <w:num w:numId="15">
    <w:abstractNumId w:val="30"/>
  </w:num>
  <w:num w:numId="16">
    <w:abstractNumId w:val="27"/>
  </w:num>
  <w:num w:numId="17">
    <w:abstractNumId w:val="15"/>
  </w:num>
  <w:num w:numId="18">
    <w:abstractNumId w:val="11"/>
  </w:num>
  <w:num w:numId="19">
    <w:abstractNumId w:val="25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9"/>
  </w:num>
  <w:num w:numId="24">
    <w:abstractNumId w:val="10"/>
  </w:num>
  <w:num w:numId="25">
    <w:abstractNumId w:val="12"/>
  </w:num>
  <w:num w:numId="26">
    <w:abstractNumId w:val="20"/>
  </w:num>
  <w:num w:numId="27">
    <w:abstractNumId w:val="23"/>
  </w:num>
  <w:num w:numId="28">
    <w:abstractNumId w:val="14"/>
  </w:num>
  <w:num w:numId="29">
    <w:abstractNumId w:val="19"/>
  </w:num>
  <w:num w:numId="30">
    <w:abstractNumId w:val="31"/>
  </w:num>
  <w:num w:numId="31">
    <w:abstractNumId w:val="32"/>
  </w:num>
  <w:num w:numId="32">
    <w:abstractNumId w:val="28"/>
  </w:num>
  <w:num w:numId="33">
    <w:abstractNumId w:val="28"/>
  </w:num>
  <w:num w:numId="34">
    <w:abstractNumId w:val="2"/>
  </w:num>
  <w:num w:numId="35">
    <w:abstractNumId w:val="3"/>
  </w:num>
  <w:num w:numId="36">
    <w:abstractNumId w:val="13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C2B"/>
    <w:rsid w:val="000021A5"/>
    <w:rsid w:val="00015333"/>
    <w:rsid w:val="0002089E"/>
    <w:rsid w:val="00046838"/>
    <w:rsid w:val="00052E19"/>
    <w:rsid w:val="00053302"/>
    <w:rsid w:val="0005342E"/>
    <w:rsid w:val="00054E4E"/>
    <w:rsid w:val="000A386E"/>
    <w:rsid w:val="000A76AF"/>
    <w:rsid w:val="000B4102"/>
    <w:rsid w:val="000C45B6"/>
    <w:rsid w:val="0011168A"/>
    <w:rsid w:val="00125587"/>
    <w:rsid w:val="00125D53"/>
    <w:rsid w:val="001464A4"/>
    <w:rsid w:val="00181BFE"/>
    <w:rsid w:val="001A0EFF"/>
    <w:rsid w:val="001B5388"/>
    <w:rsid w:val="001B6448"/>
    <w:rsid w:val="001D2DDD"/>
    <w:rsid w:val="002061EE"/>
    <w:rsid w:val="0020653A"/>
    <w:rsid w:val="0021621C"/>
    <w:rsid w:val="00223D2C"/>
    <w:rsid w:val="00223EEE"/>
    <w:rsid w:val="00267C73"/>
    <w:rsid w:val="002749F4"/>
    <w:rsid w:val="00275555"/>
    <w:rsid w:val="002A3554"/>
    <w:rsid w:val="002A439C"/>
    <w:rsid w:val="002C211D"/>
    <w:rsid w:val="00302E5A"/>
    <w:rsid w:val="00303264"/>
    <w:rsid w:val="00316F9C"/>
    <w:rsid w:val="00321EC8"/>
    <w:rsid w:val="0032290E"/>
    <w:rsid w:val="00332F48"/>
    <w:rsid w:val="00336FF6"/>
    <w:rsid w:val="00353011"/>
    <w:rsid w:val="0036298D"/>
    <w:rsid w:val="003712B7"/>
    <w:rsid w:val="00375218"/>
    <w:rsid w:val="00384CD9"/>
    <w:rsid w:val="003906F1"/>
    <w:rsid w:val="003A2CCC"/>
    <w:rsid w:val="003A7698"/>
    <w:rsid w:val="003C018F"/>
    <w:rsid w:val="003C5D81"/>
    <w:rsid w:val="003F48E5"/>
    <w:rsid w:val="00401D49"/>
    <w:rsid w:val="00403EE2"/>
    <w:rsid w:val="00424EDC"/>
    <w:rsid w:val="00455FCD"/>
    <w:rsid w:val="0047700D"/>
    <w:rsid w:val="00480378"/>
    <w:rsid w:val="0049637C"/>
    <w:rsid w:val="004A5939"/>
    <w:rsid w:val="004B6AF5"/>
    <w:rsid w:val="004C362A"/>
    <w:rsid w:val="004C3D14"/>
    <w:rsid w:val="004C5E32"/>
    <w:rsid w:val="004C7A08"/>
    <w:rsid w:val="004D3A3B"/>
    <w:rsid w:val="004E6153"/>
    <w:rsid w:val="0050587D"/>
    <w:rsid w:val="005479F7"/>
    <w:rsid w:val="00560F6C"/>
    <w:rsid w:val="005831D7"/>
    <w:rsid w:val="00583AB8"/>
    <w:rsid w:val="005921FD"/>
    <w:rsid w:val="005953B8"/>
    <w:rsid w:val="005A56E1"/>
    <w:rsid w:val="005B7D91"/>
    <w:rsid w:val="005C5EC0"/>
    <w:rsid w:val="005D676E"/>
    <w:rsid w:val="005D7B57"/>
    <w:rsid w:val="005E2FA4"/>
    <w:rsid w:val="005E3758"/>
    <w:rsid w:val="00605431"/>
    <w:rsid w:val="00610A8A"/>
    <w:rsid w:val="00651617"/>
    <w:rsid w:val="00654111"/>
    <w:rsid w:val="00673B7B"/>
    <w:rsid w:val="00695493"/>
    <w:rsid w:val="006B0CB3"/>
    <w:rsid w:val="006B623F"/>
    <w:rsid w:val="006D4EF5"/>
    <w:rsid w:val="006D5298"/>
    <w:rsid w:val="006D75FD"/>
    <w:rsid w:val="006F1943"/>
    <w:rsid w:val="00701890"/>
    <w:rsid w:val="00710651"/>
    <w:rsid w:val="00721E1C"/>
    <w:rsid w:val="00723BD3"/>
    <w:rsid w:val="0072556C"/>
    <w:rsid w:val="00737FD4"/>
    <w:rsid w:val="0074414A"/>
    <w:rsid w:val="007800D0"/>
    <w:rsid w:val="00787940"/>
    <w:rsid w:val="007924B9"/>
    <w:rsid w:val="007C0911"/>
    <w:rsid w:val="007D6576"/>
    <w:rsid w:val="007F25E0"/>
    <w:rsid w:val="00804281"/>
    <w:rsid w:val="00844D71"/>
    <w:rsid w:val="0085047B"/>
    <w:rsid w:val="00863168"/>
    <w:rsid w:val="008670E4"/>
    <w:rsid w:val="008B23E5"/>
    <w:rsid w:val="008B5D3A"/>
    <w:rsid w:val="008E115E"/>
    <w:rsid w:val="008E3C34"/>
    <w:rsid w:val="008F35C5"/>
    <w:rsid w:val="008F7810"/>
    <w:rsid w:val="009146EF"/>
    <w:rsid w:val="0091691F"/>
    <w:rsid w:val="009227A0"/>
    <w:rsid w:val="00931925"/>
    <w:rsid w:val="00931E2D"/>
    <w:rsid w:val="00933C14"/>
    <w:rsid w:val="00935057"/>
    <w:rsid w:val="009509AF"/>
    <w:rsid w:val="0096275D"/>
    <w:rsid w:val="009927C1"/>
    <w:rsid w:val="00996E0F"/>
    <w:rsid w:val="009A2044"/>
    <w:rsid w:val="009B5B07"/>
    <w:rsid w:val="009D3E24"/>
    <w:rsid w:val="009E0D35"/>
    <w:rsid w:val="009E0EDF"/>
    <w:rsid w:val="009E6325"/>
    <w:rsid w:val="009F55A0"/>
    <w:rsid w:val="00A1409D"/>
    <w:rsid w:val="00A4450E"/>
    <w:rsid w:val="00A455C6"/>
    <w:rsid w:val="00A4792D"/>
    <w:rsid w:val="00A521BD"/>
    <w:rsid w:val="00A55E22"/>
    <w:rsid w:val="00A60E5C"/>
    <w:rsid w:val="00A62B52"/>
    <w:rsid w:val="00A64493"/>
    <w:rsid w:val="00A714EA"/>
    <w:rsid w:val="00AB52E8"/>
    <w:rsid w:val="00AF1B5C"/>
    <w:rsid w:val="00AF48FE"/>
    <w:rsid w:val="00B03FFA"/>
    <w:rsid w:val="00B10A24"/>
    <w:rsid w:val="00B15FC2"/>
    <w:rsid w:val="00B1729B"/>
    <w:rsid w:val="00B3573E"/>
    <w:rsid w:val="00B46963"/>
    <w:rsid w:val="00B70198"/>
    <w:rsid w:val="00B76DE1"/>
    <w:rsid w:val="00B8145E"/>
    <w:rsid w:val="00B911F6"/>
    <w:rsid w:val="00B929BD"/>
    <w:rsid w:val="00B93845"/>
    <w:rsid w:val="00BA1883"/>
    <w:rsid w:val="00BA4BD3"/>
    <w:rsid w:val="00BA64FF"/>
    <w:rsid w:val="00BB4DF5"/>
    <w:rsid w:val="00BB54C0"/>
    <w:rsid w:val="00BC1850"/>
    <w:rsid w:val="00BC4F05"/>
    <w:rsid w:val="00BE23D3"/>
    <w:rsid w:val="00BE3581"/>
    <w:rsid w:val="00BE4473"/>
    <w:rsid w:val="00BE50E2"/>
    <w:rsid w:val="00BE6DA0"/>
    <w:rsid w:val="00BF471A"/>
    <w:rsid w:val="00C00DA3"/>
    <w:rsid w:val="00C21A5B"/>
    <w:rsid w:val="00C21E96"/>
    <w:rsid w:val="00C535F4"/>
    <w:rsid w:val="00C60DF4"/>
    <w:rsid w:val="00C70BDE"/>
    <w:rsid w:val="00C85F55"/>
    <w:rsid w:val="00CB1D23"/>
    <w:rsid w:val="00CB650F"/>
    <w:rsid w:val="00CE6654"/>
    <w:rsid w:val="00D12248"/>
    <w:rsid w:val="00D12F5D"/>
    <w:rsid w:val="00D273CC"/>
    <w:rsid w:val="00D5056F"/>
    <w:rsid w:val="00D51424"/>
    <w:rsid w:val="00D54AD6"/>
    <w:rsid w:val="00D54F51"/>
    <w:rsid w:val="00D666DD"/>
    <w:rsid w:val="00D7232D"/>
    <w:rsid w:val="00D74F86"/>
    <w:rsid w:val="00DB0C2B"/>
    <w:rsid w:val="00DD3D99"/>
    <w:rsid w:val="00DD3DD7"/>
    <w:rsid w:val="00DE7D6A"/>
    <w:rsid w:val="00E10E18"/>
    <w:rsid w:val="00E17DC8"/>
    <w:rsid w:val="00E237D6"/>
    <w:rsid w:val="00E23EC0"/>
    <w:rsid w:val="00E47F95"/>
    <w:rsid w:val="00E5793D"/>
    <w:rsid w:val="00E717B4"/>
    <w:rsid w:val="00E80132"/>
    <w:rsid w:val="00F005AD"/>
    <w:rsid w:val="00F01653"/>
    <w:rsid w:val="00F02672"/>
    <w:rsid w:val="00F05FAE"/>
    <w:rsid w:val="00F23108"/>
    <w:rsid w:val="00F42804"/>
    <w:rsid w:val="00F52444"/>
    <w:rsid w:val="00F55855"/>
    <w:rsid w:val="00F61181"/>
    <w:rsid w:val="00F848EC"/>
    <w:rsid w:val="00F84934"/>
    <w:rsid w:val="00FA463C"/>
    <w:rsid w:val="00FB259F"/>
    <w:rsid w:val="00FC3BCF"/>
    <w:rsid w:val="00FC5B91"/>
    <w:rsid w:val="00FC76DD"/>
    <w:rsid w:val="00FD76DC"/>
    <w:rsid w:val="00FE33AD"/>
    <w:rsid w:val="00FE35A6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09D54"/>
  <w15:docId w15:val="{6FE1F207-B77B-49B2-AA55-F8A67070D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653"/>
    <w:pPr>
      <w:spacing w:after="200" w:line="276" w:lineRule="auto"/>
      <w:ind w:left="720"/>
    </w:pPr>
    <w:rPr>
      <w:rFonts w:ascii="Calibri" w:eastAsia="Times New Roman" w:hAnsi="Calibri" w:cs="Calibr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A386E"/>
    <w:pPr>
      <w:tabs>
        <w:tab w:val="center" w:pos="4703"/>
        <w:tab w:val="right" w:pos="94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86E"/>
  </w:style>
  <w:style w:type="paragraph" w:styleId="Footer">
    <w:name w:val="footer"/>
    <w:basedOn w:val="Normal"/>
    <w:link w:val="FooterChar"/>
    <w:uiPriority w:val="99"/>
    <w:unhideWhenUsed/>
    <w:rsid w:val="000A386E"/>
    <w:pPr>
      <w:tabs>
        <w:tab w:val="center" w:pos="4703"/>
        <w:tab w:val="right" w:pos="94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86E"/>
  </w:style>
  <w:style w:type="character" w:styleId="Hyperlink">
    <w:name w:val="Hyperlink"/>
    <w:basedOn w:val="DefaultParagraphFont"/>
    <w:uiPriority w:val="99"/>
    <w:unhideWhenUsed/>
    <w:rsid w:val="004C5E3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9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6FF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FF6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51424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5142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5142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21E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1E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1E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1E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1E1C"/>
    <w:rPr>
      <w:b/>
      <w:bCs/>
      <w:sz w:val="20"/>
      <w:szCs w:val="20"/>
    </w:rPr>
  </w:style>
  <w:style w:type="paragraph" w:styleId="NoSpacing">
    <w:name w:val="No Spacing"/>
    <w:uiPriority w:val="1"/>
    <w:qFormat/>
    <w:rsid w:val="002A3554"/>
    <w:pPr>
      <w:spacing w:line="240" w:lineRule="auto"/>
      <w:jc w:val="left"/>
    </w:pPr>
    <w:rPr>
      <w:lang w:val="en-IE" w:eastAsia="en-IE"/>
    </w:rPr>
  </w:style>
  <w:style w:type="paragraph" w:styleId="Title">
    <w:name w:val="Title"/>
    <w:basedOn w:val="Normal"/>
    <w:next w:val="Normal"/>
    <w:link w:val="TitleChar"/>
    <w:uiPriority w:val="10"/>
    <w:qFormat/>
    <w:rsid w:val="00332F48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F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UnresolvedMention">
    <w:name w:val="Unresolved Mention"/>
    <w:basedOn w:val="DefaultParagraphFont"/>
    <w:uiPriority w:val="99"/>
    <w:semiHidden/>
    <w:unhideWhenUsed/>
    <w:rsid w:val="00496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6.safelinks.protection.outlook.com/?url=https%3A%2F%2Fsf.mon.bg%2F%3Fgo%3Dpage%26pageId%3D285&amp;data=05%7C02%7Cm.atanasov%40mon.bg%7Cd7fb4bbb79e440e7e48c08dc86ebaa5b%7C420584ab4eec41c7bb437364d0a6fdfd%7C0%7C0%7C638533593944119363%7CUnknown%7CTWFpbGZsb3d8eyJWIjoiMC4wLjAwMDAiLCJQIjoiV2luMzIiLCJBTiI6Ik1haWwiLCJXVCI6Mn0%3D%7C0%7C%7C%7C&amp;sdata=IqQOw1gVM2GD%2FGgngUHGEi8et46h44C9PUEJmIS6wY0%3D&amp;reserved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ur06.safelinks.protection.outlook.com/?url=https%3A%2F%2Fwww.minfin.bg%2Fbg%2F1573&amp;data=05%7C02%7Cm.atanasov%40mon.bg%7Cd7fb4bbb79e440e7e48c08dc86ebaa5b%7C420584ab4eec41c7bb437364d0a6fdfd%7C0%7C0%7C638533593944138049%7CUnknown%7CTWFpbGZsb3d8eyJWIjoiMC4wLjAwMDAiLCJQIjoiV2luMzIiLCJBTiI6Ik1haWwiLCJXVCI6Mn0%3D%7C0%7C%7C%7C&amp;sdata=xkZF2ZAcT0rFzHnQIHGobScjzt0nIasLgJFlrQIZRYM%3D&amp;reserved=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ur06.safelinks.protection.outlook.com/?url=https%3A%2F%2Fwww.minfin.bg%2Fbg%2F1573&amp;data=05%7C02%7Cm.atanasov%40mon.bg%7Cd7fb4bbb79e440e7e48c08dc86ebaa5b%7C420584ab4eec41c7bb437364d0a6fdfd%7C0%7C0%7C638533593944130463%7CUnknown%7CTWFpbGZsb3d8eyJWIjoiMC4wLjAwMDAiLCJQIjoiV2luMzIiLCJBTiI6Ik1haWwiLCJXVCI6Mn0%3D%7C0%7C%7C%7C&amp;sdata=zGhhIgYH2epkHTECzlT7ereRgsRGEJKYUEFexLQAQHA%3D&amp;reserved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infin.bg/bg/15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CFD10-AD78-4441-80FB-873885220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Roksana Trifonova</dc:creator>
  <cp:lastModifiedBy>Miroslav Atanasov</cp:lastModifiedBy>
  <cp:revision>19</cp:revision>
  <cp:lastPrinted>2023-07-21T08:18:00Z</cp:lastPrinted>
  <dcterms:created xsi:type="dcterms:W3CDTF">2023-10-19T07:50:00Z</dcterms:created>
  <dcterms:modified xsi:type="dcterms:W3CDTF">2024-06-13T10:20:00Z</dcterms:modified>
</cp:coreProperties>
</file>