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23700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1697A074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67A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53BC8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621804" w:rsidRPr="0088067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53BC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8067A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МИГ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ВЪПРОС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Демаркацията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Mоля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т.к.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A61E8F3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59328C0A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03334CB4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62124C89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37AF04EA" w14:textId="730F17FC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75B3D020" w14:textId="2D127213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 xml:space="preserve">Община 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lastRenderedPageBreak/>
        <w:t>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547BA32D" w14:textId="77777777" w:rsidR="00411D75" w:rsidRDefault="00411D75" w:rsidP="00411D7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62FCBBE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 xml:space="preserve">Допустимо ли е две Училища (ако отговорят на останалите изисквания за допустимост) да участват в един проект – едното  - като Кандидат, второто – като Партньор? </w:t>
      </w:r>
    </w:p>
    <w:p w14:paraId="12A7FC10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 xml:space="preserve">Съгласно описанието на допустимите целеви групи, посочено в Условията за Кандидатстване и отговор по въпрос №2,  допустими представители на целевите групи ли са ученици/деца със </w:t>
      </w:r>
      <w:bookmarkStart w:id="6" w:name="_Hlk235538014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 образователни потребности</w:t>
      </w:r>
      <w:bookmarkEnd w:id="6"/>
      <w:r w:rsidRPr="00111156">
        <w:rPr>
          <w:rFonts w:ascii="Times New Roman" w:hAnsi="Times New Roman" w:cs="Times New Roman"/>
          <w:sz w:val="24"/>
          <w:szCs w:val="24"/>
          <w:lang w:val="en-US"/>
        </w:rPr>
        <w:t>.?</w:t>
      </w:r>
    </w:p>
    <w:p w14:paraId="517DA297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Задължително ли е включване на всички дейности 1, 2 и 3 в проектното предложение?</w:t>
      </w:r>
    </w:p>
    <w:p w14:paraId="5BD35E36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Дали изискванията  за задължителни  индикатори се отнасят само,  ако в проекта са включени приложимите за  съответния индикатор  дейности?</w:t>
      </w:r>
    </w:p>
    <w:p w14:paraId="56D211E9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В УК-описанието на Дейност 1 е записано, че „Във всяка форма и начин на реализация по Дейност 1 задължително участват деца/ученици, чийто майчин език не е български и такива, чийто майчин език е български – на ниво група или повече групи.“. Дали това изискване включва само  „деца/ученици, чиито майчин език не е български“  или  и деца/ученици  и от останалите целеви групи?</w:t>
      </w:r>
    </w:p>
    <w:p w14:paraId="5405FEBF" w14:textId="77777777" w:rsidR="00411D75" w:rsidRDefault="00411D75" w:rsidP="00411D75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050ABCD5" w14:textId="77777777" w:rsidR="00411D75" w:rsidRDefault="00411D75" w:rsidP="00411D7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7FAE9E2" w14:textId="77777777" w:rsidR="00411D75" w:rsidRPr="00C17C59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750">
        <w:rPr>
          <w:rFonts w:ascii="Times New Roman" w:hAnsi="Times New Roman" w:cs="Times New Roman"/>
          <w:sz w:val="24"/>
          <w:szCs w:val="24"/>
        </w:rPr>
        <w:t xml:space="preserve">Съгласно т. 11 и т. 12 от Условията за кандидатстване държавни, общински и частни училища (с изключение на училищата по чл. 41 и чл. 43 от ЗПУО) са допустими кандидати и партньори по процедурата.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>допускат</w:t>
      </w:r>
      <w:r w:rsidRPr="00B91750">
        <w:rPr>
          <w:rFonts w:ascii="Times New Roman" w:hAnsi="Times New Roman" w:cs="Times New Roman"/>
          <w:sz w:val="24"/>
          <w:szCs w:val="24"/>
        </w:rPr>
        <w:t xml:space="preserve"> едно училище да бъде кандидат, а друго училище – партньор в рамките на едно и също проектно предложение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7C59">
        <w:rPr>
          <w:rFonts w:ascii="Times New Roman" w:hAnsi="Times New Roman" w:cs="Times New Roman"/>
          <w:sz w:val="24"/>
          <w:szCs w:val="24"/>
        </w:rPr>
        <w:t xml:space="preserve"> при спазване на изискванията за допустимост и ограниченията за участие на училищата по процедурата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C17C59">
        <w:rPr>
          <w:rFonts w:ascii="Times New Roman" w:hAnsi="Times New Roman" w:cs="Times New Roman"/>
          <w:sz w:val="24"/>
          <w:szCs w:val="24"/>
        </w:rPr>
        <w:t>чилище може да участва само в едно проектно предложение на територията на съответната МИГ като кандидат или партньор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B46E9" w14:textId="77777777" w:rsidR="00411D75" w:rsidRPr="0003373B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620B">
        <w:rPr>
          <w:rFonts w:ascii="Times New Roman" w:hAnsi="Times New Roman" w:cs="Times New Roman"/>
          <w:sz w:val="24"/>
          <w:szCs w:val="24"/>
        </w:rPr>
        <w:t xml:space="preserve">Допустимо е деца и ученици 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>със специални образователни потребности</w:t>
      </w:r>
      <w:r w:rsidRPr="00DD620B"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в Условията за </w:t>
      </w:r>
      <w:r w:rsidRPr="00DD620B">
        <w:rPr>
          <w:rFonts w:ascii="Times New Roman" w:hAnsi="Times New Roman" w:cs="Times New Roman"/>
          <w:sz w:val="24"/>
          <w:szCs w:val="24"/>
        </w:rPr>
        <w:lastRenderedPageBreak/>
        <w:t xml:space="preserve">кандидатстване дефиниции за уязвими групи – например в риск от отпадане от образователната система и/или с пропуски в усвояването на учебното съдържание, вкл. поради здравословни проблеми, в бедност, в повишен риск от бедност и в риск от социално изключване, вкл. лоши жилищна условия и лош достъп до образование  и т.н. </w:t>
      </w:r>
      <w:r w:rsidRPr="0003373B">
        <w:rPr>
          <w:rFonts w:ascii="Times New Roman" w:hAnsi="Times New Roman" w:cs="Times New Roman"/>
          <w:sz w:val="24"/>
          <w:szCs w:val="24"/>
        </w:rPr>
        <w:t>Моля вижте отговора на Въпрос № 1</w:t>
      </w:r>
      <w:r>
        <w:rPr>
          <w:rFonts w:ascii="Times New Roman" w:hAnsi="Times New Roman" w:cs="Times New Roman"/>
          <w:sz w:val="24"/>
          <w:szCs w:val="24"/>
        </w:rPr>
        <w:t>, т. 1</w:t>
      </w:r>
      <w:r w:rsidRPr="0003373B">
        <w:rPr>
          <w:rFonts w:ascii="Times New Roman" w:hAnsi="Times New Roman" w:cs="Times New Roman"/>
          <w:sz w:val="24"/>
          <w:szCs w:val="24"/>
        </w:rPr>
        <w:t xml:space="preserve"> (Q001), в който са посочени приложимите дефиниции за деца и ученици от уязвими групи, деца и ученици в риск, както и инструментите на МОН за функционална оценка на индивидуалните потребности на деца със специални образователни потребности (СОП) и с хронични заболявания.</w:t>
      </w:r>
    </w:p>
    <w:p w14:paraId="400C413F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A453E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(УК) </w:t>
      </w:r>
      <w:r w:rsidRPr="000A453E">
        <w:rPr>
          <w:rFonts w:ascii="Times New Roman" w:hAnsi="Times New Roman" w:cs="Times New Roman"/>
          <w:sz w:val="24"/>
          <w:szCs w:val="24"/>
        </w:rPr>
        <w:t xml:space="preserve">не съдържат изискване всяко проектно предложение задължително да включва </w:t>
      </w:r>
      <w:r>
        <w:rPr>
          <w:rFonts w:ascii="Times New Roman" w:hAnsi="Times New Roman" w:cs="Times New Roman"/>
          <w:sz w:val="24"/>
          <w:szCs w:val="24"/>
        </w:rPr>
        <w:t>всички допустими д</w:t>
      </w:r>
      <w:r w:rsidRPr="000A453E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A4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Обръщаме внимание, че </w:t>
      </w:r>
      <w:r w:rsidRPr="00A11A86">
        <w:rPr>
          <w:rFonts w:ascii="Times New Roman" w:hAnsi="Times New Roman" w:cs="Times New Roman"/>
          <w:sz w:val="24"/>
          <w:szCs w:val="24"/>
        </w:rPr>
        <w:t xml:space="preserve">кандидатите следва </w:t>
      </w:r>
      <w:r>
        <w:rPr>
          <w:rFonts w:ascii="Times New Roman" w:hAnsi="Times New Roman" w:cs="Times New Roman"/>
          <w:sz w:val="24"/>
          <w:szCs w:val="24"/>
        </w:rPr>
        <w:t xml:space="preserve">задължително </w:t>
      </w:r>
      <w:r w:rsidRPr="00A11A86">
        <w:rPr>
          <w:rFonts w:ascii="Times New Roman" w:hAnsi="Times New Roman" w:cs="Times New Roman"/>
          <w:sz w:val="24"/>
          <w:szCs w:val="24"/>
        </w:rPr>
        <w:t xml:space="preserve">да включат в своето проектно предложение </w:t>
      </w:r>
      <w:r w:rsidRPr="00A11A8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всички</w:t>
      </w:r>
      <w:r w:rsidRPr="00A11A86">
        <w:rPr>
          <w:rFonts w:ascii="Times New Roman" w:hAnsi="Times New Roman" w:cs="Times New Roman"/>
          <w:sz w:val="24"/>
          <w:szCs w:val="24"/>
        </w:rPr>
        <w:t xml:space="preserve"> индикатори за изпълнение и за резултат</w:t>
      </w:r>
      <w:r>
        <w:rPr>
          <w:rFonts w:ascii="Times New Roman" w:hAnsi="Times New Roman" w:cs="Times New Roman"/>
          <w:sz w:val="24"/>
          <w:szCs w:val="24"/>
        </w:rPr>
        <w:t xml:space="preserve"> относими към планираните в проектното предложение дейности съгласно т.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„Индикатори“ от Условията за кандидатстване. В тази връзка, к</w:t>
      </w:r>
      <w:r w:rsidRPr="000A453E">
        <w:rPr>
          <w:rFonts w:ascii="Times New Roman" w:hAnsi="Times New Roman" w:cs="Times New Roman"/>
          <w:sz w:val="24"/>
          <w:szCs w:val="24"/>
        </w:rPr>
        <w:t>андидатите следва да планират дейности в съответствие с идентифицираните потребности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 спазване на </w:t>
      </w:r>
      <w:r w:rsidRPr="000A453E">
        <w:rPr>
          <w:rFonts w:ascii="Times New Roman" w:hAnsi="Times New Roman" w:cs="Times New Roman"/>
          <w:sz w:val="24"/>
          <w:szCs w:val="24"/>
        </w:rPr>
        <w:t>изисквания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 w:rsidRPr="000A453E">
        <w:rPr>
          <w:rFonts w:ascii="Times New Roman" w:hAnsi="Times New Roman" w:cs="Times New Roman"/>
          <w:sz w:val="24"/>
          <w:szCs w:val="24"/>
        </w:rPr>
        <w:t>от Условията за кандидатстване.</w:t>
      </w:r>
    </w:p>
    <w:p w14:paraId="312FD73E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Моля вижте отговора на т. 3 по-горе.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При планиране на индикаторите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попълване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34381">
        <w:rPr>
          <w:rFonts w:ascii="Times New Roman" w:hAnsi="Times New Roman" w:cs="Times New Roman"/>
          <w:sz w:val="24"/>
          <w:szCs w:val="24"/>
        </w:rPr>
        <w:t xml:space="preserve">ормуляра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кандидатът </w:t>
      </w:r>
      <w:r w:rsidRPr="00C34381">
        <w:rPr>
          <w:rFonts w:ascii="Times New Roman" w:hAnsi="Times New Roman" w:cs="Times New Roman"/>
          <w:sz w:val="24"/>
          <w:szCs w:val="24"/>
        </w:rPr>
        <w:t xml:space="preserve">следва да спазва изискванията на т. 7 „Индикатори“ от </w:t>
      </w:r>
      <w:r>
        <w:rPr>
          <w:rFonts w:ascii="Times New Roman" w:hAnsi="Times New Roman" w:cs="Times New Roman"/>
          <w:sz w:val="24"/>
          <w:szCs w:val="24"/>
        </w:rPr>
        <w:t>УК</w:t>
      </w:r>
      <w:r w:rsidRPr="00C34381">
        <w:rPr>
          <w:rFonts w:ascii="Times New Roman" w:hAnsi="Times New Roman" w:cs="Times New Roman"/>
          <w:sz w:val="24"/>
          <w:szCs w:val="24"/>
        </w:rPr>
        <w:t xml:space="preserve"> и Указанията за попълване на формуляр за кандидатстване в ИСУН (Приложение VII</w:t>
      </w:r>
      <w:r>
        <w:rPr>
          <w:rFonts w:ascii="Times New Roman" w:hAnsi="Times New Roman" w:cs="Times New Roman"/>
          <w:sz w:val="24"/>
          <w:szCs w:val="24"/>
        </w:rPr>
        <w:t xml:space="preserve"> към УК</w:t>
      </w:r>
      <w:r w:rsidRPr="00C34381">
        <w:rPr>
          <w:rFonts w:ascii="Times New Roman" w:hAnsi="Times New Roman" w:cs="Times New Roman"/>
          <w:sz w:val="24"/>
          <w:szCs w:val="24"/>
        </w:rPr>
        <w:t>).</w:t>
      </w:r>
    </w:p>
    <w:p w14:paraId="136138B2" w14:textId="77777777" w:rsidR="00411D75" w:rsidRPr="00B91750" w:rsidRDefault="00411D75" w:rsidP="00411D75">
      <w:pPr>
        <w:pBdr>
          <w:bottom w:val="single" w:sz="6" w:space="1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61154"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за всяко проектно предложение с включена Дейност 1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във всяка форма и начин на реализация по дейността задължително участват</w:t>
      </w:r>
      <w:r w:rsidRPr="00A61154">
        <w:rPr>
          <w:rFonts w:ascii="Times New Roman" w:hAnsi="Times New Roman" w:cs="Times New Roman"/>
          <w:sz w:val="24"/>
          <w:szCs w:val="24"/>
        </w:rPr>
        <w:t xml:space="preserve"> 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и такива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 – на ниво група или повече групи</w:t>
      </w:r>
      <w:r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A5DC7">
        <w:rPr>
          <w:rFonts w:ascii="Times New Roman" w:hAnsi="Times New Roman" w:cs="Times New Roman"/>
          <w:sz w:val="24"/>
          <w:szCs w:val="24"/>
        </w:rPr>
        <w:t xml:space="preserve">във всяка форма и начин на реализация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A5DC7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A5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участват както </w:t>
      </w:r>
      <w:r w:rsidRPr="00A61154">
        <w:rPr>
          <w:rFonts w:ascii="Times New Roman" w:hAnsi="Times New Roman" w:cs="Times New Roman"/>
          <w:sz w:val="24"/>
          <w:szCs w:val="24"/>
        </w:rPr>
        <w:t xml:space="preserve">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>
        <w:rPr>
          <w:rFonts w:ascii="Times New Roman" w:hAnsi="Times New Roman" w:cs="Times New Roman"/>
          <w:sz w:val="24"/>
          <w:szCs w:val="24"/>
        </w:rPr>
        <w:t>така и деца/ученици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</w:t>
      </w:r>
      <w:r>
        <w:rPr>
          <w:rFonts w:ascii="Times New Roman" w:hAnsi="Times New Roman" w:cs="Times New Roman"/>
          <w:sz w:val="24"/>
          <w:szCs w:val="24"/>
        </w:rPr>
        <w:t>. В допълнение, моля в</w:t>
      </w:r>
      <w:r w:rsidRPr="00A61154">
        <w:rPr>
          <w:rFonts w:ascii="Times New Roman" w:hAnsi="Times New Roman" w:cs="Times New Roman"/>
          <w:sz w:val="24"/>
          <w:szCs w:val="24"/>
        </w:rPr>
        <w:t>ижте отговора на Въпрос № 10</w:t>
      </w:r>
      <w:r>
        <w:rPr>
          <w:rFonts w:ascii="Times New Roman" w:hAnsi="Times New Roman" w:cs="Times New Roman"/>
          <w:sz w:val="24"/>
          <w:szCs w:val="24"/>
        </w:rPr>
        <w:t>, т. 3</w:t>
      </w:r>
      <w:r w:rsidRPr="0003373B">
        <w:rPr>
          <w:rFonts w:ascii="Times New Roman" w:hAnsi="Times New Roman" w:cs="Times New Roman"/>
          <w:sz w:val="24"/>
          <w:szCs w:val="24"/>
        </w:rPr>
        <w:t xml:space="preserve"> </w:t>
      </w:r>
      <w:r w:rsidRPr="00A61154">
        <w:rPr>
          <w:rFonts w:ascii="Times New Roman" w:hAnsi="Times New Roman" w:cs="Times New Roman"/>
          <w:sz w:val="24"/>
          <w:szCs w:val="24"/>
        </w:rPr>
        <w:t>(Q010).</w:t>
      </w:r>
    </w:p>
    <w:p w14:paraId="75778038" w14:textId="77777777" w:rsidR="008B099E" w:rsidRPr="003F4151" w:rsidRDefault="008B099E" w:rsidP="008B099E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13.08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47EDD5B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0062D">
        <w:rPr>
          <w:rFonts w:ascii="Times New Roman" w:hAnsi="Times New Roman" w:cs="Times New Roman"/>
          <w:sz w:val="24"/>
          <w:szCs w:val="24"/>
        </w:rPr>
        <w:t>Допустими партньори ли са народните читалища, регистрирани в обществена полза</w:t>
      </w:r>
      <w:r w:rsidRPr="0040062D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1FEAD06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408529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04168C3" w14:textId="77777777" w:rsidR="008B099E" w:rsidRDefault="008B099E" w:rsidP="008B099E">
      <w:pPr>
        <w:jc w:val="both"/>
        <w:rPr>
          <w:rFonts w:ascii="Times New Roman" w:hAnsi="Times New Roman" w:cs="Times New Roman"/>
          <w:sz w:val="24"/>
          <w:szCs w:val="24"/>
        </w:rPr>
      </w:pPr>
      <w:r w:rsidRPr="00FE784A">
        <w:rPr>
          <w:rFonts w:ascii="Times New Roman" w:hAnsi="Times New Roman" w:cs="Times New Roman"/>
          <w:sz w:val="24"/>
          <w:szCs w:val="24"/>
        </w:rPr>
        <w:t xml:space="preserve">Съгласно т.11 „Допустими кандидати“ и т.12 „Допустими партньори“ от Условията за кандидатстване Юридически лица с нестопанска цел (ЮЛНЦ) са допустими кандидати/партньори по настоящата процедура, като следва 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</w:rPr>
        <w:t>да са регистрирани по реда на Закона за юридическите лица с нестопанска цел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Pr="008C39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(ЗЮЛНЦ)</w:t>
      </w:r>
      <w:r w:rsidRPr="008C39A0">
        <w:rPr>
          <w:rFonts w:ascii="Times New Roman" w:hAnsi="Times New Roman" w:cs="Times New Roman"/>
          <w:sz w:val="24"/>
          <w:szCs w:val="24"/>
        </w:rPr>
        <w:t xml:space="preserve"> като ЮЛНЦ за осъществяване на дейност в обществена полза. </w:t>
      </w:r>
    </w:p>
    <w:p w14:paraId="585CC5D9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Съгласно чл. 1 от ЗЮЛНЦ той урежда учредяването, регистрацията, устройството, дейността и прекратяването на юридическите лица с нестопанска цел -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сдружения и фондации, 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като в § 2, ал. 1 от ПЗР от него е посочено,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че читалищата се уреждат с отделен закон. </w:t>
      </w:r>
    </w:p>
    <w:p w14:paraId="7A1EFAD5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Учредяването, устройството, управлението, дейността, имуществото, финансирането, издръжката и прекратяването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народните читалища е уредено в Закона за народните читалища.</w:t>
      </w:r>
    </w:p>
    <w:p w14:paraId="1189B7E4" w14:textId="77777777" w:rsidR="008B099E" w:rsidRPr="008C39A0" w:rsidRDefault="008B099E" w:rsidP="008B09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Предвид 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гореизложеното, кандидат или партньор народно читалище се явява недопустим по настоящата процедура, тъй като е ЮЛНЦ регистрирано по реда на Закона за народните читалища,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 не по реда на Закона за юридическите лица с нестопанска цел, каквото е изискването на Условията за кандидатстване.</w:t>
      </w:r>
    </w:p>
    <w:p w14:paraId="6B6058B4" w14:textId="77777777" w:rsidR="008B099E" w:rsidRPr="006941CD" w:rsidRDefault="008B099E" w:rsidP="008B099E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  <w:lang w:val="en-US"/>
        </w:rPr>
        <w:t xml:space="preserve"> </w:t>
      </w:r>
    </w:p>
    <w:p w14:paraId="532D081D" w14:textId="77777777" w:rsidR="00816FD4" w:rsidRPr="003F4151" w:rsidRDefault="00816FD4" w:rsidP="00816F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bookmarkStart w:id="7" w:name="_Hlk238635130"/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14.08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bookmarkEnd w:id="7"/>
    <w:p w14:paraId="019D1894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Mоля за разяснение писмено становище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02C4A9A8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Предвид че съгласно чл. 49, ал. 2 от ЗПУО центровете за специална образователна подкрепа са центрове за подкрепа за личностно развитие, в които се осъществява обучение на деца и ученици със СОП чрез групи и паралелки, индивидуални учебни планове и индивидуални учебни програми, може ли ЦСОП да участва като партньор/друга допустима институция по процедура BG05SFPR001-1.009, при положение че не попада в изрично посочените изключения по чл. 41 и чл. 43 ЗПУО? Ако да – в какво качество?“</w:t>
      </w:r>
    </w:p>
    <w:p w14:paraId="4DAD34E0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И бих добавила втори въпрос:</w:t>
      </w:r>
    </w:p>
    <w:p w14:paraId="08D2461D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Допустимо ли е Община Лом като кандидат да включи ЦСОП като институция, в която се извършват част от образователните дейности по проекта, насочени към деца и ученици със СОП, при условие че административното и финансовото управление на проекта се осъществява от общината?</w:t>
      </w:r>
    </w:p>
    <w:p w14:paraId="05D86B67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С уважение:</w:t>
      </w:r>
    </w:p>
    <w:p w14:paraId="5A9D0FFB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7962">
        <w:rPr>
          <w:rFonts w:ascii="Times New Roman" w:hAnsi="Times New Roman" w:cs="Times New Roman"/>
          <w:sz w:val="24"/>
          <w:szCs w:val="24"/>
        </w:rPr>
        <w:t>Румяна Симеонова</w:t>
      </w:r>
    </w:p>
    <w:p w14:paraId="567AE78D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411DE1F" w14:textId="77777777" w:rsidR="00816FD4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т.12. „Допустими партньори“ от Условията за кандидатстване ЦСОП не са допустими партньори по процедурата. Същевременно допустими кандидати/партньори могат да сключват </w:t>
      </w:r>
      <w:r w:rsidRPr="00CB1DC8">
        <w:rPr>
          <w:rFonts w:ascii="Times New Roman" w:hAnsi="Times New Roman" w:cs="Times New Roman"/>
          <w:sz w:val="24"/>
          <w:szCs w:val="24"/>
        </w:rPr>
        <w:t>договори с експерти от Ц</w:t>
      </w:r>
      <w:r>
        <w:rPr>
          <w:rFonts w:ascii="Times New Roman" w:hAnsi="Times New Roman" w:cs="Times New Roman"/>
          <w:sz w:val="24"/>
          <w:szCs w:val="24"/>
        </w:rPr>
        <w:t>СОП</w:t>
      </w:r>
      <w:r w:rsidRPr="00CB1DC8">
        <w:rPr>
          <w:rFonts w:ascii="Times New Roman" w:hAnsi="Times New Roman" w:cs="Times New Roman"/>
          <w:sz w:val="24"/>
          <w:szCs w:val="24"/>
        </w:rPr>
        <w:t>, които да реализират дейности по проекта като за целта се прилага/спазва приложимото национално законодателство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831331" w14:textId="77777777" w:rsidR="00816FD4" w:rsidRPr="00CB1DC8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Моля, вижте също отговорите на въпроси 5 и 6 по-горе. </w:t>
      </w:r>
    </w:p>
    <w:p w14:paraId="2263C283" w14:textId="4D2A0D98" w:rsidR="00411D75" w:rsidRDefault="00411D75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85676" w14:textId="1B9C8ADF" w:rsidR="00AF2BD4" w:rsidRDefault="00AF2BD4" w:rsidP="00AF2B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</w:pP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ВЪПРОС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25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.08.2026 г. (Q0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постъпил чрез ИСУН):</w:t>
      </w:r>
    </w:p>
    <w:p w14:paraId="4124A0D3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В Приложение №13 за допълващо финансиране от Програма „Образование“ към СВОМР на "МИГ-Карнобат, за Мярка МИГ „Приобщаващо образование и образователна интеграция на територията на община Карнобат“,  МИГ е записал в т. "Минимален и максимален размер на допустимите разходи за едно проектно предложение – от 50 000 лв. до 100 000 лв." / сега е равностойността на евро/. </w:t>
      </w:r>
    </w:p>
    <w:p w14:paraId="353A9A24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>В Условията за кандатстване по Процедура BG05SFPR001-1.009, в т.9. "Минимален (ако е приложимо) и максимален размер на безвъзмездната финансова помощ за конкретен проект: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B6">
        <w:rPr>
          <w:rFonts w:ascii="Times New Roman" w:hAnsi="Times New Roman" w:cs="Times New Roman"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2438289A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lastRenderedPageBreak/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МИГ"</w:t>
      </w:r>
    </w:p>
    <w:p w14:paraId="197A6767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Може ли Бенефициент по Мярката, да внесе 1 проект на стойност до 178 952 евро, както е записано в Условията за кандидатстване, или следва да се съобрази с изискванията на Приложение 13 към СВОМР и всеки проект да бъде на стойност, посочена в т.9 на Приложение №13 към СВОМР,.е 100 000 лева? </w:t>
      </w:r>
    </w:p>
    <w:p w14:paraId="07DD8A87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2.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</w:t>
      </w:r>
      <w:bookmarkStart w:id="8" w:name="_Hlk238629990"/>
      <w:r w:rsidRPr="00557CB6">
        <w:rPr>
          <w:rFonts w:ascii="Times New Roman" w:hAnsi="Times New Roman" w:cs="Times New Roman"/>
          <w:sz w:val="24"/>
          <w:szCs w:val="24"/>
        </w:rPr>
        <w:t xml:space="preserve">Програма „Образование“ </w:t>
      </w:r>
      <w:bookmarkEnd w:id="8"/>
      <w:r w:rsidRPr="00557CB6">
        <w:rPr>
          <w:rFonts w:ascii="Times New Roman" w:hAnsi="Times New Roman" w:cs="Times New Roman"/>
          <w:sz w:val="24"/>
          <w:szCs w:val="24"/>
        </w:rPr>
        <w:t>към стратегия за ВОМР или условията за кандидатстване по процедурата, където стойност е до 178 952 евро?</w:t>
      </w:r>
    </w:p>
    <w:p w14:paraId="591801AF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9056999" w14:textId="77777777" w:rsidR="003D7271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Моля вижте отговора на въпрос 4. </w:t>
      </w:r>
    </w:p>
    <w:p w14:paraId="2FB0CFF3" w14:textId="77777777" w:rsidR="003D7271" w:rsidRPr="00E2589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2589F">
        <w:rPr>
          <w:rFonts w:ascii="Times New Roman" w:hAnsi="Times New Roman" w:cs="Times New Roman"/>
          <w:sz w:val="24"/>
          <w:szCs w:val="24"/>
        </w:rPr>
        <w:t xml:space="preserve">При определяне на максималния размер на безвъзмездната финансова помощ </w:t>
      </w:r>
      <w:r>
        <w:rPr>
          <w:rFonts w:ascii="Times New Roman" w:hAnsi="Times New Roman" w:cs="Times New Roman"/>
          <w:sz w:val="24"/>
          <w:szCs w:val="24"/>
        </w:rPr>
        <w:t xml:space="preserve">на конкретното проектно предложение </w:t>
      </w:r>
      <w:r w:rsidRPr="00E2589F">
        <w:rPr>
          <w:rFonts w:ascii="Times New Roman" w:hAnsi="Times New Roman" w:cs="Times New Roman"/>
          <w:sz w:val="24"/>
          <w:szCs w:val="24"/>
        </w:rPr>
        <w:t>се прилагат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</w:t>
      </w:r>
      <w:r w:rsidRPr="00E2589F">
        <w:rPr>
          <w:rFonts w:ascii="Times New Roman" w:hAnsi="Times New Roman" w:cs="Times New Roman"/>
          <w:sz w:val="24"/>
          <w:szCs w:val="24"/>
        </w:rPr>
        <w:t>Условията за кандидатстване по процедура BG05SFPR001-1.009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E2589F">
        <w:rPr>
          <w:rFonts w:ascii="Times New Roman" w:hAnsi="Times New Roman" w:cs="Times New Roman"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>, отчитайки определения д</w:t>
      </w:r>
      <w:r w:rsidRPr="008E44F1">
        <w:rPr>
          <w:rFonts w:ascii="Times New Roman" w:hAnsi="Times New Roman" w:cs="Times New Roman"/>
          <w:sz w:val="24"/>
          <w:szCs w:val="24"/>
        </w:rPr>
        <w:t>опустим размер на бюджета</w:t>
      </w:r>
      <w:r>
        <w:rPr>
          <w:rFonts w:ascii="Times New Roman" w:hAnsi="Times New Roman" w:cs="Times New Roman"/>
          <w:sz w:val="24"/>
          <w:szCs w:val="24"/>
        </w:rPr>
        <w:t xml:space="preserve"> по процедурата за </w:t>
      </w:r>
      <w:r w:rsidRPr="008E44F1">
        <w:rPr>
          <w:rFonts w:ascii="Times New Roman" w:hAnsi="Times New Roman" w:cs="Times New Roman"/>
          <w:sz w:val="24"/>
          <w:szCs w:val="24"/>
        </w:rPr>
        <w:t>съответната територия на МИГ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CDF2A2" w14:textId="2D266E0D" w:rsidR="003D58A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E44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конкретният случай, предвид че </w:t>
      </w:r>
      <w:r w:rsidRPr="008E44F1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ът</w:t>
      </w:r>
      <w:r w:rsidRPr="008E44F1">
        <w:rPr>
          <w:rFonts w:ascii="Times New Roman" w:hAnsi="Times New Roman" w:cs="Times New Roman"/>
          <w:sz w:val="24"/>
          <w:szCs w:val="24"/>
        </w:rPr>
        <w:t xml:space="preserve"> за </w:t>
      </w:r>
      <w:bookmarkStart w:id="9" w:name="_Hlk238629721"/>
      <w:r w:rsidRPr="008E44F1">
        <w:rPr>
          <w:rFonts w:ascii="Times New Roman" w:hAnsi="Times New Roman" w:cs="Times New Roman"/>
          <w:sz w:val="24"/>
          <w:szCs w:val="24"/>
        </w:rPr>
        <w:t>територия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8E44F1">
        <w:rPr>
          <w:rFonts w:ascii="Times New Roman" w:hAnsi="Times New Roman" w:cs="Times New Roman"/>
          <w:sz w:val="24"/>
          <w:szCs w:val="24"/>
        </w:rPr>
        <w:t xml:space="preserve"> на МИГ</w:t>
      </w:r>
      <w:bookmarkEnd w:id="9"/>
      <w:r>
        <w:rPr>
          <w:rFonts w:ascii="Times New Roman" w:hAnsi="Times New Roman" w:cs="Times New Roman"/>
          <w:sz w:val="24"/>
          <w:szCs w:val="24"/>
        </w:rPr>
        <w:t xml:space="preserve"> Карнобат</w:t>
      </w:r>
      <w:r w:rsidRPr="008E44F1">
        <w:rPr>
          <w:rFonts w:ascii="Times New Roman" w:hAnsi="Times New Roman" w:cs="Times New Roman"/>
          <w:sz w:val="24"/>
          <w:szCs w:val="24"/>
        </w:rPr>
        <w:t>, посочен в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8 от Условията за кандидатстване по процедурата, е 204 516,75 евро, максималният размер на БФП за проект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8E44F1">
        <w:rPr>
          <w:rFonts w:ascii="Times New Roman" w:hAnsi="Times New Roman" w:cs="Times New Roman"/>
          <w:sz w:val="24"/>
          <w:szCs w:val="24"/>
        </w:rPr>
        <w:t>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е </w:t>
      </w:r>
      <w:r w:rsidRPr="008E44F1">
        <w:rPr>
          <w:rFonts w:ascii="Times New Roman" w:hAnsi="Times New Roman" w:cs="Times New Roman"/>
          <w:b/>
          <w:bCs/>
          <w:sz w:val="24"/>
          <w:szCs w:val="24"/>
        </w:rPr>
        <w:t>178 952 евро</w:t>
      </w:r>
      <w:r w:rsidRPr="008E44F1">
        <w:rPr>
          <w:rFonts w:ascii="Times New Roman" w:hAnsi="Times New Roman" w:cs="Times New Roman"/>
          <w:sz w:val="24"/>
          <w:szCs w:val="24"/>
        </w:rPr>
        <w:t>.</w:t>
      </w:r>
    </w:p>
    <w:p w14:paraId="5FC6372F" w14:textId="77777777" w:rsidR="003D58AF" w:rsidRPr="00CB1DC8" w:rsidRDefault="003D58AF" w:rsidP="003D58AF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88B88" w14:textId="77777777" w:rsidR="00E23700" w:rsidRPr="003F4151" w:rsidRDefault="00E23700" w:rsidP="00E2370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01.10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74CDC64E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Запитване относно структурирането на Дейност 1 „Подкрепа на деца и ученици“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</w:p>
    <w:p w14:paraId="153D9FBD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5E3CF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60A16758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Във връзка с подготовката на проектно предложение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ВОМР), с кандидат Община Бяла Слатина и партньори – детски градини от територията на общината, моля за разяснение относно начина на структуриране и представяне на Дейност 1 „Подкрепа на деца и ученици“ във Формуляра за кандидатстване.</w:t>
      </w:r>
    </w:p>
    <w:p w14:paraId="2B069195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 xml:space="preserve">В рамките на проектното предложение е предвидено 5 (пет) детски градини да реализират различни форми на подкрепа за деца от уязвими/маргинализирани групи, включително допълнителни занимания по интереси, занимания за развитие на българския език, както и дейности, свързани със здравно, екологично и интеркултурно образование. Всяка една детска градина /партньор по проекта/ предвижда различни тематични ателиета – например по български език, танци, спорт, природа и театър, които </w:t>
      </w:r>
      <w:r w:rsidRPr="00B84FCD">
        <w:rPr>
          <w:rFonts w:ascii="Times New Roman" w:hAnsi="Times New Roman" w:cs="Times New Roman"/>
          <w:sz w:val="24"/>
          <w:szCs w:val="24"/>
        </w:rPr>
        <w:lastRenderedPageBreak/>
        <w:t>съчетават елементи на работа по интереси с езиково, здравно, екологично и интеркултурно образование. Предвижда се при реализирането на формите да бъде осигурено съвместно участие на деца с майчин език български и деца, чийто майчин език не е български, в съответствие с изискванията на процедурата.</w:t>
      </w:r>
    </w:p>
    <w:p w14:paraId="360BC936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 xml:space="preserve">В разработеното проектно предложение се предвиждат общо 23 ателиета, като отделни форми на реализация в рамките на една Дейност 1 „Подкрепа на деца и ученици“, а не като 5 самостоятелни проектни дейности, съответно за всяка партнираща детска градина. Това позволява да се представи цялостната логика на подкрепата, като същевременно се запази конкретиката относно вида, съдържанието, броя на групите и обхванатите деца. </w:t>
      </w:r>
    </w:p>
    <w:p w14:paraId="7D32EC6A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Предвид гореизложеното, моля да потвърдите:</w:t>
      </w:r>
    </w:p>
    <w:p w14:paraId="25A48982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1. Допустимо ли е всички предвидени в проекта форми на подкрепа на децата по Дейност 1 – включително допълнителните занимания по интереси, заниманията за развитие на българския език и заниманията/дейностите с елементи на здравно, екологично и интеркултурно образование – да бъдат обединени и представени като една обща дейност  за проекта, обединяваща дейностите за „Подкрепа на деца и ученици“, като отделните ателиета и занимания ще бъдат описани като поддейности/форми на реализация в рамките на тази дейност?</w:t>
      </w:r>
    </w:p>
    <w:p w14:paraId="343C0264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2. Допустимо ли е в рамките на една обща Дейност 1 да бъдат включени различни тематични ателиета и занимания, реализирани в различните партниращи детски градини, при условие че за всяко ателие/форма са ясно посочени неговата тематична насоченост, цел, съдържание, брой групи/участници и планирани часове, без всяко отделно ателие да се представя като самостоятелна дейност по проекта?</w:t>
      </w:r>
    </w:p>
    <w:p w14:paraId="7D3478B6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3. При такава структура допустимо ли е различните тематични направления да бъдат разглеждани като отделни форми на реализация на една и съща Дейност 1, когато те преследват общата цел на процедурата и са насочени към подкрепа на едни и същи целеви групи, включително чрез комбиниране на езикови, социални, комуникативни, творчески, двигателни, здравни, екологични и интеркултурни компетентности?</w:t>
      </w:r>
    </w:p>
    <w:p w14:paraId="6107DBC5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Поставяме настоящото питане и с оглед необходимостта от ясно и недвусмислено структуриране на проектното предложение във Формуляра за кандидатстване, тъй като при представянето на дейностите на детските градини отделно /ателиетата и заниманията по Дейност1/ биха се формирали значителен брой отделни дейности на партньорите по проекта, въпреки че същите са функционално и съдържателно свързани и представляват различни форми за изпълнение на едно и също допустимо направление – Дейност 1 „Подкрепа на деца и ученици“.</w:t>
      </w:r>
    </w:p>
    <w:p w14:paraId="058705F0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В тази връзка моля за изрично потвърждение дали описаният подход – една обща Дейност 1 с ясно обособени тематични ателиета/занимания като форми на реализация в рамките на дейността – съответства на изискванията на процедурата.</w:t>
      </w:r>
    </w:p>
    <w:p w14:paraId="27FB74D9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Благодаря предварително за предоставеното разяснение.</w:t>
      </w:r>
    </w:p>
    <w:p w14:paraId="74BE6632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С уважение,</w:t>
      </w:r>
    </w:p>
    <w:p w14:paraId="4763834D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Екипа на МИГ Бяла Слатина</w:t>
      </w:r>
    </w:p>
    <w:p w14:paraId="4FB0F39E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27EDBA6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Да, допустимо е. </w:t>
      </w:r>
      <w:r w:rsidRPr="00B84FCD">
        <w:rPr>
          <w:rFonts w:ascii="Times New Roman" w:hAnsi="Times New Roman" w:cs="Times New Roman"/>
          <w:sz w:val="24"/>
          <w:szCs w:val="24"/>
        </w:rPr>
        <w:t>Съг</w:t>
      </w:r>
      <w:r>
        <w:rPr>
          <w:rFonts w:ascii="Times New Roman" w:hAnsi="Times New Roman" w:cs="Times New Roman"/>
          <w:sz w:val="24"/>
          <w:szCs w:val="24"/>
        </w:rPr>
        <w:t xml:space="preserve">ласно т. 13 </w:t>
      </w:r>
      <w:r w:rsidRPr="00B84FCD">
        <w:rPr>
          <w:rFonts w:ascii="Times New Roman" w:hAnsi="Times New Roman" w:cs="Times New Roman"/>
          <w:sz w:val="24"/>
          <w:szCs w:val="24"/>
        </w:rPr>
        <w:t>Дейности, допустими за финансиране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кандидатстване изрично е посочено какви могат да се формите на реализация на Дейност 1</w:t>
      </w:r>
      <w:r w:rsidRPr="00391E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391E03">
        <w:rPr>
          <w:rFonts w:ascii="Times New Roman" w:hAnsi="Times New Roman" w:cs="Times New Roman"/>
          <w:sz w:val="24"/>
          <w:szCs w:val="24"/>
        </w:rPr>
        <w:t>Подкрепа на деца и ученици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 тази връзка, във формуляра за кандидатстване (ФК) за Дейност 1 описвате избраните от Вас форми на реализация по Дейност 1, както е п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сочено в т.4 от </w:t>
      </w:r>
      <w:bookmarkStart w:id="10" w:name="_Hlk241829690"/>
      <w:r>
        <w:rPr>
          <w:rFonts w:ascii="Times New Roman" w:hAnsi="Times New Roman" w:cs="Times New Roman"/>
          <w:sz w:val="24"/>
          <w:szCs w:val="24"/>
        </w:rPr>
        <w:t>Указанията за попълване на ФК в ИСУН</w:t>
      </w:r>
      <w:bookmarkEnd w:id="10"/>
      <w:r>
        <w:rPr>
          <w:rFonts w:ascii="Times New Roman" w:hAnsi="Times New Roman" w:cs="Times New Roman"/>
          <w:sz w:val="24"/>
          <w:szCs w:val="24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 към </w:t>
      </w:r>
      <w:r>
        <w:rPr>
          <w:rFonts w:ascii="Times New Roman" w:hAnsi="Times New Roman" w:cs="Times New Roman"/>
          <w:sz w:val="24"/>
          <w:szCs w:val="24"/>
        </w:rPr>
        <w:lastRenderedPageBreak/>
        <w:t>Условията за кандидатстване): „…</w:t>
      </w:r>
      <w:r w:rsidRPr="00391E03">
        <w:rPr>
          <w:rFonts w:ascii="Times New Roman" w:hAnsi="Times New Roman" w:cs="Times New Roman"/>
          <w:i/>
          <w:iCs/>
          <w:sz w:val="24"/>
          <w:szCs w:val="24"/>
        </w:rPr>
        <w:t>при разписване на дейностите по проекта кандидатът следва да определи методите за извършване на всяка дейност и очакваните резултати, като посочи ясна и детайлна информация в т. 4 „План за изпълнение/Дейности по проекта“, полета „Описание“, „Начин на изпълнение“ и „Резултат“ на Формуляра за кандидатстване, която да съответства на спецификата на дейността. За всяка от планираните дейности се посочва кой/кои от кандидата и участниците в партньорството ще я изпълнява, според ролята на партньорите, в съответствие с представените приложения и информацията в тях - Анализ-декларация, Декларация за партньорство, др. За всяка дейност се посочва и определен индикативен брой участници и от коя целева група са. Всяка планирана дейност следва да е съобразно специфичните изисквания за нея</w:t>
      </w:r>
      <w:r>
        <w:rPr>
          <w:rFonts w:ascii="Times New Roman" w:hAnsi="Times New Roman" w:cs="Times New Roman"/>
          <w:sz w:val="24"/>
          <w:szCs w:val="24"/>
        </w:rPr>
        <w:t>…“. Следователно формите на реализация по Дейност 1 във Вашето проектно предложение могат да бъдат описани в дейността с тирета и/или като поддейности в цитираните по-горе полета, а в поле „</w:t>
      </w:r>
      <w:r w:rsidRPr="00460A90">
        <w:rPr>
          <w:rFonts w:ascii="Times New Roman" w:hAnsi="Times New Roman" w:cs="Times New Roman"/>
          <w:sz w:val="24"/>
          <w:szCs w:val="24"/>
        </w:rPr>
        <w:t>Организация отговорна за изпълнението на дейността</w:t>
      </w:r>
      <w:r>
        <w:rPr>
          <w:rFonts w:ascii="Times New Roman" w:hAnsi="Times New Roman" w:cs="Times New Roman"/>
          <w:sz w:val="24"/>
          <w:szCs w:val="24"/>
        </w:rPr>
        <w:t xml:space="preserve">“ се посочват всички организации, които ще изпълняват Дейност 1 - в описания от Вас случай  - детските градини. </w:t>
      </w:r>
      <w:r w:rsidRPr="00E23700">
        <w:rPr>
          <w:rFonts w:ascii="Times New Roman" w:hAnsi="Times New Roman" w:cs="Times New Roman"/>
          <w:sz w:val="24"/>
          <w:szCs w:val="24"/>
        </w:rPr>
        <w:t>В случай, че за дадена дейност, включително за настоящата Дейност 1, желаете да опишете текст, който надвишава максимално допустимия брой символи, то може да създадете нова дейност, в заглавието на която да посочите, че е продължение на съответната предходна (напр. „Продължение на Дейност 1“).</w:t>
      </w:r>
    </w:p>
    <w:p w14:paraId="67BD54AE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Да. Допустимо е в една дейност да бъдат включени всички форми на реализацията й като се посочат всички отговорни за изпълнението й организации съгласно формуляра за кандидатстване. Във Вашия случай не се изисква всяко ателие/отделна форма на реализация на Дейност 1 да бъде посочвана като отделна дейност. Следва да имате предвид, че в Помощната таблица и Указанията за попълването й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III </w:t>
      </w:r>
      <w:r>
        <w:rPr>
          <w:rFonts w:ascii="Times New Roman" w:hAnsi="Times New Roman" w:cs="Times New Roman"/>
          <w:sz w:val="24"/>
          <w:szCs w:val="24"/>
        </w:rPr>
        <w:t xml:space="preserve">към Условията за кандидатстване) за всеки партньор по проекта следва да се посочат допустимите за него разходи, които се отразяват в бюджета на проекта в секция 7 „Бюджет“ на формуляра за кандидатстване. Моля, вижте презентацията и примерна Помощна таблица от информационния ден по процедурата, проведен на 13 май 2026 г. - </w:t>
      </w:r>
      <w:hyperlink r:id="rId11" w:history="1">
        <w:r w:rsidRPr="0079275B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</w:t>
      </w:r>
    </w:p>
    <w:p w14:paraId="65668E32" w14:textId="77777777" w:rsidR="00E23700" w:rsidRPr="00E02F66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Да, допустимо е. Обръщаме внимание, че съгласно т. 13 от Условията за кандидатстване, „</w:t>
      </w:r>
      <w:r w:rsidRPr="00B4081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 всяка учебна година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 следва да се планира/организира </w:t>
      </w:r>
      <w:r w:rsidRPr="00E02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поне по една 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форма/начин на реализация по Дейност 1 </w:t>
      </w:r>
      <w:r w:rsidRPr="00E02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 обхванатите деца/ученици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 по проекта, в рамките на неговата продължителност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2A69FF17" w14:textId="77777777" w:rsidR="00E23700" w:rsidRDefault="00E23700" w:rsidP="00E2370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850D2" w14:textId="77777777" w:rsidR="00AF2BD4" w:rsidRPr="00AF2BD4" w:rsidRDefault="00AF2BD4" w:rsidP="00AF2BD4">
      <w:pPr>
        <w:rPr>
          <w:rFonts w:ascii="Times New Roman" w:hAnsi="Times New Roman" w:cs="Times New Roman"/>
          <w:sz w:val="24"/>
          <w:szCs w:val="24"/>
          <w:lang w:val="en-US" w:eastAsia="en-GB"/>
        </w:rPr>
      </w:pPr>
    </w:p>
    <w:sectPr w:rsidR="00AF2BD4" w:rsidRPr="00AF2BD4" w:rsidSect="005F2F51">
      <w:headerReference w:type="default" r:id="rId12"/>
      <w:foot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8754F" w14:textId="77777777" w:rsidR="00F63D31" w:rsidRDefault="00F63D31" w:rsidP="004B4516">
      <w:pPr>
        <w:spacing w:after="0" w:line="240" w:lineRule="auto"/>
      </w:pPr>
      <w:r>
        <w:separator/>
      </w:r>
    </w:p>
  </w:endnote>
  <w:endnote w:type="continuationSeparator" w:id="0">
    <w:p w14:paraId="3E430963" w14:textId="77777777" w:rsidR="00F63D31" w:rsidRDefault="00F63D31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66344" w14:textId="77777777" w:rsidR="00F63D31" w:rsidRDefault="00F63D31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7FC0C70B" w14:textId="77777777" w:rsidR="00F63D31" w:rsidRDefault="00F63D31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44B95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2F83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58AF"/>
    <w:rsid w:val="003D6506"/>
    <w:rsid w:val="003D7271"/>
    <w:rsid w:val="003F199A"/>
    <w:rsid w:val="00403E06"/>
    <w:rsid w:val="0040475E"/>
    <w:rsid w:val="00406A19"/>
    <w:rsid w:val="00411D75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4F41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16FD4"/>
    <w:rsid w:val="0082536E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067A"/>
    <w:rsid w:val="008825F3"/>
    <w:rsid w:val="0088770F"/>
    <w:rsid w:val="0089696F"/>
    <w:rsid w:val="008B099E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2BD4"/>
    <w:rsid w:val="00AF4334"/>
    <w:rsid w:val="00AF6D05"/>
    <w:rsid w:val="00AF73D7"/>
    <w:rsid w:val="00B077AF"/>
    <w:rsid w:val="00B12333"/>
    <w:rsid w:val="00B14AFF"/>
    <w:rsid w:val="00B23E93"/>
    <w:rsid w:val="00B31FA7"/>
    <w:rsid w:val="00B34F47"/>
    <w:rsid w:val="00B37A47"/>
    <w:rsid w:val="00B40E0B"/>
    <w:rsid w:val="00B429DD"/>
    <w:rsid w:val="00B434D2"/>
    <w:rsid w:val="00B43515"/>
    <w:rsid w:val="00B53BC8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3700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3D31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02B5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f.mon.bg/?go=news&amp;p=detail&amp;newsId=16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0SYEGV8D5ls2e8bdDzhcaUoA9CrXU4PHdA0wFQQ7iUQ=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sBzhpQparJevrBwd2VM7z17HRxgDQ67QS/Hw2nbgsbo=</DigestValue>
    </Reference>
    <Reference Type="http://www.w3.org/2000/09/xmldsig#Object" URI="#idValidSigLnImg">
      <DigestMethod Algorithm="http://www.w3.org/2001/04/xmlenc#sha256"/>
      <DigestValue>ySoEbMc2RFjOWN5y9+ipc5+xbfGhTqVIotI/0tQfUb4=</DigestValue>
    </Reference>
    <Reference Type="http://www.w3.org/2000/09/xmldsig#Object" URI="#idInvalidSigLnImg">
      <DigestMethod Algorithm="http://www.w3.org/2001/04/xmlenc#sha256"/>
      <DigestValue>Zn/MwLL2zM00p6boyeEemuUcMJsCC6rdCcIWeMpwDHo=</DigestValue>
    </Reference>
  </SignedInfo>
  <SignatureValue>gx02Om58I0wwoPSrdUu0EUGNDnJnqJ0ltEYx5s8mA4kudSt87Q/1WhkMsudIhnaurChROTP99rIa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=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EmTfyaBN+tf1w21Lw5SYznVHhmb9qEFhMbJjV3jp6pE=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c4C1AzkwEy2q6u/UX4VogarBUXidfNQ2zA6xJLrQGRg=</DigestValue>
      </Reference>
      <Reference URI="/word/endnotes.xml?ContentType=application/vnd.openxmlformats-officedocument.wordprocessingml.endnotes+xml">
        <DigestMethod Algorithm="http://www.w3.org/2001/04/xmlenc#sha256"/>
        <DigestValue>6qb1B7C9VzfMDtD9MXf/h0ltAuCgXLqiXfBMg8Ba8LI=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fJb58puwy7YgQ58Wa9sHqvAjI5C/MeLCgWwTJXS4iR4=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FMjSkPGDGLV5UU3sT4/6SS+ljIztLDsGngwCStixwkk=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A9UuekirPp/YVZ0AHq3BYMg8Fu6cDTM911qz63vd9RY=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2026-10-07T13:16:14Z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2026-10-07T13:16:14Z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NzbH8wAAAAAAAAAAAAAAMhe1FX5fwAAAAAAAAAAAAAJAAAAAAAAAAAAMEG1AgAA5A9ABvl/AAAAAAAAAAAAAAAAAAAAAAAAiBiS/cucAADo3dsfzAAAAAAAAAAAAAAAIA7sQrUCAADQHmw7tQIAABDf2x8AAAAAkB45O7UCAAAHAAAAAAAAAAAAAAAAAAAATN7bH8wAAACJ3tsfzAAAAGFEqlX5fwAAAAAAAAAAAABwkfMsAAAAAAAAAAAAAAAAAAAAAAAAAADQHmw7tQIAALvrrlX5fwAA8N3bH8wAAACJ3tsfz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/cA/l/AADwHlc7tQIAAAIAAAAAAAAAyF7UVfl/AAAAAAAAAAAAAHH8TgP5fwAAAJkoVbUCAADcLgIL+X8AAAAAAAAAAAAAAAAAAAAAAADYt5L9y5wAAAAASQP5fwAAAAAAAAAAAADg////AAAAANAebDu1AgAA+HfbHwAAAAAAAAAAAAAAAAYAAAAAAAAAAAAAAAAAAAAcd9sfzAAAAFl32x/MAAAAYUSqVfl/AAA4OrNUtQIAACB22x8AAAAAODqzVLUCAABAws5UtQIAANAebDu1AgAAu+uuVfl/AADAdtsfzAAAAFl32x/M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tRV+X8AAAAAAAAAAAAAAAAAAAAAAACozrFCtQIAACArW1i1AgAAAAAAAAAAAAAAAAAAAAAAAMi3kv3LnAAAeDDJA/l/AAAQZAA7tQIAAPD///8AAAAA0B5sO7UCAADod9sfAAAAAAAAAAAAAAAACQAAAAAAAAAAAAAAAAAAAAx32x/MAAAASXfbH8wAAABhRKpV+X8AABgWs1S1AgAAEHbbHwAAAAAYFrNUtQIAAAAAAAAAAAAA0B5sO7UCAAC7665V+X8AALB22x/MAAAASXfbH8wAAAAAAAAAAAAAAABaSUJ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O0G+X8AAABQ7Qb5fwAAyF7UVfl/AAAAAAAAAAAAAKENQAb5fwAAAHL3Vfl/AABc3NEG+X8AAAAAAAAAAAAAAAAAAAAAAAC4WpL9y5wAAHEQQAb5fwAABAAAAAAAAAD1////AAAAANAebDu1AgAAGJ3bHwAAAAAAAAAAAAAAAAkAAAAAAAAAAAAAAAAAAAA8nNsfzAAAAHmc2x/MAAAAYUSqVfl/AAAAAPVV+X8AAAAAAAAAAAAAAAAAALUCAAABAAAAAAAAANAebDu1AgAAu+uuVfl/AADgm9sfzAAAAHmc2x/M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NsfzAAAAAAAAAAAAAAAyF7UVfl/AAAAAAAAAAAAAAkAAAAAAAAAAAAwQbUCAADkD0AG+X8AAAAAAAAAAAAAAAAAAAAAAACIGJL9y5wAAOjd2x/MAAAAAAAAAAAAAAAgDuxCtQIAANAebDu1AgAAEN/bHwAAAACQHjk7tQIAAAcAAAAAAAAAAAAAAAAAAABM3tsfzAAAAIne2x/MAAAAYUSqVfl/AAAAAAAAAAAAAHCR8ywAAAAAAAAAAAAAAAAAAAAAAAAAANAebDu1AgAAu+uuVfl/AADw3dsfzAAAAIne2x/M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9wD+X8AAPAeVzu1AgAAAgAAAAAAAADIXtRV+X8AAAAAAAAAAAAAcfxOA/l/AAAAmShVtQIAANwuAgv5fwAAAAAAAAAAAAAAAAAAAAAAANi3kv3LnAAAAABJA/l/AAAAAAAAAAAAAOD///8AAAAA0B5sO7UCAAD4d9sfAAAAAAAAAAAAAAAABgAAAAAAAAAAAAAAAAAAABx32x/MAAAAWXfbH8wAAABhRKpV+X8AADg6s1S1AgAAIHbbHwAAAAA4OrNUtQIAAEDCzlS1AgAA0B5sO7UCAAC7665V+X8AAMB22x/MAAAAWXfbH8w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FX5fwAAAAAAAAAAAAAAAAAAAAAAAKjOsUK1AgAAICtbWLUCAAAAAAAAAAAAAAAAAAAAAAAAyLeS/cucAAB4MMkD+X8AABBkADu1AgAA8P///wAAAADQHmw7tQIAAOh32x8AAAAAAAAAAAAAAAAJAAAAAAAAAAAAAAAAAAAADHfbH8wAAABJd9sfzAAAAGFEqlX5fwAAGBazVLUCAAAQdtsfAAAAABgWs1S1AgAAAAAAAAAAAADQHmw7tQIAALvrrlX5fwAAsHbbH8wAAABJd9sfzAAAAAAAAAAAAAAAAFpJQ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5466</Words>
  <Characters>31162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4</cp:revision>
  <cp:lastPrinted>2026-04-17T11:14:00Z</cp:lastPrinted>
  <dcterms:created xsi:type="dcterms:W3CDTF">2026-10-07T06:12:00Z</dcterms:created>
  <dcterms:modified xsi:type="dcterms:W3CDTF">2026-10-07T06:21:00Z</dcterms:modified>
</cp:coreProperties>
</file>