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1E5C76" w:rsidP="003C4603">
      <w:pPr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7454DA2F" w14:textId="77777777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2A2A2" w14:textId="77777777" w:rsidR="00981294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71C6DADF" w14:textId="68FE6103" w:rsidR="008028EF" w:rsidRDefault="008F7BFB" w:rsidP="008028EF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 w:rsidR="0011146B">
        <w:rPr>
          <w:rFonts w:ascii="Times New Roman" w:hAnsi="Times New Roman" w:cs="Times New Roman"/>
          <w:b/>
          <w:bCs/>
          <w:sz w:val="24"/>
          <w:szCs w:val="24"/>
        </w:rPr>
        <w:t>ЧРЕЗ ДИРЕКТНО</w:t>
      </w:r>
      <w:r w:rsidR="00DC3250" w:rsidRPr="00750C3D">
        <w:rPr>
          <w:rFonts w:ascii="Times New Roman" w:hAnsi="Times New Roman" w:cs="Times New Roman"/>
          <w:b/>
          <w:bCs/>
          <w:sz w:val="24"/>
          <w:szCs w:val="24"/>
        </w:rPr>
        <w:t xml:space="preserve"> ПРЕДОСТАВЯНЕ НА БЕЗВЪЗМЕЗДНА ФИНАНСОВА ПОМОЩ </w:t>
      </w:r>
      <w:r w:rsidR="008028EF" w:rsidRPr="008028EF">
        <w:rPr>
          <w:rFonts w:ascii="Times New Roman" w:hAnsi="Times New Roman"/>
          <w:b/>
          <w:sz w:val="24"/>
          <w:szCs w:val="24"/>
        </w:rPr>
        <w:t>BG05SFPR001-1.0</w:t>
      </w:r>
      <w:r w:rsidR="00B10CA4">
        <w:rPr>
          <w:rFonts w:ascii="Times New Roman" w:hAnsi="Times New Roman"/>
          <w:b/>
          <w:sz w:val="24"/>
          <w:szCs w:val="24"/>
          <w:lang w:val="en-US"/>
        </w:rPr>
        <w:t>12</w:t>
      </w:r>
      <w:r w:rsidR="008028EF" w:rsidRPr="008028EF">
        <w:rPr>
          <w:rFonts w:ascii="Times New Roman" w:hAnsi="Times New Roman"/>
          <w:b/>
          <w:sz w:val="24"/>
          <w:szCs w:val="24"/>
        </w:rPr>
        <w:t xml:space="preserve">  </w:t>
      </w:r>
      <w:r w:rsidR="00D7401E">
        <w:rPr>
          <w:rFonts w:ascii="Times New Roman" w:hAnsi="Times New Roman"/>
          <w:b/>
          <w:sz w:val="24"/>
          <w:szCs w:val="24"/>
        </w:rPr>
        <w:t>„</w:t>
      </w:r>
      <w:r w:rsidR="008028EF" w:rsidRPr="008028EF">
        <w:rPr>
          <w:rFonts w:ascii="Times New Roman" w:hAnsi="Times New Roman"/>
          <w:b/>
          <w:sz w:val="24"/>
          <w:szCs w:val="24"/>
        </w:rPr>
        <w:t xml:space="preserve">КОМПЛЕКСНИ ПРОГРАМИ НА ОБЩИНСКО НИВО ЗА ДЕСЕГРЕГАЦИЯ НА УЧИЛИЩАТА, ПРЕВЕНЦИЯ НА ВТОРИЧНАТА СЕГРЕГАЦИЯ И ПРОТИВ ДИСКРИМИНАЦИЯТА (ЧРЕЗ </w:t>
      </w:r>
      <w:r w:rsidR="00B10CA4">
        <w:rPr>
          <w:rFonts w:ascii="Times New Roman" w:hAnsi="Times New Roman"/>
          <w:b/>
          <w:sz w:val="24"/>
          <w:szCs w:val="24"/>
        </w:rPr>
        <w:t>ПРИЛАГАНЕ НА ПОДХОДА ИТИ - 2</w:t>
      </w:r>
      <w:r w:rsidR="008028EF" w:rsidRPr="008028EF">
        <w:rPr>
          <w:rFonts w:ascii="Times New Roman" w:hAnsi="Times New Roman"/>
          <w:b/>
          <w:sz w:val="24"/>
          <w:szCs w:val="24"/>
        </w:rPr>
        <w:t>)</w:t>
      </w:r>
      <w:r w:rsidR="00D7401E">
        <w:rPr>
          <w:rFonts w:ascii="Times New Roman" w:hAnsi="Times New Roman"/>
          <w:b/>
          <w:sz w:val="24"/>
          <w:szCs w:val="24"/>
        </w:rPr>
        <w:t>“</w:t>
      </w:r>
    </w:p>
    <w:p w14:paraId="11AEE35C" w14:textId="07743DBB" w:rsidR="00C02630" w:rsidRDefault="008F7BFB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38C1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11146B">
        <w:rPr>
          <w:rFonts w:ascii="Times New Roman" w:hAnsi="Times New Roman" w:cs="Times New Roman"/>
          <w:b/>
          <w:bCs/>
          <w:sz w:val="24"/>
          <w:szCs w:val="24"/>
          <w:lang w:val="en-US"/>
        </w:rPr>
        <w:t>0</w:t>
      </w:r>
      <w:r w:rsidR="001E5C76">
        <w:rPr>
          <w:rFonts w:ascii="Times New Roman" w:hAnsi="Times New Roman" w:cs="Times New Roman"/>
          <w:b/>
          <w:bCs/>
          <w:sz w:val="24"/>
          <w:szCs w:val="24"/>
          <w:lang w:val="en-US"/>
        </w:rPr>
        <w:t>9</w:t>
      </w:r>
      <w:r w:rsidR="00621804" w:rsidRPr="0066649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DC3250"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>0</w:t>
      </w:r>
      <w:r w:rsidR="001E5C76">
        <w:rPr>
          <w:rFonts w:ascii="Times New Roman" w:hAnsi="Times New Roman" w:cs="Times New Roman"/>
          <w:b/>
          <w:bCs/>
          <w:sz w:val="24"/>
          <w:szCs w:val="24"/>
          <w:lang w:val="en-US"/>
        </w:rPr>
        <w:t>9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AB644A">
        <w:rPr>
          <w:rFonts w:ascii="Times New Roman" w:hAnsi="Times New Roman" w:cs="Times New Roman"/>
          <w:b/>
          <w:bCs/>
          <w:sz w:val="24"/>
          <w:szCs w:val="24"/>
          <w:lang w:val="en-US"/>
        </w:rPr>
        <w:t>6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66649C">
        <w:rPr>
          <w:rFonts w:ascii="Times New Roman" w:hAnsi="Times New Roman" w:cs="Times New Roman"/>
          <w:b/>
          <w:bCs/>
          <w:sz w:val="24"/>
          <w:szCs w:val="24"/>
        </w:rPr>
        <w:t>г.</w:t>
      </w:r>
      <w:bookmarkEnd w:id="1"/>
    </w:p>
    <w:p w14:paraId="3CDD5F0B" w14:textId="77777777" w:rsidR="00CC1700" w:rsidRDefault="00CC1700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AEC36B" w14:textId="18AC81B4" w:rsidR="00CC1700" w:rsidRPr="0021028A" w:rsidRDefault="00CC1700" w:rsidP="00CC1700">
      <w:pPr>
        <w:pStyle w:val="Heading2"/>
        <w:numPr>
          <w:ilvl w:val="0"/>
          <w:numId w:val="0"/>
        </w:numPr>
      </w:pPr>
      <w:r w:rsidRPr="0021028A">
        <w:t xml:space="preserve">ВЪПРОС </w:t>
      </w:r>
      <w:r w:rsidRPr="00106D28">
        <w:rPr>
          <w:lang w:val="bg-BG"/>
        </w:rPr>
        <w:t xml:space="preserve">1 от </w:t>
      </w:r>
      <w:r w:rsidR="00E470A7">
        <w:rPr>
          <w:lang w:val="bg-BG"/>
        </w:rPr>
        <w:t>03</w:t>
      </w:r>
      <w:r w:rsidRPr="00106D28">
        <w:rPr>
          <w:lang w:val="bg-BG"/>
        </w:rPr>
        <w:t>.0</w:t>
      </w:r>
      <w:r w:rsidR="00E470A7">
        <w:rPr>
          <w:lang w:val="bg-BG"/>
        </w:rPr>
        <w:t>7</w:t>
      </w:r>
      <w:r w:rsidRPr="00106D28">
        <w:rPr>
          <w:lang w:val="bg-BG"/>
        </w:rPr>
        <w:t>.202</w:t>
      </w:r>
      <w:r w:rsidR="006B576F">
        <w:rPr>
          <w:lang w:val="en-US"/>
        </w:rPr>
        <w:t>6</w:t>
      </w:r>
      <w:r w:rsidRPr="00106D28">
        <w:rPr>
          <w:lang w:val="bg-BG"/>
        </w:rPr>
        <w:t xml:space="preserve"> г. (Q001 постъпил чрез ИСУН):</w:t>
      </w:r>
    </w:p>
    <w:p w14:paraId="6471E658" w14:textId="77777777" w:rsidR="00E470A7" w:rsidRPr="00E470A7" w:rsidRDefault="00E470A7" w:rsidP="00E470A7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70A7">
        <w:rPr>
          <w:rFonts w:ascii="Times New Roman" w:hAnsi="Times New Roman" w:cs="Times New Roman"/>
          <w:sz w:val="24"/>
          <w:szCs w:val="24"/>
        </w:rPr>
        <w:t xml:space="preserve">Община Севлиево е конкретен бенефициент по BG05SFPR001-1.012 - Комплексни програми на общинско ниво за десегрегация на училищата, превенция на вторичната сегрегация и против дискриминацията (чрез прилагане на подхода ИТИ-2) с партньори ПГ "Марин Попов" и СУ "Васил Левски". Т.като и двете училища партньори не попадат към настоящия момент в 4та или 5та категория на училища с висока концентрация на деца от уязвими групи, бихме искали да добавим нов партньор ОУ "Христо Ботев"  гр. Севлиево, който отговаря на условията и попада в 4та категория на уязвими деца, според справката на училищата от 2025 г. </w:t>
      </w:r>
    </w:p>
    <w:p w14:paraId="51DC619E" w14:textId="77777777" w:rsidR="00E470A7" w:rsidRDefault="00E470A7" w:rsidP="00E470A7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70A7">
        <w:rPr>
          <w:rFonts w:ascii="Times New Roman" w:hAnsi="Times New Roman" w:cs="Times New Roman"/>
          <w:sz w:val="24"/>
          <w:szCs w:val="24"/>
        </w:rPr>
        <w:t>Моля, за Вашето становище за допустимост и очакваме указания как може да стане това. Друг въпрос, който възниква е разпределението на общия бюджет. Могат ли както бенефициентът община Севлиево, така и партньорите да имат собствен бюджет или бюджетът по проекта трябва да бъде заложен само в община Севлиево и тя да трансферира към партньорите? Ние бихме искали да бюджетираме и разпределим бюджет за всеки партньор в зависимост от изпълняваните дейности.</w:t>
      </w:r>
    </w:p>
    <w:p w14:paraId="2B000C28" w14:textId="62AAE9E8" w:rsidR="00CC1700" w:rsidRDefault="00CC1700" w:rsidP="00E470A7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4511F042" w14:textId="1B728D3A" w:rsidR="00A77322" w:rsidRPr="00A77322" w:rsidRDefault="00A77322" w:rsidP="00A77322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т.11.1 от Условията за кандидатстване „</w:t>
      </w:r>
      <w:r w:rsidRPr="00A77322">
        <w:rPr>
          <w:rFonts w:ascii="Times New Roman" w:hAnsi="Times New Roman" w:cs="Times New Roman"/>
          <w:i/>
          <w:iCs/>
          <w:sz w:val="24"/>
          <w:szCs w:val="24"/>
        </w:rPr>
        <w:t xml:space="preserve">Във всяко проектно предложение следва да участват </w:t>
      </w:r>
      <w:r w:rsidRPr="00A7732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най-малко две училища</w:t>
      </w:r>
      <w:r w:rsidRPr="00A77322">
        <w:rPr>
          <w:rFonts w:ascii="Times New Roman" w:hAnsi="Times New Roman" w:cs="Times New Roman"/>
          <w:i/>
          <w:iCs/>
          <w:sz w:val="24"/>
          <w:szCs w:val="24"/>
        </w:rPr>
        <w:t xml:space="preserve">, където ще се осъществяват дейностите, </w:t>
      </w:r>
      <w:r w:rsidRPr="00A7732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от различни категории</w:t>
      </w:r>
      <w:r w:rsidRPr="00A77322">
        <w:rPr>
          <w:rFonts w:ascii="Times New Roman" w:hAnsi="Times New Roman" w:cs="Times New Roman"/>
          <w:i/>
          <w:iCs/>
          <w:sz w:val="24"/>
          <w:szCs w:val="24"/>
        </w:rPr>
        <w:t>:</w:t>
      </w:r>
    </w:p>
    <w:p w14:paraId="5C3AE858" w14:textId="77777777" w:rsidR="00A77322" w:rsidRPr="00A77322" w:rsidRDefault="00A77322" w:rsidP="00A77322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77322">
        <w:rPr>
          <w:rFonts w:ascii="Times New Roman" w:hAnsi="Times New Roman" w:cs="Times New Roman"/>
          <w:i/>
          <w:iCs/>
          <w:sz w:val="24"/>
          <w:szCs w:val="24"/>
        </w:rPr>
        <w:t xml:space="preserve">- училище с висока концентрация на уязвими групи (група 4, група 5 от Приложение 6а на Наредба за финансиране на институциите в системата на предучилищното и училищното образование), </w:t>
      </w:r>
    </w:p>
    <w:p w14:paraId="5AF06609" w14:textId="77777777" w:rsidR="00A77322" w:rsidRPr="00A77322" w:rsidRDefault="00A77322" w:rsidP="00A77322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77322">
        <w:rPr>
          <w:rFonts w:ascii="Times New Roman" w:hAnsi="Times New Roman" w:cs="Times New Roman"/>
          <w:i/>
          <w:iCs/>
          <w:sz w:val="24"/>
          <w:szCs w:val="24"/>
        </w:rPr>
        <w:t xml:space="preserve">- училище с по-ниска концентрация (група 1, група 2, група 3 група от Приложение 6а на Наредбата), </w:t>
      </w:r>
    </w:p>
    <w:p w14:paraId="6C86C732" w14:textId="08594343" w:rsidR="00A77322" w:rsidRDefault="00A77322" w:rsidP="00A77322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322">
        <w:rPr>
          <w:rFonts w:ascii="Times New Roman" w:hAnsi="Times New Roman" w:cs="Times New Roman"/>
          <w:i/>
          <w:iCs/>
          <w:sz w:val="24"/>
          <w:szCs w:val="24"/>
        </w:rPr>
        <w:t>- училище без концентрация на уязвими групи.</w:t>
      </w:r>
      <w:r>
        <w:rPr>
          <w:rFonts w:ascii="Times New Roman" w:hAnsi="Times New Roman" w:cs="Times New Roman"/>
          <w:sz w:val="24"/>
          <w:szCs w:val="24"/>
        </w:rPr>
        <w:t>“</w:t>
      </w:r>
    </w:p>
    <w:p w14:paraId="5FFA6F1F" w14:textId="40871F86" w:rsidR="00D048B9" w:rsidRDefault="00E470A7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70A7">
        <w:rPr>
          <w:rFonts w:ascii="Times New Roman" w:hAnsi="Times New Roman" w:cs="Times New Roman"/>
          <w:sz w:val="24"/>
          <w:szCs w:val="24"/>
        </w:rPr>
        <w:t xml:space="preserve">В </w:t>
      </w:r>
      <w:r w:rsidR="00A77322">
        <w:rPr>
          <w:rFonts w:ascii="Times New Roman" w:hAnsi="Times New Roman" w:cs="Times New Roman"/>
          <w:sz w:val="24"/>
          <w:szCs w:val="24"/>
        </w:rPr>
        <w:t xml:space="preserve">тази връзка, в </w:t>
      </w:r>
      <w:r w:rsidRPr="00E470A7">
        <w:rPr>
          <w:rFonts w:ascii="Times New Roman" w:hAnsi="Times New Roman" w:cs="Times New Roman"/>
          <w:sz w:val="24"/>
          <w:szCs w:val="24"/>
        </w:rPr>
        <w:t>случай че в одобрената КИТИ посочени</w:t>
      </w:r>
      <w:r w:rsidR="000C0FD4">
        <w:rPr>
          <w:rFonts w:ascii="Times New Roman" w:hAnsi="Times New Roman" w:cs="Times New Roman"/>
          <w:sz w:val="24"/>
          <w:szCs w:val="24"/>
        </w:rPr>
        <w:t>те</w:t>
      </w:r>
      <w:r w:rsidRPr="00E470A7">
        <w:rPr>
          <w:rFonts w:ascii="Times New Roman" w:hAnsi="Times New Roman" w:cs="Times New Roman"/>
          <w:sz w:val="24"/>
          <w:szCs w:val="24"/>
        </w:rPr>
        <w:t xml:space="preserve"> училища</w:t>
      </w:r>
      <w:r w:rsidR="000C0FD4">
        <w:rPr>
          <w:rFonts w:ascii="Times New Roman" w:hAnsi="Times New Roman" w:cs="Times New Roman"/>
          <w:sz w:val="24"/>
          <w:szCs w:val="24"/>
        </w:rPr>
        <w:t xml:space="preserve"> </w:t>
      </w:r>
      <w:r w:rsidR="000C0FD4" w:rsidRPr="00E470A7">
        <w:rPr>
          <w:rFonts w:ascii="Times New Roman" w:hAnsi="Times New Roman" w:cs="Times New Roman"/>
          <w:sz w:val="24"/>
          <w:szCs w:val="24"/>
        </w:rPr>
        <w:t xml:space="preserve">към днешна дата </w:t>
      </w:r>
      <w:r w:rsidR="000C0FD4">
        <w:rPr>
          <w:rFonts w:ascii="Times New Roman" w:hAnsi="Times New Roman" w:cs="Times New Roman"/>
          <w:sz w:val="24"/>
          <w:szCs w:val="24"/>
        </w:rPr>
        <w:t>са с различна концентрация на уязвими групи</w:t>
      </w:r>
      <w:r w:rsidRPr="00E470A7">
        <w:rPr>
          <w:rFonts w:ascii="Times New Roman" w:hAnsi="Times New Roman" w:cs="Times New Roman"/>
          <w:sz w:val="24"/>
          <w:szCs w:val="24"/>
        </w:rPr>
        <w:t>,</w:t>
      </w:r>
      <w:r w:rsidR="00A77322">
        <w:rPr>
          <w:rFonts w:ascii="Times New Roman" w:hAnsi="Times New Roman" w:cs="Times New Roman"/>
          <w:sz w:val="24"/>
          <w:szCs w:val="24"/>
        </w:rPr>
        <w:t xml:space="preserve"> т.е. от различни категории,</w:t>
      </w:r>
      <w:r w:rsidRPr="00E470A7">
        <w:rPr>
          <w:rFonts w:ascii="Times New Roman" w:hAnsi="Times New Roman" w:cs="Times New Roman"/>
          <w:sz w:val="24"/>
          <w:szCs w:val="24"/>
        </w:rPr>
        <w:t xml:space="preserve"> съгласно </w:t>
      </w:r>
      <w:r w:rsidRPr="00E470A7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6а от Наредба за финансирането на институциите в системата на предучилищното и училищното образование проектното предложение </w:t>
      </w:r>
      <w:r w:rsidR="000C0FD4">
        <w:rPr>
          <w:rFonts w:ascii="Times New Roman" w:hAnsi="Times New Roman" w:cs="Times New Roman"/>
          <w:sz w:val="24"/>
          <w:szCs w:val="24"/>
        </w:rPr>
        <w:t>е допустимо съгласно критерий 19 от методологията за оценка. В случай че двете училища, посочени в КИТИ, са с еднаква конце</w:t>
      </w:r>
      <w:r w:rsidR="00A77322">
        <w:rPr>
          <w:rFonts w:ascii="Times New Roman" w:hAnsi="Times New Roman" w:cs="Times New Roman"/>
          <w:sz w:val="24"/>
          <w:szCs w:val="24"/>
        </w:rPr>
        <w:t>н</w:t>
      </w:r>
      <w:r w:rsidR="000C0FD4">
        <w:rPr>
          <w:rFonts w:ascii="Times New Roman" w:hAnsi="Times New Roman" w:cs="Times New Roman"/>
          <w:sz w:val="24"/>
          <w:szCs w:val="24"/>
        </w:rPr>
        <w:t>трация на уязвими групи</w:t>
      </w:r>
      <w:r w:rsidR="00A77322">
        <w:rPr>
          <w:rFonts w:ascii="Times New Roman" w:hAnsi="Times New Roman" w:cs="Times New Roman"/>
          <w:sz w:val="24"/>
          <w:szCs w:val="24"/>
        </w:rPr>
        <w:t>, т.е. в една и съща категория,</w:t>
      </w:r>
      <w:r w:rsidR="000C0FD4">
        <w:rPr>
          <w:rFonts w:ascii="Times New Roman" w:hAnsi="Times New Roman" w:cs="Times New Roman"/>
          <w:sz w:val="24"/>
          <w:szCs w:val="24"/>
        </w:rPr>
        <w:t xml:space="preserve"> съгласно Приложение 6а от Наредбата</w:t>
      </w:r>
      <w:r w:rsidR="00A77322">
        <w:rPr>
          <w:rFonts w:ascii="Times New Roman" w:hAnsi="Times New Roman" w:cs="Times New Roman"/>
          <w:sz w:val="24"/>
          <w:szCs w:val="24"/>
        </w:rPr>
        <w:t>,</w:t>
      </w:r>
      <w:r w:rsidR="000C0FD4">
        <w:rPr>
          <w:rFonts w:ascii="Times New Roman" w:hAnsi="Times New Roman" w:cs="Times New Roman"/>
          <w:sz w:val="24"/>
          <w:szCs w:val="24"/>
        </w:rPr>
        <w:t xml:space="preserve"> то следва да </w:t>
      </w:r>
      <w:r w:rsidRPr="00E470A7">
        <w:rPr>
          <w:rFonts w:ascii="Times New Roman" w:hAnsi="Times New Roman" w:cs="Times New Roman"/>
          <w:sz w:val="24"/>
          <w:szCs w:val="24"/>
        </w:rPr>
        <w:t xml:space="preserve">бъде включено още едно училище, </w:t>
      </w:r>
      <w:r w:rsidR="00A77322">
        <w:rPr>
          <w:rFonts w:ascii="Times New Roman" w:hAnsi="Times New Roman" w:cs="Times New Roman"/>
          <w:sz w:val="24"/>
          <w:szCs w:val="24"/>
        </w:rPr>
        <w:t xml:space="preserve">от различна категория, </w:t>
      </w:r>
      <w:r w:rsidR="000C0FD4">
        <w:rPr>
          <w:rFonts w:ascii="Times New Roman" w:hAnsi="Times New Roman" w:cs="Times New Roman"/>
          <w:sz w:val="24"/>
          <w:szCs w:val="24"/>
        </w:rPr>
        <w:t xml:space="preserve">с </w:t>
      </w:r>
      <w:r w:rsidRPr="00E470A7">
        <w:rPr>
          <w:rFonts w:ascii="Times New Roman" w:hAnsi="Times New Roman" w:cs="Times New Roman"/>
          <w:sz w:val="24"/>
          <w:szCs w:val="24"/>
        </w:rPr>
        <w:t xml:space="preserve">което </w:t>
      </w:r>
      <w:r w:rsidR="000C0FD4">
        <w:rPr>
          <w:rFonts w:ascii="Times New Roman" w:hAnsi="Times New Roman" w:cs="Times New Roman"/>
          <w:sz w:val="24"/>
          <w:szCs w:val="24"/>
        </w:rPr>
        <w:t xml:space="preserve">проектът </w:t>
      </w:r>
      <w:r w:rsidRPr="00E470A7">
        <w:rPr>
          <w:rFonts w:ascii="Times New Roman" w:hAnsi="Times New Roman" w:cs="Times New Roman"/>
          <w:sz w:val="24"/>
          <w:szCs w:val="24"/>
        </w:rPr>
        <w:t>да отговаря на посоченото в Условията за кандидатстване изискване</w:t>
      </w:r>
      <w:r w:rsidR="00A77322">
        <w:rPr>
          <w:rFonts w:ascii="Times New Roman" w:hAnsi="Times New Roman" w:cs="Times New Roman"/>
          <w:sz w:val="24"/>
          <w:szCs w:val="24"/>
        </w:rPr>
        <w:t>.</w:t>
      </w:r>
      <w:r w:rsidRPr="00E470A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C35A33" w14:textId="6BB22850" w:rsidR="000C0FD4" w:rsidRDefault="000C0FD4" w:rsidP="00E470A7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Бюджетът на проектното предложение е единен в ИСУН като в него </w:t>
      </w:r>
      <w:r w:rsidR="00F264DE">
        <w:rPr>
          <w:rFonts w:ascii="Times New Roman" w:hAnsi="Times New Roman" w:cs="Times New Roman"/>
          <w:sz w:val="24"/>
          <w:szCs w:val="24"/>
        </w:rPr>
        <w:t xml:space="preserve">следва </w:t>
      </w:r>
      <w:r>
        <w:rPr>
          <w:rFonts w:ascii="Times New Roman" w:hAnsi="Times New Roman" w:cs="Times New Roman"/>
          <w:sz w:val="24"/>
          <w:szCs w:val="24"/>
        </w:rPr>
        <w:t xml:space="preserve">да има бюджетни редове с разходите за всички участниците в партньорството </w:t>
      </w:r>
      <w:r w:rsidR="004C7EC7" w:rsidRPr="004C7EC7">
        <w:rPr>
          <w:rFonts w:ascii="Times New Roman" w:hAnsi="Times New Roman" w:cs="Times New Roman"/>
          <w:sz w:val="24"/>
          <w:szCs w:val="24"/>
        </w:rPr>
        <w:t xml:space="preserve">според изпълняваните от тях дейности </w:t>
      </w:r>
      <w:r>
        <w:rPr>
          <w:rFonts w:ascii="Times New Roman" w:hAnsi="Times New Roman" w:cs="Times New Roman"/>
          <w:sz w:val="24"/>
          <w:szCs w:val="24"/>
        </w:rPr>
        <w:t xml:space="preserve">съгласно 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sz w:val="24"/>
          <w:szCs w:val="24"/>
        </w:rPr>
        <w:t xml:space="preserve"> Помощна таблица, 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>IV</w:t>
      </w:r>
      <w:r>
        <w:rPr>
          <w:rFonts w:ascii="Times New Roman" w:hAnsi="Times New Roman" w:cs="Times New Roman"/>
          <w:sz w:val="24"/>
          <w:szCs w:val="24"/>
        </w:rPr>
        <w:t xml:space="preserve"> Декларация за партньорство. Моля вижте работен лист </w:t>
      </w:r>
      <w:r w:rsidR="004F4EB7">
        <w:rPr>
          <w:rFonts w:ascii="Times New Roman" w:hAnsi="Times New Roman" w:cs="Times New Roman"/>
          <w:sz w:val="24"/>
          <w:szCs w:val="24"/>
        </w:rPr>
        <w:t xml:space="preserve">Примерен бюджет ИСУН в Помощната таблица, както и </w:t>
      </w:r>
      <w:r w:rsidR="004F4EB7" w:rsidRPr="004F4EB7">
        <w:rPr>
          <w:rFonts w:ascii="Times New Roman" w:hAnsi="Times New Roman" w:cs="Times New Roman"/>
          <w:sz w:val="24"/>
          <w:szCs w:val="24"/>
        </w:rPr>
        <w:t>Практически указания за попълване на Помощна таблица и изготвяне на бюджета на проектното предложение при кандидатстване по процедура</w:t>
      </w:r>
      <w:r w:rsidR="004F4EB7">
        <w:rPr>
          <w:rFonts w:ascii="Times New Roman" w:hAnsi="Times New Roman" w:cs="Times New Roman"/>
          <w:sz w:val="24"/>
          <w:szCs w:val="24"/>
        </w:rPr>
        <w:t>та.</w:t>
      </w:r>
    </w:p>
    <w:p w14:paraId="1AA8D726" w14:textId="3FB2E11A" w:rsidR="00FE7C81" w:rsidRPr="000C0FD4" w:rsidRDefault="00F4458E" w:rsidP="00106465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Съгласно Административния договор за предоставяне на БФП, </w:t>
      </w:r>
      <w:r w:rsidRPr="00F4458E">
        <w:rPr>
          <w:rFonts w:ascii="Times New Roman" w:hAnsi="Times New Roman" w:cs="Times New Roman"/>
          <w:sz w:val="24"/>
          <w:szCs w:val="24"/>
        </w:rPr>
        <w:t>плащан</w:t>
      </w:r>
      <w:r>
        <w:rPr>
          <w:rFonts w:ascii="Times New Roman" w:hAnsi="Times New Roman" w:cs="Times New Roman"/>
          <w:sz w:val="24"/>
          <w:szCs w:val="24"/>
        </w:rPr>
        <w:t>ията от УО се извършват</w:t>
      </w:r>
      <w:r w:rsidRPr="00F4458E">
        <w:rPr>
          <w:rFonts w:ascii="Times New Roman" w:hAnsi="Times New Roman" w:cs="Times New Roman"/>
          <w:sz w:val="24"/>
          <w:szCs w:val="24"/>
        </w:rPr>
        <w:t xml:space="preserve"> по банковата сметка на бенефициента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CAA692D" w14:textId="229CE4A1" w:rsidR="00FE7C81" w:rsidRPr="0033349D" w:rsidRDefault="00FE7C81" w:rsidP="00FE7C81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</w:pPr>
      <w:r w:rsidRPr="0033349D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</w:t>
      </w:r>
      <w:r w:rsidRPr="0033349D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от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31</w:t>
      </w:r>
      <w:r w:rsidRPr="0033349D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.07.202</w:t>
      </w:r>
      <w:r w:rsidRPr="0033349D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3349D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(Q00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</w:t>
      </w:r>
      <w:r w:rsidRPr="0033349D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постъпил чрез ИСУН):</w:t>
      </w:r>
    </w:p>
    <w:p w14:paraId="6091E1FA" w14:textId="77777777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49D">
        <w:rPr>
          <w:rFonts w:ascii="Times New Roman" w:hAnsi="Times New Roman" w:cs="Times New Roman"/>
          <w:sz w:val="24"/>
          <w:szCs w:val="24"/>
        </w:rPr>
        <w:t>ДО</w:t>
      </w:r>
    </w:p>
    <w:p w14:paraId="57970CC2" w14:textId="77777777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49D">
        <w:rPr>
          <w:rFonts w:ascii="Times New Roman" w:hAnsi="Times New Roman" w:cs="Times New Roman"/>
          <w:sz w:val="24"/>
          <w:szCs w:val="24"/>
        </w:rPr>
        <w:t>УПРАВЛЯВАЩ ОРГАН</w:t>
      </w:r>
    </w:p>
    <w:p w14:paraId="734E14E0" w14:textId="050532F8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49D">
        <w:rPr>
          <w:rFonts w:ascii="Times New Roman" w:hAnsi="Times New Roman" w:cs="Times New Roman"/>
          <w:sz w:val="24"/>
          <w:szCs w:val="24"/>
        </w:rPr>
        <w:t>НА ПРОГРАМА „ОБРАЗОВАНИЕ“ 2021–2027</w:t>
      </w:r>
    </w:p>
    <w:p w14:paraId="7B3B5C3D" w14:textId="7C55DCD1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49D">
        <w:rPr>
          <w:rFonts w:ascii="Times New Roman" w:hAnsi="Times New Roman" w:cs="Times New Roman"/>
          <w:sz w:val="24"/>
          <w:szCs w:val="24"/>
        </w:rPr>
        <w:t>Относно: Допустимост на партньор по процедура BG05SFPR001-1.012 „Комплексни програми на общинско ниво за десегрегация на училищата, превенция на вторичната сегрегация и против дискриминацията (чрез прилагане на подхода ИТИ-2)“.</w:t>
      </w:r>
    </w:p>
    <w:p w14:paraId="2F4E9396" w14:textId="77777777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49D">
        <w:rPr>
          <w:rFonts w:ascii="Times New Roman" w:hAnsi="Times New Roman" w:cs="Times New Roman"/>
          <w:sz w:val="24"/>
          <w:szCs w:val="24"/>
        </w:rPr>
        <w:t>УВАЖАЕМИ ГОСПОЖИ И ГОСПОДА,</w:t>
      </w:r>
    </w:p>
    <w:p w14:paraId="075517F0" w14:textId="37BB3227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49D">
        <w:rPr>
          <w:rFonts w:ascii="Times New Roman" w:hAnsi="Times New Roman" w:cs="Times New Roman"/>
          <w:sz w:val="24"/>
          <w:szCs w:val="24"/>
        </w:rPr>
        <w:t>Сдружение Либерална алтернатива за ромско гражданско обединение /ЛАРГО/, гр. Кюстендил подготвя проектно предложение по процедура BG05SFPR001-1.012 „Комплексни програми на общинско ниво за десегрегация на училищата, превенция на вторичната сегрегация и против дискриминацията (чрез прилагане на подхода ИТИ-2)“, съгласно и в изпълнение на Условия за кандидатстване по процедура чрез директно предоставяне на безвъзмездна финансова помощ и одобрена комбинирана концепция за интегрирани териториални инвестиции (КИТИ) № BG16FFPR003-2.003-0017.</w:t>
      </w:r>
    </w:p>
    <w:p w14:paraId="715022A2" w14:textId="237FE3E0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49D">
        <w:rPr>
          <w:rFonts w:ascii="Times New Roman" w:hAnsi="Times New Roman" w:cs="Times New Roman"/>
          <w:sz w:val="24"/>
          <w:szCs w:val="24"/>
        </w:rPr>
        <w:t>В одобрената КИТИ Професионална гимназия по селско стопанство „Св. Климент Охридски“, гр. Кюстендил, е определена като един от партньорите на конкретния бенефициент – Сдружение ЛАРГО, по дейност, предвидена за изпълнение по Програма „Образование“ 2021–2027.</w:t>
      </w:r>
    </w:p>
    <w:p w14:paraId="7FFD1E42" w14:textId="3380FD15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49D">
        <w:rPr>
          <w:rFonts w:ascii="Times New Roman" w:hAnsi="Times New Roman" w:cs="Times New Roman"/>
          <w:sz w:val="24"/>
          <w:szCs w:val="24"/>
        </w:rPr>
        <w:t>В същото време, ПГСС участва в изпълнението на проект BG05SFPR001-1.006-0009-C01 по процедура BG05SFPR001-1.006 „Комплексни програми на общинско ниво за десегрегация на училищата, превенция на вторичната сегрегация и против дискриминацията (чрез прилагане на подхода ИТИ)“, по който конкретен бенефициент е Община Кюстендил с партньори – Столична община и Община Банско.</w:t>
      </w:r>
    </w:p>
    <w:p w14:paraId="2C7ED2A6" w14:textId="77777777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49D">
        <w:rPr>
          <w:rFonts w:ascii="Times New Roman" w:hAnsi="Times New Roman" w:cs="Times New Roman"/>
          <w:sz w:val="24"/>
          <w:szCs w:val="24"/>
        </w:rPr>
        <w:t xml:space="preserve">ПГСС „Св. Климент Охридски“, гр. Кюстендил, няма качеството на бенефициент или партньор по проект BG05SFPR001-1.006-0009-C01. Училището обаче е една от образователните институции, включени в изпълнението на част от проектните дейности. В </w:t>
      </w:r>
      <w:bookmarkStart w:id="2" w:name="_Hlk236394524"/>
      <w:r w:rsidRPr="0033349D">
        <w:rPr>
          <w:rFonts w:ascii="Times New Roman" w:hAnsi="Times New Roman" w:cs="Times New Roman"/>
          <w:sz w:val="24"/>
          <w:szCs w:val="24"/>
        </w:rPr>
        <w:t>тези дейности участват част от учениците и други представители на целевите групи, като разходите за тяхното изпълнение се финансират от бюджета на проекта</w:t>
      </w:r>
      <w:bookmarkEnd w:id="2"/>
      <w:r w:rsidRPr="0033349D">
        <w:rPr>
          <w:rFonts w:ascii="Times New Roman" w:hAnsi="Times New Roman" w:cs="Times New Roman"/>
          <w:sz w:val="24"/>
          <w:szCs w:val="24"/>
        </w:rPr>
        <w:t>.</w:t>
      </w:r>
    </w:p>
    <w:p w14:paraId="1863E9C6" w14:textId="77777777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34856A" w14:textId="7679CFD0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49D">
        <w:rPr>
          <w:rFonts w:ascii="Times New Roman" w:hAnsi="Times New Roman" w:cs="Times New Roman"/>
          <w:sz w:val="24"/>
          <w:szCs w:val="24"/>
        </w:rPr>
        <w:lastRenderedPageBreak/>
        <w:t>В същото време, в Условията за кандидатстване по процедура BG05SFPR001-1.012 е посочен следният текст:</w:t>
      </w:r>
    </w:p>
    <w:p w14:paraId="399E7205" w14:textId="3A265FD1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49D">
        <w:rPr>
          <w:rFonts w:ascii="Times New Roman" w:hAnsi="Times New Roman" w:cs="Times New Roman"/>
          <w:sz w:val="24"/>
          <w:szCs w:val="24"/>
        </w:rPr>
        <w:t>„Демаркацията по настоящата процедура с проекти по процедури, финансирани от ОПНОИР и/или по национални програми и други ще е по бенефициенти/партньори, дейности, и по представители на целевите групи и участници, ако се застъпват в периода на изпълнение.</w:t>
      </w:r>
    </w:p>
    <w:p w14:paraId="3B18C1CA" w14:textId="6D369523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49D">
        <w:rPr>
          <w:rFonts w:ascii="Times New Roman" w:hAnsi="Times New Roman" w:cs="Times New Roman"/>
          <w:sz w:val="24"/>
          <w:szCs w:val="24"/>
        </w:rPr>
        <w:t>С цел недопускане на двойно финансиране в процеса на изпълнение на проектите ще се извършва демаркация и с други текущи процедури по ПО като BG05SFPR001-1.004 Утвърждаване на интеркултурното образование, чрез култура, наука и спорт, BG05SFPR001-1.006 Комплексни програми на общинско ниво за десегрегация на училищата, превенция на вторичната сегрегация и против дискриминацията (чрез прилагане на подхода ИТИ), BG05SFPR001-1.008 „Комплексни програми на общинско ниво за десегрегация на училищата, превенция на вторичната сегрегация и против дискриминацията (чрез подбор)“, както и с операциите от стратегическо значение с конкретен бенефициент МОН – проект „Успех за теб“ (в рамките на процедура „Обща и допълнителна подкрепа за личностно развитие в училищното образование“) и проект „Силен старт“ (в рамките на процедура „Обща подкрепа за личностно развитие в предучилищното образование“).</w:t>
      </w:r>
    </w:p>
    <w:p w14:paraId="0915CD1C" w14:textId="6204531A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49D">
        <w:rPr>
          <w:rFonts w:ascii="Times New Roman" w:hAnsi="Times New Roman" w:cs="Times New Roman"/>
          <w:sz w:val="24"/>
          <w:szCs w:val="24"/>
        </w:rPr>
        <w:t>ВАЖНО!!! В тази връзка образователна институция, финансирана по процедури BG05SFPR001-1.006 „Комплексни програми на общинско ниво за десегрегация на училищата, превенция на вторичната сегрегация и против дискриминацията (чрез прилагане на подхода ИТИ)“ и BG05SFPR001-1.008 „Комплексни програми на общинско ниво за десегрегация на училищата, превенция на вторичната сегрегация и против дискриминацията (чрез подбор)“, не може да бъде финансирана по настоящата процедура. Това обстоятелство е част от проверката т. 29 от Комплексната оценка на проектното предложение.“</w:t>
      </w:r>
    </w:p>
    <w:p w14:paraId="2297F721" w14:textId="5AF50228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49D">
        <w:rPr>
          <w:rFonts w:ascii="Times New Roman" w:hAnsi="Times New Roman" w:cs="Times New Roman"/>
          <w:sz w:val="24"/>
          <w:szCs w:val="24"/>
        </w:rPr>
        <w:t>В тази връзка и вземайки предвид факта, че ПГСС „Св. Климент Охридски“ гр. Кюстендил не е бенефициент или партньор по процедура BG05SFPR001-1.006, но е образователна институция, за която се изпълняват финансирани по проекта дейности, молим за разяснение относно приложението на цитираното ограничение и начина, по който следва да бъде структуриран партньорският състав на проектното предложение по процедура BG05SFPR001-1.012:</w:t>
      </w:r>
    </w:p>
    <w:p w14:paraId="36BC5859" w14:textId="0460A016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49D">
        <w:rPr>
          <w:rFonts w:ascii="Times New Roman" w:hAnsi="Times New Roman" w:cs="Times New Roman"/>
          <w:sz w:val="24"/>
          <w:szCs w:val="24"/>
        </w:rPr>
        <w:t>1.     Следва ли ПГСС „Св. Климент Охридски“, гр. Кюстендил, да се счита за „образователна институция, финансирана….“ (стр. 6) по смисъла на Условията за кандидатстване по процедура BG05SFPR001-1.012, при положение че училището не е бенефициент или партньор по проект BG05SFPR001-1.006-0009-C01, но в него и с участието на негови ученици се изпълняват дейности, финансирани от бюджета на проекта?</w:t>
      </w:r>
    </w:p>
    <w:p w14:paraId="72960DF2" w14:textId="77777777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49D">
        <w:rPr>
          <w:rFonts w:ascii="Times New Roman" w:hAnsi="Times New Roman" w:cs="Times New Roman"/>
          <w:sz w:val="24"/>
          <w:szCs w:val="24"/>
        </w:rPr>
        <w:t>2.     При така изложените обстоятелства, допустимо ли е ПГСС „Св. Климент Охридски“, гр. Кюстендил, да бъде партньор по процедура BG05SFPR001-1.012 и да участва в изпълнението на дейности и в разходването на средства по проекта, при условие че бъде осигурена ясна демаркация и ще се приложи ясна липса на двойно финансиране спрямо проект BG05SFPR001-1.006-0009-C01, както при разписването на проектното предложение, така и на етап изпълнение по отношение на дейности, участници, представители на целевите групи, разходите и отчетените резултати?</w:t>
      </w:r>
    </w:p>
    <w:p w14:paraId="01A1DEED" w14:textId="77777777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6CBD7F" w14:textId="09EA2085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49D">
        <w:rPr>
          <w:rFonts w:ascii="Times New Roman" w:hAnsi="Times New Roman" w:cs="Times New Roman"/>
          <w:sz w:val="24"/>
          <w:szCs w:val="24"/>
        </w:rPr>
        <w:lastRenderedPageBreak/>
        <w:t>3.     В случай че ПГСС „Св. Климент Охридски“, гр. Кюстендил, бъде определена като недопустим партньор, допустимо ли е училището да отпадне от партньорския състав и да бъде заменено с друга образователна институция от същата категория – училище с висока концентрация на деца и ученици от уязвими групи, включено в група 4 или група 5 съгласно Приложение № 6а към Наредбата за финансиране на институциите в системата на предучилищното и училищното образование?</w:t>
      </w:r>
    </w:p>
    <w:p w14:paraId="37AFC8B3" w14:textId="75EE4E74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49D">
        <w:rPr>
          <w:rFonts w:ascii="Times New Roman" w:hAnsi="Times New Roman" w:cs="Times New Roman"/>
          <w:sz w:val="24"/>
          <w:szCs w:val="24"/>
        </w:rPr>
        <w:t>4.     В случай, че не е допустимо отпадане и/ или замяна на одобрен в КИТИ партньор – училище, то допустимо ли е в проектното предложение да се включи още един партньор – училище, което да отговаря на същата категория – училище с висока концентрация на уязвими групи (група 4 или група 5 от Приложение № 6а към Наредбата за финансиране на институциите в системата на предучилищното и училищното образование)?</w:t>
      </w:r>
    </w:p>
    <w:p w14:paraId="11D490F5" w14:textId="5244A490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49D">
        <w:rPr>
          <w:rFonts w:ascii="Times New Roman" w:hAnsi="Times New Roman" w:cs="Times New Roman"/>
          <w:sz w:val="24"/>
          <w:szCs w:val="24"/>
        </w:rPr>
        <w:t>5.     Ако отпадане/ замяна на партньор – училище не е допустима и следва да се включи нова образователна институция от същата категория, то ПГСС „Св. Климент Охридски“ гр. Кюстендил трябва ли да остане партньор, ако за него не се  предвижда включване в проектни дейности или получаване на финансови средства за изпълнение по проекта?</w:t>
      </w:r>
    </w:p>
    <w:p w14:paraId="22C9B264" w14:textId="77777777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49D">
        <w:rPr>
          <w:rFonts w:ascii="Times New Roman" w:hAnsi="Times New Roman" w:cs="Times New Roman"/>
          <w:sz w:val="24"/>
          <w:szCs w:val="24"/>
        </w:rPr>
        <w:t xml:space="preserve"> С уважение,</w:t>
      </w:r>
    </w:p>
    <w:p w14:paraId="2ECD6053" w14:textId="77777777" w:rsidR="00FE7C81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3349D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17F51A42" w14:textId="77777777" w:rsidR="00FE7C81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ПГСС „Св.</w:t>
      </w:r>
      <w:r w:rsidRPr="00ED6565">
        <w:t xml:space="preserve"> </w:t>
      </w:r>
      <w:r w:rsidRPr="00ED6565">
        <w:rPr>
          <w:rFonts w:ascii="Times New Roman" w:hAnsi="Times New Roman" w:cs="Times New Roman"/>
          <w:sz w:val="24"/>
          <w:szCs w:val="24"/>
        </w:rPr>
        <w:t>Климент Охридски“</w:t>
      </w:r>
      <w:r>
        <w:rPr>
          <w:rFonts w:ascii="Times New Roman" w:hAnsi="Times New Roman" w:cs="Times New Roman"/>
          <w:sz w:val="24"/>
          <w:szCs w:val="24"/>
        </w:rPr>
        <w:t xml:space="preserve"> не е партньор по цитирания от Вас договор по процедура </w:t>
      </w:r>
      <w:r w:rsidRPr="00ED6565">
        <w:rPr>
          <w:rFonts w:ascii="Times New Roman" w:hAnsi="Times New Roman" w:cs="Times New Roman"/>
          <w:sz w:val="24"/>
          <w:szCs w:val="24"/>
        </w:rPr>
        <w:t>BG05SFPR001-1.006 Комплексни програми на общинско ниво за десегрегация на училищата, превенция на вторичната сегрегация и против дискриминацията (чрез прилагане на подхода ИТИ)</w:t>
      </w:r>
      <w:r>
        <w:rPr>
          <w:rFonts w:ascii="Times New Roman" w:hAnsi="Times New Roman" w:cs="Times New Roman"/>
          <w:sz w:val="24"/>
          <w:szCs w:val="24"/>
        </w:rPr>
        <w:t xml:space="preserve"> и не разходва средства от бюджета на проекта, в този смисъл ПГСС „Св.</w:t>
      </w:r>
      <w:r w:rsidRPr="00ED6565">
        <w:t xml:space="preserve"> </w:t>
      </w:r>
      <w:r w:rsidRPr="00ED6565">
        <w:rPr>
          <w:rFonts w:ascii="Times New Roman" w:hAnsi="Times New Roman" w:cs="Times New Roman"/>
          <w:sz w:val="24"/>
          <w:szCs w:val="24"/>
        </w:rPr>
        <w:t>Климент Охридски</w:t>
      </w:r>
      <w:r>
        <w:rPr>
          <w:rFonts w:ascii="Times New Roman" w:hAnsi="Times New Roman" w:cs="Times New Roman"/>
          <w:sz w:val="24"/>
          <w:szCs w:val="24"/>
        </w:rPr>
        <w:t xml:space="preserve">“ не следва да се счита за </w:t>
      </w:r>
      <w:r w:rsidRPr="00ED6565">
        <w:rPr>
          <w:rFonts w:ascii="Times New Roman" w:hAnsi="Times New Roman" w:cs="Times New Roman"/>
          <w:i/>
          <w:iCs/>
          <w:sz w:val="24"/>
          <w:szCs w:val="24"/>
        </w:rPr>
        <w:t>образователна институция, финансирана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D6565">
        <w:rPr>
          <w:rFonts w:ascii="Times New Roman" w:hAnsi="Times New Roman" w:cs="Times New Roman"/>
          <w:i/>
          <w:iCs/>
          <w:sz w:val="24"/>
          <w:szCs w:val="24"/>
        </w:rPr>
        <w:t>по процедур</w:t>
      </w:r>
      <w:r>
        <w:rPr>
          <w:rFonts w:ascii="Times New Roman" w:hAnsi="Times New Roman" w:cs="Times New Roman"/>
          <w:i/>
          <w:iCs/>
          <w:sz w:val="24"/>
          <w:szCs w:val="24"/>
        </w:rPr>
        <w:t>а</w:t>
      </w:r>
      <w:r w:rsidRPr="00ED6565">
        <w:rPr>
          <w:rFonts w:ascii="Times New Roman" w:hAnsi="Times New Roman" w:cs="Times New Roman"/>
          <w:i/>
          <w:iCs/>
          <w:sz w:val="24"/>
          <w:szCs w:val="24"/>
        </w:rPr>
        <w:t xml:space="preserve"> BG05SFPR001-1.006 „Комплексни програми на общинско ниво за десегрегация на училищата, превенция на вторичната сегрегация и против дискриминацията (чрез прилагане на подхода ИТИ)“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524DAF">
        <w:rPr>
          <w:rFonts w:ascii="Times New Roman" w:hAnsi="Times New Roman" w:cs="Times New Roman"/>
          <w:sz w:val="24"/>
          <w:szCs w:val="24"/>
        </w:rPr>
        <w:t xml:space="preserve">независимо че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FA37EA">
        <w:rPr>
          <w:rFonts w:ascii="Times New Roman" w:hAnsi="Times New Roman" w:cs="Times New Roman"/>
          <w:sz w:val="24"/>
          <w:szCs w:val="24"/>
        </w:rPr>
        <w:t xml:space="preserve"> дейности</w:t>
      </w:r>
      <w:r>
        <w:rPr>
          <w:rFonts w:ascii="Times New Roman" w:hAnsi="Times New Roman" w:cs="Times New Roman"/>
          <w:sz w:val="24"/>
          <w:szCs w:val="24"/>
        </w:rPr>
        <w:t xml:space="preserve">те </w:t>
      </w:r>
      <w:r w:rsidRPr="00FA37EA">
        <w:rPr>
          <w:rFonts w:ascii="Times New Roman" w:hAnsi="Times New Roman" w:cs="Times New Roman"/>
          <w:sz w:val="24"/>
          <w:szCs w:val="24"/>
        </w:rPr>
        <w:t>участват ученици и други представители на целевите групи</w:t>
      </w:r>
      <w:r>
        <w:rPr>
          <w:rFonts w:ascii="Times New Roman" w:hAnsi="Times New Roman" w:cs="Times New Roman"/>
          <w:sz w:val="24"/>
          <w:szCs w:val="24"/>
        </w:rPr>
        <w:t xml:space="preserve"> на гимназията</w:t>
      </w:r>
      <w:r w:rsidRPr="00FA37EA">
        <w:rPr>
          <w:rFonts w:ascii="Times New Roman" w:hAnsi="Times New Roman" w:cs="Times New Roman"/>
          <w:sz w:val="24"/>
          <w:szCs w:val="24"/>
        </w:rPr>
        <w:t xml:space="preserve">, като за тяхното изпълнение </w:t>
      </w:r>
      <w:r w:rsidRPr="00524DAF">
        <w:rPr>
          <w:rFonts w:ascii="Times New Roman" w:hAnsi="Times New Roman" w:cs="Times New Roman"/>
          <w:sz w:val="24"/>
          <w:szCs w:val="24"/>
        </w:rPr>
        <w:t xml:space="preserve">община Кюстендил </w:t>
      </w:r>
      <w:r>
        <w:rPr>
          <w:rFonts w:ascii="Times New Roman" w:hAnsi="Times New Roman" w:cs="Times New Roman"/>
          <w:sz w:val="24"/>
          <w:szCs w:val="24"/>
        </w:rPr>
        <w:t>разходва средства от бюджета на договора.</w:t>
      </w:r>
    </w:p>
    <w:p w14:paraId="30FD221B" w14:textId="42771794" w:rsidR="00FE7C81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тази връзка ПГСС</w:t>
      </w:r>
      <w:r w:rsidRPr="00524DAF">
        <w:t xml:space="preserve"> </w:t>
      </w:r>
      <w:bookmarkStart w:id="3" w:name="_Hlk236391585"/>
      <w:r w:rsidRPr="00524DAF">
        <w:rPr>
          <w:rFonts w:ascii="Times New Roman" w:hAnsi="Times New Roman" w:cs="Times New Roman"/>
          <w:sz w:val="24"/>
          <w:szCs w:val="24"/>
        </w:rPr>
        <w:t>„Св. Климент Охридски“</w:t>
      </w:r>
      <w:bookmarkEnd w:id="3"/>
      <w:r>
        <w:rPr>
          <w:rFonts w:ascii="Times New Roman" w:hAnsi="Times New Roman" w:cs="Times New Roman"/>
          <w:sz w:val="24"/>
          <w:szCs w:val="24"/>
        </w:rPr>
        <w:t xml:space="preserve"> е посочен за партньор на съответния  конкретен бенефициент по </w:t>
      </w:r>
      <w:r w:rsidRPr="00524DAF">
        <w:rPr>
          <w:rFonts w:ascii="Times New Roman" w:hAnsi="Times New Roman" w:cs="Times New Roman"/>
          <w:sz w:val="24"/>
          <w:szCs w:val="24"/>
        </w:rPr>
        <w:t>процедура BG05SFPR001-1.012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24D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като</w:t>
      </w:r>
      <w:r w:rsidRPr="00524D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следва да </w:t>
      </w:r>
      <w:r w:rsidRPr="00524DAF">
        <w:rPr>
          <w:rFonts w:ascii="Times New Roman" w:hAnsi="Times New Roman" w:cs="Times New Roman"/>
          <w:sz w:val="24"/>
          <w:szCs w:val="24"/>
        </w:rPr>
        <w:t xml:space="preserve">участва в изпълнението на дейности и в разходването на средства </w:t>
      </w:r>
      <w:r>
        <w:rPr>
          <w:rFonts w:ascii="Times New Roman" w:hAnsi="Times New Roman" w:cs="Times New Roman"/>
          <w:sz w:val="24"/>
          <w:szCs w:val="24"/>
        </w:rPr>
        <w:t>от безвъзмездната финансова помощ.</w:t>
      </w:r>
      <w:r w:rsidRPr="00524D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Следва да</w:t>
      </w:r>
      <w:r w:rsidRPr="00524DAF">
        <w:rPr>
          <w:rFonts w:ascii="Times New Roman" w:hAnsi="Times New Roman" w:cs="Times New Roman"/>
          <w:sz w:val="24"/>
          <w:szCs w:val="24"/>
        </w:rPr>
        <w:t xml:space="preserve"> бъде осигурена ясна демаркация</w:t>
      </w:r>
      <w:r>
        <w:rPr>
          <w:rFonts w:ascii="Times New Roman" w:hAnsi="Times New Roman" w:cs="Times New Roman"/>
          <w:sz w:val="24"/>
          <w:szCs w:val="24"/>
        </w:rPr>
        <w:t xml:space="preserve"> в съответствие с</w:t>
      </w:r>
      <w:r w:rsidRPr="00524D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изискванията за</w:t>
      </w:r>
      <w:r w:rsidRPr="00524DAF">
        <w:rPr>
          <w:rFonts w:ascii="Times New Roman" w:hAnsi="Times New Roman" w:cs="Times New Roman"/>
          <w:sz w:val="24"/>
          <w:szCs w:val="24"/>
        </w:rPr>
        <w:t xml:space="preserve"> липса на двойно финансиране</w:t>
      </w:r>
      <w:r>
        <w:rPr>
          <w:rFonts w:ascii="Times New Roman" w:hAnsi="Times New Roman" w:cs="Times New Roman"/>
          <w:sz w:val="24"/>
          <w:szCs w:val="24"/>
        </w:rPr>
        <w:t xml:space="preserve"> на разходите</w:t>
      </w:r>
      <w:r w:rsidRPr="00524DAF">
        <w:rPr>
          <w:rFonts w:ascii="Times New Roman" w:hAnsi="Times New Roman" w:cs="Times New Roman"/>
          <w:sz w:val="24"/>
          <w:szCs w:val="24"/>
        </w:rPr>
        <w:t xml:space="preserve"> спрямо проект BG05SFPR001-1.006-0009, както при разписването на проектното предложение, така и на етап изпълнение</w:t>
      </w:r>
      <w:r>
        <w:rPr>
          <w:rFonts w:ascii="Times New Roman" w:hAnsi="Times New Roman" w:cs="Times New Roman"/>
          <w:sz w:val="24"/>
          <w:szCs w:val="24"/>
        </w:rPr>
        <w:t>. Съгласно т. 6 от Условията за кандидатстване „</w:t>
      </w:r>
      <w:r w:rsidRPr="00FC0C9E">
        <w:rPr>
          <w:rFonts w:ascii="Times New Roman" w:hAnsi="Times New Roman" w:cs="Times New Roman"/>
          <w:i/>
          <w:iCs/>
          <w:sz w:val="24"/>
          <w:szCs w:val="24"/>
        </w:rPr>
        <w:t>Демаркацията по настоящата процедура с проекти по процедури, финансирани от ОПНОИР и/или по национални програми и други ще е по бенефициенти/партньори, дейности, и по представители на целевите групи и участници, ако се застъпват в периода на изпълнение.</w:t>
      </w:r>
      <w:r>
        <w:rPr>
          <w:rFonts w:ascii="Times New Roman" w:hAnsi="Times New Roman" w:cs="Times New Roman"/>
          <w:sz w:val="24"/>
          <w:szCs w:val="24"/>
        </w:rPr>
        <w:t xml:space="preserve">“ Информацията се предоставя в </w:t>
      </w:r>
      <w:r w:rsidRPr="001F68EA">
        <w:rPr>
          <w:rFonts w:ascii="Times New Roman" w:hAnsi="Times New Roman" w:cs="Times New Roman"/>
          <w:sz w:val="24"/>
          <w:szCs w:val="24"/>
        </w:rPr>
        <w:t>секция 11. „Допълнителна информация, необходима за оценка на проектното предложение“, поле „Демаркация и допълняемост“ от Формуляра за кандидатстване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9B89868" w14:textId="27E5185D" w:rsidR="00FE7C81" w:rsidRDefault="00FE7C81" w:rsidP="00FE7C8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Предвид, че ПГСС „Св. Климент Охридски“ </w:t>
      </w:r>
      <w:r w:rsidRPr="00FE7C81">
        <w:rPr>
          <w:rFonts w:ascii="Times New Roman" w:hAnsi="Times New Roman" w:cs="Times New Roman"/>
          <w:sz w:val="24"/>
          <w:szCs w:val="24"/>
        </w:rPr>
        <w:t>е допустим партньор на съответния  конкретен бенефициент по процедура BG05SFPR001-1.012 не са налице условия  училището да отпадне от партньорския състав и/или да бъде заменено с друга образователна институция от същата категория.</w:t>
      </w:r>
    </w:p>
    <w:p w14:paraId="5DB5EC19" w14:textId="3EF1EFF6" w:rsidR="00FE7C81" w:rsidRPr="0033349D" w:rsidRDefault="00FE7C81" w:rsidP="00FE7C81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</w:pPr>
      <w:r w:rsidRPr="0033349D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lastRenderedPageBreak/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3</w:t>
      </w:r>
      <w:r w:rsidRPr="0033349D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от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31</w:t>
      </w:r>
      <w:r w:rsidRPr="0033349D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.07.202</w:t>
      </w:r>
      <w:r w:rsidRPr="0033349D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3349D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(Q00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3</w:t>
      </w:r>
      <w:r w:rsidRPr="0033349D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постъпил чрез ИСУН):</w:t>
      </w:r>
    </w:p>
    <w:p w14:paraId="272F6BA0" w14:textId="77777777" w:rsidR="00FE7C81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5E59">
        <w:rPr>
          <w:rFonts w:ascii="Times New Roman" w:hAnsi="Times New Roman" w:cs="Times New Roman"/>
          <w:sz w:val="24"/>
          <w:szCs w:val="24"/>
        </w:rPr>
        <w:t>Задължително ли е в проектното предложение да бъдат включени и четирите основни дейности, или следва да се включат само тези, които Анализът-декларация определя като необходими?</w:t>
      </w:r>
    </w:p>
    <w:p w14:paraId="6140AC38" w14:textId="77777777" w:rsidR="00FE7C81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3349D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91BCB0C" w14:textId="77777777" w:rsidR="00FE7C81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т.8 Индикатори, т.13. Допустими дейности, т.15 Целеви групи „</w:t>
      </w:r>
      <w:r w:rsidRPr="005F2662">
        <w:rPr>
          <w:rFonts w:ascii="Times New Roman" w:hAnsi="Times New Roman" w:cs="Times New Roman"/>
          <w:i/>
          <w:iCs/>
          <w:sz w:val="24"/>
          <w:szCs w:val="24"/>
        </w:rPr>
        <w:t>В Анализа-Декларация се декларира, че целевите групи от образователната институция са идентифицирани и стойностите на заложените индикатори са реалистично планирани съобразно идентифицираните целеви групи.</w:t>
      </w:r>
      <w:r>
        <w:rPr>
          <w:rFonts w:ascii="Times New Roman" w:hAnsi="Times New Roman" w:cs="Times New Roman"/>
          <w:i/>
          <w:iCs/>
          <w:sz w:val="24"/>
          <w:szCs w:val="24"/>
        </w:rPr>
        <w:t>“.</w:t>
      </w:r>
    </w:p>
    <w:p w14:paraId="0A4931A7" w14:textId="77777777" w:rsidR="00FE7C81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случай че в проектното предложение има кандидат/партньор община и/или ЮЛНЦ, които да изпълняват част от допустимите четири дейности, то тогава в Анализ -Декларациите се отразяват дейности, които ще изпълняват училищата. </w:t>
      </w:r>
    </w:p>
    <w:p w14:paraId="3502802D" w14:textId="77777777" w:rsidR="00FE7C81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Следва да имате предвид, че съгласно критерий 3 от Таблицата за комплексна оценка на проектно предложение „</w:t>
      </w:r>
      <w:r w:rsidRPr="00002C1D">
        <w:rPr>
          <w:rFonts w:ascii="Times New Roman" w:hAnsi="Times New Roman" w:cs="Times New Roman"/>
          <w:i/>
          <w:iCs/>
          <w:sz w:val="24"/>
          <w:szCs w:val="24"/>
        </w:rPr>
        <w:t xml:space="preserve">Проектното предложение съответства на одобрената </w:t>
      </w:r>
      <w:r w:rsidRPr="005F2662">
        <w:rPr>
          <w:rFonts w:ascii="Times New Roman" w:hAnsi="Times New Roman" w:cs="Times New Roman"/>
          <w:i/>
          <w:iCs/>
          <w:sz w:val="24"/>
          <w:szCs w:val="24"/>
          <w:u w:val="single"/>
        </w:rPr>
        <w:t>комбинирана концепция за ИТИ</w:t>
      </w:r>
      <w:r w:rsidRPr="00002C1D">
        <w:rPr>
          <w:rFonts w:ascii="Times New Roman" w:hAnsi="Times New Roman" w:cs="Times New Roman"/>
          <w:i/>
          <w:iCs/>
          <w:sz w:val="24"/>
          <w:szCs w:val="24"/>
        </w:rPr>
        <w:t xml:space="preserve">. Извършва се проверка за съответствие на проектното предложение с одобрената комбинирана концепция за ИТИ по отношение на цели, кандидат, партньори, асоциирани партньори, </w:t>
      </w:r>
      <w:r w:rsidRPr="00002C1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дейности</w:t>
      </w:r>
      <w:r w:rsidRPr="00002C1D">
        <w:rPr>
          <w:rFonts w:ascii="Times New Roman" w:hAnsi="Times New Roman" w:cs="Times New Roman"/>
          <w:i/>
          <w:iCs/>
          <w:sz w:val="24"/>
          <w:szCs w:val="24"/>
        </w:rPr>
        <w:t>, общ размер на искано финансиране чрез БФП, териториален обхват, срок за изпълнение, целеви групи, вкл. уязвими целеви групи.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“  </w:t>
      </w:r>
    </w:p>
    <w:p w14:paraId="3BFC1424" w14:textId="6DCA235E" w:rsidR="00FE7C81" w:rsidRDefault="00FE7C81" w:rsidP="00FE7C8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Одобрените КИТИ – 2 с мерки за десегрегация на общинско ниво обхващат различните форми за реализация</w:t>
      </w:r>
      <w:r w:rsidRPr="000421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допустимите дейности. В тази връзка, моля, вижте </w:t>
      </w:r>
      <w:r w:rsidRPr="00002C1D">
        <w:rPr>
          <w:rFonts w:ascii="Times New Roman" w:hAnsi="Times New Roman" w:cs="Times New Roman"/>
          <w:sz w:val="24"/>
          <w:szCs w:val="24"/>
        </w:rPr>
        <w:t>т.13 от Условията за кандидатстване</w:t>
      </w:r>
      <w:r>
        <w:rPr>
          <w:rFonts w:ascii="Times New Roman" w:hAnsi="Times New Roman" w:cs="Times New Roman"/>
          <w:sz w:val="24"/>
          <w:szCs w:val="24"/>
        </w:rPr>
        <w:t>, където са посочени задължителни изисквания за допустимите дейности, които съответстват на одобрените КИТИ-2 (критерии за допустимост и критерии за приоритизиране на КИТИ-2</w:t>
      </w:r>
      <w:r w:rsidR="00766328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>
        <w:rPr>
          <w:rFonts w:ascii="Times New Roman" w:hAnsi="Times New Roman" w:cs="Times New Roman"/>
          <w:sz w:val="24"/>
          <w:szCs w:val="24"/>
        </w:rPr>
        <w:t>). Например „</w:t>
      </w:r>
      <w:r w:rsidRPr="00540334">
        <w:rPr>
          <w:rFonts w:ascii="Times New Roman" w:hAnsi="Times New Roman" w:cs="Times New Roman"/>
          <w:i/>
          <w:iCs/>
          <w:sz w:val="24"/>
          <w:szCs w:val="24"/>
        </w:rPr>
        <w:t>В рамките на продължителността на всеки проект следва да се планира/организира поне по едно събитие/мероприятие/инициатива от всяка от изброените три групи форми за реализиране на Дейност 1.</w:t>
      </w:r>
      <w:r>
        <w:rPr>
          <w:rFonts w:ascii="Times New Roman" w:hAnsi="Times New Roman" w:cs="Times New Roman"/>
          <w:sz w:val="24"/>
          <w:szCs w:val="24"/>
        </w:rPr>
        <w:t>“; „</w:t>
      </w:r>
      <w:r w:rsidRPr="008957EB">
        <w:rPr>
          <w:rFonts w:ascii="Times New Roman" w:hAnsi="Times New Roman" w:cs="Times New Roman"/>
          <w:i/>
          <w:iCs/>
          <w:sz w:val="24"/>
          <w:szCs w:val="24"/>
        </w:rPr>
        <w:t>По отношение на педагогическите специалисти са допустими обучения с присъждане на 1 (един) квалификационен кредит съгласно Наредба № 15/2019 г. на министъра на образованието и науката, така и без квалификационни кредити, като се изисква поне едно обучение с квалификационни кредити на включените в проекта педагогически специалисти</w:t>
      </w:r>
      <w:r>
        <w:rPr>
          <w:rFonts w:ascii="Times New Roman" w:hAnsi="Times New Roman" w:cs="Times New Roman"/>
          <w:sz w:val="24"/>
          <w:szCs w:val="24"/>
        </w:rPr>
        <w:t>.“ Следва да имате предвид и приложимата нормативна уредба в сферата на образованието при изпълнение на дейностите.</w:t>
      </w:r>
    </w:p>
    <w:p w14:paraId="7FA21A8C" w14:textId="77777777" w:rsidR="0084722D" w:rsidRPr="0033349D" w:rsidRDefault="0084722D" w:rsidP="0084722D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</w:pPr>
      <w:r w:rsidRPr="0033349D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4</w:t>
      </w:r>
      <w:r w:rsidRPr="0033349D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03</w:t>
      </w:r>
      <w:r w:rsidRPr="0033349D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.0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9</w:t>
      </w:r>
      <w:r w:rsidRPr="0033349D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.202</w:t>
      </w:r>
      <w:r w:rsidRPr="0033349D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3349D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(Q00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4</w:t>
      </w:r>
      <w:r w:rsidRPr="0033349D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постъпил чрез ИСУН):</w:t>
      </w:r>
    </w:p>
    <w:p w14:paraId="08E17C47" w14:textId="77777777" w:rsidR="0084722D" w:rsidRPr="00E87F9B" w:rsidRDefault="0084722D" w:rsidP="0084722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F9B">
        <w:rPr>
          <w:rFonts w:ascii="Times New Roman" w:hAnsi="Times New Roman" w:cs="Times New Roman"/>
          <w:sz w:val="24"/>
          <w:szCs w:val="24"/>
        </w:rPr>
        <w:t>Уважаеми Госпожи и Господа,</w:t>
      </w:r>
    </w:p>
    <w:p w14:paraId="4D695661" w14:textId="77777777" w:rsidR="0084722D" w:rsidRPr="00E87F9B" w:rsidRDefault="0084722D" w:rsidP="0084722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F9B">
        <w:rPr>
          <w:rFonts w:ascii="Times New Roman" w:hAnsi="Times New Roman" w:cs="Times New Roman"/>
          <w:sz w:val="24"/>
          <w:szCs w:val="24"/>
        </w:rPr>
        <w:t>Във връзка с подготовката на проектно предложение по процедура „Комплексни програми на общинско ниво за десегрегация на училищата, превенция на вторичната сегрегация и против дискриминацията (чрез прилагане на подхода ИТИ-2)“, отправяме следните въпроси:</w:t>
      </w:r>
    </w:p>
    <w:p w14:paraId="5D23B5FB" w14:textId="77777777" w:rsidR="0084722D" w:rsidRPr="00E87F9B" w:rsidRDefault="0084722D" w:rsidP="0084722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F9B">
        <w:rPr>
          <w:rFonts w:ascii="Times New Roman" w:hAnsi="Times New Roman" w:cs="Times New Roman"/>
          <w:sz w:val="24"/>
          <w:szCs w:val="24"/>
        </w:rPr>
        <w:t xml:space="preserve">1. Необходимо е уточняване на целевите групи и индикатори - съгласно определението в условията за кандидатстване, основната целева група е "Ученици от уязвими групи като роми, или търсещи или получили международна закрила, с пропуски в усвояването на </w:t>
      </w:r>
      <w:r w:rsidRPr="00E87F9B">
        <w:rPr>
          <w:rFonts w:ascii="Times New Roman" w:hAnsi="Times New Roman" w:cs="Times New Roman"/>
          <w:sz w:val="24"/>
          <w:szCs w:val="24"/>
        </w:rPr>
        <w:lastRenderedPageBreak/>
        <w:t xml:space="preserve">учебното съдържание, ученици в риск от отпадане от образователната система, от училища с висока концентрация на уязвими групи , ученици от училища </w:t>
      </w:r>
      <w:bookmarkStart w:id="4" w:name="_Hlk239757170"/>
      <w:r w:rsidRPr="00E87F9B">
        <w:rPr>
          <w:rFonts w:ascii="Times New Roman" w:hAnsi="Times New Roman" w:cs="Times New Roman"/>
          <w:sz w:val="24"/>
          <w:szCs w:val="24"/>
        </w:rPr>
        <w:t>с по-ниска или без концентрация на уязвими групи</w:t>
      </w:r>
      <w:bookmarkEnd w:id="4"/>
      <w:r w:rsidRPr="00E87F9B">
        <w:rPr>
          <w:rFonts w:ascii="Times New Roman" w:hAnsi="Times New Roman" w:cs="Times New Roman"/>
          <w:sz w:val="24"/>
          <w:szCs w:val="24"/>
        </w:rPr>
        <w:t>, ученици от други уязвими групи". Моля да се потвърди, че тук влизат учениците със специални образователни потребности, тъй като те също могат да бъдат с пропуски в усвояването на учебното съдържание и в риск от отпадане от образователната система.</w:t>
      </w:r>
    </w:p>
    <w:p w14:paraId="3E0949DB" w14:textId="77777777" w:rsidR="0084722D" w:rsidRPr="00E87F9B" w:rsidRDefault="0084722D" w:rsidP="0084722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F9B">
        <w:rPr>
          <w:rFonts w:ascii="Times New Roman" w:hAnsi="Times New Roman" w:cs="Times New Roman"/>
          <w:sz w:val="24"/>
          <w:szCs w:val="24"/>
        </w:rPr>
        <w:t xml:space="preserve">2. Има ли изисквания за броя на учениците (минимум и максимум) в групите за допълнителните занимания по БЕЛ и др. предмети, и междуучилищните дейности в Дейност 4. </w:t>
      </w:r>
    </w:p>
    <w:p w14:paraId="05633113" w14:textId="77777777" w:rsidR="0084722D" w:rsidRPr="00E87F9B" w:rsidRDefault="0084722D" w:rsidP="0084722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F9B">
        <w:rPr>
          <w:rFonts w:ascii="Times New Roman" w:hAnsi="Times New Roman" w:cs="Times New Roman"/>
          <w:sz w:val="24"/>
          <w:szCs w:val="24"/>
        </w:rPr>
        <w:t>3.По отношение на трите групи форми в дейност 1 има ли изискване за това колко често да се планират - записано е изискване за първата форма поне един път годишно. Това отнася ли се за другите форми.</w:t>
      </w:r>
    </w:p>
    <w:p w14:paraId="495E6990" w14:textId="77777777" w:rsidR="0084722D" w:rsidRPr="00E87F9B" w:rsidRDefault="0084722D" w:rsidP="0084722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F9B">
        <w:rPr>
          <w:rFonts w:ascii="Times New Roman" w:hAnsi="Times New Roman" w:cs="Times New Roman"/>
          <w:sz w:val="24"/>
          <w:szCs w:val="24"/>
        </w:rPr>
        <w:t>4. Посочено е, че възпитатели и психолози са Педагогически специалисти, а образователни медиатори, социални работници и помощник учители са непедагогически  персонал. Това означава ли, че те са си назначени в училищата, и ще им се плаща допълнително за участието в проекта? А ако има нужда от допълнително назначаване на такива специалисти - те се ЕОД и могат да се назначат само по проекта от училищата. Моля да поясните.</w:t>
      </w:r>
    </w:p>
    <w:p w14:paraId="460493FA" w14:textId="77777777" w:rsidR="0084722D" w:rsidRPr="00E87F9B" w:rsidRDefault="0084722D" w:rsidP="0084722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F9B">
        <w:rPr>
          <w:rFonts w:ascii="Times New Roman" w:hAnsi="Times New Roman" w:cs="Times New Roman"/>
          <w:sz w:val="24"/>
          <w:szCs w:val="24"/>
        </w:rPr>
        <w:t>5. В дейност 3 е допустимо е да се включи училище, което не е партньор по проекта, но е с по-високи образователни резултати - необходимо ли е да се търси конкретна класация на МОН или др.</w:t>
      </w:r>
    </w:p>
    <w:p w14:paraId="38ADAF6B" w14:textId="77777777" w:rsidR="0084722D" w:rsidRPr="00E87F9B" w:rsidRDefault="0084722D" w:rsidP="0084722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F9B">
        <w:rPr>
          <w:rFonts w:ascii="Times New Roman" w:hAnsi="Times New Roman" w:cs="Times New Roman"/>
          <w:sz w:val="24"/>
          <w:szCs w:val="24"/>
        </w:rPr>
        <w:t>Благодарим!</w:t>
      </w:r>
    </w:p>
    <w:p w14:paraId="7A2F6E4A" w14:textId="77777777" w:rsidR="0084722D" w:rsidRDefault="0084722D" w:rsidP="0084722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F9B">
        <w:rPr>
          <w:rFonts w:ascii="Times New Roman" w:hAnsi="Times New Roman" w:cs="Times New Roman"/>
          <w:sz w:val="24"/>
          <w:szCs w:val="24"/>
        </w:rPr>
        <w:t>Община Смолян</w:t>
      </w:r>
    </w:p>
    <w:p w14:paraId="08A70599" w14:textId="77777777" w:rsidR="0084722D" w:rsidRDefault="0084722D" w:rsidP="0084722D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3349D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A8E63AD" w14:textId="77777777" w:rsidR="0084722D" w:rsidRDefault="0084722D" w:rsidP="0084722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Съгласно т. 15 от Условията за кандидатстване цитираните от Вас целеви групи са допустимите по процедурата. В случай, че сред тях има и ученици със СОП – т.е. от други уязвими групи, то също са сред допустимите целеви групи като същите следва да са от училища </w:t>
      </w:r>
      <w:r w:rsidRPr="00D37022">
        <w:rPr>
          <w:rFonts w:ascii="Times New Roman" w:hAnsi="Times New Roman" w:cs="Times New Roman"/>
          <w:sz w:val="24"/>
          <w:szCs w:val="24"/>
        </w:rPr>
        <w:t>с по-ниска или без концентрация на уязвими групи</w:t>
      </w:r>
      <w:r>
        <w:rPr>
          <w:rFonts w:ascii="Times New Roman" w:hAnsi="Times New Roman" w:cs="Times New Roman"/>
          <w:sz w:val="24"/>
          <w:szCs w:val="24"/>
        </w:rPr>
        <w:t>. Обръщаме внимание, че учениците със СОП относно усвояване на учебно съдържане се оценяват по различна скала.</w:t>
      </w:r>
    </w:p>
    <w:p w14:paraId="139293F4" w14:textId="77777777" w:rsidR="0084722D" w:rsidRDefault="0084722D" w:rsidP="0084722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С</w:t>
      </w:r>
      <w:r w:rsidRPr="00677493">
        <w:rPr>
          <w:rFonts w:ascii="Times New Roman" w:hAnsi="Times New Roman" w:cs="Times New Roman"/>
          <w:sz w:val="24"/>
          <w:szCs w:val="24"/>
        </w:rPr>
        <w:t xml:space="preserve"> цел </w:t>
      </w:r>
      <w:r>
        <w:rPr>
          <w:rFonts w:ascii="Times New Roman" w:hAnsi="Times New Roman" w:cs="Times New Roman"/>
          <w:sz w:val="24"/>
          <w:szCs w:val="24"/>
        </w:rPr>
        <w:t>постигане на желания ефект броят на учениците в групите за допълнителни занимания по БЕЛ и др. учебни предмети се определя според обичайната практика, прилагана в училището, и могат да бъдат както малки групи – например средно 5 ученици, така и по-големи групи – например 10 и повече ученици според идентифицираните потребности и приложимата нормативна уредба. Относно междуучилищните дейности се прилага обичайната практика на училището съгласно приложимата нормативна уредба и според типа на МУД – например при участие на футболни отбори, хор, танцов състав и др. подобни може да са от 15-20 и повече ученици.</w:t>
      </w:r>
    </w:p>
    <w:p w14:paraId="7942C2A4" w14:textId="77777777" w:rsidR="0084722D" w:rsidRDefault="0084722D" w:rsidP="0084722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Съгласно т.13 „Дейности, допустими за финансиране“ от Условията за кандидатстване  освен цитираното от Вас е посочено, че  „</w:t>
      </w:r>
      <w:r w:rsidRPr="00607EB5">
        <w:rPr>
          <w:rFonts w:ascii="Times New Roman" w:hAnsi="Times New Roman" w:cs="Times New Roman"/>
          <w:i/>
          <w:iCs/>
          <w:sz w:val="24"/>
          <w:szCs w:val="24"/>
        </w:rPr>
        <w:t xml:space="preserve">В рамките на продължителността на всеки проект следва да се планира/организира </w:t>
      </w:r>
      <w:r w:rsidRPr="00607EB5">
        <w:rPr>
          <w:rFonts w:ascii="Times New Roman" w:hAnsi="Times New Roman" w:cs="Times New Roman"/>
          <w:i/>
          <w:iCs/>
          <w:sz w:val="24"/>
          <w:szCs w:val="24"/>
          <w:u w:val="single"/>
        </w:rPr>
        <w:t>поне по едно събитие/мероприятие/инициатива от всяка от изброените три групи форми за реализиране на Дейност</w:t>
      </w:r>
      <w:r w:rsidRPr="00607EB5">
        <w:rPr>
          <w:rFonts w:ascii="Times New Roman" w:hAnsi="Times New Roman" w:cs="Times New Roman"/>
          <w:i/>
          <w:iCs/>
          <w:sz w:val="24"/>
          <w:szCs w:val="24"/>
        </w:rPr>
        <w:t xml:space="preserve"> 1.</w:t>
      </w:r>
      <w:r>
        <w:rPr>
          <w:rFonts w:ascii="Times New Roman" w:hAnsi="Times New Roman" w:cs="Times New Roman"/>
          <w:sz w:val="24"/>
          <w:szCs w:val="24"/>
        </w:rPr>
        <w:t>“.</w:t>
      </w:r>
    </w:p>
    <w:p w14:paraId="113206F7" w14:textId="77777777" w:rsidR="0084722D" w:rsidRDefault="0084722D" w:rsidP="0084722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Педагогически специалисти са лицата, определени по реда Наредба №15 от 22 юли 2019 г. </w:t>
      </w:r>
      <w:r w:rsidRPr="00607EB5">
        <w:rPr>
          <w:rFonts w:ascii="Times New Roman" w:hAnsi="Times New Roman" w:cs="Times New Roman"/>
          <w:sz w:val="24"/>
          <w:szCs w:val="24"/>
        </w:rPr>
        <w:t>за статута и професионалното развитие на учителите, директорите и другите педагогически специалисти</w:t>
      </w:r>
      <w:r>
        <w:rPr>
          <w:rFonts w:ascii="Times New Roman" w:hAnsi="Times New Roman" w:cs="Times New Roman"/>
          <w:sz w:val="24"/>
          <w:szCs w:val="24"/>
        </w:rPr>
        <w:t xml:space="preserve">, и те следва да са назначени в училищата, кандидати/партньори участващи по проекта. Образователните медиатори, социални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работници, помощник-учители са тези, назначени в училищата и общините (за образователни медиатори и/или социални работници), кандидати/партньори по проекта. В бюджета на проекта за тях се прилага единичен разход 3.4. </w:t>
      </w:r>
      <w:r w:rsidRPr="00BF2039">
        <w:rPr>
          <w:rFonts w:ascii="Times New Roman" w:hAnsi="Times New Roman" w:cs="Times New Roman"/>
          <w:sz w:val="24"/>
          <w:szCs w:val="24"/>
        </w:rPr>
        <w:t>Възнаграждение за образователни медиатори, социални работници, помощник на учителя – месечна сума при заетост от 4 часа на ден</w:t>
      </w:r>
      <w:r>
        <w:rPr>
          <w:rFonts w:ascii="Times New Roman" w:hAnsi="Times New Roman" w:cs="Times New Roman"/>
          <w:sz w:val="24"/>
          <w:szCs w:val="24"/>
        </w:rPr>
        <w:t xml:space="preserve"> – 427 евро. Моля вижте 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III </w:t>
      </w:r>
      <w:r>
        <w:rPr>
          <w:rFonts w:ascii="Times New Roman" w:hAnsi="Times New Roman" w:cs="Times New Roman"/>
          <w:sz w:val="24"/>
          <w:szCs w:val="24"/>
        </w:rPr>
        <w:t>„Помощна таблица ДЕС 1.012</w:t>
      </w:r>
      <w:r>
        <w:rPr>
          <w:rFonts w:ascii="Times New Roman" w:hAnsi="Times New Roman" w:cs="Times New Roman"/>
          <w:sz w:val="24"/>
          <w:szCs w:val="24"/>
          <w:lang w:val="en-US"/>
        </w:rPr>
        <w:t>_</w:t>
      </w:r>
      <w:r>
        <w:rPr>
          <w:rFonts w:ascii="Times New Roman" w:hAnsi="Times New Roman" w:cs="Times New Roman"/>
          <w:sz w:val="24"/>
          <w:szCs w:val="24"/>
        </w:rPr>
        <w:t>“ в ексел формат и „Указания-помощна таблица 1.012</w:t>
      </w:r>
      <w:r>
        <w:rPr>
          <w:rFonts w:ascii="Times New Roman" w:hAnsi="Times New Roman" w:cs="Times New Roman"/>
          <w:sz w:val="24"/>
          <w:szCs w:val="24"/>
          <w:lang w:val="en-US"/>
        </w:rPr>
        <w:t>_</w:t>
      </w:r>
      <w:r>
        <w:rPr>
          <w:rFonts w:ascii="Times New Roman" w:hAnsi="Times New Roman" w:cs="Times New Roman"/>
          <w:sz w:val="24"/>
          <w:szCs w:val="24"/>
        </w:rPr>
        <w:t>“, в които е изяснено кои единични разходи и как се прилагат за педагогически специалисти, образователни медиатори, социални работници,  помощник – учители и експерти образователни дейности при формиране на бюджета на проектното предложение.</w:t>
      </w:r>
    </w:p>
    <w:p w14:paraId="4741EF19" w14:textId="77777777" w:rsidR="0084722D" w:rsidRDefault="0084722D" w:rsidP="0084722D">
      <w:pPr>
        <w:pBdr>
          <w:bottom w:val="single" w:sz="6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1C0F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1C0F10">
        <w:rPr>
          <w:rFonts w:ascii="Times New Roman" w:hAnsi="Times New Roman" w:cs="Times New Roman"/>
          <w:sz w:val="24"/>
          <w:szCs w:val="24"/>
        </w:rPr>
        <w:t>остатъчно е да се посочи приложима информация по преценка на кандидата и партньорите – на общинско, регионално или национално ниво.</w:t>
      </w:r>
    </w:p>
    <w:p w14:paraId="0C181CB4" w14:textId="77777777" w:rsidR="00FE7C81" w:rsidRPr="00460BF9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7B652F1" w14:textId="77777777" w:rsidR="00FE7C81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88E465" w14:textId="77777777" w:rsidR="00CC1700" w:rsidRPr="00CC1700" w:rsidRDefault="00CC1700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CC1700" w:rsidRPr="00CC1700" w:rsidSect="005F2F51">
      <w:headerReference w:type="default" r:id="rId9"/>
      <w:foot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BA731B" w14:textId="77777777" w:rsidR="009537F6" w:rsidRDefault="009537F6" w:rsidP="004B4516">
      <w:pPr>
        <w:spacing w:after="0" w:line="240" w:lineRule="auto"/>
      </w:pPr>
      <w:r>
        <w:separator/>
      </w:r>
    </w:p>
  </w:endnote>
  <w:endnote w:type="continuationSeparator" w:id="0">
    <w:p w14:paraId="11186E6D" w14:textId="77777777" w:rsidR="009537F6" w:rsidRDefault="009537F6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A7A3CC" w14:textId="4537786F" w:rsidR="00B70A49" w:rsidRDefault="00B70A49" w:rsidP="00B70A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20C2C4" w14:textId="77777777" w:rsidR="009537F6" w:rsidRDefault="009537F6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3C80BBB6" w14:textId="77777777" w:rsidR="009537F6" w:rsidRDefault="009537F6" w:rsidP="004B4516">
      <w:pPr>
        <w:spacing w:after="0" w:line="240" w:lineRule="auto"/>
      </w:pPr>
      <w:r>
        <w:continuationSeparator/>
      </w:r>
    </w:p>
  </w:footnote>
  <w:footnote w:id="1">
    <w:p w14:paraId="71119BAD" w14:textId="51E3F43E" w:rsidR="00766328" w:rsidRPr="00766328" w:rsidRDefault="00766328" w:rsidP="00766328">
      <w:pPr>
        <w:pStyle w:val="FootnoteText"/>
        <w:jc w:val="both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343652">
        <w:rPr>
          <w:rFonts w:ascii="Roboto" w:hAnsi="Roboto"/>
          <w:color w:val="333333"/>
          <w:sz w:val="18"/>
          <w:szCs w:val="18"/>
          <w:shd w:val="clear" w:color="auto" w:fill="FFFFFF"/>
          <w:lang w:val="en-US"/>
        </w:rPr>
        <w:t>E</w:t>
      </w:r>
      <w:r w:rsidRPr="00343652">
        <w:rPr>
          <w:rFonts w:ascii="Roboto" w:hAnsi="Roboto"/>
          <w:color w:val="333333"/>
          <w:sz w:val="18"/>
          <w:szCs w:val="18"/>
          <w:shd w:val="clear" w:color="auto" w:fill="FFFFFF"/>
        </w:rPr>
        <w:t xml:space="preserve">динни указания за кандидатстване с концепции за Интегрирани териториални инвестиции (ИТИ)-2: </w:t>
      </w:r>
      <w:hyperlink r:id="rId1" w:history="1">
        <w:r w:rsidRPr="00343652">
          <w:rPr>
            <w:rStyle w:val="Hyperlink"/>
            <w:rFonts w:ascii="Roboto" w:hAnsi="Roboto"/>
            <w:sz w:val="18"/>
            <w:szCs w:val="18"/>
            <w:shd w:val="clear" w:color="auto" w:fill="FFFFFF"/>
          </w:rPr>
          <w:t>https://eumis2020.government.bg/bg/s/8d3ebf57-ff75-4ad5-afa1-5747f558ee98/Procedure/InfoEnded/a95f0863-72a0-42b4-b56f-6191b78e65af</w:t>
        </w:r>
      </w:hyperlink>
      <w:r>
        <w:rPr>
          <w:rFonts w:ascii="Roboto" w:hAnsi="Roboto"/>
          <w:color w:val="333333"/>
          <w:sz w:val="21"/>
          <w:szCs w:val="21"/>
          <w:shd w:val="clear" w:color="auto" w:fill="FFFFFF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44252"/>
    <w:multiLevelType w:val="hybridMultilevel"/>
    <w:tmpl w:val="1D0478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7"/>
  </w:num>
  <w:num w:numId="3">
    <w:abstractNumId w:val="21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3"/>
  </w:num>
  <w:num w:numId="9">
    <w:abstractNumId w:val="1"/>
  </w:num>
  <w:num w:numId="10">
    <w:abstractNumId w:val="5"/>
  </w:num>
  <w:num w:numId="11">
    <w:abstractNumId w:val="0"/>
  </w:num>
  <w:num w:numId="12">
    <w:abstractNumId w:val="25"/>
  </w:num>
  <w:num w:numId="13">
    <w:abstractNumId w:val="18"/>
  </w:num>
  <w:num w:numId="14">
    <w:abstractNumId w:val="14"/>
  </w:num>
  <w:num w:numId="15">
    <w:abstractNumId w:val="9"/>
  </w:num>
  <w:num w:numId="16">
    <w:abstractNumId w:val="4"/>
  </w:num>
  <w:num w:numId="17">
    <w:abstractNumId w:val="8"/>
  </w:num>
  <w:num w:numId="18">
    <w:abstractNumId w:val="20"/>
  </w:num>
  <w:num w:numId="19">
    <w:abstractNumId w:val="15"/>
  </w:num>
  <w:num w:numId="20">
    <w:abstractNumId w:val="19"/>
  </w:num>
  <w:num w:numId="21">
    <w:abstractNumId w:val="24"/>
  </w:num>
  <w:num w:numId="22">
    <w:abstractNumId w:val="23"/>
  </w:num>
  <w:num w:numId="23">
    <w:abstractNumId w:val="3"/>
  </w:num>
  <w:num w:numId="24">
    <w:abstractNumId w:val="16"/>
  </w:num>
  <w:num w:numId="25">
    <w:abstractNumId w:val="22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7F6"/>
    <w:rsid w:val="00032FD7"/>
    <w:rsid w:val="0004198A"/>
    <w:rsid w:val="00042B65"/>
    <w:rsid w:val="000577E1"/>
    <w:rsid w:val="000735D5"/>
    <w:rsid w:val="00077E13"/>
    <w:rsid w:val="00077FA4"/>
    <w:rsid w:val="00082219"/>
    <w:rsid w:val="00082610"/>
    <w:rsid w:val="00082C04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0FD4"/>
    <w:rsid w:val="000C203E"/>
    <w:rsid w:val="000C3A1D"/>
    <w:rsid w:val="000D35B4"/>
    <w:rsid w:val="000D626F"/>
    <w:rsid w:val="000E1441"/>
    <w:rsid w:val="000E6589"/>
    <w:rsid w:val="000F1766"/>
    <w:rsid w:val="000F3F89"/>
    <w:rsid w:val="000F729D"/>
    <w:rsid w:val="00106331"/>
    <w:rsid w:val="00106465"/>
    <w:rsid w:val="00106DF8"/>
    <w:rsid w:val="001071D7"/>
    <w:rsid w:val="0011146B"/>
    <w:rsid w:val="00115814"/>
    <w:rsid w:val="00121B9A"/>
    <w:rsid w:val="00133793"/>
    <w:rsid w:val="00133C80"/>
    <w:rsid w:val="001366CE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73A2F"/>
    <w:rsid w:val="00193321"/>
    <w:rsid w:val="001A3958"/>
    <w:rsid w:val="001A3CA9"/>
    <w:rsid w:val="001A5CD2"/>
    <w:rsid w:val="001B387A"/>
    <w:rsid w:val="001B3AC2"/>
    <w:rsid w:val="001C0424"/>
    <w:rsid w:val="001C1580"/>
    <w:rsid w:val="001C371C"/>
    <w:rsid w:val="001C5635"/>
    <w:rsid w:val="001C7219"/>
    <w:rsid w:val="001D25D8"/>
    <w:rsid w:val="001D3A0C"/>
    <w:rsid w:val="001D6E8A"/>
    <w:rsid w:val="001E0028"/>
    <w:rsid w:val="001E4DF9"/>
    <w:rsid w:val="001E54E3"/>
    <w:rsid w:val="001E5C15"/>
    <w:rsid w:val="001E5C76"/>
    <w:rsid w:val="001E761B"/>
    <w:rsid w:val="001F0057"/>
    <w:rsid w:val="001F2EAB"/>
    <w:rsid w:val="001F6CBA"/>
    <w:rsid w:val="00202383"/>
    <w:rsid w:val="002036B7"/>
    <w:rsid w:val="0021028A"/>
    <w:rsid w:val="00211B6E"/>
    <w:rsid w:val="00215F1E"/>
    <w:rsid w:val="002238A4"/>
    <w:rsid w:val="00224A62"/>
    <w:rsid w:val="00231A12"/>
    <w:rsid w:val="00232736"/>
    <w:rsid w:val="00236430"/>
    <w:rsid w:val="00241274"/>
    <w:rsid w:val="00241A6C"/>
    <w:rsid w:val="0024475B"/>
    <w:rsid w:val="0025050E"/>
    <w:rsid w:val="0025103D"/>
    <w:rsid w:val="002515FC"/>
    <w:rsid w:val="00252A94"/>
    <w:rsid w:val="00253ECD"/>
    <w:rsid w:val="0026501E"/>
    <w:rsid w:val="00275E36"/>
    <w:rsid w:val="002828BD"/>
    <w:rsid w:val="002904B9"/>
    <w:rsid w:val="002938E4"/>
    <w:rsid w:val="00295C6F"/>
    <w:rsid w:val="002A02D7"/>
    <w:rsid w:val="002A5DF3"/>
    <w:rsid w:val="002A7166"/>
    <w:rsid w:val="002A753B"/>
    <w:rsid w:val="002B0B21"/>
    <w:rsid w:val="002B5561"/>
    <w:rsid w:val="002B628F"/>
    <w:rsid w:val="002C07F8"/>
    <w:rsid w:val="002C2C7E"/>
    <w:rsid w:val="002D3D1C"/>
    <w:rsid w:val="002D736F"/>
    <w:rsid w:val="002E3B2A"/>
    <w:rsid w:val="002F613D"/>
    <w:rsid w:val="003143CE"/>
    <w:rsid w:val="00323DC1"/>
    <w:rsid w:val="00334E49"/>
    <w:rsid w:val="00337E67"/>
    <w:rsid w:val="00343652"/>
    <w:rsid w:val="00347E0B"/>
    <w:rsid w:val="00356408"/>
    <w:rsid w:val="00360AFE"/>
    <w:rsid w:val="003638FC"/>
    <w:rsid w:val="003710D8"/>
    <w:rsid w:val="0037190C"/>
    <w:rsid w:val="00372D86"/>
    <w:rsid w:val="00380580"/>
    <w:rsid w:val="00381F6B"/>
    <w:rsid w:val="003903E7"/>
    <w:rsid w:val="00392DE7"/>
    <w:rsid w:val="0039332B"/>
    <w:rsid w:val="00397406"/>
    <w:rsid w:val="003A2759"/>
    <w:rsid w:val="003A2F8C"/>
    <w:rsid w:val="003B22F5"/>
    <w:rsid w:val="003B6A1B"/>
    <w:rsid w:val="003C4603"/>
    <w:rsid w:val="003D11F9"/>
    <w:rsid w:val="003D6506"/>
    <w:rsid w:val="003F199A"/>
    <w:rsid w:val="00403E06"/>
    <w:rsid w:val="0040475E"/>
    <w:rsid w:val="00432886"/>
    <w:rsid w:val="00433889"/>
    <w:rsid w:val="00434CC1"/>
    <w:rsid w:val="00436FFF"/>
    <w:rsid w:val="00437555"/>
    <w:rsid w:val="00437772"/>
    <w:rsid w:val="00444656"/>
    <w:rsid w:val="00444679"/>
    <w:rsid w:val="00447F21"/>
    <w:rsid w:val="00452B58"/>
    <w:rsid w:val="00454C47"/>
    <w:rsid w:val="004634AB"/>
    <w:rsid w:val="00466AF8"/>
    <w:rsid w:val="00466F36"/>
    <w:rsid w:val="00476CAC"/>
    <w:rsid w:val="00481B29"/>
    <w:rsid w:val="00482E44"/>
    <w:rsid w:val="00483BFB"/>
    <w:rsid w:val="00485D78"/>
    <w:rsid w:val="00490708"/>
    <w:rsid w:val="00492028"/>
    <w:rsid w:val="00492307"/>
    <w:rsid w:val="004A4E37"/>
    <w:rsid w:val="004A5DAE"/>
    <w:rsid w:val="004B1765"/>
    <w:rsid w:val="004B3495"/>
    <w:rsid w:val="004B4229"/>
    <w:rsid w:val="004B4516"/>
    <w:rsid w:val="004B5866"/>
    <w:rsid w:val="004C49B8"/>
    <w:rsid w:val="004C5C8E"/>
    <w:rsid w:val="004C7EC7"/>
    <w:rsid w:val="004D0D51"/>
    <w:rsid w:val="004D6298"/>
    <w:rsid w:val="004D788D"/>
    <w:rsid w:val="004E0F7E"/>
    <w:rsid w:val="004E28FD"/>
    <w:rsid w:val="004F4EB7"/>
    <w:rsid w:val="00503FD5"/>
    <w:rsid w:val="00505176"/>
    <w:rsid w:val="00505A5F"/>
    <w:rsid w:val="00505EBF"/>
    <w:rsid w:val="00521E7C"/>
    <w:rsid w:val="00525505"/>
    <w:rsid w:val="0053019C"/>
    <w:rsid w:val="00531EDB"/>
    <w:rsid w:val="005338C5"/>
    <w:rsid w:val="005347C5"/>
    <w:rsid w:val="00542824"/>
    <w:rsid w:val="00544221"/>
    <w:rsid w:val="005454CF"/>
    <w:rsid w:val="00547FBD"/>
    <w:rsid w:val="005502B9"/>
    <w:rsid w:val="00563C2C"/>
    <w:rsid w:val="005663FA"/>
    <w:rsid w:val="005740DE"/>
    <w:rsid w:val="005772EA"/>
    <w:rsid w:val="0058319D"/>
    <w:rsid w:val="005A089A"/>
    <w:rsid w:val="005A7413"/>
    <w:rsid w:val="005B02C2"/>
    <w:rsid w:val="005C39BA"/>
    <w:rsid w:val="005D3B78"/>
    <w:rsid w:val="005D3EB8"/>
    <w:rsid w:val="005E645D"/>
    <w:rsid w:val="005F2286"/>
    <w:rsid w:val="005F2F51"/>
    <w:rsid w:val="00603AD3"/>
    <w:rsid w:val="00605911"/>
    <w:rsid w:val="00606F63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4FB8"/>
    <w:rsid w:val="006518E0"/>
    <w:rsid w:val="0065261E"/>
    <w:rsid w:val="0066266E"/>
    <w:rsid w:val="006628AF"/>
    <w:rsid w:val="0066649C"/>
    <w:rsid w:val="00667ACF"/>
    <w:rsid w:val="00683F8C"/>
    <w:rsid w:val="006848A6"/>
    <w:rsid w:val="006861FD"/>
    <w:rsid w:val="006871F4"/>
    <w:rsid w:val="00691CF9"/>
    <w:rsid w:val="00695A3F"/>
    <w:rsid w:val="00697C9E"/>
    <w:rsid w:val="006B4638"/>
    <w:rsid w:val="006B4F59"/>
    <w:rsid w:val="006B5134"/>
    <w:rsid w:val="006B576F"/>
    <w:rsid w:val="006C0362"/>
    <w:rsid w:val="006C6EC1"/>
    <w:rsid w:val="006D3F9F"/>
    <w:rsid w:val="006E4D05"/>
    <w:rsid w:val="006F2AEC"/>
    <w:rsid w:val="006F393E"/>
    <w:rsid w:val="006F3D4F"/>
    <w:rsid w:val="006F566C"/>
    <w:rsid w:val="00705121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641C0"/>
    <w:rsid w:val="00766328"/>
    <w:rsid w:val="00770B45"/>
    <w:rsid w:val="0077158B"/>
    <w:rsid w:val="00771B0C"/>
    <w:rsid w:val="00776621"/>
    <w:rsid w:val="00781345"/>
    <w:rsid w:val="0078263D"/>
    <w:rsid w:val="00784194"/>
    <w:rsid w:val="007867B2"/>
    <w:rsid w:val="00786CC3"/>
    <w:rsid w:val="00796094"/>
    <w:rsid w:val="007A06A3"/>
    <w:rsid w:val="007A1EBA"/>
    <w:rsid w:val="007A2CC2"/>
    <w:rsid w:val="007A3325"/>
    <w:rsid w:val="007B48AF"/>
    <w:rsid w:val="007B4AB0"/>
    <w:rsid w:val="007C1D2C"/>
    <w:rsid w:val="007C2A57"/>
    <w:rsid w:val="007C4665"/>
    <w:rsid w:val="007C4D1F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28EF"/>
    <w:rsid w:val="008037C7"/>
    <w:rsid w:val="008059AC"/>
    <w:rsid w:val="00810C56"/>
    <w:rsid w:val="00826394"/>
    <w:rsid w:val="008279B6"/>
    <w:rsid w:val="00830FE9"/>
    <w:rsid w:val="00832D64"/>
    <w:rsid w:val="0083584C"/>
    <w:rsid w:val="008401B2"/>
    <w:rsid w:val="0084722D"/>
    <w:rsid w:val="00847E28"/>
    <w:rsid w:val="00856BDA"/>
    <w:rsid w:val="00860263"/>
    <w:rsid w:val="008645BA"/>
    <w:rsid w:val="00864FD5"/>
    <w:rsid w:val="00867D63"/>
    <w:rsid w:val="008738C1"/>
    <w:rsid w:val="008749E3"/>
    <w:rsid w:val="00875E2F"/>
    <w:rsid w:val="008825F3"/>
    <w:rsid w:val="0088770F"/>
    <w:rsid w:val="0089696F"/>
    <w:rsid w:val="008B489F"/>
    <w:rsid w:val="008B761B"/>
    <w:rsid w:val="008B778E"/>
    <w:rsid w:val="008C4C97"/>
    <w:rsid w:val="008C707B"/>
    <w:rsid w:val="008D386B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31043"/>
    <w:rsid w:val="00935EB8"/>
    <w:rsid w:val="00943039"/>
    <w:rsid w:val="00944071"/>
    <w:rsid w:val="009462CA"/>
    <w:rsid w:val="0094666F"/>
    <w:rsid w:val="009511B8"/>
    <w:rsid w:val="009537F6"/>
    <w:rsid w:val="00961A34"/>
    <w:rsid w:val="0096595E"/>
    <w:rsid w:val="0097145D"/>
    <w:rsid w:val="00981294"/>
    <w:rsid w:val="00982B84"/>
    <w:rsid w:val="00983E60"/>
    <w:rsid w:val="00994F30"/>
    <w:rsid w:val="009A2EDA"/>
    <w:rsid w:val="009B51A9"/>
    <w:rsid w:val="009C08C5"/>
    <w:rsid w:val="009C5834"/>
    <w:rsid w:val="009C6E9F"/>
    <w:rsid w:val="009D40D7"/>
    <w:rsid w:val="009E3C67"/>
    <w:rsid w:val="009E3EBA"/>
    <w:rsid w:val="009E49D2"/>
    <w:rsid w:val="009E4CD0"/>
    <w:rsid w:val="009E7EA4"/>
    <w:rsid w:val="009F4F49"/>
    <w:rsid w:val="00A012F2"/>
    <w:rsid w:val="00A014C8"/>
    <w:rsid w:val="00A01B3E"/>
    <w:rsid w:val="00A05817"/>
    <w:rsid w:val="00A102A6"/>
    <w:rsid w:val="00A12138"/>
    <w:rsid w:val="00A12855"/>
    <w:rsid w:val="00A154C2"/>
    <w:rsid w:val="00A15E3C"/>
    <w:rsid w:val="00A255C4"/>
    <w:rsid w:val="00A3330F"/>
    <w:rsid w:val="00A37341"/>
    <w:rsid w:val="00A46CD6"/>
    <w:rsid w:val="00A53A36"/>
    <w:rsid w:val="00A5444C"/>
    <w:rsid w:val="00A665A8"/>
    <w:rsid w:val="00A70EC1"/>
    <w:rsid w:val="00A77322"/>
    <w:rsid w:val="00A81034"/>
    <w:rsid w:val="00A835CE"/>
    <w:rsid w:val="00A83836"/>
    <w:rsid w:val="00A963D2"/>
    <w:rsid w:val="00AA0D62"/>
    <w:rsid w:val="00AA19F0"/>
    <w:rsid w:val="00AB644A"/>
    <w:rsid w:val="00AC0F7D"/>
    <w:rsid w:val="00AC338D"/>
    <w:rsid w:val="00AD1AD6"/>
    <w:rsid w:val="00AD5EC0"/>
    <w:rsid w:val="00AD6A43"/>
    <w:rsid w:val="00AE2895"/>
    <w:rsid w:val="00AF4334"/>
    <w:rsid w:val="00AF6D05"/>
    <w:rsid w:val="00AF73D7"/>
    <w:rsid w:val="00B10CA4"/>
    <w:rsid w:val="00B14AFF"/>
    <w:rsid w:val="00B23E93"/>
    <w:rsid w:val="00B31FA7"/>
    <w:rsid w:val="00B34F47"/>
    <w:rsid w:val="00B40E0B"/>
    <w:rsid w:val="00B434D2"/>
    <w:rsid w:val="00B43515"/>
    <w:rsid w:val="00B55EC0"/>
    <w:rsid w:val="00B56ABD"/>
    <w:rsid w:val="00B61FBD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7A89"/>
    <w:rsid w:val="00BB1FD5"/>
    <w:rsid w:val="00BB5E34"/>
    <w:rsid w:val="00BB6ED2"/>
    <w:rsid w:val="00BB77AF"/>
    <w:rsid w:val="00BC046A"/>
    <w:rsid w:val="00BC23A9"/>
    <w:rsid w:val="00BC2ED7"/>
    <w:rsid w:val="00BD2BB1"/>
    <w:rsid w:val="00BD5F6F"/>
    <w:rsid w:val="00BE0899"/>
    <w:rsid w:val="00BE08CC"/>
    <w:rsid w:val="00BE1A9E"/>
    <w:rsid w:val="00BE55A5"/>
    <w:rsid w:val="00BF57B4"/>
    <w:rsid w:val="00BF5BBA"/>
    <w:rsid w:val="00C00B94"/>
    <w:rsid w:val="00C02630"/>
    <w:rsid w:val="00C1295A"/>
    <w:rsid w:val="00C14C2F"/>
    <w:rsid w:val="00C2694D"/>
    <w:rsid w:val="00C26F36"/>
    <w:rsid w:val="00C2739A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77C35"/>
    <w:rsid w:val="00C82441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33C7"/>
    <w:rsid w:val="00CA3532"/>
    <w:rsid w:val="00CB03A1"/>
    <w:rsid w:val="00CB49C5"/>
    <w:rsid w:val="00CC1700"/>
    <w:rsid w:val="00CD3D82"/>
    <w:rsid w:val="00CF5099"/>
    <w:rsid w:val="00D048B9"/>
    <w:rsid w:val="00D13DBC"/>
    <w:rsid w:val="00D17594"/>
    <w:rsid w:val="00D20F57"/>
    <w:rsid w:val="00D235C9"/>
    <w:rsid w:val="00D24CD8"/>
    <w:rsid w:val="00D266C4"/>
    <w:rsid w:val="00D26E52"/>
    <w:rsid w:val="00D31D38"/>
    <w:rsid w:val="00D4677A"/>
    <w:rsid w:val="00D51680"/>
    <w:rsid w:val="00D52783"/>
    <w:rsid w:val="00D53890"/>
    <w:rsid w:val="00D55FB8"/>
    <w:rsid w:val="00D61C45"/>
    <w:rsid w:val="00D62217"/>
    <w:rsid w:val="00D70E8A"/>
    <w:rsid w:val="00D7401E"/>
    <w:rsid w:val="00D90EF2"/>
    <w:rsid w:val="00D92B44"/>
    <w:rsid w:val="00D92EB7"/>
    <w:rsid w:val="00D93D72"/>
    <w:rsid w:val="00D9557C"/>
    <w:rsid w:val="00DA24F9"/>
    <w:rsid w:val="00DA2589"/>
    <w:rsid w:val="00DA2852"/>
    <w:rsid w:val="00DC3250"/>
    <w:rsid w:val="00DC62B6"/>
    <w:rsid w:val="00DD03C4"/>
    <w:rsid w:val="00DD4A3A"/>
    <w:rsid w:val="00DF59EC"/>
    <w:rsid w:val="00E0302F"/>
    <w:rsid w:val="00E105EA"/>
    <w:rsid w:val="00E11FD7"/>
    <w:rsid w:val="00E22808"/>
    <w:rsid w:val="00E25444"/>
    <w:rsid w:val="00E26FDE"/>
    <w:rsid w:val="00E36715"/>
    <w:rsid w:val="00E429D0"/>
    <w:rsid w:val="00E470A7"/>
    <w:rsid w:val="00E561DE"/>
    <w:rsid w:val="00E61732"/>
    <w:rsid w:val="00E61AAD"/>
    <w:rsid w:val="00E61FDA"/>
    <w:rsid w:val="00E621B1"/>
    <w:rsid w:val="00E70624"/>
    <w:rsid w:val="00E81249"/>
    <w:rsid w:val="00E8215C"/>
    <w:rsid w:val="00E87404"/>
    <w:rsid w:val="00E875EC"/>
    <w:rsid w:val="00E90A81"/>
    <w:rsid w:val="00E9292E"/>
    <w:rsid w:val="00E93AA8"/>
    <w:rsid w:val="00E94ADE"/>
    <w:rsid w:val="00E9666F"/>
    <w:rsid w:val="00EA141A"/>
    <w:rsid w:val="00EA2659"/>
    <w:rsid w:val="00EA367B"/>
    <w:rsid w:val="00EA3D96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1A79"/>
    <w:rsid w:val="00F1355D"/>
    <w:rsid w:val="00F15396"/>
    <w:rsid w:val="00F15B0B"/>
    <w:rsid w:val="00F264DE"/>
    <w:rsid w:val="00F264DF"/>
    <w:rsid w:val="00F26ED6"/>
    <w:rsid w:val="00F2789F"/>
    <w:rsid w:val="00F311F7"/>
    <w:rsid w:val="00F37C84"/>
    <w:rsid w:val="00F40B86"/>
    <w:rsid w:val="00F4458E"/>
    <w:rsid w:val="00F52C27"/>
    <w:rsid w:val="00F61C10"/>
    <w:rsid w:val="00F658D8"/>
    <w:rsid w:val="00F77C43"/>
    <w:rsid w:val="00F82385"/>
    <w:rsid w:val="00F86A03"/>
    <w:rsid w:val="00F9198E"/>
    <w:rsid w:val="00F91A06"/>
    <w:rsid w:val="00FA5720"/>
    <w:rsid w:val="00FB2EB4"/>
    <w:rsid w:val="00FB377D"/>
    <w:rsid w:val="00FC0483"/>
    <w:rsid w:val="00FD2362"/>
    <w:rsid w:val="00FD4666"/>
    <w:rsid w:val="00FD7BA2"/>
    <w:rsid w:val="00FE3089"/>
    <w:rsid w:val="00FE3AF0"/>
    <w:rsid w:val="00FE5D68"/>
    <w:rsid w:val="00FE7C81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76632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umis2020.government.bg/bg/s/8d3ebf57-ff75-4ad5-afa1-5747f558ee98/Procedure/InfoEnded/a95f0863-72a0-42b4-b56f-6191b78e65a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X9yoig5WbTP5a0xnFaZSmf9Xg/LI59oIY7f0dr+Z0aY=</DigestValue>
    </Reference>
    <Reference Type="http://www.w3.org/2000/09/xmldsig#Object" URI="#idOfficeObject">
      <DigestMethod Algorithm="http://www.w3.org/2001/04/xmlenc#sha256"/>
      <DigestValue>vAHLeguwCBV+kuR2PIWmUOb/JS2skMpALnnjP9dbslE=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F3oqHWEyj+hNaejGDHKyAXPrLH4ISlVCcSr8scXsG88=</DigestValue>
    </Reference>
    <Reference Type="http://www.w3.org/2000/09/xmldsig#Object" URI="#idValidSigLnImg">
      <DigestMethod Algorithm="http://www.w3.org/2001/04/xmlenc#sha256"/>
      <DigestValue>6hfUG6DOB6RFfGhX3C/kXgqbw2iBq7r4RH22tipxbdo=</DigestValue>
    </Reference>
    <Reference Type="http://www.w3.org/2000/09/xmldsig#Object" URI="#idInvalidSigLnImg">
      <DigestMethod Algorithm="http://www.w3.org/2001/04/xmlenc#sha256"/>
      <DigestValue>SJP0WXpsC84F+tWusiX41X6ImTKPgEVvx7N13QaDED8=</DigestValue>
    </Reference>
  </SignedInfo>
  <SignatureValue>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</SignatureValue>
  <KeyInfo>
    <X509Data>
      <X509Certificate>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footnotes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MpacNOzKeFOvKg4jQ62cb7J2z4V3ztKk3X7Qi+YSxpo=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nlyn2rsNZUVL3kjqLApMjU/La/vyRI0/hRu/GjPYFzQ=</DigestValue>
      </Reference>
      <Reference URI="/word/endnotes.xml?ContentType=application/vnd.openxmlformats-officedocument.wordprocessingml.endnotes+xml">
        <DigestMethod Algorithm="http://www.w3.org/2001/04/xmlenc#sha256"/>
        <DigestValue>Z46WVRJr+9/r5aLkG2ENxW39Q/6wUMU4Oo+r5WVtdpo=</DigestValue>
      </Reference>
      <Reference URI="/word/fontTable.xml?ContentType=application/vnd.openxmlformats-officedocument.wordprocessingml.fontTable+xml">
        <DigestMethod Algorithm="http://www.w3.org/2001/04/xmlenc#sha256"/>
        <DigestValue>moiHIypJObLvu9BIATH6AjDdSW0m+eVvos22OHxz5zE=</DigestValue>
      </Reference>
      <Reference URI="/word/footer1.xml?ContentType=application/vnd.openxmlformats-officedocument.wordprocessingml.footer+xml">
        <DigestMethod Algorithm="http://www.w3.org/2001/04/xmlenc#sha256"/>
        <DigestValue>KTznaSo4z4RdmnNlY4AEanCFFh5Z6x52JYYqJE39aW0=</DigestValue>
      </Reference>
      <Reference URI="/word/footnotes.xml?ContentType=application/vnd.openxmlformats-officedocument.wordprocessingml.footnotes+xml">
        <DigestMethod Algorithm="http://www.w3.org/2001/04/xmlenc#sha256"/>
        <DigestValue>S713FMs9zboXaFTjvXk6tX5W4HGSnJ4Moaxe29kjqG4=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/RlRXJzIUtISPai1aqjp6NjEaDvPOsyg7/Fb8QwcOo4=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rqPGa2mlwTYHZrALPFy8pDHVPiNG0Zegn52z8K9q3Wk=</DigestValue>
      </Reference>
      <Reference URI="/word/settings.xml?ContentType=application/vnd.openxmlformats-officedocument.wordprocessingml.settings+xml">
        <DigestMethod Algorithm="http://www.w3.org/2001/04/xmlenc#sha256"/>
        <DigestValue>F4ANhiU4lbhi1fRJSyCQEVtWXvW7FUuA5GleZs07SBM=</DigestValue>
      </Reference>
      <Reference URI="/word/styles.xml?ContentType=application/vnd.openxmlformats-officedocument.wordprocessingml.styles+xml">
        <DigestMethod Algorithm="http://www.w3.org/2001/04/xmlenc#sha256"/>
        <DigestValue>t8LQre9tE1OD9d7V8As51Ff9q00q6BvtiDsGf+Rt5Tw=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2026-09-11T13:44:58Z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ИП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2026-09-11T13:44:58Z</xd:SigningTime>
          <xd:SigningCertificate>
            <xd:Cert>
              <xd:CertDigest>
                <DigestMethod Algorithm="http://www.w3.org/2001/04/xmlenc#sha256"/>
                <DigestValue>Vz4vVWRt1GoY8QkprrGZx2USgyMMITni4h8JWMz5Vek=</DigestValue>
              </xd:CertDigest>
              <xd:IssuerSerial>
                <X509IssuerName>C=BG, L=Sofia, O=Information Services JSC, OID.2.5.4.97=NTRBG-831641791, CN=StampIT Global Qualified CA</X509IssuerName>
                <X509SerialNumber>1078452240834436905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tBs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SNx4wgQAAAAAAAAAAAAAAMheu874fwAAAAAAAAAAAAAJAAAAAAAAAAAAMEGHAQAAFBCPfPh/AAAAAAAAAAAAAAAAAAAAAAAANH5+EcaaAADI3XjCBAAAAODgUVWHAQAAcGPDYocBAAAQ+ypbhwEAAPDeeMIAAAAAEBsxW4cBAAAHAAAAAAAAAAAAAAAAAAAALN54wgQAAABp3njCBAAAAGFEkc74fwAAAAAAAAAAAABwkelMAAAAAAAAAAAAAAAAAAAAAAAAAAAQ+ypbhwEAALvrlc74fwAA0N14wgQAAABp3njCB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ASAAAADAAAAAEAAAAeAAAAGAAAAAkAAABQAAAA9wAAAF0AAAAlAAAADAAAAAEAAABUAAAAiAAAAAoAAABQAAAASgAAAFwAAAABAAAAAADIQQAAyEEKAAAAUAAAAAoAAABMAAAAAAAAAAAAAAAAAAAA//////////9gAAAAGAQyBDAEPQQgAB8EPgQ/BD4EMgQIAAAABgAAAAYAAAAHAAAAAwAAAAgAAAAHAAAABw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OAEAAAoAAABgAAAA7gAAAGwAAAABAAAAAADIQQAAyEEKAAAAYAAAACcAAABMAAAAAAAAAAAAAAAAAAAA//////////+cAAAAGAQ3BD8ELgAgADQEOARABDUEOgRCBD4EQAQgADgEIAAgBEoEOgQ+BDIEPgQ0BDgEQgQ1BDsEIAA9BDAEIAAjBB4EIAA9BDAEIAAfBB4EgQY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///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1AYGAAAAAwAAAAcAAAAHAAAABgAAAAcAAAADAAAABwAAAAUAAAADAAAAAwAAAAMAAAAFAAAABgAAAAcAAAADAAAACAAAAAMAAAAGAAAABwAAAAMAAAAHAAAABQAAAAMAAAAGAAAABwAAAAcAAAAHAAAABQAAABYAAAAMAAAAAAAAACUAAAAMAAAAAgAAAA4AAAAUAAAAAAAAABAAAAAUAAAA</Object>
  <Object Id="idInvalidSigLnImg">AQAAAGwAAAAAAAAAAAAAAP8AAAB/AAAAAAAAAAAAAAAAGQAAgAwAACBFTUYAAAEAI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UDx9+H8AAABQPH34fwAAyF67zvh/AAAAAAAAAAAAANENj3z4fwAAAHLaz/h/AABc3CB9+H8AAAAAAAAAAAAAAAAAAAAAAABEPH4RxpoAAKEQj3z4fwAABAAAAAAAAAD1////AAAAABD7KluHAQAA+Jx4wgAAAAAAAAAAAAAAAAkAAAAAAAAAAAAAAAAAAAAcnHjCBAAAAFmceMIEAAAAYUSRzvh/AAAAANjP+H8AAAAAAAAAAAAAAAAAAIcBAAABAAAAAAAAABD7KluHAQAAu+uVzvh/AADAm3jCBAAAAFmceMIE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I3HjCBAAAAAAAAAAAAAAAyF67zvh/AAAAAAAAAAAAAAkAAAAAAAAAAAAwQYcBAAAUEI98+H8AAAAAAAAAAAAAAAAAAAAAAAA0fn4RxpoAAMjdeMIEAAAA4OBRVYcBAABwY8NihwEAABD7KluHAQAA8N54wgAAAAAQGzFbhwEAAAcAAAAAAAAAAAAAAAAAAAAs3njCBAAAAGneeMIEAAAAYUSRzvh/AAAAAAAAAAAAAHCR6UwAAAAAAAAAAAAAAAAAAAAAAAAAABD7KluHAQAAu+uVzvh/AADQ3XjCBAAAAGneeMIE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4H312+H8AAJCwOFuHAQAAAgAAAAAAAADIXrvO+H8AAAAAAAAAAAAAcfvvdfh/AADAZi94hwEAANwub4D4fwAAAAAAAAAAAAAAAAAAAAAAAGTRfhHGmgAAAADqdfh/AAAAAAAAAAAAAOD///8AAAAAEPsqW4cBAADYd3jCAAAAAAAAAAAAAAAABgAAAAAAAAAAAAAAAAAAAPx2eMIEAAAAOXd4wgQAAABhRJHO+H8AAIAeZHSHAQAAAHZ4wgAAAACAHmR0hwEAAIDMUniHAQAAEPsqW4cBAAC765XO+H8AAKB2eMIEAAAAOXd4wgQ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EEAAABHAAAAKQAAADMAAAAZ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2741</Words>
  <Characters>15630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Author</cp:lastModifiedBy>
  <cp:revision>3</cp:revision>
  <dcterms:created xsi:type="dcterms:W3CDTF">2026-09-10T06:42:00Z</dcterms:created>
  <dcterms:modified xsi:type="dcterms:W3CDTF">2026-09-10T06:44:00Z</dcterms:modified>
</cp:coreProperties>
</file>