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585204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58503E67" w:rsidR="00DC3250" w:rsidRPr="00750C3D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BG05SFPR001-</w:t>
      </w:r>
      <w:r w:rsidR="001D127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B66F32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1273" w:rsidRPr="001D1273">
        <w:rPr>
          <w:rFonts w:ascii="Times New Roman" w:hAnsi="Times New Roman" w:cs="Times New Roman"/>
          <w:b/>
          <w:bCs/>
          <w:sz w:val="24"/>
          <w:szCs w:val="24"/>
        </w:rPr>
        <w:t xml:space="preserve">„РАЗВИТИЕ НА ДУАЛНАТА СИСТЕМА НА ОБУЧЕНИЕ В ПОО (ЧРЕЗ </w:t>
      </w:r>
      <w:r w:rsidR="00B66F32">
        <w:rPr>
          <w:rFonts w:ascii="Times New Roman" w:hAnsi="Times New Roman" w:cs="Times New Roman"/>
          <w:b/>
          <w:bCs/>
          <w:sz w:val="24"/>
          <w:szCs w:val="24"/>
        </w:rPr>
        <w:t>ПРИЛАГАНЕ ПОДХОДА ИТИ-2</w:t>
      </w:r>
      <w:r w:rsidR="00B66F32" w:rsidRPr="001D1273">
        <w:rPr>
          <w:rFonts w:ascii="Times New Roman" w:hAnsi="Times New Roman" w:cs="Times New Roman"/>
          <w:b/>
          <w:bCs/>
          <w:sz w:val="24"/>
          <w:szCs w:val="24"/>
        </w:rPr>
        <w:t>)“</w:t>
      </w:r>
    </w:p>
    <w:p w14:paraId="6185A756" w14:textId="0B501354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2276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585204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621804" w:rsidRPr="0018227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9145C" w:rsidRPr="0018227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8520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182276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B66F32" w:rsidRPr="0018227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8227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3CA769B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B66F32">
        <w:rPr>
          <w:lang w:val="bg-BG"/>
        </w:rPr>
        <w:t>30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B66F32">
        <w:rPr>
          <w:lang w:val="bg-BG"/>
        </w:rPr>
        <w:t>7</w:t>
      </w:r>
      <w:r w:rsidR="004A725D" w:rsidRPr="004A725D">
        <w:rPr>
          <w:lang w:val="bg-BG"/>
        </w:rPr>
        <w:t>.202</w:t>
      </w:r>
      <w:r w:rsidR="00B66F32">
        <w:rPr>
          <w:lang w:val="bg-BG"/>
        </w:rPr>
        <w:t>6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bookmarkStart w:id="3" w:name="_Hlk236310235"/>
      <w:r w:rsidRPr="004A725D">
        <w:rPr>
          <w:lang w:val="bg-BG"/>
        </w:rPr>
        <w:t>постъпил чрез ИСУН</w:t>
      </w:r>
      <w:bookmarkEnd w:id="3"/>
      <w:r w:rsidRPr="004A725D">
        <w:rPr>
          <w:lang w:val="bg-BG"/>
        </w:rPr>
        <w:t>)</w:t>
      </w:r>
      <w:r w:rsidR="0002372F" w:rsidRPr="004A725D">
        <w:rPr>
          <w:lang w:val="bg-BG"/>
        </w:rPr>
        <w:t>:</w:t>
      </w:r>
    </w:p>
    <w:bookmarkEnd w:id="1"/>
    <w:bookmarkEnd w:id="2"/>
    <w:p w14:paraId="45C154AA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Във връзка с подготовката на проектно предложение по процедура BG05SFPR001-3.010 „Развитие на </w:t>
      </w:r>
      <w:proofErr w:type="spellStart"/>
      <w:r w:rsidRPr="00182276">
        <w:rPr>
          <w:rFonts w:ascii="Times New Roman" w:hAnsi="Times New Roman" w:cs="Times New Roman"/>
          <w:sz w:val="24"/>
          <w:szCs w:val="24"/>
        </w:rPr>
        <w:t>дуалната</w:t>
      </w:r>
      <w:proofErr w:type="spellEnd"/>
      <w:r w:rsidRPr="00182276">
        <w:rPr>
          <w:rFonts w:ascii="Times New Roman" w:hAnsi="Times New Roman" w:cs="Times New Roman"/>
          <w:sz w:val="24"/>
          <w:szCs w:val="24"/>
        </w:rPr>
        <w:t xml:space="preserve"> система на обучение в ПОО (чрез прилагане на подхода ИТИ-2)“, моля за Вашето официално разяснение по въпроса дали асоциираните партньори следва да бъдат изрично добавяни като самостоятелни профили в Секция 2 „Партньори“ на електронния формуляр за кандидатстване в системата ИСУН 2020, или тяхното участие се отразява единствено в текстовите секции на описанието на проекта. </w:t>
      </w:r>
    </w:p>
    <w:p w14:paraId="24D9C936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Благодарим предварително за Вашето разяснение. </w:t>
      </w:r>
    </w:p>
    <w:p w14:paraId="5208F315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25DFF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276">
        <w:rPr>
          <w:rFonts w:ascii="Times New Roman" w:hAnsi="Times New Roman" w:cs="Times New Roman"/>
          <w:b/>
          <w:bCs/>
          <w:sz w:val="24"/>
          <w:szCs w:val="24"/>
        </w:rPr>
        <w:t xml:space="preserve">ОТГОВОР: </w:t>
      </w:r>
    </w:p>
    <w:p w14:paraId="24BCD2A9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В  т. 12.1 и т. 12.2. от Условията за кандидатстване (УК) по настоящата процедура е направено ясно разграничение между „партньори“ и „асоциирани партньори“. </w:t>
      </w:r>
    </w:p>
    <w:p w14:paraId="7AEA5AC2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Указанията за попълване на електронен формуляр (Приложение </w:t>
      </w:r>
      <w:r w:rsidRPr="00182276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182276">
        <w:rPr>
          <w:rFonts w:ascii="Times New Roman" w:hAnsi="Times New Roman" w:cs="Times New Roman"/>
          <w:sz w:val="24"/>
          <w:szCs w:val="24"/>
        </w:rPr>
        <w:t xml:space="preserve"> от Приложенията за информация към УК) предвиждат в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секция 3 „Данни за партньори“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попълване на информация за съответната организация –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партньор</w:t>
      </w:r>
      <w:r w:rsidRPr="00182276">
        <w:rPr>
          <w:rFonts w:ascii="Times New Roman" w:hAnsi="Times New Roman" w:cs="Times New Roman"/>
          <w:sz w:val="24"/>
          <w:szCs w:val="24"/>
        </w:rPr>
        <w:t xml:space="preserve"> по проекта, ако е приложимо. Секцията във формуляра за кандидатстване е предназначена за попълване само за участниците с качество на партньори съгласно т. 12.1 от УК. </w:t>
      </w:r>
    </w:p>
    <w:p w14:paraId="0BA8BB9E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Предвид гореизложеното, асоциираните партньори не следва да бъдат въвеждани в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секция 2 „Данни за партньори“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на електронния формуляр за кандидатстване. </w:t>
      </w:r>
    </w:p>
    <w:p w14:paraId="633248AE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Съгласно Указанията за попълване на електронен формуляр (Приложение </w:t>
      </w:r>
      <w:r w:rsidRPr="00182276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182276">
        <w:rPr>
          <w:rFonts w:ascii="Times New Roman" w:hAnsi="Times New Roman" w:cs="Times New Roman"/>
          <w:sz w:val="24"/>
          <w:szCs w:val="24"/>
        </w:rPr>
        <w:t xml:space="preserve"> от Приложенията за информация към УК),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в поле 11.2 „Връзка между цели, предвидени дейности и резултати“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на Формуляра за кандидатстване следва да бъде посочено съответствие на проекта с одобрената комбинирана концепция за ИТИ по отношение на цели, кандидат, партньори,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асоциирани партньори</w:t>
      </w:r>
      <w:r w:rsidRPr="00182276">
        <w:rPr>
          <w:rFonts w:ascii="Times New Roman" w:hAnsi="Times New Roman" w:cs="Times New Roman"/>
          <w:sz w:val="24"/>
          <w:szCs w:val="24"/>
        </w:rPr>
        <w:t xml:space="preserve">, дейности, общ размер на искано финансиране чрез БФП, териториален обхват, целеви групи, вкл. уязвими целеви групи.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Следва да бъде описана ролята на асоциирания/те партньор/и в проектното предложение</w:t>
      </w:r>
      <w:r w:rsidRPr="00182276">
        <w:rPr>
          <w:rFonts w:ascii="Times New Roman" w:hAnsi="Times New Roman" w:cs="Times New Roman"/>
          <w:sz w:val="24"/>
          <w:szCs w:val="24"/>
        </w:rPr>
        <w:t>.</w:t>
      </w:r>
    </w:p>
    <w:p w14:paraId="1B1B2277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Обръщаме внимание, че  съгласно УК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на етапа на кандидатстване и/или на етапа на изпълнение на проектните предложения</w:t>
      </w:r>
      <w:r w:rsidRPr="00182276">
        <w:rPr>
          <w:rFonts w:ascii="Times New Roman" w:hAnsi="Times New Roman" w:cs="Times New Roman"/>
          <w:sz w:val="24"/>
          <w:szCs w:val="24"/>
        </w:rPr>
        <w:t xml:space="preserve">, е допустимо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включване на нови асоциирани партньори</w:t>
      </w:r>
      <w:r w:rsidRPr="00182276">
        <w:rPr>
          <w:rFonts w:ascii="Times New Roman" w:hAnsi="Times New Roman" w:cs="Times New Roman"/>
          <w:sz w:val="24"/>
          <w:szCs w:val="24"/>
        </w:rPr>
        <w:t xml:space="preserve"> извън първоначално определените в одобрените комбинирани </w:t>
      </w:r>
      <w:bookmarkStart w:id="4" w:name="_Hlk237589169"/>
      <w:r w:rsidRPr="00182276">
        <w:rPr>
          <w:rFonts w:ascii="Times New Roman" w:hAnsi="Times New Roman" w:cs="Times New Roman"/>
          <w:sz w:val="24"/>
          <w:szCs w:val="24"/>
        </w:rPr>
        <w:t xml:space="preserve">концепции за ИТИ. </w:t>
      </w:r>
    </w:p>
    <w:p w14:paraId="21FD5B56" w14:textId="0FA5C75D" w:rsidR="007C40DB" w:rsidRDefault="007C40DB" w:rsidP="007C40DB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CE632" w14:textId="0BEB8BEC" w:rsidR="00DB6AE1" w:rsidRDefault="00DB6AE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bookmarkEnd w:id="4"/>
    <w:p w14:paraId="6972DB56" w14:textId="77777777" w:rsidR="00FD6CBF" w:rsidRDefault="00FD6CBF" w:rsidP="00FD6CBF">
      <w:pPr>
        <w:pStyle w:val="Heading2"/>
        <w:numPr>
          <w:ilvl w:val="0"/>
          <w:numId w:val="0"/>
        </w:numPr>
        <w:rPr>
          <w:szCs w:val="24"/>
          <w:lang w:val="bg-BG"/>
        </w:rPr>
      </w:pPr>
      <w:r w:rsidRPr="0081351A">
        <w:rPr>
          <w:szCs w:val="24"/>
          <w:lang w:val="bg-BG"/>
        </w:rPr>
        <w:t xml:space="preserve">ВЪПРОС </w:t>
      </w:r>
      <w:r>
        <w:rPr>
          <w:szCs w:val="24"/>
          <w:lang w:val="bg-BG"/>
        </w:rPr>
        <w:t>2</w:t>
      </w:r>
      <w:r w:rsidRPr="0081351A">
        <w:rPr>
          <w:szCs w:val="24"/>
          <w:lang w:val="bg-BG"/>
        </w:rPr>
        <w:t xml:space="preserve"> от </w:t>
      </w:r>
      <w:r>
        <w:rPr>
          <w:szCs w:val="24"/>
          <w:lang w:val="bg-BG"/>
        </w:rPr>
        <w:t>10</w:t>
      </w:r>
      <w:r w:rsidRPr="0081351A">
        <w:rPr>
          <w:szCs w:val="24"/>
          <w:lang w:val="bg-BG"/>
        </w:rPr>
        <w:t>.</w:t>
      </w:r>
      <w:r>
        <w:rPr>
          <w:szCs w:val="24"/>
          <w:lang w:val="bg-BG"/>
        </w:rPr>
        <w:t>08</w:t>
      </w:r>
      <w:r w:rsidRPr="0081351A">
        <w:rPr>
          <w:szCs w:val="24"/>
          <w:lang w:val="bg-BG"/>
        </w:rPr>
        <w:t>.202</w:t>
      </w:r>
      <w:r>
        <w:rPr>
          <w:szCs w:val="24"/>
          <w:lang w:val="bg-BG"/>
        </w:rPr>
        <w:t>6</w:t>
      </w:r>
      <w:r w:rsidRPr="0081351A">
        <w:rPr>
          <w:szCs w:val="24"/>
          <w:lang w:val="bg-BG"/>
        </w:rPr>
        <w:t xml:space="preserve"> г. (Q00</w:t>
      </w:r>
      <w:r>
        <w:rPr>
          <w:szCs w:val="24"/>
          <w:lang w:val="bg-BG"/>
        </w:rPr>
        <w:t>2</w:t>
      </w:r>
      <w:r w:rsidRPr="0081351A">
        <w:rPr>
          <w:szCs w:val="24"/>
          <w:lang w:val="bg-BG"/>
        </w:rPr>
        <w:t xml:space="preserve"> постъпил </w:t>
      </w:r>
      <w:r w:rsidRPr="00B96BA9">
        <w:rPr>
          <w:szCs w:val="24"/>
          <w:lang w:val="bg-BG"/>
        </w:rPr>
        <w:t>чрез ИСУН</w:t>
      </w:r>
      <w:r w:rsidRPr="0081351A">
        <w:rPr>
          <w:szCs w:val="24"/>
          <w:lang w:val="bg-BG"/>
        </w:rPr>
        <w:t>)</w:t>
      </w:r>
    </w:p>
    <w:p w14:paraId="76556960" w14:textId="77777777" w:rsidR="00FD6CBF" w:rsidRPr="00042CA5" w:rsidRDefault="00FD6CBF" w:rsidP="00FD6CBF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bookmarkStart w:id="5" w:name="_Hlk237254924"/>
      <w:r w:rsidRPr="00042CA5"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условията за кандидатстване към Дейност 2. Обучения на учители и наставници за разширяване на обхвата и повишаване качеството на </w:t>
      </w:r>
      <w:proofErr w:type="spellStart"/>
      <w:r w:rsidRPr="00042CA5">
        <w:rPr>
          <w:rFonts w:ascii="Times New Roman" w:hAnsi="Times New Roman" w:cs="Times New Roman"/>
          <w:sz w:val="24"/>
          <w:szCs w:val="24"/>
          <w:lang w:eastAsia="en-GB"/>
        </w:rPr>
        <w:t>дуалната</w:t>
      </w:r>
      <w:proofErr w:type="spellEnd"/>
      <w:r w:rsidRPr="00042CA5">
        <w:rPr>
          <w:rFonts w:ascii="Times New Roman" w:hAnsi="Times New Roman" w:cs="Times New Roman"/>
          <w:sz w:val="24"/>
          <w:szCs w:val="24"/>
          <w:lang w:eastAsia="en-GB"/>
        </w:rPr>
        <w:t xml:space="preserve"> система на обучение, могат да бъдат включени и обучения на учители по професионална подготовка и учители-методици с присъждане на 1 квалификационен кредит. Къде в помощната таблица се залагат разходите за възнагражденията за лекторите с присъждане на 1 квалификационен кредит, тъй като в </w:t>
      </w:r>
      <w:proofErr w:type="spellStart"/>
      <w:r w:rsidRPr="00042CA5">
        <w:rPr>
          <w:rFonts w:ascii="Times New Roman" w:hAnsi="Times New Roman" w:cs="Times New Roman"/>
          <w:sz w:val="24"/>
          <w:szCs w:val="24"/>
          <w:lang w:eastAsia="en-GB"/>
        </w:rPr>
        <w:t>шийта</w:t>
      </w:r>
      <w:proofErr w:type="spellEnd"/>
      <w:r w:rsidRPr="00042CA5">
        <w:rPr>
          <w:rFonts w:ascii="Times New Roman" w:hAnsi="Times New Roman" w:cs="Times New Roman"/>
          <w:sz w:val="24"/>
          <w:szCs w:val="24"/>
          <w:lang w:eastAsia="en-GB"/>
        </w:rPr>
        <w:t xml:space="preserve"> за Дейност 2 виждаме само разходи за възнаграждения на лектори без присъждане на квалификационен кредит.</w:t>
      </w:r>
    </w:p>
    <w:p w14:paraId="522F85AF" w14:textId="77777777" w:rsidR="00FD6CBF" w:rsidRPr="00042CA5" w:rsidRDefault="00FD6CBF" w:rsidP="00FD6C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2CA5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4287F2B" w14:textId="77A7046B" w:rsidR="00FD6CBF" w:rsidRDefault="00FD6CBF" w:rsidP="00FD6CBF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Както е посочено в т.14.2</w:t>
      </w:r>
      <w:r w:rsidRPr="000A50C2">
        <w:t xml:space="preserve"> </w:t>
      </w:r>
      <w:r w:rsidRPr="000A50C2">
        <w:rPr>
          <w:rFonts w:ascii="Times New Roman" w:hAnsi="Times New Roman" w:cs="Times New Roman"/>
          <w:color w:val="000000" w:themeColor="text1"/>
          <w:sz w:val="24"/>
          <w:szCs w:val="24"/>
        </w:rPr>
        <w:t>Допустими разходи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Условията за кандидатстване, единичният разход за възнаграждения на лектор при изпълнение на 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>Дейност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00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Обучения на учители и наставници за разширяване на обхвата и повишаване качеството на </w:t>
      </w:r>
      <w:proofErr w:type="spellStart"/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</w:t>
      </w:r>
      <w:r w:rsidR="00F00D9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о</w:t>
      </w:r>
      <w:r w:rsidRPr="00DC520B">
        <w:rPr>
          <w:rFonts w:ascii="Times New Roman" w:hAnsi="Times New Roman" w:cs="Times New Roman"/>
          <w:color w:val="000000" w:themeColor="text1"/>
          <w:sz w:val="24"/>
          <w:szCs w:val="24"/>
        </w:rPr>
        <w:t>рганизиране и провеждане на обучения на учители по професионална подготовка и учители-методици (с присъждане на 1 квалификационен кредит или без квалификационни кредити)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е определен в размер </w:t>
      </w:r>
      <w:r w:rsidRPr="000A5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 17,50 евро за 1 отработен академичен час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20A33A03" w14:textId="77777777" w:rsidR="00FD6CBF" w:rsidRPr="000A50C2" w:rsidRDefault="00FD6CBF" w:rsidP="00FD6CBF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Размерът на единичния разход е един и същ независимо дали 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>обучения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та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учители по професионална подготовка и учители-методици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са с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присъждане на 1 квалификационен кредит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без квалификационни кредити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тази причина в помощната таблица не е предвиден отделен ред за </w:t>
      </w:r>
      <w:r w:rsidRPr="000A50C2">
        <w:rPr>
          <w:rFonts w:ascii="Times New Roman" w:hAnsi="Times New Roman" w:cs="Times New Roman"/>
          <w:color w:val="000000" w:themeColor="text1"/>
          <w:sz w:val="24"/>
          <w:szCs w:val="24"/>
        </w:rPr>
        <w:t>възнаграждения на лектори при обучения с присъждане на квалификационен кредит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A50C2">
        <w:rPr>
          <w:rFonts w:ascii="Times New Roman" w:hAnsi="Times New Roman" w:cs="Times New Roman"/>
          <w:color w:val="000000" w:themeColor="text1"/>
          <w:sz w:val="24"/>
          <w:szCs w:val="24"/>
        </w:rPr>
        <w:t>Разходите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A5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следва да бъдат планирани в бюджетния ред </w:t>
      </w:r>
      <w:r w:rsidRPr="000A5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 възнаграждения на лектор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</w:t>
      </w:r>
      <w:r w:rsidRPr="000A5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01943">
        <w:rPr>
          <w:rFonts w:ascii="Times New Roman" w:hAnsi="Times New Roman" w:cs="Times New Roman"/>
          <w:color w:val="000000" w:themeColor="text1"/>
          <w:sz w:val="24"/>
          <w:szCs w:val="24"/>
        </w:rPr>
        <w:t>за провеждане на обучения на учители по професионална подготовка и учители-методици</w:t>
      </w:r>
      <w:r w:rsidRPr="000A5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по Дейност 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Pr="00344D73">
        <w:rPr>
          <w:rFonts w:ascii="Times New Roman" w:hAnsi="Times New Roman" w:cs="Times New Roman"/>
          <w:color w:val="000000" w:themeColor="text1"/>
          <w:sz w:val="24"/>
          <w:szCs w:val="24"/>
        </w:rPr>
        <w:t>като се попълва клетката за брой часове.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планиране на разходите с</w:t>
      </w:r>
      <w:r w:rsidRPr="000A50C2">
        <w:rPr>
          <w:rFonts w:ascii="Times New Roman" w:eastAsia="Times New Roman" w:hAnsi="Times New Roman" w:cs="Times New Roman"/>
          <w:sz w:val="24"/>
          <w:szCs w:val="24"/>
          <w:lang w:eastAsia="bg-BG"/>
        </w:rPr>
        <w:t>ледва да се има предвид, че продължителността на обученията е различна:</w:t>
      </w:r>
    </w:p>
    <w:p w14:paraId="30F55112" w14:textId="77777777" w:rsidR="00FD6CBF" w:rsidRPr="000A50C2" w:rsidRDefault="00FD6CBF" w:rsidP="00FD6CBF">
      <w:pPr>
        <w:numPr>
          <w:ilvl w:val="0"/>
          <w:numId w:val="2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A50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обучение с присъждане на </w:t>
      </w:r>
      <w:r w:rsidRPr="000A50C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 квалификационен кредит</w:t>
      </w:r>
      <w:r w:rsidRPr="000A50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продължителността следва да бъде </w:t>
      </w:r>
      <w:r w:rsidRPr="000A50C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16 академични часа</w:t>
      </w:r>
      <w:r w:rsidRPr="000A50C2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4E33DA0F" w14:textId="77777777" w:rsidR="00FD6CBF" w:rsidRPr="00574686" w:rsidRDefault="00FD6CBF" w:rsidP="00FD6CBF">
      <w:pPr>
        <w:pStyle w:val="ListParagraph"/>
        <w:numPr>
          <w:ilvl w:val="0"/>
          <w:numId w:val="29"/>
        </w:num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468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обучение </w:t>
      </w:r>
      <w:r w:rsidRPr="0057468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без присъждане на квалификационен кредит</w:t>
      </w:r>
      <w:r w:rsidRPr="0057468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продължителността следва да бъде </w:t>
      </w:r>
      <w:r w:rsidRPr="0057468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 24 академични часа (3 дни)</w:t>
      </w:r>
      <w:r w:rsidRPr="0057468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като най-малко </w:t>
      </w:r>
      <w:r w:rsidRPr="0057468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 академични часа</w:t>
      </w:r>
      <w:r w:rsidRPr="0057468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следва да бъдат предвидени за практическо обучение (стажуване) в партниращи предприятия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B648926" w14:textId="77777777" w:rsidR="00FD6CBF" w:rsidRDefault="00FD6CBF" w:rsidP="00FD6CBF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_Hlk237869888"/>
      <w:bookmarkEnd w:id="5"/>
    </w:p>
    <w:p w14:paraId="4AEE47CD" w14:textId="2C4A1AB2" w:rsidR="00FD6CBF" w:rsidRDefault="00FD6CBF" w:rsidP="00FD6CBF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bookmarkEnd w:id="6"/>
    <w:p w14:paraId="6170B0B5" w14:textId="7EF77E5F" w:rsidR="00401ABC" w:rsidRDefault="00401ABC" w:rsidP="00401ABC">
      <w:pPr>
        <w:pStyle w:val="Heading2"/>
        <w:numPr>
          <w:ilvl w:val="0"/>
          <w:numId w:val="0"/>
        </w:numPr>
        <w:ind w:left="720" w:hanging="720"/>
      </w:pPr>
      <w:r w:rsidRPr="00401ABC">
        <w:t xml:space="preserve">ВЪПРОС 3 </w:t>
      </w:r>
      <w:proofErr w:type="spellStart"/>
      <w:r w:rsidRPr="00401ABC">
        <w:t>от</w:t>
      </w:r>
      <w:proofErr w:type="spellEnd"/>
      <w:r w:rsidRPr="00401ABC">
        <w:t xml:space="preserve"> 16.08.2026 г. (Q003 </w:t>
      </w:r>
      <w:proofErr w:type="spellStart"/>
      <w:r w:rsidRPr="00401ABC">
        <w:t>постъпил</w:t>
      </w:r>
      <w:proofErr w:type="spellEnd"/>
      <w:r w:rsidRPr="00401ABC">
        <w:t xml:space="preserve"> </w:t>
      </w:r>
      <w:proofErr w:type="spellStart"/>
      <w:r w:rsidRPr="00401ABC">
        <w:t>чрез</w:t>
      </w:r>
      <w:proofErr w:type="spellEnd"/>
      <w:r w:rsidRPr="00401ABC">
        <w:t xml:space="preserve"> ИСУН)</w:t>
      </w:r>
    </w:p>
    <w:p w14:paraId="421650C2" w14:textId="7A450EB8" w:rsidR="00401ABC" w:rsidRDefault="00401ABC" w:rsidP="00401ABC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>Здравейте,</w:t>
      </w:r>
    </w:p>
    <w:p w14:paraId="5C25873D" w14:textId="77777777" w:rsidR="00401ABC" w:rsidRPr="00401ABC" w:rsidRDefault="00401ABC" w:rsidP="00401ABC">
      <w:pPr>
        <w:rPr>
          <w:rFonts w:ascii="Times New Roman" w:hAnsi="Times New Roman" w:cs="Times New Roman"/>
          <w:sz w:val="24"/>
          <w:szCs w:val="24"/>
        </w:rPr>
      </w:pPr>
      <w:r w:rsidRPr="00401ABC">
        <w:rPr>
          <w:rFonts w:ascii="Times New Roman" w:hAnsi="Times New Roman" w:cs="Times New Roman"/>
          <w:sz w:val="24"/>
          <w:szCs w:val="24"/>
        </w:rPr>
        <w:t>Във връзка с обявената процедура имаме следните въпроси:</w:t>
      </w:r>
    </w:p>
    <w:p w14:paraId="11BA6452" w14:textId="77777777" w:rsidR="00401ABC" w:rsidRPr="00401ABC" w:rsidRDefault="00401ABC" w:rsidP="00401ABC">
      <w:pPr>
        <w:jc w:val="both"/>
        <w:rPr>
          <w:rFonts w:ascii="Times New Roman" w:hAnsi="Times New Roman" w:cs="Times New Roman"/>
          <w:sz w:val="24"/>
          <w:szCs w:val="24"/>
        </w:rPr>
      </w:pPr>
      <w:r w:rsidRPr="00401ABC">
        <w:rPr>
          <w:rFonts w:ascii="Times New Roman" w:hAnsi="Times New Roman" w:cs="Times New Roman"/>
          <w:sz w:val="24"/>
          <w:szCs w:val="24"/>
        </w:rPr>
        <w:t>1.</w:t>
      </w:r>
      <w:r w:rsidRPr="00401ABC">
        <w:rPr>
          <w:rFonts w:ascii="Times New Roman" w:hAnsi="Times New Roman" w:cs="Times New Roman"/>
          <w:sz w:val="24"/>
          <w:szCs w:val="24"/>
        </w:rPr>
        <w:tab/>
        <w:t xml:space="preserve">Допустимо ли е ученици, които не се обучават в </w:t>
      </w:r>
      <w:proofErr w:type="spellStart"/>
      <w:r w:rsidRPr="00401ABC">
        <w:rPr>
          <w:rFonts w:ascii="Times New Roman" w:hAnsi="Times New Roman" w:cs="Times New Roman"/>
          <w:sz w:val="24"/>
          <w:szCs w:val="24"/>
        </w:rPr>
        <w:t>дуална</w:t>
      </w:r>
      <w:proofErr w:type="spellEnd"/>
      <w:r w:rsidRPr="00401ABC">
        <w:rPr>
          <w:rFonts w:ascii="Times New Roman" w:hAnsi="Times New Roman" w:cs="Times New Roman"/>
          <w:sz w:val="24"/>
          <w:szCs w:val="24"/>
        </w:rPr>
        <w:t xml:space="preserve"> система на обучение в първи гимназиален етап (VIII, IX и Х-ти клас) да бъдат включени в пробно стажуване? Задължително ли е учениците преминали пробно стажуване, които не са в </w:t>
      </w:r>
      <w:proofErr w:type="spellStart"/>
      <w:r w:rsidRPr="00401ABC">
        <w:rPr>
          <w:rFonts w:ascii="Times New Roman" w:hAnsi="Times New Roman" w:cs="Times New Roman"/>
          <w:sz w:val="24"/>
          <w:szCs w:val="24"/>
        </w:rPr>
        <w:t>дуална</w:t>
      </w:r>
      <w:proofErr w:type="spellEnd"/>
      <w:r w:rsidRPr="00401ABC">
        <w:rPr>
          <w:rFonts w:ascii="Times New Roman" w:hAnsi="Times New Roman" w:cs="Times New Roman"/>
          <w:sz w:val="24"/>
          <w:szCs w:val="24"/>
        </w:rPr>
        <w:t xml:space="preserve"> </w:t>
      </w:r>
      <w:r w:rsidRPr="00401ABC">
        <w:rPr>
          <w:rFonts w:ascii="Times New Roman" w:hAnsi="Times New Roman" w:cs="Times New Roman"/>
          <w:sz w:val="24"/>
          <w:szCs w:val="24"/>
        </w:rPr>
        <w:lastRenderedPageBreak/>
        <w:t xml:space="preserve">система на обучение в 11 и 12 клас да работят в реална работна среда и да преминат в </w:t>
      </w:r>
      <w:proofErr w:type="spellStart"/>
      <w:r w:rsidRPr="00401ABC">
        <w:rPr>
          <w:rFonts w:ascii="Times New Roman" w:hAnsi="Times New Roman" w:cs="Times New Roman"/>
          <w:sz w:val="24"/>
          <w:szCs w:val="24"/>
        </w:rPr>
        <w:t>дуална</w:t>
      </w:r>
      <w:proofErr w:type="spellEnd"/>
      <w:r w:rsidRPr="00401ABC">
        <w:rPr>
          <w:rFonts w:ascii="Times New Roman" w:hAnsi="Times New Roman" w:cs="Times New Roman"/>
          <w:sz w:val="24"/>
          <w:szCs w:val="24"/>
        </w:rPr>
        <w:t xml:space="preserve"> система?</w:t>
      </w:r>
    </w:p>
    <w:p w14:paraId="36A75982" w14:textId="77777777" w:rsidR="00401ABC" w:rsidRPr="00401ABC" w:rsidRDefault="00401ABC" w:rsidP="00401ABC">
      <w:pPr>
        <w:jc w:val="both"/>
        <w:rPr>
          <w:rFonts w:ascii="Times New Roman" w:hAnsi="Times New Roman" w:cs="Times New Roman"/>
          <w:sz w:val="24"/>
          <w:szCs w:val="24"/>
        </w:rPr>
      </w:pPr>
      <w:r w:rsidRPr="00401ABC">
        <w:rPr>
          <w:rFonts w:ascii="Times New Roman" w:hAnsi="Times New Roman" w:cs="Times New Roman"/>
          <w:sz w:val="24"/>
          <w:szCs w:val="24"/>
        </w:rPr>
        <w:t>2.</w:t>
      </w:r>
      <w:r w:rsidRPr="00401ABC">
        <w:rPr>
          <w:rFonts w:ascii="Times New Roman" w:hAnsi="Times New Roman" w:cs="Times New Roman"/>
          <w:sz w:val="24"/>
          <w:szCs w:val="24"/>
        </w:rPr>
        <w:tab/>
        <w:t>Кога ще има информационен ден относно подготовката на проектно предложение?</w:t>
      </w:r>
    </w:p>
    <w:p w14:paraId="1BE1A8D1" w14:textId="77777777" w:rsidR="00401ABC" w:rsidRPr="00401ABC" w:rsidRDefault="00401ABC" w:rsidP="00401A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161100" w14:textId="77777777" w:rsidR="00401ABC" w:rsidRPr="00401ABC" w:rsidRDefault="00401ABC" w:rsidP="00401AB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ABC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96F3E2" w14:textId="77777777" w:rsidR="00401ABC" w:rsidRPr="00401ABC" w:rsidRDefault="00401ABC" w:rsidP="00401ABC">
      <w:pPr>
        <w:jc w:val="both"/>
        <w:rPr>
          <w:rFonts w:ascii="Times New Roman" w:hAnsi="Times New Roman" w:cs="Times New Roman"/>
          <w:sz w:val="24"/>
          <w:szCs w:val="24"/>
        </w:rPr>
      </w:pPr>
      <w:r w:rsidRPr="00401ABC">
        <w:rPr>
          <w:rFonts w:ascii="Times New Roman" w:hAnsi="Times New Roman" w:cs="Times New Roman"/>
          <w:sz w:val="24"/>
          <w:szCs w:val="24"/>
        </w:rPr>
        <w:t xml:space="preserve">1. Съгласно т. 13 „Дейности, допустими за финансиране“ от Условията за кандидатстване, по Дейност 1  в „пробно стажуване“ могат да участват ученици в първи гимназиален етап (VIII, IX и X клас) независимо от формата, в която се обучават. </w:t>
      </w:r>
    </w:p>
    <w:p w14:paraId="3216F87F" w14:textId="77777777" w:rsidR="00401ABC" w:rsidRPr="00401ABC" w:rsidRDefault="00401ABC" w:rsidP="00401AB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1ABC">
        <w:rPr>
          <w:rFonts w:ascii="Times New Roman" w:hAnsi="Times New Roman" w:cs="Times New Roman"/>
          <w:sz w:val="24"/>
          <w:szCs w:val="24"/>
        </w:rPr>
        <w:t xml:space="preserve">По процедурата не е поставено изискване ученик, участвал в пробно стажуване, задължително да премине в </w:t>
      </w:r>
      <w:proofErr w:type="spellStart"/>
      <w:r w:rsidRPr="00401ABC">
        <w:rPr>
          <w:rFonts w:ascii="Times New Roman" w:hAnsi="Times New Roman" w:cs="Times New Roman"/>
          <w:sz w:val="24"/>
          <w:szCs w:val="24"/>
        </w:rPr>
        <w:t>дуална</w:t>
      </w:r>
      <w:proofErr w:type="spellEnd"/>
      <w:r w:rsidRPr="00401ABC">
        <w:rPr>
          <w:rFonts w:ascii="Times New Roman" w:hAnsi="Times New Roman" w:cs="Times New Roman"/>
          <w:sz w:val="24"/>
          <w:szCs w:val="24"/>
        </w:rPr>
        <w:t xml:space="preserve"> форма на обучение в XI или XII клас. Обръщаме внимание, че всеки конкретен бенефициент по процедурата следва да планира дейностите по проекта по начин, който допринася за постигане на целите на операцията за развитие на </w:t>
      </w:r>
      <w:proofErr w:type="spellStart"/>
      <w:r w:rsidRPr="00401ABC">
        <w:rPr>
          <w:rFonts w:ascii="Times New Roman" w:hAnsi="Times New Roman" w:cs="Times New Roman"/>
          <w:sz w:val="24"/>
          <w:szCs w:val="24"/>
        </w:rPr>
        <w:t>дуалната</w:t>
      </w:r>
      <w:proofErr w:type="spellEnd"/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и изпълнение на заложените индикатори, включително специфичния индикатор „Брой училища, въвели </w:t>
      </w:r>
      <w:proofErr w:type="spellStart"/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обучение“. </w:t>
      </w:r>
    </w:p>
    <w:p w14:paraId="2A3EF511" w14:textId="42D41323" w:rsidR="00401ABC" w:rsidRDefault="00401ABC" w:rsidP="00401ABC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4B43A1">
        <w:rPr>
          <w:rFonts w:ascii="Times New Roman" w:hAnsi="Times New Roman" w:cs="Times New Roman"/>
          <w:color w:val="000000" w:themeColor="text1"/>
          <w:sz w:val="24"/>
          <w:szCs w:val="24"/>
        </w:rPr>
        <w:t>Независимо</w:t>
      </w:r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че процедура BG05SFPR001-3.010 „Развитие на </w:t>
      </w:r>
      <w:proofErr w:type="spellStart"/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прилагане на подхода ИТИ-2)“ е за </w:t>
      </w:r>
      <w:r w:rsidRPr="00401A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директно предоставяне </w:t>
      </w:r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безвъзмездна финансова помощ </w:t>
      </w:r>
      <w:r w:rsidR="004B43A1">
        <w:rPr>
          <w:rFonts w:ascii="Times New Roman" w:hAnsi="Times New Roman" w:cs="Times New Roman"/>
          <w:color w:val="000000" w:themeColor="text1"/>
          <w:sz w:val="24"/>
          <w:szCs w:val="24"/>
        </w:rPr>
        <w:t>и няма нормативно задължение</w:t>
      </w:r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Управляващият орган </w:t>
      </w:r>
      <w:r w:rsidR="004B43A1">
        <w:rPr>
          <w:rFonts w:ascii="Times New Roman" w:hAnsi="Times New Roman" w:cs="Times New Roman"/>
          <w:color w:val="000000" w:themeColor="text1"/>
          <w:sz w:val="24"/>
          <w:szCs w:val="24"/>
        </w:rPr>
        <w:t>планира</w:t>
      </w:r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организиране </w:t>
      </w:r>
      <w:r w:rsidR="004B43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провеждане </w:t>
      </w:r>
      <w:r w:rsidRPr="00401ABC">
        <w:rPr>
          <w:rFonts w:ascii="Times New Roman" w:hAnsi="Times New Roman" w:cs="Times New Roman"/>
          <w:color w:val="000000" w:themeColor="text1"/>
          <w:sz w:val="24"/>
          <w:szCs w:val="24"/>
        </w:rPr>
        <w:t>на информационен ден</w:t>
      </w:r>
      <w:r w:rsidR="004B43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началото на м. септември 2026 г., за което конкретните бенефициенти ще бъдат информирани своевременно</w:t>
      </w:r>
      <w:r w:rsidR="00ED70B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81EECE3" w14:textId="45729642" w:rsidR="00401ABC" w:rsidRDefault="00401ABC" w:rsidP="00401ABC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EEF129" w14:textId="36A68B36" w:rsidR="00401ABC" w:rsidRDefault="00401ABC" w:rsidP="00FD6CBF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8E67F8D" w14:textId="77777777" w:rsidR="00585204" w:rsidRDefault="00585204" w:rsidP="00585204">
      <w:pPr>
        <w:pStyle w:val="Heading2"/>
        <w:numPr>
          <w:ilvl w:val="0"/>
          <w:numId w:val="0"/>
        </w:numPr>
        <w:ind w:left="720" w:hanging="720"/>
      </w:pPr>
      <w:r w:rsidRPr="00401ABC">
        <w:t xml:space="preserve">ВЪПРОС </w:t>
      </w:r>
      <w:r>
        <w:t>4</w:t>
      </w:r>
      <w:r w:rsidRPr="00401ABC">
        <w:t xml:space="preserve"> </w:t>
      </w:r>
      <w:proofErr w:type="spellStart"/>
      <w:r w:rsidRPr="00401ABC">
        <w:t>от</w:t>
      </w:r>
      <w:proofErr w:type="spellEnd"/>
      <w:r w:rsidRPr="00401ABC">
        <w:t xml:space="preserve"> </w:t>
      </w:r>
      <w:r>
        <w:t>28</w:t>
      </w:r>
      <w:r w:rsidRPr="00401ABC">
        <w:t>.08.2026 г. (Q00</w:t>
      </w:r>
      <w:r>
        <w:t>4</w:t>
      </w:r>
      <w:r w:rsidRPr="00401ABC">
        <w:t xml:space="preserve"> </w:t>
      </w:r>
      <w:proofErr w:type="spellStart"/>
      <w:r w:rsidRPr="00401ABC">
        <w:t>постъпил</w:t>
      </w:r>
      <w:proofErr w:type="spellEnd"/>
      <w:r w:rsidRPr="00401ABC">
        <w:t xml:space="preserve"> </w:t>
      </w:r>
      <w:proofErr w:type="spellStart"/>
      <w:r w:rsidRPr="00401ABC">
        <w:t>чрез</w:t>
      </w:r>
      <w:proofErr w:type="spellEnd"/>
      <w:r w:rsidRPr="00401ABC">
        <w:t xml:space="preserve"> ИСУН)</w:t>
      </w:r>
    </w:p>
    <w:p w14:paraId="7DB80FF9" w14:textId="77777777" w:rsidR="00585204" w:rsidRPr="009340C4" w:rsidRDefault="00585204" w:rsidP="0058520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40C4">
        <w:rPr>
          <w:rFonts w:ascii="Times New Roman" w:hAnsi="Times New Roman" w:cs="Times New Roman"/>
          <w:color w:val="000000" w:themeColor="text1"/>
          <w:sz w:val="24"/>
          <w:szCs w:val="24"/>
        </w:rPr>
        <w:t>Във връзка с процедурата имаме следните въпроси:</w:t>
      </w:r>
    </w:p>
    <w:p w14:paraId="1949B5CD" w14:textId="77777777" w:rsidR="00585204" w:rsidRPr="009340C4" w:rsidRDefault="00585204" w:rsidP="0058520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40C4">
        <w:rPr>
          <w:rFonts w:ascii="Times New Roman" w:hAnsi="Times New Roman" w:cs="Times New Roman"/>
          <w:color w:val="000000" w:themeColor="text1"/>
          <w:sz w:val="24"/>
          <w:szCs w:val="24"/>
        </w:rPr>
        <w:t>1.Обучение за учители професионална подготовка са тези, които имат такава квалификация/образоване/ или тези, които в момента по трудов договор са учители по професионална подготовка? Въпросът ни е свързан с това, че има учители, които в момента са учители по общообразователна подготовка, но имат квалификация, която им дава право да бъдат учители по професионална подготовка. Според приема през следващите учебни години в рамките на проекта може да бъде учител по професионална подготовка.</w:t>
      </w:r>
    </w:p>
    <w:p w14:paraId="3BD03424" w14:textId="77777777" w:rsidR="00585204" w:rsidRPr="009340C4" w:rsidRDefault="00585204" w:rsidP="0058520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40C4">
        <w:rPr>
          <w:rFonts w:ascii="Times New Roman" w:hAnsi="Times New Roman" w:cs="Times New Roman"/>
          <w:color w:val="000000" w:themeColor="text1"/>
          <w:sz w:val="24"/>
          <w:szCs w:val="24"/>
        </w:rPr>
        <w:t>2. Членове на екипа за управление на проекта могат ли да бъдат включени в обучението на учителите по професионална подготовка?</w:t>
      </w:r>
    </w:p>
    <w:p w14:paraId="3D6D2B89" w14:textId="77777777" w:rsidR="00585204" w:rsidRPr="00401ABC" w:rsidRDefault="00585204" w:rsidP="00585204">
      <w:pPr>
        <w:jc w:val="both"/>
        <w:rPr>
          <w:rFonts w:ascii="Times New Roman" w:hAnsi="Times New Roman" w:cs="Times New Roman"/>
          <w:sz w:val="24"/>
          <w:szCs w:val="24"/>
        </w:rPr>
      </w:pPr>
      <w:r w:rsidRPr="009340C4">
        <w:rPr>
          <w:rFonts w:ascii="Times New Roman" w:hAnsi="Times New Roman" w:cs="Times New Roman"/>
          <w:color w:val="000000" w:themeColor="text1"/>
          <w:sz w:val="24"/>
          <w:szCs w:val="24"/>
        </w:rPr>
        <w:t>3. Членове на екипа за управление на проекта могат ли да се включат като лектори/</w:t>
      </w:r>
      <w:proofErr w:type="spellStart"/>
      <w:r w:rsidRPr="009340C4">
        <w:rPr>
          <w:rFonts w:ascii="Times New Roman" w:hAnsi="Times New Roman" w:cs="Times New Roman"/>
          <w:color w:val="000000" w:themeColor="text1"/>
          <w:sz w:val="24"/>
          <w:szCs w:val="24"/>
        </w:rPr>
        <w:t>обучители</w:t>
      </w:r>
      <w:proofErr w:type="spellEnd"/>
      <w:r w:rsidRPr="009340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наставниците?</w:t>
      </w:r>
    </w:p>
    <w:p w14:paraId="202BF42C" w14:textId="77777777" w:rsidR="00585204" w:rsidRPr="00401ABC" w:rsidRDefault="00585204" w:rsidP="005852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1ABC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14307D0" w14:textId="77777777" w:rsidR="00585204" w:rsidRDefault="00585204" w:rsidP="00585204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Съгласно ч</w:t>
      </w:r>
      <w:r w:rsidRPr="0044358D">
        <w:rPr>
          <w:rFonts w:ascii="Times New Roman" w:hAnsi="Times New Roman" w:cs="Times New Roman"/>
          <w:sz w:val="24"/>
          <w:szCs w:val="24"/>
        </w:rPr>
        <w:t xml:space="preserve">л. 18.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44358D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аредба</w:t>
      </w:r>
      <w:r w:rsidRPr="0044358D">
        <w:rPr>
          <w:rFonts w:ascii="Times New Roman" w:hAnsi="Times New Roman" w:cs="Times New Roman"/>
          <w:sz w:val="24"/>
          <w:szCs w:val="24"/>
        </w:rPr>
        <w:t xml:space="preserve"> № 1 от 8 септември 2015 г. за условията и реда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358D">
        <w:rPr>
          <w:rFonts w:ascii="Times New Roman" w:hAnsi="Times New Roman" w:cs="Times New Roman"/>
          <w:sz w:val="24"/>
          <w:szCs w:val="24"/>
        </w:rPr>
        <w:t>провеждане на обучение чрез работа (</w:t>
      </w:r>
      <w:proofErr w:type="spellStart"/>
      <w:r w:rsidRPr="0044358D">
        <w:rPr>
          <w:rFonts w:ascii="Times New Roman" w:hAnsi="Times New Roman" w:cs="Times New Roman"/>
          <w:sz w:val="24"/>
          <w:szCs w:val="24"/>
        </w:rPr>
        <w:t>дуална</w:t>
      </w:r>
      <w:proofErr w:type="spellEnd"/>
      <w:r w:rsidRPr="0044358D">
        <w:rPr>
          <w:rFonts w:ascii="Times New Roman" w:hAnsi="Times New Roman" w:cs="Times New Roman"/>
          <w:sz w:val="24"/>
          <w:szCs w:val="24"/>
        </w:rPr>
        <w:t xml:space="preserve"> система на обучение)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4358D">
        <w:rPr>
          <w:rFonts w:ascii="Times New Roman" w:hAnsi="Times New Roman" w:cs="Times New Roman"/>
          <w:sz w:val="24"/>
          <w:szCs w:val="24"/>
        </w:rPr>
        <w:t>бучението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358D">
        <w:rPr>
          <w:rFonts w:ascii="Times New Roman" w:hAnsi="Times New Roman" w:cs="Times New Roman"/>
          <w:sz w:val="24"/>
          <w:szCs w:val="24"/>
        </w:rPr>
        <w:t xml:space="preserve">за </w:t>
      </w:r>
      <w:r w:rsidRPr="0044358D">
        <w:rPr>
          <w:rFonts w:ascii="Times New Roman" w:hAnsi="Times New Roman" w:cs="Times New Roman"/>
          <w:sz w:val="24"/>
          <w:szCs w:val="24"/>
        </w:rPr>
        <w:lastRenderedPageBreak/>
        <w:t>придобиване на професионална квалификация 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358D">
        <w:rPr>
          <w:rFonts w:ascii="Times New Roman" w:hAnsi="Times New Roman" w:cs="Times New Roman"/>
          <w:sz w:val="24"/>
          <w:szCs w:val="24"/>
        </w:rPr>
        <w:t xml:space="preserve">провежда </w:t>
      </w:r>
      <w:r w:rsidRPr="0044358D">
        <w:rPr>
          <w:rFonts w:ascii="Times New Roman" w:hAnsi="Times New Roman" w:cs="Times New Roman"/>
          <w:b/>
          <w:bCs/>
          <w:sz w:val="24"/>
          <w:szCs w:val="24"/>
        </w:rPr>
        <w:t>от учители по професионална подготовка</w:t>
      </w:r>
      <w:r w:rsidRPr="0044358D">
        <w:rPr>
          <w:rFonts w:ascii="Times New Roman" w:hAnsi="Times New Roman" w:cs="Times New Roman"/>
          <w:sz w:val="24"/>
          <w:szCs w:val="24"/>
        </w:rPr>
        <w:t xml:space="preserve"> или преподаватели,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358D">
        <w:rPr>
          <w:rFonts w:ascii="Times New Roman" w:hAnsi="Times New Roman" w:cs="Times New Roman"/>
          <w:b/>
          <w:bCs/>
          <w:sz w:val="24"/>
          <w:szCs w:val="24"/>
        </w:rPr>
        <w:t xml:space="preserve">назначени от директора на </w:t>
      </w:r>
      <w:r>
        <w:rPr>
          <w:rFonts w:ascii="Times New Roman" w:hAnsi="Times New Roman" w:cs="Times New Roman"/>
          <w:b/>
          <w:bCs/>
          <w:sz w:val="24"/>
          <w:szCs w:val="24"/>
        </w:rPr>
        <w:t>училището</w:t>
      </w:r>
      <w:r>
        <w:rPr>
          <w:rFonts w:ascii="Times New Roman" w:hAnsi="Times New Roman" w:cs="Times New Roman"/>
          <w:sz w:val="24"/>
          <w:szCs w:val="24"/>
        </w:rPr>
        <w:t>. В тази връзка, в случай че към момента на обучение физическо лице е назначено в училището за учител по професионална подготовка съгласно действащата нормативна уредба, същото е допустимо за обучение в рамките на Дейност 2.</w:t>
      </w:r>
    </w:p>
    <w:p w14:paraId="138F8983" w14:textId="77777777" w:rsidR="00585204" w:rsidRDefault="00585204" w:rsidP="00585204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случай, че член на екипа за управление на проекта е назначен за учител по професионална подготовка в училището, същият е допустим за обучение в рамките на Дейност 2.</w:t>
      </w:r>
    </w:p>
    <w:p w14:paraId="049B1CFE" w14:textId="77777777" w:rsidR="00585204" w:rsidRDefault="00585204" w:rsidP="00585204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Съгласно Дейност 2 от Условията за кандидатстване, о</w:t>
      </w:r>
      <w:r w:rsidRPr="00337ABE">
        <w:rPr>
          <w:rFonts w:ascii="Times New Roman" w:hAnsi="Times New Roman" w:cs="Times New Roman"/>
          <w:bCs/>
          <w:sz w:val="24"/>
          <w:szCs w:val="24"/>
        </w:rPr>
        <w:t xml:space="preserve">бучението </w:t>
      </w:r>
      <w:r>
        <w:rPr>
          <w:rFonts w:ascii="Times New Roman" w:hAnsi="Times New Roman" w:cs="Times New Roman"/>
          <w:bCs/>
          <w:sz w:val="24"/>
          <w:szCs w:val="24"/>
        </w:rPr>
        <w:t>на наставници</w:t>
      </w:r>
      <w:r w:rsidRPr="00337ABE">
        <w:rPr>
          <w:rFonts w:ascii="Times New Roman" w:hAnsi="Times New Roman" w:cs="Times New Roman"/>
          <w:bCs/>
          <w:sz w:val="24"/>
          <w:szCs w:val="24"/>
        </w:rPr>
        <w:t>, участващи в изпълнението на проекта, следва да се извършва по Програмата за обучение на наставници, одобрена от Министъра на образованието и науката със Заповед № РД 09-997 от 2 април 2019 г. и последващи нейни изменения.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97F2A">
        <w:rPr>
          <w:rFonts w:ascii="Times New Roman" w:hAnsi="Times New Roman" w:cs="Times New Roman"/>
          <w:bCs/>
          <w:sz w:val="24"/>
          <w:szCs w:val="24"/>
        </w:rPr>
        <w:t xml:space="preserve">Обученията за наставници следва да се провеждат от институции, имащи право да осъществяват обучения за наставници съгласно чл. 17а , ал. 3 от ЗПОО. </w:t>
      </w:r>
    </w:p>
    <w:p w14:paraId="4DB3EACE" w14:textId="77777777" w:rsidR="00585204" w:rsidRDefault="00585204" w:rsidP="00585204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30F55">
        <w:rPr>
          <w:rFonts w:ascii="Times New Roman" w:hAnsi="Times New Roman" w:cs="Times New Roman"/>
          <w:sz w:val="24"/>
          <w:szCs w:val="24"/>
        </w:rPr>
        <w:t xml:space="preserve">В случай, че директор на училище е предвиден да бъде ръководител на проекта, в тази връзка същият не може едновременно да участва и в изпълнение на други допустими дейности, във връзка с изискванията за избягване на конфликт на интереси, тъй като съгласно Приложение XVI УВР подписва и одобрява всички технически и финансови отчетни документи. </w:t>
      </w:r>
      <w:r>
        <w:rPr>
          <w:rFonts w:ascii="Times New Roman" w:hAnsi="Times New Roman" w:cs="Times New Roman"/>
          <w:sz w:val="24"/>
          <w:szCs w:val="24"/>
        </w:rPr>
        <w:t>В случай, че друг член на екипа за управление на проекта има компетенции и експертиза в областта, същият може да се включи като лектор/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обучител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наставници, но не може да получава възнаграждения едновременно за изпълнение на пряка дейност (в случая обучение наставници) и непряка дейност (екип за управление на проекта).</w:t>
      </w:r>
      <w:r w:rsidRPr="00AE0219">
        <w:t xml:space="preserve"> </w:t>
      </w:r>
    </w:p>
    <w:p w14:paraId="0A43B2F6" w14:textId="77777777" w:rsidR="00585204" w:rsidRDefault="00585204" w:rsidP="0058520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353DD7" w14:textId="77777777" w:rsidR="00585204" w:rsidRDefault="00585204" w:rsidP="0058520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6639EAB" w14:textId="77777777" w:rsidR="00182276" w:rsidRPr="00182276" w:rsidRDefault="00182276" w:rsidP="00FD6CBF">
      <w:pPr>
        <w:spacing w:after="120" w:line="240" w:lineRule="auto"/>
        <w:jc w:val="both"/>
      </w:pPr>
    </w:p>
    <w:sectPr w:rsidR="00182276" w:rsidRPr="0018227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15294" w14:textId="77777777" w:rsidR="00031815" w:rsidRDefault="00031815" w:rsidP="004B4516">
      <w:pPr>
        <w:spacing w:after="0" w:line="240" w:lineRule="auto"/>
      </w:pPr>
      <w:r>
        <w:separator/>
      </w:r>
    </w:p>
  </w:endnote>
  <w:endnote w:type="continuationSeparator" w:id="0">
    <w:p w14:paraId="2F1913C5" w14:textId="77777777" w:rsidR="00031815" w:rsidRDefault="00031815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493ED" w14:textId="77777777" w:rsidR="00031815" w:rsidRDefault="00031815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3D1890FA" w14:textId="77777777" w:rsidR="00031815" w:rsidRDefault="00031815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F6204"/>
    <w:multiLevelType w:val="hybridMultilevel"/>
    <w:tmpl w:val="2006F6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8025BD"/>
    <w:multiLevelType w:val="multilevel"/>
    <w:tmpl w:val="DE586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7"/>
  </w:num>
  <w:num w:numId="3">
    <w:abstractNumId w:val="23"/>
  </w:num>
  <w:num w:numId="4">
    <w:abstractNumId w:val="12"/>
  </w:num>
  <w:num w:numId="5">
    <w:abstractNumId w:val="13"/>
  </w:num>
  <w:num w:numId="6">
    <w:abstractNumId w:val="2"/>
  </w:num>
  <w:num w:numId="7">
    <w:abstractNumId w:val="6"/>
  </w:num>
  <w:num w:numId="8">
    <w:abstractNumId w:val="14"/>
  </w:num>
  <w:num w:numId="9">
    <w:abstractNumId w:val="1"/>
  </w:num>
  <w:num w:numId="10">
    <w:abstractNumId w:val="5"/>
  </w:num>
  <w:num w:numId="11">
    <w:abstractNumId w:val="0"/>
  </w:num>
  <w:num w:numId="12">
    <w:abstractNumId w:val="27"/>
  </w:num>
  <w:num w:numId="13">
    <w:abstractNumId w:val="19"/>
  </w:num>
  <w:num w:numId="14">
    <w:abstractNumId w:val="15"/>
  </w:num>
  <w:num w:numId="15">
    <w:abstractNumId w:val="10"/>
  </w:num>
  <w:num w:numId="16">
    <w:abstractNumId w:val="4"/>
  </w:num>
  <w:num w:numId="17">
    <w:abstractNumId w:val="9"/>
  </w:num>
  <w:num w:numId="18">
    <w:abstractNumId w:val="22"/>
  </w:num>
  <w:num w:numId="19">
    <w:abstractNumId w:val="16"/>
  </w:num>
  <w:num w:numId="20">
    <w:abstractNumId w:val="21"/>
  </w:num>
  <w:num w:numId="21">
    <w:abstractNumId w:val="26"/>
  </w:num>
  <w:num w:numId="22">
    <w:abstractNumId w:val="25"/>
  </w:num>
  <w:num w:numId="23">
    <w:abstractNumId w:val="3"/>
  </w:num>
  <w:num w:numId="24">
    <w:abstractNumId w:val="17"/>
  </w:num>
  <w:num w:numId="25">
    <w:abstractNumId w:val="24"/>
  </w:num>
  <w:num w:numId="26">
    <w:abstractNumId w:val="20"/>
  </w:num>
  <w:num w:numId="27">
    <w:abstractNumId w:val="22"/>
  </w:num>
  <w:num w:numId="28">
    <w:abstractNumId w:val="11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1815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45B1"/>
    <w:rsid w:val="000E6589"/>
    <w:rsid w:val="000F1766"/>
    <w:rsid w:val="000F3F89"/>
    <w:rsid w:val="000F729D"/>
    <w:rsid w:val="00106331"/>
    <w:rsid w:val="00106DF8"/>
    <w:rsid w:val="001071D7"/>
    <w:rsid w:val="00112DF3"/>
    <w:rsid w:val="00121862"/>
    <w:rsid w:val="00121B9A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54AD"/>
    <w:rsid w:val="001567AF"/>
    <w:rsid w:val="00156D9C"/>
    <w:rsid w:val="00160917"/>
    <w:rsid w:val="00164D09"/>
    <w:rsid w:val="00182276"/>
    <w:rsid w:val="00193321"/>
    <w:rsid w:val="001A3CA9"/>
    <w:rsid w:val="001A5938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6CBA"/>
    <w:rsid w:val="00202383"/>
    <w:rsid w:val="002036B7"/>
    <w:rsid w:val="0021028A"/>
    <w:rsid w:val="00211B6E"/>
    <w:rsid w:val="002203F8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82922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E3F"/>
    <w:rsid w:val="002C2FAB"/>
    <w:rsid w:val="002D3D1C"/>
    <w:rsid w:val="002D736F"/>
    <w:rsid w:val="002E3B2A"/>
    <w:rsid w:val="002F613D"/>
    <w:rsid w:val="00323DC1"/>
    <w:rsid w:val="00334E49"/>
    <w:rsid w:val="00337E67"/>
    <w:rsid w:val="00345E6E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22F5"/>
    <w:rsid w:val="003B6A1B"/>
    <w:rsid w:val="003C4603"/>
    <w:rsid w:val="003D11F9"/>
    <w:rsid w:val="003D458C"/>
    <w:rsid w:val="003D6506"/>
    <w:rsid w:val="003F199A"/>
    <w:rsid w:val="00401ABC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3CEE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3A1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5204"/>
    <w:rsid w:val="005951AE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72941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6F7FA3"/>
    <w:rsid w:val="00705121"/>
    <w:rsid w:val="00705F80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6094"/>
    <w:rsid w:val="00796E67"/>
    <w:rsid w:val="007A06A3"/>
    <w:rsid w:val="007A1EBA"/>
    <w:rsid w:val="007A2CC2"/>
    <w:rsid w:val="007B48AF"/>
    <w:rsid w:val="007B4AB0"/>
    <w:rsid w:val="007C1D2C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05DF2"/>
    <w:rsid w:val="0080643D"/>
    <w:rsid w:val="00810C56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707B"/>
    <w:rsid w:val="008D1750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0FDF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9F6DEF"/>
    <w:rsid w:val="00A012F2"/>
    <w:rsid w:val="00A014C8"/>
    <w:rsid w:val="00A01B3E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37E0A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2895"/>
    <w:rsid w:val="00AF4334"/>
    <w:rsid w:val="00AF6D05"/>
    <w:rsid w:val="00AF6FCE"/>
    <w:rsid w:val="00AF73D7"/>
    <w:rsid w:val="00B00BBF"/>
    <w:rsid w:val="00B14AFF"/>
    <w:rsid w:val="00B23E93"/>
    <w:rsid w:val="00B31FA7"/>
    <w:rsid w:val="00B34F47"/>
    <w:rsid w:val="00B40E0B"/>
    <w:rsid w:val="00B434D2"/>
    <w:rsid w:val="00B55EC0"/>
    <w:rsid w:val="00B56ABD"/>
    <w:rsid w:val="00B61FBD"/>
    <w:rsid w:val="00B66F32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47A7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273D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2869"/>
    <w:rsid w:val="00CA33C7"/>
    <w:rsid w:val="00CB03A1"/>
    <w:rsid w:val="00CB7999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0FEA"/>
    <w:rsid w:val="00D61C45"/>
    <w:rsid w:val="00D62217"/>
    <w:rsid w:val="00D70E8A"/>
    <w:rsid w:val="00D8042C"/>
    <w:rsid w:val="00D90EF2"/>
    <w:rsid w:val="00D92B44"/>
    <w:rsid w:val="00D92EB7"/>
    <w:rsid w:val="00D93D72"/>
    <w:rsid w:val="00D9557C"/>
    <w:rsid w:val="00DA24F9"/>
    <w:rsid w:val="00DA2589"/>
    <w:rsid w:val="00DA2852"/>
    <w:rsid w:val="00DB6AE1"/>
    <w:rsid w:val="00DC3250"/>
    <w:rsid w:val="00DC62B6"/>
    <w:rsid w:val="00DD03C4"/>
    <w:rsid w:val="00DE3056"/>
    <w:rsid w:val="00DF4CB5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582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D70BA"/>
    <w:rsid w:val="00EE1ADF"/>
    <w:rsid w:val="00EF3130"/>
    <w:rsid w:val="00F000B7"/>
    <w:rsid w:val="00F001FE"/>
    <w:rsid w:val="00F00D91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02C5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6CBF"/>
    <w:rsid w:val="00FD7BA2"/>
    <w:rsid w:val="00FE3089"/>
    <w:rsid w:val="00FE3AF0"/>
    <w:rsid w:val="00FE5D68"/>
    <w:rsid w:val="00FE7000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B43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Ps/MIQ534ToFdIjmRnWmUTF+cAdI9LuG3vJhvhJ7Iy0=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lHtUNA/ElPEIYJYPix8kJBn+hF+A5vW0XstPMclFdqo=</DigestValue>
    </Reference>
    <Reference Type="http://www.w3.org/2000/09/xmldsig#Object" URI="#idValidSigLnImg">
      <DigestMethod Algorithm="http://www.w3.org/2001/04/xmlenc#sha256"/>
      <DigestValue>wjsA2LZS6GOOJG4Z9WnmIhtSrPdQb+ea7u1H/L27ctE=</DigestValue>
    </Reference>
    <Reference Type="http://www.w3.org/2000/09/xmldsig#Object" URI="#idInvalidSigLnImg">
      <DigestMethod Algorithm="http://www.w3.org/2001/04/xmlenc#sha256"/>
      <DigestValue>HMvUBwusO3tMMnMcWJzeJNBs4sv67zl9EufvMshFHag=</DigestValue>
    </Reference>
  </SignedInfo>
  <SignatureValue>vP4LMxWTAt/trFj9H++dpCtwbMNVoPueEAaIJlK0uXI92s80D3nKm75gIv9dTbIimoKlZZMc5R+S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=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2Po7UbKWcAICjs8RCmi51AsAP8YuWJk24SfEF9ESeaw=</DigestValue>
      </Reference>
      <Reference URI="/word/endnotes.xml?ContentType=application/vnd.openxmlformats-officedocument.wordprocessingml.endnotes+xml">
        <DigestMethod Algorithm="http://www.w3.org/2001/04/xmlenc#sha256"/>
        <DigestValue>dlJdEFpcGjFIoCrrBfUj/N0v+lAtgsFn3k0UYvwud80=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qw1F2dkk3SPc+fSeqaUu8QPT3fSEfFtvYF1ylumoQOw=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+WcANvnnWSvYpf0GwESHxeAff+iV4GIHBSnRA+1wXCw=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Coa4akxjUYZQ+7MEmENDhDfRVyTLbGGKh3U08t+XN7M=</DigestValue>
      </Reference>
      <Reference URI="/word/settings.xml?ContentType=application/vnd.openxmlformats-officedocument.wordprocessingml.settings+xml">
        <DigestMethod Algorithm="http://www.w3.org/2001/04/xmlenc#sha256"/>
        <DigestValue>5iDbeUlpxI1X2Pye+aKRlfBLKdraYJYb3wBVNeKrUmI=</DigestValue>
      </Reference>
      <Reference URI="/word/styles.xml?ContentType=application/vnd.openxmlformats-officedocument.wordprocessingml.styles+xml">
        <DigestMethod Algorithm="http://www.w3.org/2001/04/xmlenc#sha256"/>
        <DigestValue>+NYC2Vp7hoHd7vRyyWWvE/afsXjnHTrcqeQtemrIAwQ=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PDK451ob6mL75szqBmt9Fjeei8qegmx5Twskzcer8Ho=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2026-09-09T12:37:15Z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2026-09-09T12:37:15Z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s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o3O8pHAAAAAAAAAAAAAAAyF67zvh/AAAAAAAAAAAAAAkAAAAAAAAAAAAwQbIBAAAUEB9j+H8AAAAAAAAAAAAAAAAAAAAAAADIoG70uXUAAKjd7ykcAAAAcDtuCLIBAABgFIkVsgEAAPAxWg6yAQAA0N7vKQAAAAAwh1sOsgEAAAcAAAAAAAAAAAAAAAAAAAAM3u8pHAAAAEne7ykcAAAAYUSRzvh/AAAAAAAAAAAAAHCRHwAAAAAAAAAAAAAAAAAAAAAAAAAAAPAxWg6yAQAAu+uVzvh/AACw3e8pHAAAAEne7ykc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2hh+H8AAICUbg6yAQAAAgAAAAAAAADIXrvO+H8AAAAAAAAAAAAAcfvaYPh/AACA4Y0nsgEAANwumbf4fwAAAAAAAAAAAAAAAAAAAAAAABgIbvS5dQAAAADVYPh/AAAAAAAAAAAAAOD///8AAAAA8DFaDrIBAAC4d+8pAAAAAAAAAAAAAAAABgAAAAAAAAAAAAAAAAAAANx27ykcAAAAGXfvKRwAAABhRJHO+H8AAMhiGieyAQAA4HXvKQAAAADIYhonsgEAAHCemSeyAQAA8DFaDrIBAAC765XO+H8AAIB27ykcAAAAGXfvKRw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u874fwAAAAAAAAAAAAAAAAAAAAAAANhH1SqyAQAAAMv0KrIBAAAAAAAAAAAAAAAAAAAAAAAACAhu9Ll1AAB4MFVh+H8AAACoACeyAQAA8P///wAAAADwMVoOsgEAAKh37ykAAAAAAAAAAAAAAAAJAAAAAAAAAAAAAAAAAAAAzHbvKRwAAAAJd+8pHAAAAGFEkc74fwAA6I8aJ7IBAADQde8pAAAAAOiPGieyAQAAAAAAAAAAAADwMVoOsgEAALvrlc74fwAAcHbvKRwAAAAJd+8pHAAAAAAAAAAAAAAAsCtvE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O8pHAAAAAAAAAAAAAAAyF67zvh/AAAAAAAAAAAAAAkAAAAAAAAAAAAwQbIBAAAUEB9j+H8AAAAAAAAAAAAAAAAAAAAAAADIoG70uXUAAKjd7ykcAAAAcDtuCLIBAABgFIkVsgEAAPAxWg6yAQAA0N7vKQAAAAAwh1sOsgEAAAcAAAAAAAAAAAAAAAAAAAAM3u8pHAAAAEne7ykcAAAAYUSRzvh/AAAAAAAAAAAAAHCRHwAAAAAAAAAAAAAAAAAAAAAAAAAAAPAxWg6yAQAAu+uVzvh/AACw3e8pHAAAAEne7ykc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2hh+H8AAICUbg6yAQAAAgAAAAAAAADIXrvO+H8AAAAAAAAAAAAAcfvaYPh/AACA4Y0nsgEAANwumbf4fwAAAAAAAAAAAAAAAAAAAAAAABgIbvS5dQAAAADVYPh/AAAAAAAAAAAAAOD///8AAAAA8DFaDrIBAAC4d+8pAAAAAAAAAAAAAAAABgAAAAAAAAAAAAAAAAAAANx27ykcAAAAGXfvKRwAAABhRJHO+H8AAMhiGieyAQAA4HXvKQAAAADIYhonsgEAAHCemSeyAQAA8DFaDrIBAAC765XO+H8AAIB27ykcAAAAGXfvKRw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u874fwAAAAAAAAAAAAAAAAAAAAAAANhH1SqyAQAAAMv0KrIBAAAAAAAAAAAAAAAAAAAAAAAACAhu9Ll1AAB4MFVh+H8AAACoACeyAQAA8P///wAAAADwMVoOsgEAAKh37ykAAAAAAAAAAAAAAAAJAAAAAAAAAAAAAAAAAAAAzHbvKRwAAAAJd+8pHAAAAGFEkc74fwAA6I8aJ7IBAADQde8pAAAAAOiPGieyAQAAAAAAAAAAAADwMVoOsgEAALvrlc74fwAAcHbvKRwAAAAJd+8pHAAAAAAAAAAAAAAAsCtvE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Svetoslav Valachev</cp:lastModifiedBy>
  <cp:revision>2</cp:revision>
  <dcterms:created xsi:type="dcterms:W3CDTF">2026-09-04T06:52:00Z</dcterms:created>
  <dcterms:modified xsi:type="dcterms:W3CDTF">2026-09-04T06:52:00Z</dcterms:modified>
</cp:coreProperties>
</file>