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4B43A1" w:rsidP="00534AFE">
      <w:pPr>
        <w:spacing w:after="120"/>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58503E67" w:rsidR="00DC3250" w:rsidRPr="00750C3D" w:rsidRDefault="004D7879" w:rsidP="00534AFE">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Pr>
          <w:rFonts w:ascii="Times New Roman" w:hAnsi="Times New Roman" w:cs="Times New Roman"/>
          <w:b/>
          <w:bCs/>
          <w:sz w:val="24"/>
          <w:szCs w:val="24"/>
        </w:rPr>
        <w:t>З</w:t>
      </w:r>
      <w:r w:rsidR="00E9145C">
        <w:rPr>
          <w:rFonts w:ascii="Times New Roman" w:hAnsi="Times New Roman" w:cs="Times New Roman"/>
          <w:b/>
          <w:bCs/>
          <w:sz w:val="24"/>
          <w:szCs w:val="24"/>
        </w:rPr>
        <w:t>А</w:t>
      </w:r>
      <w:r>
        <w:rPr>
          <w:rFonts w:ascii="Times New Roman" w:hAnsi="Times New Roman" w:cs="Times New Roman"/>
          <w:b/>
          <w:bCs/>
          <w:sz w:val="24"/>
          <w:szCs w:val="24"/>
        </w:rPr>
        <w:t xml:space="preserve"> </w:t>
      </w:r>
      <w:r w:rsidRPr="00750C3D">
        <w:rPr>
          <w:rFonts w:ascii="Times New Roman" w:hAnsi="Times New Roman" w:cs="Times New Roman"/>
          <w:b/>
          <w:bCs/>
          <w:sz w:val="24"/>
          <w:szCs w:val="24"/>
        </w:rPr>
        <w:t xml:space="preserve">ПРЕДОСТАВЯНЕ НА БЕЗВЪЗМЕЗДНА ФИНАНСОВА ПОМОЩ </w:t>
      </w:r>
      <w:r w:rsidR="00E9145C" w:rsidRPr="00E9145C">
        <w:rPr>
          <w:rFonts w:ascii="Times New Roman" w:hAnsi="Times New Roman" w:cs="Times New Roman"/>
          <w:b/>
          <w:bCs/>
          <w:sz w:val="24"/>
          <w:szCs w:val="24"/>
        </w:rPr>
        <w:t>BG05SFPR001-</w:t>
      </w:r>
      <w:r w:rsidR="001D1273">
        <w:rPr>
          <w:rFonts w:ascii="Times New Roman" w:hAnsi="Times New Roman" w:cs="Times New Roman"/>
          <w:b/>
          <w:bCs/>
          <w:sz w:val="24"/>
          <w:szCs w:val="24"/>
        </w:rPr>
        <w:t>3</w:t>
      </w:r>
      <w:r w:rsidR="00E9145C" w:rsidRPr="00E9145C">
        <w:rPr>
          <w:rFonts w:ascii="Times New Roman" w:hAnsi="Times New Roman" w:cs="Times New Roman"/>
          <w:b/>
          <w:bCs/>
          <w:sz w:val="24"/>
          <w:szCs w:val="24"/>
        </w:rPr>
        <w:t>.0</w:t>
      </w:r>
      <w:r w:rsidR="00B66F32">
        <w:rPr>
          <w:rFonts w:ascii="Times New Roman" w:hAnsi="Times New Roman" w:cs="Times New Roman"/>
          <w:b/>
          <w:bCs/>
          <w:sz w:val="24"/>
          <w:szCs w:val="24"/>
        </w:rPr>
        <w:t>10</w:t>
      </w:r>
      <w:r w:rsidR="00E9145C" w:rsidRPr="00E9145C">
        <w:rPr>
          <w:rFonts w:ascii="Times New Roman" w:hAnsi="Times New Roman" w:cs="Times New Roman"/>
          <w:b/>
          <w:bCs/>
          <w:sz w:val="24"/>
          <w:szCs w:val="24"/>
        </w:rPr>
        <w:t xml:space="preserve"> </w:t>
      </w:r>
      <w:r w:rsidR="001D1273" w:rsidRPr="001D1273">
        <w:rPr>
          <w:rFonts w:ascii="Times New Roman" w:hAnsi="Times New Roman" w:cs="Times New Roman"/>
          <w:b/>
          <w:bCs/>
          <w:sz w:val="24"/>
          <w:szCs w:val="24"/>
        </w:rPr>
        <w:t xml:space="preserve">„РАЗВИТИЕ НА ДУАЛНАТА СИСТЕМА НА ОБУЧЕНИЕ В ПОО (ЧРЕЗ </w:t>
      </w:r>
      <w:r w:rsidR="00B66F32">
        <w:rPr>
          <w:rFonts w:ascii="Times New Roman" w:hAnsi="Times New Roman" w:cs="Times New Roman"/>
          <w:b/>
          <w:bCs/>
          <w:sz w:val="24"/>
          <w:szCs w:val="24"/>
        </w:rPr>
        <w:t>ПРИЛАГАНЕ ПОДХОДА ИТИ-2</w:t>
      </w:r>
      <w:r w:rsidR="00B66F32" w:rsidRPr="001D1273">
        <w:rPr>
          <w:rFonts w:ascii="Times New Roman" w:hAnsi="Times New Roman" w:cs="Times New Roman"/>
          <w:b/>
          <w:bCs/>
          <w:sz w:val="24"/>
          <w:szCs w:val="24"/>
        </w:rPr>
        <w:t>)“</w:t>
      </w:r>
    </w:p>
    <w:p w14:paraId="6185A756" w14:textId="0712CA5D" w:rsidR="008F7BFB" w:rsidRDefault="008F7BFB" w:rsidP="00534AFE">
      <w:pPr>
        <w:spacing w:after="120"/>
        <w:jc w:val="center"/>
        <w:rPr>
          <w:rFonts w:ascii="Times New Roman" w:hAnsi="Times New Roman" w:cs="Times New Roman"/>
          <w:b/>
          <w:bCs/>
          <w:sz w:val="24"/>
          <w:szCs w:val="24"/>
        </w:rPr>
      </w:pPr>
      <w:r w:rsidRPr="00182276">
        <w:rPr>
          <w:rFonts w:ascii="Times New Roman" w:hAnsi="Times New Roman" w:cs="Times New Roman"/>
          <w:b/>
          <w:bCs/>
          <w:sz w:val="24"/>
          <w:szCs w:val="24"/>
        </w:rPr>
        <w:t xml:space="preserve">към </w:t>
      </w:r>
      <w:r w:rsidR="006F7FA3">
        <w:rPr>
          <w:rFonts w:ascii="Times New Roman" w:hAnsi="Times New Roman" w:cs="Times New Roman"/>
          <w:b/>
          <w:bCs/>
          <w:sz w:val="24"/>
          <w:szCs w:val="24"/>
        </w:rPr>
        <w:t>1</w:t>
      </w:r>
      <w:r w:rsidR="00A37E0A">
        <w:rPr>
          <w:rFonts w:ascii="Times New Roman" w:hAnsi="Times New Roman" w:cs="Times New Roman"/>
          <w:b/>
          <w:bCs/>
          <w:sz w:val="24"/>
          <w:szCs w:val="24"/>
        </w:rPr>
        <w:t>8</w:t>
      </w:r>
      <w:r w:rsidR="00621804" w:rsidRPr="00182276">
        <w:rPr>
          <w:rFonts w:ascii="Times New Roman" w:hAnsi="Times New Roman" w:cs="Times New Roman"/>
          <w:b/>
          <w:bCs/>
          <w:sz w:val="24"/>
          <w:szCs w:val="24"/>
        </w:rPr>
        <w:t>.</w:t>
      </w:r>
      <w:r w:rsidR="00E9145C" w:rsidRPr="00182276">
        <w:rPr>
          <w:rFonts w:ascii="Times New Roman" w:hAnsi="Times New Roman" w:cs="Times New Roman"/>
          <w:b/>
          <w:bCs/>
          <w:sz w:val="24"/>
          <w:szCs w:val="24"/>
        </w:rPr>
        <w:t>0</w:t>
      </w:r>
      <w:r w:rsidR="00182276" w:rsidRPr="00182276">
        <w:rPr>
          <w:rFonts w:ascii="Times New Roman" w:hAnsi="Times New Roman" w:cs="Times New Roman"/>
          <w:b/>
          <w:bCs/>
          <w:sz w:val="24"/>
          <w:szCs w:val="24"/>
        </w:rPr>
        <w:t>8</w:t>
      </w:r>
      <w:r w:rsidRPr="00182276">
        <w:rPr>
          <w:rFonts w:ascii="Times New Roman" w:hAnsi="Times New Roman" w:cs="Times New Roman"/>
          <w:b/>
          <w:bCs/>
          <w:sz w:val="24"/>
          <w:szCs w:val="24"/>
          <w:lang w:val="en-US"/>
        </w:rPr>
        <w:t>.202</w:t>
      </w:r>
      <w:r w:rsidR="00B66F32" w:rsidRPr="00182276">
        <w:rPr>
          <w:rFonts w:ascii="Times New Roman" w:hAnsi="Times New Roman" w:cs="Times New Roman"/>
          <w:b/>
          <w:bCs/>
          <w:sz w:val="24"/>
          <w:szCs w:val="24"/>
        </w:rPr>
        <w:t>6</w:t>
      </w:r>
      <w:r w:rsidRPr="00182276">
        <w:rPr>
          <w:rFonts w:ascii="Times New Roman" w:hAnsi="Times New Roman" w:cs="Times New Roman"/>
          <w:b/>
          <w:bCs/>
          <w:sz w:val="24"/>
          <w:szCs w:val="24"/>
          <w:lang w:val="en-US"/>
        </w:rPr>
        <w:t xml:space="preserve"> </w:t>
      </w:r>
      <w:r w:rsidRPr="00182276">
        <w:rPr>
          <w:rFonts w:ascii="Times New Roman" w:hAnsi="Times New Roman" w:cs="Times New Roman"/>
          <w:b/>
          <w:bCs/>
          <w:sz w:val="24"/>
          <w:szCs w:val="24"/>
        </w:rPr>
        <w:t>г.</w:t>
      </w:r>
    </w:p>
    <w:p w14:paraId="446CD432" w14:textId="77777777" w:rsidR="008F7BFB" w:rsidRDefault="008F7BFB" w:rsidP="00E9145C">
      <w:pPr>
        <w:spacing w:after="0"/>
        <w:jc w:val="both"/>
        <w:rPr>
          <w:rFonts w:ascii="Times New Roman" w:hAnsi="Times New Roman" w:cs="Times New Roman"/>
          <w:b/>
          <w:bCs/>
          <w:sz w:val="24"/>
          <w:szCs w:val="24"/>
        </w:rPr>
      </w:pPr>
    </w:p>
    <w:p w14:paraId="653168CF" w14:textId="3CA769BD" w:rsidR="004B4516" w:rsidRPr="0021028A" w:rsidRDefault="004B4516" w:rsidP="00534AFE">
      <w:pPr>
        <w:pStyle w:val="Heading2"/>
        <w:numPr>
          <w:ilvl w:val="0"/>
          <w:numId w:val="0"/>
        </w:numPr>
        <w:spacing w:after="120"/>
      </w:pPr>
      <w:bookmarkStart w:id="2" w:name="_Hlk200618891"/>
      <w:r w:rsidRPr="0021028A">
        <w:t xml:space="preserve">ВЪПРОС </w:t>
      </w:r>
      <w:r w:rsidR="00612C10" w:rsidRPr="004A725D">
        <w:rPr>
          <w:lang w:val="bg-BG"/>
        </w:rPr>
        <w:t>1</w:t>
      </w:r>
      <w:r w:rsidRPr="004A725D">
        <w:rPr>
          <w:lang w:val="bg-BG"/>
        </w:rPr>
        <w:t xml:space="preserve"> от </w:t>
      </w:r>
      <w:r w:rsidR="00B66F32">
        <w:rPr>
          <w:lang w:val="bg-BG"/>
        </w:rPr>
        <w:t>30</w:t>
      </w:r>
      <w:r w:rsidR="004A725D" w:rsidRPr="004A725D">
        <w:rPr>
          <w:lang w:val="bg-BG"/>
        </w:rPr>
        <w:t>.</w:t>
      </w:r>
      <w:r w:rsidR="00E9145C">
        <w:rPr>
          <w:lang w:val="bg-BG"/>
        </w:rPr>
        <w:t>0</w:t>
      </w:r>
      <w:r w:rsidR="00B66F32">
        <w:rPr>
          <w:lang w:val="bg-BG"/>
        </w:rPr>
        <w:t>7</w:t>
      </w:r>
      <w:r w:rsidR="004A725D" w:rsidRPr="004A725D">
        <w:rPr>
          <w:lang w:val="bg-BG"/>
        </w:rPr>
        <w:t>.202</w:t>
      </w:r>
      <w:r w:rsidR="00B66F32">
        <w:rPr>
          <w:lang w:val="bg-BG"/>
        </w:rPr>
        <w:t>6</w:t>
      </w:r>
      <w:r w:rsidR="004A725D" w:rsidRPr="004A725D">
        <w:rPr>
          <w:lang w:val="bg-BG"/>
        </w:rPr>
        <w:t xml:space="preserve"> </w:t>
      </w:r>
      <w:r w:rsidRPr="004A725D">
        <w:rPr>
          <w:lang w:val="bg-BG"/>
        </w:rPr>
        <w:t>г. (</w:t>
      </w:r>
      <w:r w:rsidR="00E61FDA" w:rsidRPr="004A725D">
        <w:rPr>
          <w:lang w:val="bg-BG"/>
        </w:rPr>
        <w:t xml:space="preserve">Q001 </w:t>
      </w:r>
      <w:bookmarkStart w:id="3" w:name="_Hlk236310235"/>
      <w:r w:rsidRPr="004A725D">
        <w:rPr>
          <w:lang w:val="bg-BG"/>
        </w:rPr>
        <w:t>постъпил чрез ИСУН</w:t>
      </w:r>
      <w:bookmarkEnd w:id="3"/>
      <w:r w:rsidRPr="004A725D">
        <w:rPr>
          <w:lang w:val="bg-BG"/>
        </w:rPr>
        <w:t>)</w:t>
      </w:r>
      <w:r w:rsidR="0002372F" w:rsidRPr="004A725D">
        <w:rPr>
          <w:lang w:val="bg-BG"/>
        </w:rPr>
        <w:t>:</w:t>
      </w:r>
    </w:p>
    <w:bookmarkEnd w:id="1"/>
    <w:bookmarkEnd w:id="2"/>
    <w:p w14:paraId="45C154AA" w14:textId="77777777" w:rsidR="00182276" w:rsidRPr="00182276" w:rsidRDefault="00182276" w:rsidP="00182276">
      <w:pPr>
        <w:spacing w:after="120" w:line="240" w:lineRule="auto"/>
        <w:jc w:val="both"/>
        <w:rPr>
          <w:rFonts w:ascii="Times New Roman" w:hAnsi="Times New Roman" w:cs="Times New Roman"/>
          <w:sz w:val="24"/>
          <w:szCs w:val="24"/>
        </w:rPr>
      </w:pPr>
      <w:r w:rsidRPr="00182276">
        <w:rPr>
          <w:rFonts w:ascii="Times New Roman" w:hAnsi="Times New Roman" w:cs="Times New Roman"/>
          <w:sz w:val="24"/>
          <w:szCs w:val="24"/>
        </w:rPr>
        <w:t xml:space="preserve">Във връзка с подготовката на проектно предложение по процедура BG05SFPR001-3.010 „Развитие на дуалната система на обучение в ПОО (чрез прилагане на подхода ИТИ-2)“, моля за Вашето официално разяснение по въпроса дали асоциираните партньори следва да бъдат изрично добавяни като самостоятелни профили в Секция 2 „Партньори“ на електронния формуляр за кандидатстване в системата ИСУН 2020, или тяхното участие се отразява единствено в текстовите секции на описанието на проекта. </w:t>
      </w:r>
    </w:p>
    <w:p w14:paraId="24D9C936" w14:textId="77777777" w:rsidR="00182276" w:rsidRPr="00182276" w:rsidRDefault="00182276" w:rsidP="00182276">
      <w:pPr>
        <w:spacing w:after="120" w:line="240" w:lineRule="auto"/>
        <w:jc w:val="both"/>
        <w:rPr>
          <w:rFonts w:ascii="Times New Roman" w:hAnsi="Times New Roman" w:cs="Times New Roman"/>
          <w:sz w:val="24"/>
          <w:szCs w:val="24"/>
        </w:rPr>
      </w:pPr>
      <w:r w:rsidRPr="00182276">
        <w:rPr>
          <w:rFonts w:ascii="Times New Roman" w:hAnsi="Times New Roman" w:cs="Times New Roman"/>
          <w:sz w:val="24"/>
          <w:szCs w:val="24"/>
        </w:rPr>
        <w:t xml:space="preserve">Благодарим предварително за Вашето разяснение. </w:t>
      </w:r>
    </w:p>
    <w:p w14:paraId="5208F315" w14:textId="77777777" w:rsidR="00182276" w:rsidRPr="00182276" w:rsidRDefault="00182276" w:rsidP="00182276">
      <w:pPr>
        <w:spacing w:after="120" w:line="240" w:lineRule="auto"/>
        <w:jc w:val="both"/>
        <w:rPr>
          <w:rFonts w:ascii="Times New Roman" w:hAnsi="Times New Roman" w:cs="Times New Roman"/>
          <w:b/>
          <w:bCs/>
          <w:sz w:val="24"/>
          <w:szCs w:val="24"/>
        </w:rPr>
      </w:pPr>
    </w:p>
    <w:p w14:paraId="3C625DFF" w14:textId="77777777" w:rsidR="00182276" w:rsidRPr="00182276" w:rsidRDefault="00182276" w:rsidP="00182276">
      <w:pPr>
        <w:spacing w:after="120" w:line="240" w:lineRule="auto"/>
        <w:jc w:val="both"/>
        <w:rPr>
          <w:rFonts w:ascii="Times New Roman" w:hAnsi="Times New Roman" w:cs="Times New Roman"/>
          <w:b/>
          <w:bCs/>
          <w:sz w:val="24"/>
          <w:szCs w:val="24"/>
        </w:rPr>
      </w:pPr>
      <w:r w:rsidRPr="00182276">
        <w:rPr>
          <w:rFonts w:ascii="Times New Roman" w:hAnsi="Times New Roman" w:cs="Times New Roman"/>
          <w:b/>
          <w:bCs/>
          <w:sz w:val="24"/>
          <w:szCs w:val="24"/>
        </w:rPr>
        <w:t xml:space="preserve">ОТГОВОР: </w:t>
      </w:r>
    </w:p>
    <w:p w14:paraId="24BCD2A9" w14:textId="77777777" w:rsidR="00182276" w:rsidRPr="00182276" w:rsidRDefault="00182276" w:rsidP="00182276">
      <w:pPr>
        <w:spacing w:after="120" w:line="240" w:lineRule="auto"/>
        <w:jc w:val="both"/>
        <w:rPr>
          <w:rFonts w:ascii="Times New Roman" w:hAnsi="Times New Roman" w:cs="Times New Roman"/>
          <w:sz w:val="24"/>
          <w:szCs w:val="24"/>
        </w:rPr>
      </w:pPr>
      <w:r w:rsidRPr="00182276">
        <w:rPr>
          <w:rFonts w:ascii="Times New Roman" w:hAnsi="Times New Roman" w:cs="Times New Roman"/>
          <w:sz w:val="24"/>
          <w:szCs w:val="24"/>
        </w:rPr>
        <w:t xml:space="preserve">В  т. 12.1 и т. 12.2. от Условията за кандидатстване (УК) по настоящата процедура е направено ясно разграничение между „партньори“ и „асоциирани партньори“. </w:t>
      </w:r>
    </w:p>
    <w:p w14:paraId="7AEA5AC2" w14:textId="77777777" w:rsidR="00182276" w:rsidRPr="00182276" w:rsidRDefault="00182276" w:rsidP="00182276">
      <w:pPr>
        <w:spacing w:after="120" w:line="240" w:lineRule="auto"/>
        <w:jc w:val="both"/>
        <w:rPr>
          <w:rFonts w:ascii="Times New Roman" w:hAnsi="Times New Roman" w:cs="Times New Roman"/>
          <w:sz w:val="24"/>
          <w:szCs w:val="24"/>
        </w:rPr>
      </w:pPr>
      <w:r w:rsidRPr="00182276">
        <w:rPr>
          <w:rFonts w:ascii="Times New Roman" w:hAnsi="Times New Roman" w:cs="Times New Roman"/>
          <w:sz w:val="24"/>
          <w:szCs w:val="24"/>
        </w:rPr>
        <w:t xml:space="preserve">Указанията за попълване на електронен формуляр (Приложение </w:t>
      </w:r>
      <w:r w:rsidRPr="00182276">
        <w:rPr>
          <w:rFonts w:ascii="Times New Roman" w:hAnsi="Times New Roman" w:cs="Times New Roman"/>
          <w:sz w:val="24"/>
          <w:szCs w:val="24"/>
          <w:lang w:val="en-US"/>
        </w:rPr>
        <w:t>VIII</w:t>
      </w:r>
      <w:r w:rsidRPr="00182276">
        <w:rPr>
          <w:rFonts w:ascii="Times New Roman" w:hAnsi="Times New Roman" w:cs="Times New Roman"/>
          <w:sz w:val="24"/>
          <w:szCs w:val="24"/>
        </w:rPr>
        <w:t xml:space="preserve"> от Приложенията за информация към УК) предвиждат в </w:t>
      </w:r>
      <w:r w:rsidRPr="00182276">
        <w:rPr>
          <w:rFonts w:ascii="Times New Roman" w:hAnsi="Times New Roman" w:cs="Times New Roman"/>
          <w:b/>
          <w:bCs/>
          <w:sz w:val="24"/>
          <w:szCs w:val="24"/>
        </w:rPr>
        <w:t>секция 3 „Данни за партньори“</w:t>
      </w:r>
      <w:r w:rsidRPr="00182276">
        <w:rPr>
          <w:rFonts w:ascii="Times New Roman" w:hAnsi="Times New Roman" w:cs="Times New Roman"/>
          <w:sz w:val="24"/>
          <w:szCs w:val="24"/>
        </w:rPr>
        <w:t xml:space="preserve"> попълване на информация за съответната организация – </w:t>
      </w:r>
      <w:r w:rsidRPr="00182276">
        <w:rPr>
          <w:rFonts w:ascii="Times New Roman" w:hAnsi="Times New Roman" w:cs="Times New Roman"/>
          <w:b/>
          <w:bCs/>
          <w:sz w:val="24"/>
          <w:szCs w:val="24"/>
        </w:rPr>
        <w:t>партньор</w:t>
      </w:r>
      <w:r w:rsidRPr="00182276">
        <w:rPr>
          <w:rFonts w:ascii="Times New Roman" w:hAnsi="Times New Roman" w:cs="Times New Roman"/>
          <w:sz w:val="24"/>
          <w:szCs w:val="24"/>
        </w:rPr>
        <w:t xml:space="preserve"> по проекта, ако е приложимо. Секцията във формуляра за кандидатстване е предназначена за попълване само за участниците с качество на партньори съгласно т. 12.1 от УК. </w:t>
      </w:r>
    </w:p>
    <w:p w14:paraId="0BA8BB9E" w14:textId="77777777" w:rsidR="00182276" w:rsidRPr="00182276" w:rsidRDefault="00182276" w:rsidP="00182276">
      <w:pPr>
        <w:spacing w:after="120" w:line="240" w:lineRule="auto"/>
        <w:jc w:val="both"/>
        <w:rPr>
          <w:rFonts w:ascii="Times New Roman" w:hAnsi="Times New Roman" w:cs="Times New Roman"/>
          <w:sz w:val="24"/>
          <w:szCs w:val="24"/>
        </w:rPr>
      </w:pPr>
      <w:r w:rsidRPr="00182276">
        <w:rPr>
          <w:rFonts w:ascii="Times New Roman" w:hAnsi="Times New Roman" w:cs="Times New Roman"/>
          <w:sz w:val="24"/>
          <w:szCs w:val="24"/>
        </w:rPr>
        <w:t xml:space="preserve">Предвид гореизложеното, асоциираните партньори не следва да бъдат въвеждани в </w:t>
      </w:r>
      <w:r w:rsidRPr="00182276">
        <w:rPr>
          <w:rFonts w:ascii="Times New Roman" w:hAnsi="Times New Roman" w:cs="Times New Roman"/>
          <w:b/>
          <w:bCs/>
          <w:sz w:val="24"/>
          <w:szCs w:val="24"/>
        </w:rPr>
        <w:t>секция 2 „Данни за партньори“</w:t>
      </w:r>
      <w:r w:rsidRPr="00182276">
        <w:rPr>
          <w:rFonts w:ascii="Times New Roman" w:hAnsi="Times New Roman" w:cs="Times New Roman"/>
          <w:sz w:val="24"/>
          <w:szCs w:val="24"/>
        </w:rPr>
        <w:t xml:space="preserve"> на електронния формуляр за кандидатстване. </w:t>
      </w:r>
    </w:p>
    <w:p w14:paraId="633248AE" w14:textId="77777777" w:rsidR="00182276" w:rsidRPr="00182276" w:rsidRDefault="00182276" w:rsidP="00182276">
      <w:pPr>
        <w:spacing w:after="120" w:line="240" w:lineRule="auto"/>
        <w:jc w:val="both"/>
        <w:rPr>
          <w:rFonts w:ascii="Times New Roman" w:hAnsi="Times New Roman" w:cs="Times New Roman"/>
          <w:sz w:val="24"/>
          <w:szCs w:val="24"/>
        </w:rPr>
      </w:pPr>
      <w:r w:rsidRPr="00182276">
        <w:rPr>
          <w:rFonts w:ascii="Times New Roman" w:hAnsi="Times New Roman" w:cs="Times New Roman"/>
          <w:sz w:val="24"/>
          <w:szCs w:val="24"/>
        </w:rPr>
        <w:t xml:space="preserve">Съгласно Указанията за попълване на електронен формуляр (Приложение </w:t>
      </w:r>
      <w:r w:rsidRPr="00182276">
        <w:rPr>
          <w:rFonts w:ascii="Times New Roman" w:hAnsi="Times New Roman" w:cs="Times New Roman"/>
          <w:sz w:val="24"/>
          <w:szCs w:val="24"/>
          <w:lang w:val="en-US"/>
        </w:rPr>
        <w:t>VIII</w:t>
      </w:r>
      <w:r w:rsidRPr="00182276">
        <w:rPr>
          <w:rFonts w:ascii="Times New Roman" w:hAnsi="Times New Roman" w:cs="Times New Roman"/>
          <w:sz w:val="24"/>
          <w:szCs w:val="24"/>
        </w:rPr>
        <w:t xml:space="preserve"> от Приложенията за информация към УК), </w:t>
      </w:r>
      <w:r w:rsidRPr="00182276">
        <w:rPr>
          <w:rFonts w:ascii="Times New Roman" w:hAnsi="Times New Roman" w:cs="Times New Roman"/>
          <w:b/>
          <w:bCs/>
          <w:sz w:val="24"/>
          <w:szCs w:val="24"/>
        </w:rPr>
        <w:t>в поле 11.2 „Връзка между цели, предвидени дейности и резултати“</w:t>
      </w:r>
      <w:r w:rsidRPr="00182276">
        <w:rPr>
          <w:rFonts w:ascii="Times New Roman" w:hAnsi="Times New Roman" w:cs="Times New Roman"/>
          <w:sz w:val="24"/>
          <w:szCs w:val="24"/>
        </w:rPr>
        <w:t xml:space="preserve"> на Формуляра за кандидатстване следва да бъде посочено съответствие на проекта с одобрената комбинирана концепция за ИТИ по отношение на цели, кандидат, партньори, </w:t>
      </w:r>
      <w:r w:rsidRPr="00182276">
        <w:rPr>
          <w:rFonts w:ascii="Times New Roman" w:hAnsi="Times New Roman" w:cs="Times New Roman"/>
          <w:b/>
          <w:bCs/>
          <w:sz w:val="24"/>
          <w:szCs w:val="24"/>
        </w:rPr>
        <w:t>асоциирани партньори</w:t>
      </w:r>
      <w:r w:rsidRPr="00182276">
        <w:rPr>
          <w:rFonts w:ascii="Times New Roman" w:hAnsi="Times New Roman" w:cs="Times New Roman"/>
          <w:sz w:val="24"/>
          <w:szCs w:val="24"/>
        </w:rPr>
        <w:t xml:space="preserve">, дейности, общ размер на искано финансиране чрез БФП, териториален обхват, целеви групи, вкл. уязвими целеви групи. </w:t>
      </w:r>
      <w:r w:rsidRPr="00182276">
        <w:rPr>
          <w:rFonts w:ascii="Times New Roman" w:hAnsi="Times New Roman" w:cs="Times New Roman"/>
          <w:b/>
          <w:bCs/>
          <w:sz w:val="24"/>
          <w:szCs w:val="24"/>
        </w:rPr>
        <w:t>Следва да бъде описана ролята на асоциирания/те партньор/и в проектното предложение</w:t>
      </w:r>
      <w:r w:rsidRPr="00182276">
        <w:rPr>
          <w:rFonts w:ascii="Times New Roman" w:hAnsi="Times New Roman" w:cs="Times New Roman"/>
          <w:sz w:val="24"/>
          <w:szCs w:val="24"/>
        </w:rPr>
        <w:t>.</w:t>
      </w:r>
    </w:p>
    <w:p w14:paraId="1B1B2277" w14:textId="77777777" w:rsidR="00182276" w:rsidRPr="00182276" w:rsidRDefault="00182276" w:rsidP="00182276">
      <w:pPr>
        <w:spacing w:after="120" w:line="240" w:lineRule="auto"/>
        <w:jc w:val="both"/>
        <w:rPr>
          <w:rFonts w:ascii="Times New Roman" w:hAnsi="Times New Roman" w:cs="Times New Roman"/>
          <w:sz w:val="24"/>
          <w:szCs w:val="24"/>
        </w:rPr>
      </w:pPr>
      <w:r w:rsidRPr="00182276">
        <w:rPr>
          <w:rFonts w:ascii="Times New Roman" w:hAnsi="Times New Roman" w:cs="Times New Roman"/>
          <w:sz w:val="24"/>
          <w:szCs w:val="24"/>
        </w:rPr>
        <w:t xml:space="preserve">Обръщаме внимание, че  съгласно УК </w:t>
      </w:r>
      <w:r w:rsidRPr="00182276">
        <w:rPr>
          <w:rFonts w:ascii="Times New Roman" w:hAnsi="Times New Roman" w:cs="Times New Roman"/>
          <w:b/>
          <w:bCs/>
          <w:sz w:val="24"/>
          <w:szCs w:val="24"/>
        </w:rPr>
        <w:t>на етапа на кандидатстване и/или на етапа на изпълнение на проектните предложения</w:t>
      </w:r>
      <w:r w:rsidRPr="00182276">
        <w:rPr>
          <w:rFonts w:ascii="Times New Roman" w:hAnsi="Times New Roman" w:cs="Times New Roman"/>
          <w:sz w:val="24"/>
          <w:szCs w:val="24"/>
        </w:rPr>
        <w:t xml:space="preserve">, е допустимо </w:t>
      </w:r>
      <w:r w:rsidRPr="00182276">
        <w:rPr>
          <w:rFonts w:ascii="Times New Roman" w:hAnsi="Times New Roman" w:cs="Times New Roman"/>
          <w:b/>
          <w:bCs/>
          <w:sz w:val="24"/>
          <w:szCs w:val="24"/>
        </w:rPr>
        <w:t>включване на нови асоциирани партньори</w:t>
      </w:r>
      <w:r w:rsidRPr="00182276">
        <w:rPr>
          <w:rFonts w:ascii="Times New Roman" w:hAnsi="Times New Roman" w:cs="Times New Roman"/>
          <w:sz w:val="24"/>
          <w:szCs w:val="24"/>
        </w:rPr>
        <w:t xml:space="preserve"> извън първоначално определените в одобрените комбинирани </w:t>
      </w:r>
      <w:bookmarkStart w:id="4" w:name="_Hlk237589169"/>
      <w:r w:rsidRPr="00182276">
        <w:rPr>
          <w:rFonts w:ascii="Times New Roman" w:hAnsi="Times New Roman" w:cs="Times New Roman"/>
          <w:sz w:val="24"/>
          <w:szCs w:val="24"/>
        </w:rPr>
        <w:t xml:space="preserve">концепции за ИТИ. </w:t>
      </w:r>
    </w:p>
    <w:p w14:paraId="21FD5B56" w14:textId="0FA5C75D" w:rsidR="007C40DB" w:rsidRDefault="007C40DB" w:rsidP="007C40DB">
      <w:pPr>
        <w:spacing w:after="120" w:line="240" w:lineRule="auto"/>
        <w:jc w:val="both"/>
        <w:rPr>
          <w:rFonts w:ascii="Times New Roman" w:hAnsi="Times New Roman" w:cs="Times New Roman"/>
          <w:color w:val="000000" w:themeColor="text1"/>
          <w:sz w:val="24"/>
          <w:szCs w:val="24"/>
        </w:rPr>
      </w:pPr>
    </w:p>
    <w:p w14:paraId="40BCE632" w14:textId="0BEB8BEC" w:rsidR="00DB6AE1" w:rsidRDefault="00DB6AE1">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bookmarkEnd w:id="4"/>
    <w:p w14:paraId="6972DB56" w14:textId="77777777" w:rsidR="00FD6CBF" w:rsidRDefault="00FD6CBF" w:rsidP="00FD6CBF">
      <w:pPr>
        <w:pStyle w:val="Heading2"/>
        <w:numPr>
          <w:ilvl w:val="0"/>
          <w:numId w:val="0"/>
        </w:numPr>
        <w:rPr>
          <w:szCs w:val="24"/>
          <w:lang w:val="bg-BG"/>
        </w:rPr>
      </w:pPr>
      <w:r w:rsidRPr="0081351A">
        <w:rPr>
          <w:szCs w:val="24"/>
          <w:lang w:val="bg-BG"/>
        </w:rPr>
        <w:t xml:space="preserve">ВЪПРОС </w:t>
      </w:r>
      <w:r>
        <w:rPr>
          <w:szCs w:val="24"/>
          <w:lang w:val="bg-BG"/>
        </w:rPr>
        <w:t>2</w:t>
      </w:r>
      <w:r w:rsidRPr="0081351A">
        <w:rPr>
          <w:szCs w:val="24"/>
          <w:lang w:val="bg-BG"/>
        </w:rPr>
        <w:t xml:space="preserve"> от </w:t>
      </w:r>
      <w:r>
        <w:rPr>
          <w:szCs w:val="24"/>
          <w:lang w:val="bg-BG"/>
        </w:rPr>
        <w:t>10</w:t>
      </w:r>
      <w:r w:rsidRPr="0081351A">
        <w:rPr>
          <w:szCs w:val="24"/>
          <w:lang w:val="bg-BG"/>
        </w:rPr>
        <w:t>.</w:t>
      </w:r>
      <w:r>
        <w:rPr>
          <w:szCs w:val="24"/>
          <w:lang w:val="bg-BG"/>
        </w:rPr>
        <w:t>08</w:t>
      </w:r>
      <w:r w:rsidRPr="0081351A">
        <w:rPr>
          <w:szCs w:val="24"/>
          <w:lang w:val="bg-BG"/>
        </w:rPr>
        <w:t>.202</w:t>
      </w:r>
      <w:r>
        <w:rPr>
          <w:szCs w:val="24"/>
          <w:lang w:val="bg-BG"/>
        </w:rPr>
        <w:t>6</w:t>
      </w:r>
      <w:r w:rsidRPr="0081351A">
        <w:rPr>
          <w:szCs w:val="24"/>
          <w:lang w:val="bg-BG"/>
        </w:rPr>
        <w:t xml:space="preserve"> г. (Q00</w:t>
      </w:r>
      <w:r>
        <w:rPr>
          <w:szCs w:val="24"/>
          <w:lang w:val="bg-BG"/>
        </w:rPr>
        <w:t>2</w:t>
      </w:r>
      <w:r w:rsidRPr="0081351A">
        <w:rPr>
          <w:szCs w:val="24"/>
          <w:lang w:val="bg-BG"/>
        </w:rPr>
        <w:t xml:space="preserve"> постъпил </w:t>
      </w:r>
      <w:r w:rsidRPr="00B96BA9">
        <w:rPr>
          <w:szCs w:val="24"/>
          <w:lang w:val="bg-BG"/>
        </w:rPr>
        <w:t>чрез ИСУН</w:t>
      </w:r>
      <w:r w:rsidRPr="0081351A">
        <w:rPr>
          <w:szCs w:val="24"/>
          <w:lang w:val="bg-BG"/>
        </w:rPr>
        <w:t>)</w:t>
      </w:r>
    </w:p>
    <w:p w14:paraId="76556960" w14:textId="77777777" w:rsidR="00FD6CBF" w:rsidRPr="00042CA5" w:rsidRDefault="00FD6CBF" w:rsidP="00FD6CBF">
      <w:pPr>
        <w:jc w:val="both"/>
        <w:rPr>
          <w:rFonts w:ascii="Times New Roman" w:hAnsi="Times New Roman" w:cs="Times New Roman"/>
          <w:sz w:val="24"/>
          <w:szCs w:val="24"/>
          <w:lang w:eastAsia="en-GB"/>
        </w:rPr>
      </w:pPr>
      <w:bookmarkStart w:id="5" w:name="_Hlk237254924"/>
      <w:r w:rsidRPr="00042CA5">
        <w:rPr>
          <w:rFonts w:ascii="Times New Roman" w:hAnsi="Times New Roman" w:cs="Times New Roman"/>
          <w:sz w:val="24"/>
          <w:szCs w:val="24"/>
          <w:lang w:eastAsia="en-GB"/>
        </w:rPr>
        <w:t>Съгласно условията за кандидатстване към Дейност 2. Обучения на учители и наставници за разширяване на обхвата и повишаване качеството на дуалната система на обучение, могат да бъдат включени и обучения на учители по професионална подготовка и учители-методици с присъждане на 1 квалификационен кредит. Къде в помощната таблица се залагат разходите за възнагражденията за лекторите с присъждане на 1 квалификационен кредит, тъй като в шийта за Дейност 2 виждаме само разходи за възнаграждения на лектори без присъждане на квалификационен кредит.</w:t>
      </w:r>
    </w:p>
    <w:p w14:paraId="522F85AF" w14:textId="77777777" w:rsidR="00FD6CBF" w:rsidRPr="00042CA5" w:rsidRDefault="00FD6CBF" w:rsidP="00FD6CBF">
      <w:pPr>
        <w:jc w:val="both"/>
        <w:rPr>
          <w:rFonts w:ascii="Times New Roman" w:hAnsi="Times New Roman" w:cs="Times New Roman"/>
          <w:b/>
          <w:bCs/>
          <w:sz w:val="24"/>
          <w:szCs w:val="24"/>
        </w:rPr>
      </w:pPr>
      <w:r w:rsidRPr="00042CA5">
        <w:rPr>
          <w:rFonts w:ascii="Times New Roman" w:hAnsi="Times New Roman" w:cs="Times New Roman"/>
          <w:b/>
          <w:bCs/>
          <w:sz w:val="24"/>
          <w:szCs w:val="24"/>
        </w:rPr>
        <w:t>ОТГОВОР:</w:t>
      </w:r>
    </w:p>
    <w:p w14:paraId="04287F2B" w14:textId="77A7046B" w:rsidR="00FD6CBF" w:rsidRDefault="00FD6CBF" w:rsidP="00FD6CBF">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Както е посочено в т.14.2</w:t>
      </w:r>
      <w:r w:rsidRPr="000A50C2">
        <w:t xml:space="preserve"> </w:t>
      </w:r>
      <w:r w:rsidRPr="000A50C2">
        <w:rPr>
          <w:rFonts w:ascii="Times New Roman" w:hAnsi="Times New Roman" w:cs="Times New Roman"/>
          <w:color w:val="000000" w:themeColor="text1"/>
          <w:sz w:val="24"/>
          <w:szCs w:val="24"/>
        </w:rPr>
        <w:t>Допустими разходи</w:t>
      </w:r>
      <w:r>
        <w:rPr>
          <w:rFonts w:ascii="Times New Roman" w:hAnsi="Times New Roman" w:cs="Times New Roman"/>
          <w:color w:val="000000" w:themeColor="text1"/>
          <w:sz w:val="24"/>
          <w:szCs w:val="24"/>
        </w:rPr>
        <w:t xml:space="preserve"> от Условията за кандидатстване, единичният разход за възнаграждения на лектор при изпълнение на </w:t>
      </w:r>
      <w:r w:rsidRPr="00042CA5">
        <w:rPr>
          <w:rFonts w:ascii="Times New Roman" w:hAnsi="Times New Roman" w:cs="Times New Roman"/>
          <w:color w:val="000000" w:themeColor="text1"/>
          <w:sz w:val="24"/>
          <w:szCs w:val="24"/>
        </w:rPr>
        <w:t>Дейност 2</w:t>
      </w:r>
      <w:r>
        <w:rPr>
          <w:rFonts w:ascii="Times New Roman" w:hAnsi="Times New Roman" w:cs="Times New Roman"/>
          <w:color w:val="000000" w:themeColor="text1"/>
          <w:sz w:val="24"/>
          <w:szCs w:val="24"/>
        </w:rPr>
        <w:t>.</w:t>
      </w:r>
      <w:r w:rsidR="00F00D91">
        <w:rPr>
          <w:rFonts w:ascii="Times New Roman" w:hAnsi="Times New Roman" w:cs="Times New Roman"/>
          <w:color w:val="000000" w:themeColor="text1"/>
          <w:sz w:val="24"/>
          <w:szCs w:val="24"/>
        </w:rPr>
        <w:t xml:space="preserve"> </w:t>
      </w:r>
      <w:r w:rsidRPr="00042CA5">
        <w:rPr>
          <w:rFonts w:ascii="Times New Roman" w:hAnsi="Times New Roman" w:cs="Times New Roman"/>
          <w:color w:val="000000" w:themeColor="text1"/>
          <w:sz w:val="24"/>
          <w:szCs w:val="24"/>
        </w:rPr>
        <w:t>Обучения на учители и наставници за разширяване на обхвата и повишаване качеството на дуалната система на обучение</w:t>
      </w:r>
      <w:r w:rsidR="00F00D9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за о</w:t>
      </w:r>
      <w:r w:rsidRPr="00DC520B">
        <w:rPr>
          <w:rFonts w:ascii="Times New Roman" w:hAnsi="Times New Roman" w:cs="Times New Roman"/>
          <w:color w:val="000000" w:themeColor="text1"/>
          <w:sz w:val="24"/>
          <w:szCs w:val="24"/>
        </w:rPr>
        <w:t>рганизиране и провеждане на обучения на учители по професионална подготовка и учители-методици (с присъждане на 1 квалификационен кредит или без квалификационни кредити)</w:t>
      </w:r>
      <w:r>
        <w:rPr>
          <w:rFonts w:ascii="Times New Roman" w:hAnsi="Times New Roman" w:cs="Times New Roman"/>
          <w:color w:val="000000" w:themeColor="text1"/>
          <w:sz w:val="24"/>
          <w:szCs w:val="24"/>
        </w:rPr>
        <w:t xml:space="preserve">, е определен в размер </w:t>
      </w:r>
      <w:r w:rsidRPr="000A50C2">
        <w:rPr>
          <w:rFonts w:ascii="Times New Roman" w:hAnsi="Times New Roman" w:cs="Times New Roman"/>
          <w:b/>
          <w:bCs/>
          <w:color w:val="000000" w:themeColor="text1"/>
          <w:sz w:val="24"/>
          <w:szCs w:val="24"/>
        </w:rPr>
        <w:t>на 17,50 евро за 1 отработен академичен час</w:t>
      </w:r>
      <w:r>
        <w:rPr>
          <w:rFonts w:ascii="Times New Roman" w:hAnsi="Times New Roman" w:cs="Times New Roman"/>
          <w:color w:val="000000" w:themeColor="text1"/>
          <w:sz w:val="24"/>
          <w:szCs w:val="24"/>
        </w:rPr>
        <w:t xml:space="preserve">. </w:t>
      </w:r>
    </w:p>
    <w:p w14:paraId="20A33A03" w14:textId="77777777" w:rsidR="00FD6CBF" w:rsidRPr="000A50C2" w:rsidRDefault="00FD6CBF" w:rsidP="00FD6CBF">
      <w:pPr>
        <w:spacing w:before="120" w:after="120"/>
        <w:jc w:val="both"/>
        <w:rPr>
          <w:rFonts w:ascii="Times New Roman" w:eastAsia="Times New Roman" w:hAnsi="Times New Roman" w:cs="Times New Roman"/>
          <w:sz w:val="24"/>
          <w:szCs w:val="24"/>
          <w:lang w:eastAsia="bg-BG"/>
        </w:rPr>
      </w:pPr>
      <w:r>
        <w:rPr>
          <w:rFonts w:ascii="Times New Roman" w:hAnsi="Times New Roman" w:cs="Times New Roman"/>
          <w:color w:val="000000" w:themeColor="text1"/>
          <w:sz w:val="24"/>
          <w:szCs w:val="24"/>
        </w:rPr>
        <w:t xml:space="preserve">Размерът на единичния разход е един и същ независимо дали </w:t>
      </w:r>
      <w:r w:rsidRPr="00042CA5">
        <w:rPr>
          <w:rFonts w:ascii="Times New Roman" w:hAnsi="Times New Roman" w:cs="Times New Roman"/>
          <w:color w:val="000000" w:themeColor="text1"/>
          <w:sz w:val="24"/>
          <w:szCs w:val="24"/>
        </w:rPr>
        <w:t>обучения</w:t>
      </w:r>
      <w:r>
        <w:rPr>
          <w:rFonts w:ascii="Times New Roman" w:hAnsi="Times New Roman" w:cs="Times New Roman"/>
          <w:color w:val="000000" w:themeColor="text1"/>
          <w:sz w:val="24"/>
          <w:szCs w:val="24"/>
        </w:rPr>
        <w:t>та</w:t>
      </w:r>
      <w:r w:rsidRPr="00042CA5">
        <w:rPr>
          <w:rFonts w:ascii="Times New Roman" w:hAnsi="Times New Roman" w:cs="Times New Roman"/>
          <w:color w:val="000000" w:themeColor="text1"/>
          <w:sz w:val="24"/>
          <w:szCs w:val="24"/>
        </w:rPr>
        <w:t xml:space="preserve"> на учители по професионална подготовка и учители-методици </w:t>
      </w:r>
      <w:r>
        <w:rPr>
          <w:rFonts w:ascii="Times New Roman" w:hAnsi="Times New Roman" w:cs="Times New Roman"/>
          <w:color w:val="000000" w:themeColor="text1"/>
          <w:sz w:val="24"/>
          <w:szCs w:val="24"/>
        </w:rPr>
        <w:t>са с</w:t>
      </w:r>
      <w:r w:rsidRPr="00042CA5">
        <w:rPr>
          <w:rFonts w:ascii="Times New Roman" w:hAnsi="Times New Roman" w:cs="Times New Roman"/>
          <w:color w:val="000000" w:themeColor="text1"/>
          <w:sz w:val="24"/>
          <w:szCs w:val="24"/>
        </w:rPr>
        <w:t xml:space="preserve"> присъждане на 1 квалификационен кредит</w:t>
      </w:r>
      <w:r>
        <w:rPr>
          <w:rFonts w:ascii="Times New Roman" w:hAnsi="Times New Roman" w:cs="Times New Roman"/>
          <w:color w:val="000000" w:themeColor="text1"/>
          <w:sz w:val="24"/>
          <w:szCs w:val="24"/>
        </w:rPr>
        <w:t xml:space="preserve"> или без квалификационни кредити</w:t>
      </w:r>
      <w:r w:rsidRPr="00042CA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По тази причина в помощната таблица не е предвиден отделен ред за </w:t>
      </w:r>
      <w:r w:rsidRPr="000A50C2">
        <w:rPr>
          <w:rFonts w:ascii="Times New Roman" w:hAnsi="Times New Roman" w:cs="Times New Roman"/>
          <w:color w:val="000000" w:themeColor="text1"/>
          <w:sz w:val="24"/>
          <w:szCs w:val="24"/>
        </w:rPr>
        <w:t>възнаграждения на лектори при обучения с присъждане на квалификационен кредит</w:t>
      </w:r>
      <w:r>
        <w:rPr>
          <w:rFonts w:ascii="Times New Roman" w:hAnsi="Times New Roman" w:cs="Times New Roman"/>
          <w:color w:val="000000" w:themeColor="text1"/>
          <w:sz w:val="24"/>
          <w:szCs w:val="24"/>
        </w:rPr>
        <w:t xml:space="preserve">. </w:t>
      </w:r>
      <w:r w:rsidRPr="000A50C2">
        <w:rPr>
          <w:rFonts w:ascii="Times New Roman" w:hAnsi="Times New Roman" w:cs="Times New Roman"/>
          <w:color w:val="000000" w:themeColor="text1"/>
          <w:sz w:val="24"/>
          <w:szCs w:val="24"/>
        </w:rPr>
        <w:t>Разходите</w:t>
      </w:r>
      <w:r>
        <w:rPr>
          <w:rFonts w:ascii="Times New Roman" w:hAnsi="Times New Roman" w:cs="Times New Roman"/>
          <w:color w:val="000000" w:themeColor="text1"/>
          <w:sz w:val="24"/>
          <w:szCs w:val="24"/>
        </w:rPr>
        <w:t xml:space="preserve"> </w:t>
      </w:r>
      <w:r w:rsidRPr="000A50C2">
        <w:rPr>
          <w:rFonts w:ascii="Times New Roman" w:hAnsi="Times New Roman" w:cs="Times New Roman"/>
          <w:color w:val="000000" w:themeColor="text1"/>
          <w:sz w:val="24"/>
          <w:szCs w:val="24"/>
        </w:rPr>
        <w:t xml:space="preserve">следва да бъдат планирани в бюджетния ред </w:t>
      </w:r>
      <w:r w:rsidRPr="000A50C2">
        <w:rPr>
          <w:rFonts w:ascii="Times New Roman" w:hAnsi="Times New Roman" w:cs="Times New Roman"/>
          <w:b/>
          <w:bCs/>
          <w:color w:val="000000" w:themeColor="text1"/>
          <w:sz w:val="24"/>
          <w:szCs w:val="24"/>
        </w:rPr>
        <w:t>за възнаграждения на лектор</w:t>
      </w:r>
      <w:r>
        <w:rPr>
          <w:rFonts w:ascii="Times New Roman" w:hAnsi="Times New Roman" w:cs="Times New Roman"/>
          <w:b/>
          <w:bCs/>
          <w:color w:val="000000" w:themeColor="text1"/>
          <w:sz w:val="24"/>
          <w:szCs w:val="24"/>
        </w:rPr>
        <w:t>и</w:t>
      </w:r>
      <w:r w:rsidRPr="000A50C2">
        <w:rPr>
          <w:rFonts w:ascii="Times New Roman" w:hAnsi="Times New Roman" w:cs="Times New Roman"/>
          <w:b/>
          <w:bCs/>
          <w:color w:val="000000" w:themeColor="text1"/>
          <w:sz w:val="24"/>
          <w:szCs w:val="24"/>
        </w:rPr>
        <w:t xml:space="preserve"> </w:t>
      </w:r>
      <w:r w:rsidRPr="00601943">
        <w:rPr>
          <w:rFonts w:ascii="Times New Roman" w:hAnsi="Times New Roman" w:cs="Times New Roman"/>
          <w:color w:val="000000" w:themeColor="text1"/>
          <w:sz w:val="24"/>
          <w:szCs w:val="24"/>
        </w:rPr>
        <w:t>за провеждане на обучения на учители по професионална подготовка и учители-методици</w:t>
      </w:r>
      <w:r w:rsidRPr="000A50C2">
        <w:rPr>
          <w:rFonts w:ascii="Times New Roman" w:hAnsi="Times New Roman" w:cs="Times New Roman"/>
          <w:b/>
          <w:bCs/>
          <w:color w:val="000000" w:themeColor="text1"/>
          <w:sz w:val="24"/>
          <w:szCs w:val="24"/>
        </w:rPr>
        <w:t xml:space="preserve"> по Дейност 2</w:t>
      </w:r>
      <w:r>
        <w:rPr>
          <w:rFonts w:ascii="Times New Roman" w:hAnsi="Times New Roman" w:cs="Times New Roman"/>
          <w:b/>
          <w:bCs/>
          <w:color w:val="000000" w:themeColor="text1"/>
          <w:sz w:val="24"/>
          <w:szCs w:val="24"/>
        </w:rPr>
        <w:t xml:space="preserve">, </w:t>
      </w:r>
      <w:r w:rsidRPr="00344D73">
        <w:rPr>
          <w:rFonts w:ascii="Times New Roman" w:hAnsi="Times New Roman" w:cs="Times New Roman"/>
          <w:color w:val="000000" w:themeColor="text1"/>
          <w:sz w:val="24"/>
          <w:szCs w:val="24"/>
        </w:rPr>
        <w:t>като се попълва клетката за брой часове.</w:t>
      </w:r>
      <w:r>
        <w:rPr>
          <w:rFonts w:ascii="Times New Roman" w:hAnsi="Times New Roman" w:cs="Times New Roman"/>
          <w:color w:val="000000" w:themeColor="text1"/>
          <w:sz w:val="24"/>
          <w:szCs w:val="24"/>
        </w:rPr>
        <w:t xml:space="preserve"> </w:t>
      </w:r>
      <w:r>
        <w:rPr>
          <w:rFonts w:ascii="Times New Roman" w:eastAsia="Times New Roman" w:hAnsi="Times New Roman" w:cs="Times New Roman"/>
          <w:sz w:val="24"/>
          <w:szCs w:val="24"/>
          <w:lang w:eastAsia="bg-BG"/>
        </w:rPr>
        <w:t xml:space="preserve"> При планиране на разходите с</w:t>
      </w:r>
      <w:r w:rsidRPr="000A50C2">
        <w:rPr>
          <w:rFonts w:ascii="Times New Roman" w:eastAsia="Times New Roman" w:hAnsi="Times New Roman" w:cs="Times New Roman"/>
          <w:sz w:val="24"/>
          <w:szCs w:val="24"/>
          <w:lang w:eastAsia="bg-BG"/>
        </w:rPr>
        <w:t>ледва да се има предвид, че продължителността на обученията е различна:</w:t>
      </w:r>
    </w:p>
    <w:p w14:paraId="30F55112" w14:textId="77777777" w:rsidR="00FD6CBF" w:rsidRPr="000A50C2" w:rsidRDefault="00FD6CBF" w:rsidP="00FD6CBF">
      <w:pPr>
        <w:numPr>
          <w:ilvl w:val="0"/>
          <w:numId w:val="28"/>
        </w:numPr>
        <w:spacing w:before="120" w:after="120" w:line="240" w:lineRule="auto"/>
        <w:jc w:val="both"/>
        <w:rPr>
          <w:rFonts w:ascii="Times New Roman" w:eastAsia="Times New Roman" w:hAnsi="Times New Roman" w:cs="Times New Roman"/>
          <w:sz w:val="24"/>
          <w:szCs w:val="24"/>
          <w:lang w:eastAsia="bg-BG"/>
        </w:rPr>
      </w:pPr>
      <w:r w:rsidRPr="000A50C2">
        <w:rPr>
          <w:rFonts w:ascii="Times New Roman" w:eastAsia="Times New Roman" w:hAnsi="Times New Roman" w:cs="Times New Roman"/>
          <w:sz w:val="24"/>
          <w:szCs w:val="24"/>
          <w:lang w:eastAsia="bg-BG"/>
        </w:rPr>
        <w:t xml:space="preserve">при обучение с присъждане на </w:t>
      </w:r>
      <w:r w:rsidRPr="000A50C2">
        <w:rPr>
          <w:rFonts w:ascii="Times New Roman" w:eastAsia="Times New Roman" w:hAnsi="Times New Roman" w:cs="Times New Roman"/>
          <w:b/>
          <w:bCs/>
          <w:sz w:val="24"/>
          <w:szCs w:val="24"/>
          <w:lang w:eastAsia="bg-BG"/>
        </w:rPr>
        <w:t>1 квалификационен кредит</w:t>
      </w:r>
      <w:r w:rsidRPr="000A50C2">
        <w:rPr>
          <w:rFonts w:ascii="Times New Roman" w:eastAsia="Times New Roman" w:hAnsi="Times New Roman" w:cs="Times New Roman"/>
          <w:sz w:val="24"/>
          <w:szCs w:val="24"/>
          <w:lang w:eastAsia="bg-BG"/>
        </w:rPr>
        <w:t xml:space="preserve"> продължителността следва да бъде </w:t>
      </w:r>
      <w:r w:rsidRPr="000A50C2">
        <w:rPr>
          <w:rFonts w:ascii="Times New Roman" w:eastAsia="Times New Roman" w:hAnsi="Times New Roman" w:cs="Times New Roman"/>
          <w:b/>
          <w:bCs/>
          <w:sz w:val="24"/>
          <w:szCs w:val="24"/>
          <w:lang w:eastAsia="bg-BG"/>
        </w:rPr>
        <w:t>16 академични часа</w:t>
      </w:r>
      <w:r w:rsidRPr="000A50C2">
        <w:rPr>
          <w:rFonts w:ascii="Times New Roman" w:eastAsia="Times New Roman" w:hAnsi="Times New Roman" w:cs="Times New Roman"/>
          <w:sz w:val="24"/>
          <w:szCs w:val="24"/>
          <w:lang w:eastAsia="bg-BG"/>
        </w:rPr>
        <w:t>;</w:t>
      </w:r>
    </w:p>
    <w:p w14:paraId="4E33DA0F" w14:textId="77777777" w:rsidR="00FD6CBF" w:rsidRPr="00574686" w:rsidRDefault="00FD6CBF" w:rsidP="00FD6CBF">
      <w:pPr>
        <w:pStyle w:val="ListParagraph"/>
        <w:numPr>
          <w:ilvl w:val="0"/>
          <w:numId w:val="29"/>
        </w:numPr>
        <w:spacing w:before="120" w:after="120" w:line="240" w:lineRule="auto"/>
        <w:jc w:val="both"/>
        <w:rPr>
          <w:rFonts w:ascii="Times New Roman" w:hAnsi="Times New Roman" w:cs="Times New Roman"/>
          <w:color w:val="000000" w:themeColor="text1"/>
          <w:sz w:val="24"/>
          <w:szCs w:val="24"/>
        </w:rPr>
      </w:pPr>
      <w:r w:rsidRPr="00574686">
        <w:rPr>
          <w:rFonts w:ascii="Times New Roman" w:eastAsia="Times New Roman" w:hAnsi="Times New Roman" w:cs="Times New Roman"/>
          <w:sz w:val="24"/>
          <w:szCs w:val="24"/>
          <w:lang w:eastAsia="bg-BG"/>
        </w:rPr>
        <w:t xml:space="preserve">при обучение </w:t>
      </w:r>
      <w:r w:rsidRPr="00574686">
        <w:rPr>
          <w:rFonts w:ascii="Times New Roman" w:eastAsia="Times New Roman" w:hAnsi="Times New Roman" w:cs="Times New Roman"/>
          <w:b/>
          <w:bCs/>
          <w:sz w:val="24"/>
          <w:szCs w:val="24"/>
          <w:lang w:eastAsia="bg-BG"/>
        </w:rPr>
        <w:t>без присъждане на квалификационен кредит</w:t>
      </w:r>
      <w:r w:rsidRPr="00574686">
        <w:rPr>
          <w:rFonts w:ascii="Times New Roman" w:eastAsia="Times New Roman" w:hAnsi="Times New Roman" w:cs="Times New Roman"/>
          <w:sz w:val="24"/>
          <w:szCs w:val="24"/>
          <w:lang w:eastAsia="bg-BG"/>
        </w:rPr>
        <w:t xml:space="preserve"> продължителността следва да бъде </w:t>
      </w:r>
      <w:r w:rsidRPr="00574686">
        <w:rPr>
          <w:rFonts w:ascii="Times New Roman" w:eastAsia="Times New Roman" w:hAnsi="Times New Roman" w:cs="Times New Roman"/>
          <w:b/>
          <w:bCs/>
          <w:sz w:val="24"/>
          <w:szCs w:val="24"/>
          <w:lang w:eastAsia="bg-BG"/>
        </w:rPr>
        <w:t>до 24 академични часа (3 дни)</w:t>
      </w:r>
      <w:r w:rsidRPr="00574686">
        <w:rPr>
          <w:rFonts w:ascii="Times New Roman" w:eastAsia="Times New Roman" w:hAnsi="Times New Roman" w:cs="Times New Roman"/>
          <w:sz w:val="24"/>
          <w:szCs w:val="24"/>
          <w:lang w:eastAsia="bg-BG"/>
        </w:rPr>
        <w:t xml:space="preserve">, като най-малко </w:t>
      </w:r>
      <w:r w:rsidRPr="00574686">
        <w:rPr>
          <w:rFonts w:ascii="Times New Roman" w:eastAsia="Times New Roman" w:hAnsi="Times New Roman" w:cs="Times New Roman"/>
          <w:b/>
          <w:bCs/>
          <w:sz w:val="24"/>
          <w:szCs w:val="24"/>
          <w:lang w:eastAsia="bg-BG"/>
        </w:rPr>
        <w:t>8 академични часа</w:t>
      </w:r>
      <w:r w:rsidRPr="00574686">
        <w:rPr>
          <w:rFonts w:ascii="Times New Roman" w:eastAsia="Times New Roman" w:hAnsi="Times New Roman" w:cs="Times New Roman"/>
          <w:sz w:val="24"/>
          <w:szCs w:val="24"/>
          <w:lang w:eastAsia="bg-BG"/>
        </w:rPr>
        <w:t xml:space="preserve"> следва да бъдат предвидени за практическо обучение (стажуване) в партниращи предприятия</w:t>
      </w:r>
      <w:r>
        <w:rPr>
          <w:rFonts w:ascii="Times New Roman" w:eastAsia="Times New Roman" w:hAnsi="Times New Roman" w:cs="Times New Roman"/>
          <w:sz w:val="24"/>
          <w:szCs w:val="24"/>
          <w:lang w:eastAsia="bg-BG"/>
        </w:rPr>
        <w:t>.</w:t>
      </w:r>
    </w:p>
    <w:p w14:paraId="2B648926" w14:textId="77777777" w:rsidR="00FD6CBF" w:rsidRDefault="00FD6CBF" w:rsidP="00FD6CBF">
      <w:pPr>
        <w:spacing w:after="120" w:line="240" w:lineRule="auto"/>
        <w:jc w:val="both"/>
        <w:rPr>
          <w:rFonts w:ascii="Times New Roman" w:hAnsi="Times New Roman" w:cs="Times New Roman"/>
          <w:color w:val="000000" w:themeColor="text1"/>
          <w:sz w:val="24"/>
          <w:szCs w:val="24"/>
        </w:rPr>
      </w:pPr>
      <w:bookmarkStart w:id="6" w:name="_Hlk237869888"/>
      <w:bookmarkEnd w:id="5"/>
    </w:p>
    <w:p w14:paraId="4AEE47CD" w14:textId="2C4A1AB2" w:rsidR="00FD6CBF" w:rsidRDefault="00FD6CBF" w:rsidP="00FD6CB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bookmarkEnd w:id="6"/>
    <w:p w14:paraId="6170B0B5" w14:textId="7EF77E5F" w:rsidR="00401ABC" w:rsidRDefault="00401ABC" w:rsidP="00401ABC">
      <w:pPr>
        <w:pStyle w:val="Heading2"/>
        <w:numPr>
          <w:ilvl w:val="0"/>
          <w:numId w:val="0"/>
        </w:numPr>
        <w:ind w:left="720" w:hanging="720"/>
      </w:pPr>
      <w:r w:rsidRPr="00401ABC">
        <w:t>ВЪПРОС 3 от 16.08.2026 г. (Q003 постъпил чрез ИСУН)</w:t>
      </w:r>
    </w:p>
    <w:p w14:paraId="421650C2" w14:textId="7A450EB8" w:rsidR="00401ABC" w:rsidRDefault="00401ABC" w:rsidP="00401ABC">
      <w:pPr>
        <w:spacing w:before="120" w:after="120" w:line="240" w:lineRule="auto"/>
        <w:jc w:val="both"/>
        <w:rPr>
          <w:rFonts w:ascii="Times New Roman" w:hAnsi="Times New Roman" w:cs="Times New Roman"/>
          <w:color w:val="000000" w:themeColor="text1"/>
          <w:sz w:val="24"/>
          <w:szCs w:val="24"/>
        </w:rPr>
      </w:pPr>
      <w:r w:rsidRPr="00401ABC">
        <w:rPr>
          <w:rFonts w:ascii="Times New Roman" w:hAnsi="Times New Roman" w:cs="Times New Roman"/>
          <w:color w:val="000000" w:themeColor="text1"/>
          <w:sz w:val="24"/>
          <w:szCs w:val="24"/>
        </w:rPr>
        <w:t>Здравейте,</w:t>
      </w:r>
    </w:p>
    <w:p w14:paraId="5C25873D" w14:textId="77777777" w:rsidR="00401ABC" w:rsidRPr="00401ABC" w:rsidRDefault="00401ABC" w:rsidP="00401ABC">
      <w:pPr>
        <w:rPr>
          <w:rFonts w:ascii="Times New Roman" w:hAnsi="Times New Roman" w:cs="Times New Roman"/>
          <w:sz w:val="24"/>
          <w:szCs w:val="24"/>
        </w:rPr>
      </w:pPr>
      <w:r w:rsidRPr="00401ABC">
        <w:rPr>
          <w:rFonts w:ascii="Times New Roman" w:hAnsi="Times New Roman" w:cs="Times New Roman"/>
          <w:sz w:val="24"/>
          <w:szCs w:val="24"/>
        </w:rPr>
        <w:t>Във връзка с обявената процедура имаме следните въпроси:</w:t>
      </w:r>
    </w:p>
    <w:p w14:paraId="11BA6452" w14:textId="77777777" w:rsidR="00401ABC" w:rsidRPr="00401ABC" w:rsidRDefault="00401ABC" w:rsidP="00401ABC">
      <w:pPr>
        <w:jc w:val="both"/>
        <w:rPr>
          <w:rFonts w:ascii="Times New Roman" w:hAnsi="Times New Roman" w:cs="Times New Roman"/>
          <w:sz w:val="24"/>
          <w:szCs w:val="24"/>
        </w:rPr>
      </w:pPr>
      <w:r w:rsidRPr="00401ABC">
        <w:rPr>
          <w:rFonts w:ascii="Times New Roman" w:hAnsi="Times New Roman" w:cs="Times New Roman"/>
          <w:sz w:val="24"/>
          <w:szCs w:val="24"/>
        </w:rPr>
        <w:t>1.</w:t>
      </w:r>
      <w:r w:rsidRPr="00401ABC">
        <w:rPr>
          <w:rFonts w:ascii="Times New Roman" w:hAnsi="Times New Roman" w:cs="Times New Roman"/>
          <w:sz w:val="24"/>
          <w:szCs w:val="24"/>
        </w:rPr>
        <w:tab/>
        <w:t xml:space="preserve">Допустимо ли е ученици, които не се обучават в дуална система на обучение в първи гимназиален етап (VIII, IX и Х-ти клас) да бъдат включени в пробно стажуване? Задължително ли е учениците преминали пробно стажуване, които не са в дуална </w:t>
      </w:r>
      <w:r w:rsidRPr="00401ABC">
        <w:rPr>
          <w:rFonts w:ascii="Times New Roman" w:hAnsi="Times New Roman" w:cs="Times New Roman"/>
          <w:sz w:val="24"/>
          <w:szCs w:val="24"/>
        </w:rPr>
        <w:lastRenderedPageBreak/>
        <w:t>система на обучение в 11 и 12 клас да работят в реална работна среда и да преминат в дуална система?</w:t>
      </w:r>
    </w:p>
    <w:p w14:paraId="36A75982" w14:textId="77777777" w:rsidR="00401ABC" w:rsidRPr="00401ABC" w:rsidRDefault="00401ABC" w:rsidP="00401ABC">
      <w:pPr>
        <w:jc w:val="both"/>
        <w:rPr>
          <w:rFonts w:ascii="Times New Roman" w:hAnsi="Times New Roman" w:cs="Times New Roman"/>
          <w:sz w:val="24"/>
          <w:szCs w:val="24"/>
        </w:rPr>
      </w:pPr>
      <w:r w:rsidRPr="00401ABC">
        <w:rPr>
          <w:rFonts w:ascii="Times New Roman" w:hAnsi="Times New Roman" w:cs="Times New Roman"/>
          <w:sz w:val="24"/>
          <w:szCs w:val="24"/>
        </w:rPr>
        <w:t>2.</w:t>
      </w:r>
      <w:r w:rsidRPr="00401ABC">
        <w:rPr>
          <w:rFonts w:ascii="Times New Roman" w:hAnsi="Times New Roman" w:cs="Times New Roman"/>
          <w:sz w:val="24"/>
          <w:szCs w:val="24"/>
        </w:rPr>
        <w:tab/>
        <w:t>Кога ще има информационен ден относно подготовката на проектно предложение?</w:t>
      </w:r>
    </w:p>
    <w:p w14:paraId="1BE1A8D1" w14:textId="77777777" w:rsidR="00401ABC" w:rsidRPr="00401ABC" w:rsidRDefault="00401ABC" w:rsidP="00401ABC">
      <w:pPr>
        <w:jc w:val="both"/>
        <w:rPr>
          <w:rFonts w:ascii="Times New Roman" w:hAnsi="Times New Roman" w:cs="Times New Roman"/>
          <w:sz w:val="24"/>
          <w:szCs w:val="24"/>
        </w:rPr>
      </w:pPr>
    </w:p>
    <w:p w14:paraId="3B161100" w14:textId="77777777" w:rsidR="00401ABC" w:rsidRPr="00401ABC" w:rsidRDefault="00401ABC" w:rsidP="00401ABC">
      <w:pPr>
        <w:jc w:val="both"/>
        <w:rPr>
          <w:rFonts w:ascii="Times New Roman" w:hAnsi="Times New Roman" w:cs="Times New Roman"/>
          <w:b/>
          <w:bCs/>
          <w:sz w:val="24"/>
          <w:szCs w:val="24"/>
        </w:rPr>
      </w:pPr>
      <w:r w:rsidRPr="00401ABC">
        <w:rPr>
          <w:rFonts w:ascii="Times New Roman" w:hAnsi="Times New Roman" w:cs="Times New Roman"/>
          <w:b/>
          <w:bCs/>
          <w:sz w:val="24"/>
          <w:szCs w:val="24"/>
        </w:rPr>
        <w:t>ОТГОВОР:</w:t>
      </w:r>
    </w:p>
    <w:p w14:paraId="5896F3E2" w14:textId="77777777" w:rsidR="00401ABC" w:rsidRPr="00401ABC" w:rsidRDefault="00401ABC" w:rsidP="00401ABC">
      <w:pPr>
        <w:jc w:val="both"/>
        <w:rPr>
          <w:rFonts w:ascii="Times New Roman" w:hAnsi="Times New Roman" w:cs="Times New Roman"/>
          <w:sz w:val="24"/>
          <w:szCs w:val="24"/>
        </w:rPr>
      </w:pPr>
      <w:r w:rsidRPr="00401ABC">
        <w:rPr>
          <w:rFonts w:ascii="Times New Roman" w:hAnsi="Times New Roman" w:cs="Times New Roman"/>
          <w:sz w:val="24"/>
          <w:szCs w:val="24"/>
        </w:rPr>
        <w:t xml:space="preserve">1. Съгласно т. 13 „Дейности, допустими за финансиране“ от Условията за кандидатстване, по Дейност 1  в „пробно стажуване“ могат да участват ученици в първи гимназиален етап (VIII, IX и X клас) независимо от формата, в която се обучават. </w:t>
      </w:r>
    </w:p>
    <w:p w14:paraId="3216F87F" w14:textId="77777777" w:rsidR="00401ABC" w:rsidRPr="00401ABC" w:rsidRDefault="00401ABC" w:rsidP="00401ABC">
      <w:pPr>
        <w:jc w:val="both"/>
        <w:rPr>
          <w:rFonts w:ascii="Times New Roman" w:hAnsi="Times New Roman" w:cs="Times New Roman"/>
          <w:color w:val="000000" w:themeColor="text1"/>
          <w:sz w:val="24"/>
          <w:szCs w:val="24"/>
        </w:rPr>
      </w:pPr>
      <w:r w:rsidRPr="00401ABC">
        <w:rPr>
          <w:rFonts w:ascii="Times New Roman" w:hAnsi="Times New Roman" w:cs="Times New Roman"/>
          <w:sz w:val="24"/>
          <w:szCs w:val="24"/>
        </w:rPr>
        <w:t>По процедурата не е поставено изискване ученик, участвал в пробно стажуване, задължително да премине в дуална форма на обучение в XI или XII клас. Обръщаме внимание, че всеки конкретен бенефициент по процедурата следва да планира дейностите по проекта по начин, който допринася за постигане на целите на операцията за развитие на дуалната</w:t>
      </w:r>
      <w:r w:rsidRPr="00401ABC">
        <w:rPr>
          <w:rFonts w:ascii="Times New Roman" w:hAnsi="Times New Roman" w:cs="Times New Roman"/>
          <w:color w:val="000000" w:themeColor="text1"/>
          <w:sz w:val="24"/>
          <w:szCs w:val="24"/>
        </w:rPr>
        <w:t xml:space="preserve"> система на обучение и изпълнение на заложените индикатори, включително специфичния индикатор „Брой училища, въвели дуална система на обучение“. </w:t>
      </w:r>
    </w:p>
    <w:p w14:paraId="2A3EF511" w14:textId="42D41323" w:rsidR="00401ABC" w:rsidRDefault="00401ABC" w:rsidP="00401ABC">
      <w:pPr>
        <w:spacing w:before="120" w:after="120"/>
        <w:jc w:val="both"/>
        <w:rPr>
          <w:rFonts w:ascii="Times New Roman" w:hAnsi="Times New Roman" w:cs="Times New Roman"/>
          <w:color w:val="000000" w:themeColor="text1"/>
          <w:sz w:val="24"/>
          <w:szCs w:val="24"/>
        </w:rPr>
      </w:pPr>
      <w:r w:rsidRPr="00401ABC">
        <w:rPr>
          <w:rFonts w:ascii="Times New Roman" w:hAnsi="Times New Roman" w:cs="Times New Roman"/>
          <w:color w:val="000000" w:themeColor="text1"/>
          <w:sz w:val="24"/>
          <w:szCs w:val="24"/>
        </w:rPr>
        <w:t xml:space="preserve">2. </w:t>
      </w:r>
      <w:r w:rsidR="004B43A1">
        <w:rPr>
          <w:rFonts w:ascii="Times New Roman" w:hAnsi="Times New Roman" w:cs="Times New Roman"/>
          <w:color w:val="000000" w:themeColor="text1"/>
          <w:sz w:val="24"/>
          <w:szCs w:val="24"/>
        </w:rPr>
        <w:t>Независимо</w:t>
      </w:r>
      <w:r w:rsidRPr="00401ABC">
        <w:rPr>
          <w:rFonts w:ascii="Times New Roman" w:hAnsi="Times New Roman" w:cs="Times New Roman"/>
          <w:color w:val="000000" w:themeColor="text1"/>
          <w:sz w:val="24"/>
          <w:szCs w:val="24"/>
        </w:rPr>
        <w:t xml:space="preserve">, че процедура BG05SFPR001-3.010 „Развитие на дуалната система на обучение в ПОО (чрез прилагане на подхода ИТИ-2)“ е за </w:t>
      </w:r>
      <w:r w:rsidRPr="00401ABC">
        <w:rPr>
          <w:rFonts w:ascii="Times New Roman" w:hAnsi="Times New Roman" w:cs="Times New Roman"/>
          <w:b/>
          <w:bCs/>
          <w:color w:val="000000" w:themeColor="text1"/>
          <w:sz w:val="24"/>
          <w:szCs w:val="24"/>
        </w:rPr>
        <w:t xml:space="preserve">директно предоставяне </w:t>
      </w:r>
      <w:r w:rsidRPr="00401ABC">
        <w:rPr>
          <w:rFonts w:ascii="Times New Roman" w:hAnsi="Times New Roman" w:cs="Times New Roman"/>
          <w:color w:val="000000" w:themeColor="text1"/>
          <w:sz w:val="24"/>
          <w:szCs w:val="24"/>
        </w:rPr>
        <w:t xml:space="preserve">на безвъзмездна финансова помощ </w:t>
      </w:r>
      <w:r w:rsidR="004B43A1">
        <w:rPr>
          <w:rFonts w:ascii="Times New Roman" w:hAnsi="Times New Roman" w:cs="Times New Roman"/>
          <w:color w:val="000000" w:themeColor="text1"/>
          <w:sz w:val="24"/>
          <w:szCs w:val="24"/>
        </w:rPr>
        <w:t>и няма нормативно задължение</w:t>
      </w:r>
      <w:r w:rsidRPr="00401ABC">
        <w:rPr>
          <w:rFonts w:ascii="Times New Roman" w:hAnsi="Times New Roman" w:cs="Times New Roman"/>
          <w:color w:val="000000" w:themeColor="text1"/>
          <w:sz w:val="24"/>
          <w:szCs w:val="24"/>
        </w:rPr>
        <w:t xml:space="preserve">, Управляващият орган </w:t>
      </w:r>
      <w:r w:rsidR="004B43A1">
        <w:rPr>
          <w:rFonts w:ascii="Times New Roman" w:hAnsi="Times New Roman" w:cs="Times New Roman"/>
          <w:color w:val="000000" w:themeColor="text1"/>
          <w:sz w:val="24"/>
          <w:szCs w:val="24"/>
        </w:rPr>
        <w:t>планира</w:t>
      </w:r>
      <w:r w:rsidRPr="00401ABC">
        <w:rPr>
          <w:rFonts w:ascii="Times New Roman" w:hAnsi="Times New Roman" w:cs="Times New Roman"/>
          <w:color w:val="000000" w:themeColor="text1"/>
          <w:sz w:val="24"/>
          <w:szCs w:val="24"/>
        </w:rPr>
        <w:t xml:space="preserve"> организиране </w:t>
      </w:r>
      <w:r w:rsidR="004B43A1">
        <w:rPr>
          <w:rFonts w:ascii="Times New Roman" w:hAnsi="Times New Roman" w:cs="Times New Roman"/>
          <w:color w:val="000000" w:themeColor="text1"/>
          <w:sz w:val="24"/>
          <w:szCs w:val="24"/>
        </w:rPr>
        <w:t xml:space="preserve">и провеждане </w:t>
      </w:r>
      <w:r w:rsidRPr="00401ABC">
        <w:rPr>
          <w:rFonts w:ascii="Times New Roman" w:hAnsi="Times New Roman" w:cs="Times New Roman"/>
          <w:color w:val="000000" w:themeColor="text1"/>
          <w:sz w:val="24"/>
          <w:szCs w:val="24"/>
        </w:rPr>
        <w:t>на информационен ден</w:t>
      </w:r>
      <w:r w:rsidR="004B43A1">
        <w:rPr>
          <w:rFonts w:ascii="Times New Roman" w:hAnsi="Times New Roman" w:cs="Times New Roman"/>
          <w:color w:val="000000" w:themeColor="text1"/>
          <w:sz w:val="24"/>
          <w:szCs w:val="24"/>
        </w:rPr>
        <w:t xml:space="preserve"> в началото на м. септември 2026 г., за което конкретните бенефициенти ще бъдат информирани своевременно</w:t>
      </w:r>
      <w:r w:rsidR="00ED70BA">
        <w:rPr>
          <w:rFonts w:ascii="Times New Roman" w:hAnsi="Times New Roman" w:cs="Times New Roman"/>
          <w:color w:val="000000" w:themeColor="text1"/>
          <w:sz w:val="24"/>
          <w:szCs w:val="24"/>
        </w:rPr>
        <w:t>.</w:t>
      </w:r>
    </w:p>
    <w:p w14:paraId="281EECE3" w14:textId="45729642" w:rsidR="00401ABC" w:rsidRDefault="00401ABC" w:rsidP="00401ABC">
      <w:pPr>
        <w:spacing w:before="120" w:after="120"/>
        <w:jc w:val="both"/>
        <w:rPr>
          <w:rFonts w:ascii="Times New Roman" w:hAnsi="Times New Roman" w:cs="Times New Roman"/>
          <w:color w:val="000000" w:themeColor="text1"/>
          <w:sz w:val="24"/>
          <w:szCs w:val="24"/>
        </w:rPr>
      </w:pPr>
    </w:p>
    <w:p w14:paraId="31EEF129" w14:textId="36A68B36" w:rsidR="00401ABC" w:rsidRDefault="00401ABC" w:rsidP="00FD6CB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6639EAB" w14:textId="77777777" w:rsidR="00182276" w:rsidRPr="00182276" w:rsidRDefault="00182276" w:rsidP="00FD6CBF">
      <w:pPr>
        <w:spacing w:after="120" w:line="240" w:lineRule="auto"/>
        <w:jc w:val="both"/>
      </w:pPr>
    </w:p>
    <w:sectPr w:rsidR="00182276" w:rsidRPr="00182276"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A2D69" w14:textId="77777777" w:rsidR="00BA47A7" w:rsidRDefault="00BA47A7" w:rsidP="004B4516">
      <w:pPr>
        <w:spacing w:after="0" w:line="240" w:lineRule="auto"/>
      </w:pPr>
      <w:r>
        <w:separator/>
      </w:r>
    </w:p>
  </w:endnote>
  <w:endnote w:type="continuationSeparator" w:id="0">
    <w:p w14:paraId="11F7602C" w14:textId="77777777" w:rsidR="00BA47A7" w:rsidRDefault="00BA47A7"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ascii="Times New Roman" w:hAnsi="Times New Roman" w:cs="Times New Roman"/>
        <w:noProof/>
      </w:rPr>
    </w:sdtEndPr>
    <w:sdtContent>
      <w:p w14:paraId="2DA7A3CC" w14:textId="4537786F" w:rsidR="00B70A49" w:rsidRPr="00767B44" w:rsidRDefault="00B70A49" w:rsidP="00B70A49">
        <w:pPr>
          <w:pStyle w:val="Footer"/>
          <w:jc w:val="center"/>
          <w:rPr>
            <w:rFonts w:ascii="Times New Roman" w:hAnsi="Times New Roman" w:cs="Times New Roman"/>
          </w:rPr>
        </w:pPr>
        <w:r w:rsidRPr="00767B44">
          <w:rPr>
            <w:rFonts w:ascii="Times New Roman" w:hAnsi="Times New Roman" w:cs="Times New Roman"/>
          </w:rPr>
          <w:fldChar w:fldCharType="begin"/>
        </w:r>
        <w:r w:rsidRPr="00767B44">
          <w:rPr>
            <w:rFonts w:ascii="Times New Roman" w:hAnsi="Times New Roman" w:cs="Times New Roman"/>
          </w:rPr>
          <w:instrText xml:space="preserve"> PAGE   \* MERGEFORMAT </w:instrText>
        </w:r>
        <w:r w:rsidRPr="00767B44">
          <w:rPr>
            <w:rFonts w:ascii="Times New Roman" w:hAnsi="Times New Roman" w:cs="Times New Roman"/>
          </w:rPr>
          <w:fldChar w:fldCharType="separate"/>
        </w:r>
        <w:r w:rsidRPr="00767B44">
          <w:rPr>
            <w:rFonts w:ascii="Times New Roman" w:hAnsi="Times New Roman" w:cs="Times New Roman"/>
            <w:noProof/>
          </w:rPr>
          <w:t>2</w:t>
        </w:r>
        <w:r w:rsidRPr="00767B44">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14F86" w14:textId="77777777" w:rsidR="00BA47A7" w:rsidRDefault="00BA47A7" w:rsidP="004B4516">
      <w:pPr>
        <w:spacing w:after="0" w:line="240" w:lineRule="auto"/>
      </w:pPr>
      <w:bookmarkStart w:id="0" w:name="_Hlk117864434"/>
      <w:bookmarkEnd w:id="0"/>
      <w:r>
        <w:separator/>
      </w:r>
    </w:p>
  </w:footnote>
  <w:footnote w:type="continuationSeparator" w:id="0">
    <w:p w14:paraId="32684E85" w14:textId="77777777" w:rsidR="00BA47A7" w:rsidRDefault="00BA47A7"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16F6204"/>
    <w:multiLevelType w:val="hybridMultilevel"/>
    <w:tmpl w:val="2006F6F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1" w15:restartNumberingAfterBreak="0">
    <w:nsid w:val="328025BD"/>
    <w:multiLevelType w:val="multilevel"/>
    <w:tmpl w:val="DE586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6"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3B56080"/>
    <w:multiLevelType w:val="hybridMultilevel"/>
    <w:tmpl w:val="374EFCCA"/>
    <w:lvl w:ilvl="0" w:tplc="E64EE412">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7"/>
  </w:num>
  <w:num w:numId="3">
    <w:abstractNumId w:val="23"/>
  </w:num>
  <w:num w:numId="4">
    <w:abstractNumId w:val="12"/>
  </w:num>
  <w:num w:numId="5">
    <w:abstractNumId w:val="13"/>
  </w:num>
  <w:num w:numId="6">
    <w:abstractNumId w:val="2"/>
  </w:num>
  <w:num w:numId="7">
    <w:abstractNumId w:val="6"/>
  </w:num>
  <w:num w:numId="8">
    <w:abstractNumId w:val="14"/>
  </w:num>
  <w:num w:numId="9">
    <w:abstractNumId w:val="1"/>
  </w:num>
  <w:num w:numId="10">
    <w:abstractNumId w:val="5"/>
  </w:num>
  <w:num w:numId="11">
    <w:abstractNumId w:val="0"/>
  </w:num>
  <w:num w:numId="12">
    <w:abstractNumId w:val="27"/>
  </w:num>
  <w:num w:numId="13">
    <w:abstractNumId w:val="19"/>
  </w:num>
  <w:num w:numId="14">
    <w:abstractNumId w:val="15"/>
  </w:num>
  <w:num w:numId="15">
    <w:abstractNumId w:val="10"/>
  </w:num>
  <w:num w:numId="16">
    <w:abstractNumId w:val="4"/>
  </w:num>
  <w:num w:numId="17">
    <w:abstractNumId w:val="9"/>
  </w:num>
  <w:num w:numId="18">
    <w:abstractNumId w:val="22"/>
  </w:num>
  <w:num w:numId="19">
    <w:abstractNumId w:val="16"/>
  </w:num>
  <w:num w:numId="20">
    <w:abstractNumId w:val="21"/>
  </w:num>
  <w:num w:numId="21">
    <w:abstractNumId w:val="26"/>
  </w:num>
  <w:num w:numId="22">
    <w:abstractNumId w:val="25"/>
  </w:num>
  <w:num w:numId="23">
    <w:abstractNumId w:val="3"/>
  </w:num>
  <w:num w:numId="24">
    <w:abstractNumId w:val="17"/>
  </w:num>
  <w:num w:numId="25">
    <w:abstractNumId w:val="24"/>
  </w:num>
  <w:num w:numId="26">
    <w:abstractNumId w:val="20"/>
  </w:num>
  <w:num w:numId="27">
    <w:abstractNumId w:val="22"/>
  </w:num>
  <w:num w:numId="28">
    <w:abstractNumId w:val="11"/>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24C45"/>
    <w:rsid w:val="00032FD7"/>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D35B4"/>
    <w:rsid w:val="000D626F"/>
    <w:rsid w:val="000E1441"/>
    <w:rsid w:val="000E45B1"/>
    <w:rsid w:val="000E6589"/>
    <w:rsid w:val="000F1766"/>
    <w:rsid w:val="000F3F89"/>
    <w:rsid w:val="000F729D"/>
    <w:rsid w:val="00106331"/>
    <w:rsid w:val="00106DF8"/>
    <w:rsid w:val="001071D7"/>
    <w:rsid w:val="00112DF3"/>
    <w:rsid w:val="00121862"/>
    <w:rsid w:val="00121B9A"/>
    <w:rsid w:val="00133793"/>
    <w:rsid w:val="00133C80"/>
    <w:rsid w:val="001366CE"/>
    <w:rsid w:val="00137C0D"/>
    <w:rsid w:val="00137E03"/>
    <w:rsid w:val="00143924"/>
    <w:rsid w:val="0014597F"/>
    <w:rsid w:val="00147E30"/>
    <w:rsid w:val="0015003D"/>
    <w:rsid w:val="00150D5D"/>
    <w:rsid w:val="00151D13"/>
    <w:rsid w:val="00152AD4"/>
    <w:rsid w:val="001532A4"/>
    <w:rsid w:val="00153B23"/>
    <w:rsid w:val="001554AD"/>
    <w:rsid w:val="001567AF"/>
    <w:rsid w:val="00156D9C"/>
    <w:rsid w:val="00160917"/>
    <w:rsid w:val="00164D09"/>
    <w:rsid w:val="00182276"/>
    <w:rsid w:val="00193321"/>
    <w:rsid w:val="001A3CA9"/>
    <w:rsid w:val="001A5938"/>
    <w:rsid w:val="001B387A"/>
    <w:rsid w:val="001B3AC2"/>
    <w:rsid w:val="001C0424"/>
    <w:rsid w:val="001C1580"/>
    <w:rsid w:val="001C371C"/>
    <w:rsid w:val="001C5635"/>
    <w:rsid w:val="001C7219"/>
    <w:rsid w:val="001D1273"/>
    <w:rsid w:val="001D25D8"/>
    <w:rsid w:val="001D3A0C"/>
    <w:rsid w:val="001D3D1D"/>
    <w:rsid w:val="001D6E8A"/>
    <w:rsid w:val="001E0028"/>
    <w:rsid w:val="001E4DF9"/>
    <w:rsid w:val="001E54E3"/>
    <w:rsid w:val="001E5C15"/>
    <w:rsid w:val="001E761B"/>
    <w:rsid w:val="001F0057"/>
    <w:rsid w:val="001F21C2"/>
    <w:rsid w:val="001F2EAB"/>
    <w:rsid w:val="001F6CBA"/>
    <w:rsid w:val="00202383"/>
    <w:rsid w:val="002036B7"/>
    <w:rsid w:val="0021028A"/>
    <w:rsid w:val="00211B6E"/>
    <w:rsid w:val="002203F8"/>
    <w:rsid w:val="002238A4"/>
    <w:rsid w:val="00224A62"/>
    <w:rsid w:val="00236430"/>
    <w:rsid w:val="00241274"/>
    <w:rsid w:val="00241A6C"/>
    <w:rsid w:val="0024475B"/>
    <w:rsid w:val="0025050E"/>
    <w:rsid w:val="0025103D"/>
    <w:rsid w:val="002515FC"/>
    <w:rsid w:val="00252A94"/>
    <w:rsid w:val="00253ECD"/>
    <w:rsid w:val="0026501E"/>
    <w:rsid w:val="00275E36"/>
    <w:rsid w:val="002828BD"/>
    <w:rsid w:val="00282922"/>
    <w:rsid w:val="002904B9"/>
    <w:rsid w:val="00295C6F"/>
    <w:rsid w:val="002A02D7"/>
    <w:rsid w:val="002A7166"/>
    <w:rsid w:val="002A753B"/>
    <w:rsid w:val="002B0B21"/>
    <w:rsid w:val="002B5561"/>
    <w:rsid w:val="002B628F"/>
    <w:rsid w:val="002C07F8"/>
    <w:rsid w:val="002C2C7E"/>
    <w:rsid w:val="002C2E3F"/>
    <w:rsid w:val="002C2FAB"/>
    <w:rsid w:val="002D3D1C"/>
    <w:rsid w:val="002D736F"/>
    <w:rsid w:val="002E3B2A"/>
    <w:rsid w:val="002F613D"/>
    <w:rsid w:val="00323DC1"/>
    <w:rsid w:val="00334E49"/>
    <w:rsid w:val="00337E67"/>
    <w:rsid w:val="00345E6E"/>
    <w:rsid w:val="00347E0B"/>
    <w:rsid w:val="00356408"/>
    <w:rsid w:val="00360AFE"/>
    <w:rsid w:val="003638FC"/>
    <w:rsid w:val="003710D8"/>
    <w:rsid w:val="0037190C"/>
    <w:rsid w:val="00372D86"/>
    <w:rsid w:val="00380580"/>
    <w:rsid w:val="00381F6B"/>
    <w:rsid w:val="003903E7"/>
    <w:rsid w:val="00392DE7"/>
    <w:rsid w:val="0039332B"/>
    <w:rsid w:val="00393A64"/>
    <w:rsid w:val="00397406"/>
    <w:rsid w:val="003A2F8C"/>
    <w:rsid w:val="003B22F5"/>
    <w:rsid w:val="003B6A1B"/>
    <w:rsid w:val="003C4603"/>
    <w:rsid w:val="003D11F9"/>
    <w:rsid w:val="003D458C"/>
    <w:rsid w:val="003D6506"/>
    <w:rsid w:val="003F199A"/>
    <w:rsid w:val="00401ABC"/>
    <w:rsid w:val="00403E06"/>
    <w:rsid w:val="0040475E"/>
    <w:rsid w:val="00432886"/>
    <w:rsid w:val="00433889"/>
    <w:rsid w:val="00434CC1"/>
    <w:rsid w:val="00436FFF"/>
    <w:rsid w:val="00437555"/>
    <w:rsid w:val="00444656"/>
    <w:rsid w:val="00444679"/>
    <w:rsid w:val="00447F21"/>
    <w:rsid w:val="00450E78"/>
    <w:rsid w:val="004513ED"/>
    <w:rsid w:val="00452B58"/>
    <w:rsid w:val="00454C47"/>
    <w:rsid w:val="004621B6"/>
    <w:rsid w:val="004634AB"/>
    <w:rsid w:val="00466AF8"/>
    <w:rsid w:val="00466F36"/>
    <w:rsid w:val="00476CAC"/>
    <w:rsid w:val="00481B29"/>
    <w:rsid w:val="00482E44"/>
    <w:rsid w:val="00483BFB"/>
    <w:rsid w:val="00483CEE"/>
    <w:rsid w:val="00485D78"/>
    <w:rsid w:val="00490708"/>
    <w:rsid w:val="00492028"/>
    <w:rsid w:val="00492307"/>
    <w:rsid w:val="004A4E37"/>
    <w:rsid w:val="004A5DAE"/>
    <w:rsid w:val="004A725D"/>
    <w:rsid w:val="004B1176"/>
    <w:rsid w:val="004B1765"/>
    <w:rsid w:val="004B3495"/>
    <w:rsid w:val="004B4229"/>
    <w:rsid w:val="004B43A1"/>
    <w:rsid w:val="004B4516"/>
    <w:rsid w:val="004B5866"/>
    <w:rsid w:val="004C49B8"/>
    <w:rsid w:val="004C5C8E"/>
    <w:rsid w:val="004D0D51"/>
    <w:rsid w:val="004D6298"/>
    <w:rsid w:val="004D7879"/>
    <w:rsid w:val="004E0F7E"/>
    <w:rsid w:val="004E28FD"/>
    <w:rsid w:val="00503FD5"/>
    <w:rsid w:val="00505176"/>
    <w:rsid w:val="00505A5F"/>
    <w:rsid w:val="00521E7C"/>
    <w:rsid w:val="00525505"/>
    <w:rsid w:val="0053019C"/>
    <w:rsid w:val="00531EDB"/>
    <w:rsid w:val="005338C5"/>
    <w:rsid w:val="005347C5"/>
    <w:rsid w:val="00534AFE"/>
    <w:rsid w:val="00542824"/>
    <w:rsid w:val="00544221"/>
    <w:rsid w:val="005454CF"/>
    <w:rsid w:val="00547FBD"/>
    <w:rsid w:val="005502B9"/>
    <w:rsid w:val="00563C2C"/>
    <w:rsid w:val="005663FA"/>
    <w:rsid w:val="005740DE"/>
    <w:rsid w:val="005772EA"/>
    <w:rsid w:val="0058319D"/>
    <w:rsid w:val="005951AE"/>
    <w:rsid w:val="005A089A"/>
    <w:rsid w:val="005A7413"/>
    <w:rsid w:val="005B02C2"/>
    <w:rsid w:val="005C39BA"/>
    <w:rsid w:val="005D3B78"/>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72941"/>
    <w:rsid w:val="00683F8C"/>
    <w:rsid w:val="006848A6"/>
    <w:rsid w:val="006861FD"/>
    <w:rsid w:val="006871F4"/>
    <w:rsid w:val="00695A3F"/>
    <w:rsid w:val="00697C9E"/>
    <w:rsid w:val="006B4638"/>
    <w:rsid w:val="006B4F59"/>
    <w:rsid w:val="006B5134"/>
    <w:rsid w:val="006C0362"/>
    <w:rsid w:val="006C6EC1"/>
    <w:rsid w:val="006D3F9F"/>
    <w:rsid w:val="006E2AA8"/>
    <w:rsid w:val="006E4D05"/>
    <w:rsid w:val="006F2AEC"/>
    <w:rsid w:val="006F393E"/>
    <w:rsid w:val="006F3D4F"/>
    <w:rsid w:val="006F566C"/>
    <w:rsid w:val="006F7FA3"/>
    <w:rsid w:val="00705121"/>
    <w:rsid w:val="00705F80"/>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641C0"/>
    <w:rsid w:val="00767B44"/>
    <w:rsid w:val="00770B45"/>
    <w:rsid w:val="0077158B"/>
    <w:rsid w:val="00771B0C"/>
    <w:rsid w:val="0077365A"/>
    <w:rsid w:val="00774564"/>
    <w:rsid w:val="00776621"/>
    <w:rsid w:val="00781345"/>
    <w:rsid w:val="0078263D"/>
    <w:rsid w:val="00784194"/>
    <w:rsid w:val="007867B2"/>
    <w:rsid w:val="00786CC3"/>
    <w:rsid w:val="00796094"/>
    <w:rsid w:val="00796E67"/>
    <w:rsid w:val="007A06A3"/>
    <w:rsid w:val="007A1EBA"/>
    <w:rsid w:val="007A2CC2"/>
    <w:rsid w:val="007B48AF"/>
    <w:rsid w:val="007B4AB0"/>
    <w:rsid w:val="007C1D2C"/>
    <w:rsid w:val="007C2A57"/>
    <w:rsid w:val="007C40DB"/>
    <w:rsid w:val="007C4665"/>
    <w:rsid w:val="007C4D1F"/>
    <w:rsid w:val="007C6F00"/>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05DF2"/>
    <w:rsid w:val="0080643D"/>
    <w:rsid w:val="00810C56"/>
    <w:rsid w:val="00825C1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59EE"/>
    <w:rsid w:val="0089696F"/>
    <w:rsid w:val="008B03A7"/>
    <w:rsid w:val="008B489F"/>
    <w:rsid w:val="008B761B"/>
    <w:rsid w:val="008B778E"/>
    <w:rsid w:val="008C4C97"/>
    <w:rsid w:val="008C707B"/>
    <w:rsid w:val="008D1750"/>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75DEF"/>
    <w:rsid w:val="00981294"/>
    <w:rsid w:val="00982B84"/>
    <w:rsid w:val="00983E60"/>
    <w:rsid w:val="00994F30"/>
    <w:rsid w:val="009A0FDF"/>
    <w:rsid w:val="009A2EDA"/>
    <w:rsid w:val="009B51A9"/>
    <w:rsid w:val="009C08C5"/>
    <w:rsid w:val="009C5834"/>
    <w:rsid w:val="009C6E9F"/>
    <w:rsid w:val="009D40D7"/>
    <w:rsid w:val="009E3C67"/>
    <w:rsid w:val="009E3EBA"/>
    <w:rsid w:val="009E49D2"/>
    <w:rsid w:val="009E4CD0"/>
    <w:rsid w:val="009E7EA4"/>
    <w:rsid w:val="009F4F49"/>
    <w:rsid w:val="009F6DEF"/>
    <w:rsid w:val="00A012F2"/>
    <w:rsid w:val="00A014C8"/>
    <w:rsid w:val="00A01B3E"/>
    <w:rsid w:val="00A05817"/>
    <w:rsid w:val="00A102A6"/>
    <w:rsid w:val="00A11711"/>
    <w:rsid w:val="00A12138"/>
    <w:rsid w:val="00A12855"/>
    <w:rsid w:val="00A154C2"/>
    <w:rsid w:val="00A15E3C"/>
    <w:rsid w:val="00A255C4"/>
    <w:rsid w:val="00A3330F"/>
    <w:rsid w:val="00A37341"/>
    <w:rsid w:val="00A37E0A"/>
    <w:rsid w:val="00A46CD6"/>
    <w:rsid w:val="00A53A36"/>
    <w:rsid w:val="00A5444C"/>
    <w:rsid w:val="00A665A8"/>
    <w:rsid w:val="00A70EC1"/>
    <w:rsid w:val="00A81034"/>
    <w:rsid w:val="00A835CE"/>
    <w:rsid w:val="00A83836"/>
    <w:rsid w:val="00A963D2"/>
    <w:rsid w:val="00AA0D62"/>
    <w:rsid w:val="00AA19F0"/>
    <w:rsid w:val="00AC0F7D"/>
    <w:rsid w:val="00AC338D"/>
    <w:rsid w:val="00AD1AD6"/>
    <w:rsid w:val="00AD5039"/>
    <w:rsid w:val="00AD6071"/>
    <w:rsid w:val="00AD6A43"/>
    <w:rsid w:val="00AD7C69"/>
    <w:rsid w:val="00AE2895"/>
    <w:rsid w:val="00AF4334"/>
    <w:rsid w:val="00AF6D05"/>
    <w:rsid w:val="00AF6FCE"/>
    <w:rsid w:val="00AF73D7"/>
    <w:rsid w:val="00B00BBF"/>
    <w:rsid w:val="00B14AFF"/>
    <w:rsid w:val="00B23E93"/>
    <w:rsid w:val="00B31FA7"/>
    <w:rsid w:val="00B34F47"/>
    <w:rsid w:val="00B40E0B"/>
    <w:rsid w:val="00B434D2"/>
    <w:rsid w:val="00B55EC0"/>
    <w:rsid w:val="00B56ABD"/>
    <w:rsid w:val="00B61FBD"/>
    <w:rsid w:val="00B66F32"/>
    <w:rsid w:val="00B70A11"/>
    <w:rsid w:val="00B70A49"/>
    <w:rsid w:val="00B72AFB"/>
    <w:rsid w:val="00B80C45"/>
    <w:rsid w:val="00B83A62"/>
    <w:rsid w:val="00B84486"/>
    <w:rsid w:val="00B929F6"/>
    <w:rsid w:val="00B95499"/>
    <w:rsid w:val="00BA0AB4"/>
    <w:rsid w:val="00BA0EE9"/>
    <w:rsid w:val="00BA47A7"/>
    <w:rsid w:val="00BA7A89"/>
    <w:rsid w:val="00BB1FD5"/>
    <w:rsid w:val="00BB5E34"/>
    <w:rsid w:val="00BB6ED2"/>
    <w:rsid w:val="00BB77AF"/>
    <w:rsid w:val="00BC23A9"/>
    <w:rsid w:val="00BC2ED7"/>
    <w:rsid w:val="00BD2BB1"/>
    <w:rsid w:val="00BD5F6F"/>
    <w:rsid w:val="00BE0899"/>
    <w:rsid w:val="00BE08CC"/>
    <w:rsid w:val="00BE1A9E"/>
    <w:rsid w:val="00BE1FA7"/>
    <w:rsid w:val="00BE55A5"/>
    <w:rsid w:val="00BF57B4"/>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273D"/>
    <w:rsid w:val="00C83D8F"/>
    <w:rsid w:val="00C841B9"/>
    <w:rsid w:val="00C84F0F"/>
    <w:rsid w:val="00C853F9"/>
    <w:rsid w:val="00C8636A"/>
    <w:rsid w:val="00C90DF5"/>
    <w:rsid w:val="00C93F40"/>
    <w:rsid w:val="00C94020"/>
    <w:rsid w:val="00C967C6"/>
    <w:rsid w:val="00CA0AB6"/>
    <w:rsid w:val="00CA1A78"/>
    <w:rsid w:val="00CA2869"/>
    <w:rsid w:val="00CA33C7"/>
    <w:rsid w:val="00CB03A1"/>
    <w:rsid w:val="00CB7999"/>
    <w:rsid w:val="00CD3D82"/>
    <w:rsid w:val="00CF5099"/>
    <w:rsid w:val="00D13DBC"/>
    <w:rsid w:val="00D17594"/>
    <w:rsid w:val="00D20F57"/>
    <w:rsid w:val="00D235C9"/>
    <w:rsid w:val="00D24CD8"/>
    <w:rsid w:val="00D266C4"/>
    <w:rsid w:val="00D31D38"/>
    <w:rsid w:val="00D4677A"/>
    <w:rsid w:val="00D52783"/>
    <w:rsid w:val="00D53890"/>
    <w:rsid w:val="00D55FB8"/>
    <w:rsid w:val="00D60FEA"/>
    <w:rsid w:val="00D61C45"/>
    <w:rsid w:val="00D62217"/>
    <w:rsid w:val="00D70E8A"/>
    <w:rsid w:val="00D8042C"/>
    <w:rsid w:val="00D90EF2"/>
    <w:rsid w:val="00D92B44"/>
    <w:rsid w:val="00D92EB7"/>
    <w:rsid w:val="00D93D72"/>
    <w:rsid w:val="00D9557C"/>
    <w:rsid w:val="00DA24F9"/>
    <w:rsid w:val="00DA2589"/>
    <w:rsid w:val="00DA2852"/>
    <w:rsid w:val="00DB6AE1"/>
    <w:rsid w:val="00DC3250"/>
    <w:rsid w:val="00DC62B6"/>
    <w:rsid w:val="00DD03C4"/>
    <w:rsid w:val="00DE3056"/>
    <w:rsid w:val="00DF4CB5"/>
    <w:rsid w:val="00E0302F"/>
    <w:rsid w:val="00E105EA"/>
    <w:rsid w:val="00E11FD7"/>
    <w:rsid w:val="00E22808"/>
    <w:rsid w:val="00E25444"/>
    <w:rsid w:val="00E26FDE"/>
    <w:rsid w:val="00E36715"/>
    <w:rsid w:val="00E429D0"/>
    <w:rsid w:val="00E561DE"/>
    <w:rsid w:val="00E61AAD"/>
    <w:rsid w:val="00E61FDA"/>
    <w:rsid w:val="00E621B1"/>
    <w:rsid w:val="00E70624"/>
    <w:rsid w:val="00E81249"/>
    <w:rsid w:val="00E8215C"/>
    <w:rsid w:val="00E866A2"/>
    <w:rsid w:val="00E87404"/>
    <w:rsid w:val="00E875EC"/>
    <w:rsid w:val="00E90A81"/>
    <w:rsid w:val="00E9145C"/>
    <w:rsid w:val="00E9292E"/>
    <w:rsid w:val="00E93AA8"/>
    <w:rsid w:val="00E94ADE"/>
    <w:rsid w:val="00E9582E"/>
    <w:rsid w:val="00E9666F"/>
    <w:rsid w:val="00EA141A"/>
    <w:rsid w:val="00EA2659"/>
    <w:rsid w:val="00EA367B"/>
    <w:rsid w:val="00EA3D96"/>
    <w:rsid w:val="00EB5F6B"/>
    <w:rsid w:val="00EC5DEC"/>
    <w:rsid w:val="00EC6681"/>
    <w:rsid w:val="00ED008A"/>
    <w:rsid w:val="00ED70BA"/>
    <w:rsid w:val="00EE1ADF"/>
    <w:rsid w:val="00EF3130"/>
    <w:rsid w:val="00F000B7"/>
    <w:rsid w:val="00F001FE"/>
    <w:rsid w:val="00F00D91"/>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56DD3"/>
    <w:rsid w:val="00F61C10"/>
    <w:rsid w:val="00F658D8"/>
    <w:rsid w:val="00F77C43"/>
    <w:rsid w:val="00F802C5"/>
    <w:rsid w:val="00F82385"/>
    <w:rsid w:val="00F86A03"/>
    <w:rsid w:val="00F9198E"/>
    <w:rsid w:val="00F91A06"/>
    <w:rsid w:val="00FA5720"/>
    <w:rsid w:val="00FB2EB4"/>
    <w:rsid w:val="00FB377D"/>
    <w:rsid w:val="00FC0483"/>
    <w:rsid w:val="00FD2362"/>
    <w:rsid w:val="00FD4666"/>
    <w:rsid w:val="00FD6CBF"/>
    <w:rsid w:val="00FD7BA2"/>
    <w:rsid w:val="00FE3089"/>
    <w:rsid w:val="00FE3AF0"/>
    <w:rsid w:val="00FE5D68"/>
    <w:rsid w:val="00FE7000"/>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character" w:styleId="PlaceholderText">
    <w:name w:val="Placeholder Text"/>
    <w:basedOn w:val="DefaultParagraphFont"/>
    <w:uiPriority w:val="99"/>
    <w:semiHidden/>
    <w:rsid w:val="004B43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2063">
      <w:bodyDiv w:val="1"/>
      <w:marLeft w:val="0"/>
      <w:marRight w:val="0"/>
      <w:marTop w:val="0"/>
      <w:marBottom w:val="0"/>
      <w:divBdr>
        <w:top w:val="none" w:sz="0" w:space="0" w:color="auto"/>
        <w:left w:val="none" w:sz="0" w:space="0" w:color="auto"/>
        <w:bottom w:val="none" w:sz="0" w:space="0" w:color="auto"/>
        <w:right w:val="none" w:sz="0" w:space="0" w:color="auto"/>
      </w:divBdr>
    </w:div>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wDv1OOluIAXjB2dSoAMz4IUZ7WFBsRaTCZxHLVc9rGw=</DigestValue>
    </Reference>
    <Reference Type="http://www.w3.org/2000/09/xmldsig#Object" URI="#idOfficeObject">
      <DigestMethod Algorithm="http://www.w3.org/2001/04/xmlenc#sha256"/>
      <DigestValue>2zuw8Oa/Hrj+Guz8weup5GcmAM+Z2r2yNLuwzH3Q0r4=</DigestValue>
    </Reference>
    <Reference Type="http://uri.etsi.org/01903#SignedProperties" URI="#idSignedProperties">
      <Transforms>
        <Transform Algorithm="http://www.w3.org/TR/2001/REC-xml-c14n-20010315"/>
      </Transforms>
      <DigestMethod Algorithm="http://www.w3.org/2001/04/xmlenc#sha256"/>
      <DigestValue>TwVJOOJ5IYZANLJrqXL87IzVD3KGWtuz2C8mrMVYVFE=</DigestValue>
    </Reference>
    <Reference Type="http://www.w3.org/2000/09/xmldsig#Object" URI="#idValidSigLnImg">
      <DigestMethod Algorithm="http://www.w3.org/2001/04/xmlenc#sha256"/>
      <DigestValue>FOvQSzNEkM5S+gUQ8pysveEAE06hRQxY/odsLtYNO+8=</DigestValue>
    </Reference>
    <Reference Type="http://www.w3.org/2000/09/xmldsig#Object" URI="#idInvalidSigLnImg">
      <DigestMethod Algorithm="http://www.w3.org/2001/04/xmlenc#sha256"/>
      <DigestValue>JAK52yefGw7FQHz3rBZxgkGozyNAtVkoHESemKeKfHo=</DigestValue>
    </Reference>
  </SignedInfo>
  <SignatureValue>HMbVXctCfBq24fRaVsgFfBQkPAT1alQ2/Kx3S7L5HcbdxnIUQLwSD8FYcbAxGk+iV/iA/955HD0K
/MAfofdtd09vqBsj5brrWoqSQgD0EeZHVilWtkMpV4cIgloNE8+YIMyn2a4JqZc5eIFzMmuyjT5R
2KfgbbtpPfgLZhVT2dvJZMJBi8cmcEdSzXg1zNb+kisUuFgrM8TW5z1KzG6imMU4lsPnkvdGncrH
uIVwT82SAQDNtXrR53vjFHgNwD3Tzw3J1RmByKLxcNs0USuXumN8kUigagNXd/7HzUWM2b8vHYtD
sJYqTeNuLedk31xd/2v4oNJthWFSeezbi/67L9qnG5sHBH9P9fBjwcS/YDIA5X2hRQq2exRWRcK0
oAH+rK07gK988mLYkeemyAwWQMGcrQPfuFNosuLNq6YRKfCK4tdWAj9yLsDa/t3FFmaGWAMnx2Hk
nEDlaq/Qbc5PtQAfvNnBYpZOAah3YTck47VVNujhT8uEkCZyhU7ojMOIZDRIxWegwhWSarF7pKbu
w9p8kNJ+FTOXGqd8OpzmEt1kGRXaTtBrk+UwL9B2vvBhS4eIZe8/j71ubDsoO+0fK2rmAR1Yo3vI
eCCkJZ4v6OO0MokSWtvVNIxu/idwYlcAR57tju7Ubgxw8RzM4gDlE1cyo7kyCaTHnh3Qm8x1r6c=
</SignatureValue>
  <KeyInfo>
    <X509Data>
      <X509Certificate>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4g93j1B6PhG8PyQbiyesKxvgsCi9NO8ZGVftWBYGOqheU2+UyPIBn6MwmD2UakUYhFbiBK0AnuVd4CS9PLU3odO9cfMuvqs7SijaQM8ydEW+Pkz9BQ6OvIoINBD5NYdhMY8y5DP+Y5IEihygAVpvzMDMidkul43cmNxdJB15aG+t5gyjOkIFBWiu+kyLKZppAesEDvG5K7RLwAbjw3ArlSTZpiGjk4KSchdPnjRUH8/Nlu4KwnoTtWoYXWay70YR54RAeJX05owqFIOUR0lhcj095IngYMdxWBBoAWGGzB/9cNTou0mgv2PwYr+/odrl9e6M10DTpHjhnHe5XVeDTBG+ZLmiH6aMckVSu4zOsdk+gl1tg5ihNgilNtniirjMxUXBW7tEtT2QKIzfEZH5XBRvsVkuXjevIGFSEmYjLTItmCCpNlB/nIr7f+uCbo4nq9CoMN+Gou2YnWRD60Qp1xj9GHKwhqOC0vmKbRdUM9LzREE5XLaeEiGIeDvQplojCSQxPbUt8nw9+oXdT2L5WaZTSo6yFl7Rz2mkXmIacQ/Y926hPde2lASf2MIhZup1LAHXiazCOsdx+FUtF4vub1+70D5ViJhRfFMW5bOoF32lyNSpTBcwjfviFxrxRBi4iW/xS1TTrdDevwsPdHGVBJLUqvj7S6WkVv+/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lpldMA4GA1UdDwEB/wQEAwIF4DANBgkqhkiG9w0BAQsFAAOCAgEARYTva4lMF8NCRG2sZKXHFGm8iM9mRjV0zfa7s65bTFAbWPJcDmS0aW1CaMf1hWEO/a9zKjzf5SNyuqRo0vCVCBlWTZ+beXLTOh5v7RjzhmLWxHC2/BB6s+MN9XvlFwdOLYb0PNkWFVA2SPoRlNNAd5GK/DYNTDiECZK/daFx3jy3+jHpY6+AiFE8Ekh7i5p33ZoAnODXoX1c3HKgk6ruZNsbIkysWDGpjdairgi7Dy/o8ublxKBIdhKvW2Vgp+ZSQ2NMvCKborkYuU2JGvhtuVz8r8QHI/ZIvvEbJyJI8Qp+p4Dgwt6JoE+OKuk1033QIjqghTA3wFrZzXFvzPlqSOoEp+/DKIMjds3KdLiPa/8haYF0ARAgMDwg9B74wWXZhpQ4QSMtYvkmWTI/IdRAmDNE775a/6qS8iFmCLzgqnQR9L99rVt5SguiQmzRSZBHGY/uS3KerhPbOCK0nds+SGxKo1mrWkDBuu4sed1Bk+IoKwIQvOPhKsIlxLA1YKUdKaprNN1f61NVxuLqwG9+hmQrEf/E4UuTP2sZAz/tiU2aiS7GVp7xsqsF7eRW49/17EwLyAeiEzVLCWvmzidTW9WoU11/fGn0SGGMbzzl7PsnHzGlqsMqY/x94T61/a6LUwzDpee9lk7GQMEsJUlIWIdVldBiXaKV68Gf3g0Eln8=</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rEXDHMMBeKGD1ZRQ7taDD359rvD2jYgqgjKv5Y2AYHE=</DigestValue>
      </Reference>
      <Reference URI="/word/endnotes.xml?ContentType=application/vnd.openxmlformats-officedocument.wordprocessingml.endnotes+xml">
        <DigestMethod Algorithm="http://www.w3.org/2001/04/xmlenc#sha256"/>
        <DigestValue>/c+tHBGdPWE2jaTYMTGdL8ZWFJR2dkApojlTm0BZSVE=</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oQ0d+BVpHvvv+1m0t4tOolkHA83MGs67tQ2r0rzDCj0=</DigestValue>
      </Reference>
      <Reference URI="/word/footnotes.xml?ContentType=application/vnd.openxmlformats-officedocument.wordprocessingml.footnotes+xml">
        <DigestMethod Algorithm="http://www.w3.org/2001/04/xmlenc#sha256"/>
        <DigestValue>iIZYa+52yNF8sq5ZVRXPMqmqBE3LLS4e+lxfTy9TkeI=</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hyEB9L5pEYF8qlVn55WNaPFpQ9Jy6crZUeuFq56yUHA=</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Coa4akxjUYZQ+7MEmENDhDfRVyTLbGGKh3U08t+XN7M=</DigestValue>
      </Reference>
      <Reference URI="/word/settings.xml?ContentType=application/vnd.openxmlformats-officedocument.wordprocessingml.settings+xml">
        <DigestMethod Algorithm="http://www.w3.org/2001/04/xmlenc#sha256"/>
        <DigestValue>c4Mj9r9zPXyeXKlMvSbVk8Wqj/DHUIdcwasN02cw/KE=</DigestValue>
      </Reference>
      <Reference URI="/word/styles.xml?ContentType=application/vnd.openxmlformats-officedocument.wordprocessingml.styles+xml">
        <DigestMethod Algorithm="http://www.w3.org/2001/04/xmlenc#sha256"/>
        <DigestValue>+NYC2Vp7hoHd7vRyyWWvE/afsXjnHTrcqeQtemrIAwQ=</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PDK451ob6mL75szqBmt9Fjeei8qegmx5Twskzcer8Ho=</DigestValue>
      </Reference>
    </Manifest>
    <SignatureProperties>
      <SignatureProperty Id="idSignatureTime" Target="#idPackageSignature">
        <mdssi:SignatureTime xmlns:mdssi="http://schemas.openxmlformats.org/package/2006/digital-signature">
          <mdssi:Format>YYYY-MM-DDThh:mm:ssTZD</mdssi:Format>
          <mdssi:Value>2026-08-21T08:28:01Z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РД10-18/10.08.26 г.</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2026-08-21T08:28:01Z</xd:SigningTime>
          <xd:SigningCertificate>
            <xd:Cert>
              <xd:CertDigest>
                <DigestMethod Algorithm="http://www.w3.org/2001/04/xmlenc#sha256"/>
                <DigestValue>C6iXj5wPCGcS2rgPLPYxeRX3D+tt+aw/lFsB43LVCU0=</DigestValue>
              </xd:CertDigest>
              <xd:IssuerSerial>
                <X509IssuerName>C=BG, L=Sofia, O=Information Services JSC, OID.2.5.4.97=NTRBG-831641791, CN=StampIT Global Qualified CA</X509IssuerName>
                <X509SerialNumber>328884172080882153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b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NTS/n8AAABA1NL+fwAAyF4DS/9/AAAAAAAAAAAAANENJ9L+fwAAAHKkTP9/AADc2LjS/n8AAAAAAAAAAAAAAAAAAAAAAADdPUwjsd0AAKEQJ9L+fwAABAAAAAAAAAD1////AAAAAICzIAhOAgAASJ5PRgAAAAAAAAAAAAAAAAkAAAAAAAAAAAAAAAAAAABsnU9GhgAAAKmdT0aGAAAAYUTZSv9/AAAAAKJM/38AAAAAAAAAAAAAAAAAAE4CAAABAAAAAAAAAICzIAhOAgAAu+vdSv9/AAAQnU9GhgAAAKmdT0aGAAAAAAAAAAAAAAAAAAAAZHYACAAAAAAlAAAADAAAAAEAAAAYAAAADAAAAAAAAAASAAAADAAAAAEAAAAeAAAAGAAAALoAAAAEAAAA9wAAABEAAAAlAAAADAAAAAEAAABUAAAAlAAAALsAAAAEAAAA9QAAABAAAAABAAAAAADIQQAAyEG7AAAABAAAAAwAAABMAAAAAAAAAAAAAAAAAAAA//////////9kAAAAMgAxAC4AOA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mN1PRoYAAAAAAAAAAAAAAMheA0v/fwAAAAAAAAAAAAAJAAAAAAAAAAAAMEFOAgAAFBAn0v5/AAAAAAAAAAAAAAAAAAAAAAAAzXtMI7HdAAAY309GhgAAAFDtOwBOAgAAEJutDU4CAACAsyAITgIAAEDgT0YAAAAAEMsgCE4CAAAHAAAAAAAAAAAAAAAAAAAAfN9PRoYAAAC5309GhgAAAGFE2Ur/fwAAAAAAAAAAAADgXzAAAAAAAAAAAAAAAAAAAAAAAAAAAACAsyAITgIAALvr3Ur/fwAAIN9PRoYAAAC5309Gh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B/J0f5/AABQxPkBTgIAAAIAAAAAAAAAyF4DS/9/AAAAAAAAAAAAAHH8O9H+fwAA0JdFIk4CAADcNMzT/n8AAAAAAAAAAAAAAAAAAAAAAAA90kwjsd0AAAAANtH+fwAAAAAAAAAAAADg////AAAAAICzIAhOAgAAKHlPRgAAAAAAAAAAAAAAAAYAAAAAAAAAAAAAAAAAAABMeE9GhgAAAIl4T0aGAAAAYUTZSv9/AAD4RuYNTgIAAFB3T0YAAAAA+EbmDU4CAABwf5kiTgIAAICzIAhOAgAAu+vdSv9/AADwd09GhgAAAIl4T0aG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0AAAARwAAACkAAAAzAAAAzA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gNL/38AAAAAAAAAAAAAAAAAAAAAAABoyAwiTgIAAJAQmiJOAgAAAAAAAAAAAAAAAAAAAAAAAA3STCOx3QAAeDC20f5/AABgbgAOTgIAAPD///8AAAAAgLMgCE4CAAAYeU9GAAAAAAAAAAAAAAAACQAAAAAAAAAAAAAAAAAAADx4T0aGAAAAeXhPRoYAAABhRNlK/38AAKhG5g1OAgAAQHdPRgAAAACoRuYNTgIAAAAAAAAAAAAAgLMgCE4CAAC7691K/38AAOB3T0aGAAAAeXhPRoYAAAAAAAAAAAAAAJAXvglkdgAIAAAAACUAAAAMAAAABAAAABgAAAAMAAAAAAAAABIAAAAMAAAAAQAAAB4AAAAYAAAAKQAAADMAAAD1AAAASAAAACUAAAAMAAAABAAAAFQAAAD0AAAAKgAAADMAAADzAAAARwAAAAEAAAAAAMhBAADIQSoAAAAzAAAAHAAAAEwAAAAAAAAAAAAAAAAAAAD//////////4QAAAA+BD8EQAQwBDIELgAgAEEEIAAgBBQEMQAwAC0AMQA4AC8AMQAwAC4AMAA4AC4AMgA2ACAAMwQuAAkAAAAJAAAACQAAAAgAAAAIAAAAAwAAAAQAAAAHAAAABAAAAAkAAAALAAAACQAAAAkAAAAGAAAACQAAAAkAAAAGAAAACQAAAAkAAAADAAAACQAAAAkAAAADAAAACQAAAAkAAAAEAAAABgAAAAM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Tw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LUAAAB8AAAACQAAAHAAAACtAAAADQAAACEA8AAAAAAAAAAAAAAAgD8AAAAAAAAAAAAAgD8AAAAAAAAAAAAAAAAAAAAAAAAAAAAAAAAAAAAAAAAAACUAAAAMAAAAAAAAgCgAAAAMAAAABQAAACUAAAAMAAAAAQAAABgAAAAMAAAAAAAAAB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Object>
  <Object Id="idInvalidSigLnImg">AQAAAGwAAAAAAAAAAAAAAP8AAAB/AAAAAAAAAAAAAAAAGQAAgAwAACBFTUYAAAEA2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NTS/n8AAABA1NL+fwAAyF4DS/9/AAAAAAAAAAAAANENJ9L+fwAAAHKkTP9/AADc2LjS/n8AAAAAAAAAAAAAAAAAAAAAAADdPUwjsd0AAKEQJ9L+fwAABAAAAAAAAAD1////AAAAAICzIAhOAgAASJ5PRgAAAAAAAAAAAAAAAAkAAAAAAAAAAAAAAAAAAABsnU9GhgAAAKmdT0aGAAAAYUTZSv9/AAAAAKJM/38AAAAAAAAAAAAAAAAAAE4CAAABAAAAAAAAAICzIAhOAgAAu+vdSv9/AAAQnU9GhgAAAKmdT0aG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Y3U9GhgAAAAAAAAAAAAAAyF4DS/9/AAAAAAAAAAAAAAkAAAAAAAAAAAAwQU4CAAAUECfS/n8AAAAAAAAAAAAAAAAAAAAAAADNe0wjsd0AABjfT0aGAAAAUO07AE4CAAAQm60NTgIAAICzIAhOAgAAQOBPRgAAAAAQyyAITgIAAAcAAAAAAAAAAAAAAAAAAAB8309GhgAAALnfT0aGAAAAYUTZSv9/AAAAAAAAAAAAAOBfMAAAAAAAAAAAAAAAAAAAAAAAAAAAAICzIAhOAgAAu+vdSv9/AAAg309GhgAAALnfT0aG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H8nR/n8AAFDE+QFOAgAAAgAAAAAAAADIXgNL/38AAAAAAAAAAAAAcfw70f5/AADQl0UiTgIAANw0zNP+fwAAAAAAAAAAAAAAAAAAAAAAAD3STCOx3QAAAAA20f5/AAAAAAAAAAAAAOD///8AAAAAgLMgCE4CAAAoeU9GAAAAAAAAAAAAAAAABgAAAAAAAAAAAAAAAAAAAEx4T0aGAAAAiXhPRoYAAABhRNlK/38AAPhG5g1OAgAAUHdPRgAAAAD4RuYNTgIAAHB/mSJOAgAAgLMgCE4CAAC7691K/38AAPB3T0aGAAAAiXhPRo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QAAABHAAAAKQAAADMAAADM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A0v/fwAAAAAAAAAAAAAAAAAAAAAAAGjIDCJOAgAAkBCaIk4CAAAAAAAAAAAAAAAAAAAAAAAADdJMI7HdAAB4MLbR/n8AAGBuAA5OAgAA8P///wAAAACAsyAITgIAABh5T0YAAAAAAAAAAAAAAAAJAAAAAAAAAAAAAAAAAAAAPHhPRoYAAAB5eE9GhgAAAGFE2Ur/fwAAqEbmDU4CAABAd09GAAAAAKhG5g1OAgAAAAAAAAAAAACAsyAITgIAALvr3Ur/fwAA4HdPRoYAAAB5eE9GhgAAAAAAAAAAAAAAkBe+CWR2AAgAAAAAJQAAAAwAAAAEAAAAGAAAAAwAAAAAAAAAEgAAAAwAAAABAAAAHgAAABgAAAApAAAAMwAAAPUAAABIAAAAJQAAAAwAAAAEAAAAVAAAAPQAAAAqAAAAMwAAAPMAAABHAAAAAQAAAAAAyEEAAMhBKgAAADMAAAAcAAAATAAAAAAAAAAAAAAAAAAAAP//////////hAAAAD4EPwRABDAEMgQuACAAQQQgACAEFAQxADAALQAxADgALwAxADAALgAwADgALgAyADY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909</Words>
  <Characters>5183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Irena Dankova</cp:lastModifiedBy>
  <cp:revision>6</cp:revision>
  <dcterms:created xsi:type="dcterms:W3CDTF">2026-08-17T11:35:00Z</dcterms:created>
  <dcterms:modified xsi:type="dcterms:W3CDTF">2026-08-19T13:22:00Z</dcterms:modified>
</cp:coreProperties>
</file>