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53087920"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2BA080D7" w:rsidR="006C61A5" w:rsidRDefault="0022633E"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7.5pt;height:115.5pt">
            <v:imagedata r:id="rId8" o:title=""/>
            <o:lock v:ext="edit" ungrouping="t" rotation="t" cropping="t" verticies="t" text="t" grouping="t"/>
            <o:signatureline v:ext="edit" id="{E53237E9-3298-427B-B701-1454CAE3B75B}" provid="{00000000-0000-0000-0000-000000000000}" o:suggestedsigner="Иван Попов" o:suggestedsigner2="Изп. директор и Ръководител на УО на ПО" allowcomments="t" issignatureline="t"/>
          </v:shape>
        </w:pict>
      </w:r>
    </w:p>
    <w:p w14:paraId="09C42B2F" w14:textId="11E4E01B"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29070830" w14:textId="65241FCE" w:rsidR="00F16265" w:rsidRPr="00F16265" w:rsidRDefault="00F16265" w:rsidP="00F16265">
      <w:pPr>
        <w:keepNext/>
        <w:keepLines/>
        <w:spacing w:before="240" w:after="0" w:line="240" w:lineRule="auto"/>
        <w:jc w:val="center"/>
        <w:outlineLvl w:val="0"/>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rPr>
        <w:t xml:space="preserve">ВЪПРОСИ И ОТГОВОРИ ПО ПРОЦЕДУРА </w:t>
      </w:r>
    </w:p>
    <w:p w14:paraId="0DD1DF0D" w14:textId="2EF27F9A"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ЧРЕЗ ДИРЕКТНО ПРЕДОСТАВЯНЕ НА БЕЗВЪЗМЕЗДНА </w:t>
      </w:r>
    </w:p>
    <w:p w14:paraId="47669F62" w14:textId="141EDEE7"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ФИНАНСОВА ПОМОЩ </w:t>
      </w:r>
      <w:r w:rsidRPr="00F16265">
        <w:rPr>
          <w:rFonts w:ascii="Times New Roman" w:eastAsiaTheme="majorEastAsia" w:hAnsi="Times New Roman" w:cs="Times New Roman"/>
          <w:b/>
          <w:color w:val="000000" w:themeColor="text1"/>
          <w:sz w:val="24"/>
          <w:szCs w:val="24"/>
        </w:rPr>
        <w:t>BG05SFPR001-3.00</w:t>
      </w:r>
      <w:r w:rsidRPr="00F16265">
        <w:rPr>
          <w:rFonts w:ascii="Times New Roman" w:eastAsiaTheme="majorEastAsia" w:hAnsi="Times New Roman" w:cs="Times New Roman"/>
          <w:b/>
          <w:color w:val="000000" w:themeColor="text1"/>
          <w:sz w:val="24"/>
          <w:szCs w:val="24"/>
          <w:lang w:val="bg-BG"/>
        </w:rPr>
        <w:t>6</w:t>
      </w:r>
    </w:p>
    <w:p w14:paraId="46FD4C24" w14:textId="1D459D5E"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rPr>
      </w:pPr>
      <w:r w:rsidRPr="00F16265">
        <w:rPr>
          <w:rFonts w:ascii="Times New Roman" w:eastAsiaTheme="majorEastAsia" w:hAnsi="Times New Roman" w:cs="Times New Roman"/>
          <w:b/>
          <w:color w:val="000000" w:themeColor="text1"/>
          <w:sz w:val="24"/>
          <w:szCs w:val="24"/>
        </w:rPr>
        <w:t xml:space="preserve"> „</w:t>
      </w:r>
      <w:r w:rsidRPr="00F16265">
        <w:rPr>
          <w:rFonts w:ascii="Times New Roman" w:eastAsiaTheme="majorEastAsia" w:hAnsi="Times New Roman" w:cs="Times New Roman"/>
          <w:b/>
          <w:color w:val="000000" w:themeColor="text1"/>
          <w:sz w:val="24"/>
          <w:szCs w:val="24"/>
          <w:lang w:val="bg-BG"/>
        </w:rPr>
        <w:t>МОДЕРНИЗАЦИЯ НА ВИСШИТЕ УЧИЛИЩА 2.0</w:t>
      </w:r>
      <w:r w:rsidRPr="00F16265">
        <w:rPr>
          <w:rFonts w:ascii="Times New Roman" w:eastAsiaTheme="majorEastAsia" w:hAnsi="Times New Roman" w:cs="Times New Roman"/>
          <w:b/>
          <w:color w:val="000000" w:themeColor="text1"/>
          <w:sz w:val="24"/>
          <w:szCs w:val="24"/>
        </w:rPr>
        <w:t>“</w:t>
      </w:r>
    </w:p>
    <w:p w14:paraId="7E5EDD3D" w14:textId="786612D1" w:rsidR="00F16265" w:rsidRPr="00F16265" w:rsidRDefault="00F16265" w:rsidP="00F16265">
      <w:pPr>
        <w:spacing w:line="240" w:lineRule="auto"/>
        <w:jc w:val="center"/>
        <w:rPr>
          <w:rFonts w:ascii="Times New Roman" w:eastAsiaTheme="majorEastAsia" w:hAnsi="Times New Roman" w:cs="Times New Roman"/>
          <w:b/>
          <w:color w:val="000000" w:themeColor="text1"/>
          <w:sz w:val="24"/>
          <w:szCs w:val="24"/>
          <w:lang w:val="bg-BG"/>
        </w:rPr>
      </w:pPr>
      <w:r w:rsidRPr="00F16265">
        <w:rPr>
          <w:rFonts w:ascii="Times New Roman" w:eastAsiaTheme="majorEastAsia" w:hAnsi="Times New Roman" w:cs="Times New Roman"/>
          <w:b/>
          <w:color w:val="000000" w:themeColor="text1"/>
          <w:sz w:val="24"/>
          <w:szCs w:val="24"/>
          <w:lang w:val="bg-BG"/>
        </w:rPr>
        <w:t xml:space="preserve">към </w:t>
      </w:r>
      <w:r w:rsidR="0022633E">
        <w:rPr>
          <w:rFonts w:ascii="Times New Roman" w:eastAsiaTheme="majorEastAsia" w:hAnsi="Times New Roman" w:cs="Times New Roman"/>
          <w:b/>
          <w:color w:val="000000" w:themeColor="text1"/>
          <w:sz w:val="24"/>
          <w:szCs w:val="24"/>
          <w:lang w:val="bg-BG"/>
        </w:rPr>
        <w:t>07</w:t>
      </w:r>
      <w:r w:rsidR="00141AA2">
        <w:rPr>
          <w:rFonts w:ascii="Times New Roman" w:eastAsiaTheme="majorEastAsia" w:hAnsi="Times New Roman" w:cs="Times New Roman"/>
          <w:b/>
          <w:color w:val="000000" w:themeColor="text1"/>
          <w:sz w:val="24"/>
          <w:szCs w:val="24"/>
          <w:lang w:val="bg-BG"/>
        </w:rPr>
        <w:t>.0</w:t>
      </w:r>
      <w:r w:rsidR="0022633E">
        <w:rPr>
          <w:rFonts w:ascii="Times New Roman" w:eastAsiaTheme="majorEastAsia" w:hAnsi="Times New Roman" w:cs="Times New Roman"/>
          <w:b/>
          <w:color w:val="000000" w:themeColor="text1"/>
          <w:sz w:val="24"/>
          <w:szCs w:val="24"/>
          <w:lang w:val="bg-BG"/>
        </w:rPr>
        <w:t>5</w:t>
      </w:r>
      <w:r w:rsidRPr="00F16265">
        <w:rPr>
          <w:rFonts w:ascii="Times New Roman" w:eastAsiaTheme="majorEastAsia" w:hAnsi="Times New Roman" w:cs="Times New Roman"/>
          <w:b/>
          <w:color w:val="000000" w:themeColor="text1"/>
          <w:sz w:val="24"/>
          <w:szCs w:val="24"/>
          <w:lang w:val="bg-BG"/>
        </w:rPr>
        <w:t>.202</w:t>
      </w:r>
      <w:r w:rsidR="001A134B">
        <w:rPr>
          <w:rFonts w:ascii="Times New Roman" w:eastAsiaTheme="majorEastAsia" w:hAnsi="Times New Roman" w:cs="Times New Roman"/>
          <w:b/>
          <w:color w:val="000000" w:themeColor="text1"/>
          <w:sz w:val="24"/>
          <w:szCs w:val="24"/>
          <w:lang w:val="bg-BG"/>
        </w:rPr>
        <w:t>6</w:t>
      </w:r>
      <w:r w:rsidRPr="00F16265">
        <w:rPr>
          <w:rFonts w:ascii="Times New Roman" w:eastAsiaTheme="majorEastAsia" w:hAnsi="Times New Roman" w:cs="Times New Roman"/>
          <w:b/>
          <w:color w:val="000000" w:themeColor="text1"/>
          <w:sz w:val="24"/>
          <w:szCs w:val="24"/>
          <w:lang w:val="bg-BG"/>
        </w:rPr>
        <w:t xml:space="preserve"> г.</w:t>
      </w:r>
    </w:p>
    <w:p w14:paraId="4AE3DF48" w14:textId="3AE000CB"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3E8B339A"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10EE1BFF"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4D037F">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w:t>
      </w:r>
      <w:r w:rsidR="00B93AB2">
        <w:rPr>
          <w:rFonts w:ascii="Times New Roman" w:hAnsi="Times New Roman" w:cs="Times New Roman"/>
          <w:b/>
          <w:caps/>
          <w:color w:val="000000" w:themeColor="text1"/>
          <w:sz w:val="24"/>
          <w:szCs w:val="24"/>
          <w:lang w:val="bg-BG"/>
        </w:rPr>
        <w:t>1</w:t>
      </w:r>
      <w:r w:rsidR="004D037F">
        <w:rPr>
          <w:rFonts w:ascii="Times New Roman" w:hAnsi="Times New Roman" w:cs="Times New Roman"/>
          <w:b/>
          <w:caps/>
          <w:color w:val="000000" w:themeColor="text1"/>
          <w:sz w:val="24"/>
          <w:szCs w:val="24"/>
          <w:lang w:val="bg-BG"/>
        </w:rPr>
        <w:t>0</w:t>
      </w:r>
      <w:r w:rsidR="00F37280" w:rsidRPr="00F37280">
        <w:rPr>
          <w:rFonts w:ascii="Times New Roman" w:hAnsi="Times New Roman" w:cs="Times New Roman"/>
          <w:b/>
          <w:caps/>
          <w:color w:val="000000" w:themeColor="text1"/>
          <w:sz w:val="24"/>
          <w:szCs w:val="24"/>
          <w:lang w:val="bg-BG"/>
        </w:rPr>
        <w:t>.202</w:t>
      </w:r>
      <w:r w:rsidR="004D037F">
        <w:rPr>
          <w:rFonts w:ascii="Times New Roman" w:hAnsi="Times New Roman" w:cs="Times New Roman"/>
          <w:b/>
          <w:caps/>
          <w:color w:val="000000" w:themeColor="text1"/>
          <w:sz w:val="24"/>
          <w:szCs w:val="24"/>
          <w:lang w:val="bg-BG"/>
        </w:rPr>
        <w:t>5</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19B4C507" w:rsidR="00B93AB2" w:rsidRPr="00572312" w:rsidRDefault="00B93AB2" w:rsidP="00B93AB2">
      <w:pPr>
        <w:rPr>
          <w:rFonts w:ascii="Times New Roman" w:hAnsi="Times New Roman" w:cs="Times New Roman"/>
          <w:sz w:val="24"/>
          <w:szCs w:val="24"/>
          <w:lang w:val="bg-BG"/>
        </w:rPr>
      </w:pPr>
    </w:p>
    <w:p w14:paraId="2524CAE8" w14:textId="77777777" w:rsidR="00F409DC" w:rsidRDefault="004D037F"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къде в работните пакети трябва да опишем какво оборудване ще ни е необходимо? Моля също така да дадете малко повече разяснения какво се признава за оборудване и има ли някакво процентно или друго ограничение за стойността му.</w:t>
      </w:r>
      <w:bookmarkStart w:id="1" w:name="_Hlk214006284"/>
      <w:bookmarkStart w:id="2" w:name="_Hlk157411750"/>
    </w:p>
    <w:p w14:paraId="7543D19F" w14:textId="77777777" w:rsidR="00C91922" w:rsidRDefault="00C91922" w:rsidP="00F409DC">
      <w:pPr>
        <w:jc w:val="both"/>
        <w:rPr>
          <w:rFonts w:ascii="Times New Roman" w:hAnsi="Times New Roman" w:cs="Times New Roman"/>
          <w:b/>
          <w:caps/>
          <w:color w:val="000000" w:themeColor="text1"/>
          <w:lang w:val="bg-BG"/>
        </w:rPr>
      </w:pPr>
    </w:p>
    <w:p w14:paraId="5A6A238B" w14:textId="674C4D71" w:rsidR="004B74F2" w:rsidRPr="00C91922" w:rsidRDefault="004B74F2" w:rsidP="00F409DC">
      <w:pPr>
        <w:jc w:val="both"/>
        <w:rPr>
          <w:rFonts w:ascii="Times New Roman" w:hAnsi="Times New Roman" w:cs="Times New Roman"/>
          <w:sz w:val="24"/>
          <w:szCs w:val="24"/>
          <w:lang w:val="bg-BG"/>
        </w:rPr>
      </w:pPr>
      <w:r w:rsidRPr="00C91922">
        <w:rPr>
          <w:rFonts w:ascii="Times New Roman" w:eastAsiaTheme="majorEastAsia" w:hAnsi="Times New Roman" w:cs="Times New Roman"/>
          <w:b/>
          <w:caps/>
          <w:color w:val="000000" w:themeColor="text1"/>
          <w:sz w:val="24"/>
          <w:szCs w:val="24"/>
          <w:lang w:val="bg-BG"/>
        </w:rPr>
        <w:t>Отговор</w:t>
      </w:r>
      <w:r w:rsidRPr="00C91922">
        <w:rPr>
          <w:rFonts w:ascii="Times New Roman" w:hAnsi="Times New Roman" w:cs="Times New Roman"/>
          <w:b/>
          <w:caps/>
          <w:color w:val="000000" w:themeColor="text1"/>
          <w:sz w:val="24"/>
          <w:szCs w:val="24"/>
          <w:lang w:val="bg-BG"/>
        </w:rPr>
        <w:t>:</w:t>
      </w:r>
    </w:p>
    <w:bookmarkEnd w:id="1"/>
    <w:p w14:paraId="6D5FB46E" w14:textId="74724C2E" w:rsidR="009B4C44" w:rsidRPr="009B4C44" w:rsidRDefault="00B93AB2" w:rsidP="009B4C44">
      <w:pPr>
        <w:jc w:val="both"/>
        <w:rPr>
          <w:rFonts w:ascii="Times New Roman" w:hAnsi="Times New Roman" w:cs="Times New Roman"/>
          <w:sz w:val="24"/>
          <w:szCs w:val="24"/>
          <w:lang w:val="bg-BG"/>
        </w:rPr>
      </w:pPr>
      <w:r w:rsidRPr="00B93AB2">
        <w:rPr>
          <w:rFonts w:ascii="Times New Roman" w:hAnsi="Times New Roman" w:cs="Times New Roman"/>
          <w:sz w:val="24"/>
          <w:szCs w:val="24"/>
          <w:lang w:val="bg-BG"/>
        </w:rPr>
        <w:t>Съгласно т. 13 от Условията за кандидатстване</w:t>
      </w:r>
      <w:bookmarkEnd w:id="2"/>
      <w:r w:rsidR="00EF04F9">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дейностите по процедурата се планират за съответното професионално направление/поотделно за всяко едно от професионалните направления, включени в проектно предложение. За всяко професионално направление се попълва </w:t>
      </w:r>
      <w:r w:rsidR="009B4C44" w:rsidRPr="009B4C44">
        <w:rPr>
          <w:rFonts w:ascii="Times New Roman" w:hAnsi="Times New Roman" w:cs="Times New Roman"/>
          <w:sz w:val="24"/>
          <w:szCs w:val="24"/>
          <w:lang w:val="bg-BG"/>
        </w:rPr>
        <w:t>Логическа матрица (Приложение VI към Условията за кандидатстване)</w:t>
      </w:r>
      <w:r w:rsidR="009B4C44">
        <w:rPr>
          <w:rFonts w:ascii="Times New Roman" w:hAnsi="Times New Roman" w:cs="Times New Roman"/>
          <w:sz w:val="24"/>
          <w:szCs w:val="24"/>
          <w:lang w:val="bg-BG"/>
        </w:rPr>
        <w:t xml:space="preserve">. </w:t>
      </w:r>
      <w:r w:rsidR="009B4C44" w:rsidRPr="009B4C44">
        <w:rPr>
          <w:rFonts w:ascii="Times New Roman" w:hAnsi="Times New Roman" w:cs="Times New Roman"/>
          <w:sz w:val="24"/>
          <w:szCs w:val="24"/>
          <w:lang w:val="bg-BG"/>
        </w:rPr>
        <w:t xml:space="preserve">Когато в проектно предложение участват повече от едно висши училища с едно и също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 xml:space="preserve">, се разработва обща Логическа матрица за съответното </w:t>
      </w:r>
      <w:r w:rsidR="009B4C44">
        <w:rPr>
          <w:rFonts w:ascii="Times New Roman" w:hAnsi="Times New Roman" w:cs="Times New Roman"/>
          <w:sz w:val="24"/>
          <w:szCs w:val="24"/>
          <w:lang w:val="bg-BG"/>
        </w:rPr>
        <w:t>професионално направление</w:t>
      </w:r>
      <w:r w:rsidR="009B4C44" w:rsidRPr="009B4C44">
        <w:rPr>
          <w:rFonts w:ascii="Times New Roman" w:hAnsi="Times New Roman" w:cs="Times New Roman"/>
          <w:sz w:val="24"/>
          <w:szCs w:val="24"/>
          <w:lang w:val="bg-BG"/>
        </w:rPr>
        <w:t>.</w:t>
      </w:r>
      <w:r w:rsidR="009B4C44">
        <w:rPr>
          <w:rFonts w:ascii="Times New Roman" w:hAnsi="Times New Roman" w:cs="Times New Roman"/>
          <w:sz w:val="24"/>
          <w:szCs w:val="24"/>
          <w:lang w:val="bg-BG"/>
        </w:rPr>
        <w:t xml:space="preserve"> </w:t>
      </w:r>
      <w:r w:rsidR="001478C3">
        <w:rPr>
          <w:rFonts w:ascii="Times New Roman" w:hAnsi="Times New Roman" w:cs="Times New Roman"/>
          <w:sz w:val="24"/>
          <w:szCs w:val="24"/>
          <w:lang w:val="bg-BG"/>
        </w:rPr>
        <w:t>Всички дейности в една Логическа матрица се обособяват в един Работен пакет</w:t>
      </w:r>
      <w:r w:rsidR="009B4C44">
        <w:rPr>
          <w:rFonts w:ascii="Times New Roman" w:hAnsi="Times New Roman" w:cs="Times New Roman"/>
          <w:sz w:val="24"/>
          <w:szCs w:val="24"/>
          <w:lang w:val="bg-BG"/>
        </w:rPr>
        <w:t>.</w:t>
      </w:r>
      <w:r w:rsidR="009B4C44" w:rsidRPr="009B4C44">
        <w:rPr>
          <w:rFonts w:ascii="Times New Roman" w:hAnsi="Times New Roman" w:cs="Times New Roman"/>
          <w:sz w:val="24"/>
          <w:szCs w:val="24"/>
          <w:lang w:val="bg-BG"/>
        </w:rPr>
        <w:t xml:space="preserve"> Във всяка Логическа матрица трябва да бъде обоснована необходимостта от изпълнението на Работния пакет  и да се съдържа информация за:</w:t>
      </w:r>
    </w:p>
    <w:p w14:paraId="0B99C006" w14:textId="70AF1901"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lastRenderedPageBreak/>
        <w:t>- идентифицираните предизвикателства, които се планира да бъдат преодолени с изпълнението на Работния пакет, вкл. мерките за тяхното преодоляване и очакваният ефект от преодоляването на идентифицираните предизвикателства;</w:t>
      </w:r>
    </w:p>
    <w:p w14:paraId="24685490" w14:textId="5E9D4EED"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обосновка за включване на дейностите и работните задачи в Работния пакет;</w:t>
      </w:r>
    </w:p>
    <w:p w14:paraId="5180DC7F" w14:textId="4C1B1CA5"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p>
    <w:p w14:paraId="5797D937" w14:textId="6052EBC2" w:rsidR="009B4C44" w:rsidRPr="009B4C44"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разпределението на дейностите между водещия партньор и партньорите, включително обосновка за конкретното разпределение;</w:t>
      </w:r>
    </w:p>
    <w:p w14:paraId="3847B865" w14:textId="5FA1D7D9" w:rsidR="004D037F" w:rsidRDefault="009B4C44" w:rsidP="009B4C44">
      <w:pPr>
        <w:jc w:val="both"/>
        <w:rPr>
          <w:rFonts w:ascii="Times New Roman" w:hAnsi="Times New Roman" w:cs="Times New Roman"/>
          <w:sz w:val="24"/>
          <w:szCs w:val="24"/>
          <w:lang w:val="bg-BG"/>
        </w:rPr>
      </w:pPr>
      <w:r w:rsidRPr="009B4C44">
        <w:rPr>
          <w:rFonts w:ascii="Times New Roman" w:hAnsi="Times New Roman" w:cs="Times New Roman"/>
          <w:sz w:val="24"/>
          <w:szCs w:val="24"/>
          <w:lang w:val="bg-BG"/>
        </w:rPr>
        <w:t>- конкретни резултати, които участващите висши училища панират да постигнат в резултат на изпълнението на дейностите.</w:t>
      </w:r>
    </w:p>
    <w:p w14:paraId="755CF81D" w14:textId="0161FD21" w:rsidR="00EF04F9" w:rsidRPr="004931EE" w:rsidRDefault="00EF04F9" w:rsidP="00EF04F9">
      <w:pPr>
        <w:jc w:val="both"/>
        <w:rPr>
          <w:rFonts w:ascii="Times New Roman" w:hAnsi="Times New Roman" w:cs="Times New Roman"/>
          <w:sz w:val="24"/>
          <w:szCs w:val="24"/>
          <w:lang w:val="bg-BG"/>
        </w:rPr>
      </w:pPr>
      <w:r w:rsidRPr="00EF04F9">
        <w:rPr>
          <w:rFonts w:ascii="Times New Roman" w:hAnsi="Times New Roman" w:cs="Times New Roman"/>
          <w:sz w:val="24"/>
          <w:szCs w:val="24"/>
          <w:lang w:val="bg-BG"/>
        </w:rPr>
        <w:t>Разходите за изпълнение на Работния пакет се определят чрез попълване на Помощна таблица за попълване на бюджет в ИСУН (Приложение V към Условията за кандидатстване).</w:t>
      </w:r>
    </w:p>
    <w:p w14:paraId="12A9C729" w14:textId="4891F8ED" w:rsidR="009B4C44"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В тази връзка, информация за оборудването, когато то е необходимо за изпълнение на съответния Работен пакет, следва да е налична в Логическата матрица за съответното професионално направление</w:t>
      </w:r>
      <w:r w:rsidR="00EF04F9">
        <w:rPr>
          <w:rFonts w:ascii="Times New Roman" w:hAnsi="Times New Roman" w:cs="Times New Roman"/>
          <w:sz w:val="24"/>
          <w:szCs w:val="24"/>
          <w:lang w:val="bg-BG"/>
        </w:rPr>
        <w:t xml:space="preserve"> </w:t>
      </w:r>
      <w:r w:rsidR="00EF04F9">
        <w:rPr>
          <w:rFonts w:ascii="Times New Roman" w:hAnsi="Times New Roman" w:cs="Times New Roman"/>
          <w:sz w:val="24"/>
          <w:szCs w:val="24"/>
        </w:rPr>
        <w:t>(</w:t>
      </w:r>
      <w:r w:rsidR="00EF04F9">
        <w:rPr>
          <w:rFonts w:ascii="Times New Roman" w:hAnsi="Times New Roman" w:cs="Times New Roman"/>
          <w:sz w:val="24"/>
          <w:szCs w:val="24"/>
          <w:lang w:val="bg-BG"/>
        </w:rPr>
        <w:t>в т. 5. Дейности</w:t>
      </w:r>
      <w:r w:rsidR="00EF04F9">
        <w:rPr>
          <w:rFonts w:ascii="Times New Roman" w:hAnsi="Times New Roman" w:cs="Times New Roman"/>
          <w:sz w:val="24"/>
          <w:szCs w:val="24"/>
        </w:rPr>
        <w:t>)</w:t>
      </w:r>
      <w:r>
        <w:rPr>
          <w:rFonts w:ascii="Times New Roman" w:hAnsi="Times New Roman" w:cs="Times New Roman"/>
          <w:sz w:val="24"/>
          <w:szCs w:val="24"/>
          <w:lang w:val="bg-BG"/>
        </w:rPr>
        <w:t xml:space="preserve">. Обръщаме внимание, че указанията за попълване на Логическа матрица са част от Приложение </w:t>
      </w:r>
      <w:r>
        <w:rPr>
          <w:rFonts w:ascii="Times New Roman" w:hAnsi="Times New Roman" w:cs="Times New Roman"/>
          <w:sz w:val="24"/>
          <w:szCs w:val="24"/>
        </w:rPr>
        <w:t xml:space="preserve">VI </w:t>
      </w:r>
      <w:r>
        <w:rPr>
          <w:rFonts w:ascii="Times New Roman" w:hAnsi="Times New Roman" w:cs="Times New Roman"/>
          <w:sz w:val="24"/>
          <w:szCs w:val="24"/>
          <w:lang w:val="bg-BG"/>
        </w:rPr>
        <w:t>към Условията за кандидатстване.</w:t>
      </w:r>
    </w:p>
    <w:p w14:paraId="2029C64C" w14:textId="73D6922B" w:rsidR="004931EE" w:rsidRDefault="004931EE"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Рамките на Дейност 1 се допуска закупуване на </w:t>
      </w:r>
      <w:r w:rsidRPr="004931EE">
        <w:rPr>
          <w:rFonts w:ascii="Times New Roman" w:hAnsi="Times New Roman" w:cs="Times New Roman"/>
          <w:b/>
          <w:bCs/>
          <w:sz w:val="24"/>
          <w:szCs w:val="24"/>
          <w:lang w:val="bg-BG"/>
        </w:rPr>
        <w:t xml:space="preserve">оборудване за дигитализация на образователния процес и за STEM обучение на студенти </w:t>
      </w:r>
      <w:r>
        <w:rPr>
          <w:rFonts w:ascii="Times New Roman" w:hAnsi="Times New Roman" w:cs="Times New Roman"/>
          <w:sz w:val="24"/>
          <w:szCs w:val="24"/>
        </w:rPr>
        <w:t>(</w:t>
      </w:r>
      <w:r>
        <w:rPr>
          <w:rFonts w:ascii="Times New Roman" w:hAnsi="Times New Roman" w:cs="Times New Roman"/>
          <w:sz w:val="24"/>
          <w:szCs w:val="24"/>
          <w:lang w:val="bg-BG"/>
        </w:rPr>
        <w:t>Поддейност 1.6</w:t>
      </w:r>
      <w:r>
        <w:rPr>
          <w:rFonts w:ascii="Times New Roman" w:hAnsi="Times New Roman" w:cs="Times New Roman"/>
          <w:sz w:val="24"/>
          <w:szCs w:val="24"/>
        </w:rPr>
        <w:t>)</w:t>
      </w:r>
      <w:r>
        <w:rPr>
          <w:rFonts w:ascii="Times New Roman" w:hAnsi="Times New Roman" w:cs="Times New Roman"/>
          <w:sz w:val="24"/>
          <w:szCs w:val="24"/>
          <w:lang w:val="bg-BG"/>
        </w:rPr>
        <w:t>. Процедурата не поставя специфични изисквания към оборудването, но необходимостта от закупуването му следва да е обоснована в Логическа матрица</w:t>
      </w:r>
      <w:r w:rsidR="00EF04F9">
        <w:rPr>
          <w:rFonts w:ascii="Times New Roman" w:hAnsi="Times New Roman" w:cs="Times New Roman"/>
          <w:sz w:val="24"/>
          <w:szCs w:val="24"/>
          <w:lang w:val="bg-BG"/>
        </w:rPr>
        <w:t xml:space="preserve"> за професионално направление</w:t>
      </w:r>
      <w:r>
        <w:rPr>
          <w:rFonts w:ascii="Times New Roman" w:hAnsi="Times New Roman" w:cs="Times New Roman"/>
          <w:sz w:val="24"/>
          <w:szCs w:val="24"/>
          <w:lang w:val="bg-BG"/>
        </w:rPr>
        <w:t>.</w:t>
      </w:r>
      <w:r w:rsidR="00EF04F9">
        <w:rPr>
          <w:rFonts w:ascii="Times New Roman" w:hAnsi="Times New Roman" w:cs="Times New Roman"/>
          <w:sz w:val="24"/>
          <w:szCs w:val="24"/>
          <w:lang w:val="bg-BG"/>
        </w:rPr>
        <w:t xml:space="preserve"> 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w:t>
      </w:r>
      <w:r w:rsidR="00BE5072">
        <w:rPr>
          <w:rFonts w:ascii="Times New Roman" w:hAnsi="Times New Roman" w:cs="Times New Roman"/>
          <w:sz w:val="24"/>
          <w:szCs w:val="24"/>
          <w:lang w:val="bg-BG"/>
        </w:rPr>
        <w:t xml:space="preserve"> Единната ставка е в размер на 40%</w:t>
      </w:r>
      <w:r w:rsidR="00BE5072" w:rsidRPr="00BE5072">
        <w:t xml:space="preserve"> </w:t>
      </w:r>
      <w:r w:rsidR="00CC4673">
        <w:rPr>
          <w:rFonts w:ascii="Times New Roman" w:hAnsi="Times New Roman" w:cs="Times New Roman"/>
          <w:sz w:val="24"/>
          <w:szCs w:val="24"/>
          <w:lang w:val="bg-BG"/>
        </w:rPr>
        <w:t xml:space="preserve">към преките разходи за персонал </w:t>
      </w:r>
      <w:r w:rsidR="00BE5072">
        <w:rPr>
          <w:rFonts w:ascii="Times New Roman" w:hAnsi="Times New Roman" w:cs="Times New Roman"/>
          <w:sz w:val="24"/>
          <w:szCs w:val="24"/>
          <w:lang w:val="bg-BG"/>
        </w:rPr>
        <w:t>и тя покри</w:t>
      </w:r>
      <w:r w:rsidR="00CC4673">
        <w:rPr>
          <w:rFonts w:ascii="Times New Roman" w:hAnsi="Times New Roman" w:cs="Times New Roman"/>
          <w:sz w:val="24"/>
          <w:szCs w:val="24"/>
          <w:lang w:val="bg-BG"/>
        </w:rPr>
        <w:t>ва</w:t>
      </w:r>
      <w:r w:rsidR="00BE5072">
        <w:rPr>
          <w:rFonts w:ascii="Times New Roman" w:hAnsi="Times New Roman" w:cs="Times New Roman"/>
          <w:sz w:val="24"/>
          <w:szCs w:val="24"/>
          <w:lang w:val="bg-BG"/>
        </w:rPr>
        <w:t xml:space="preserve"> </w:t>
      </w:r>
      <w:r w:rsidR="00CC4673">
        <w:rPr>
          <w:rFonts w:ascii="Times New Roman" w:hAnsi="Times New Roman" w:cs="Times New Roman"/>
          <w:sz w:val="24"/>
          <w:szCs w:val="24"/>
          <w:lang w:val="bg-BG"/>
        </w:rPr>
        <w:t xml:space="preserve">всички други </w:t>
      </w:r>
      <w:r w:rsidR="00BE5072">
        <w:rPr>
          <w:rFonts w:ascii="Times New Roman" w:hAnsi="Times New Roman" w:cs="Times New Roman"/>
          <w:sz w:val="24"/>
          <w:szCs w:val="24"/>
          <w:lang w:val="bg-BG"/>
        </w:rPr>
        <w:t xml:space="preserve">допустими преки разходи, които са необходими за изпълнението на дейностите в Работния пакет и са различни от преките разходи за персонал, </w:t>
      </w:r>
      <w:r w:rsidR="00CC4673">
        <w:rPr>
          <w:rFonts w:ascii="Times New Roman" w:hAnsi="Times New Roman" w:cs="Times New Roman"/>
          <w:sz w:val="24"/>
          <w:szCs w:val="24"/>
          <w:lang w:val="bg-BG"/>
        </w:rPr>
        <w:t xml:space="preserve">както </w:t>
      </w:r>
      <w:r w:rsidR="00BE5072">
        <w:rPr>
          <w:rFonts w:ascii="Times New Roman" w:hAnsi="Times New Roman" w:cs="Times New Roman"/>
          <w:sz w:val="24"/>
          <w:szCs w:val="24"/>
          <w:lang w:val="bg-BG"/>
        </w:rPr>
        <w:t xml:space="preserve">и </w:t>
      </w:r>
      <w:bookmarkStart w:id="3" w:name="_Hlk217987440"/>
      <w:r w:rsidR="00BE5072">
        <w:rPr>
          <w:rFonts w:ascii="Times New Roman" w:hAnsi="Times New Roman" w:cs="Times New Roman"/>
          <w:sz w:val="24"/>
          <w:szCs w:val="24"/>
          <w:lang w:val="bg-BG"/>
        </w:rPr>
        <w:t>непреките разходи за Работния пакет.</w:t>
      </w:r>
    </w:p>
    <w:p w14:paraId="14211E87" w14:textId="09B266EC" w:rsidR="008846C5" w:rsidRPr="00B93AB2" w:rsidRDefault="008846C5" w:rsidP="008846C5">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bookmarkStart w:id="4" w:name="_Hlk214006427"/>
    </w:p>
    <w:bookmarkEnd w:id="3"/>
    <w:p w14:paraId="0BA2C62C" w14:textId="2DF0A6D6" w:rsidR="00FD1721" w:rsidRDefault="00FD1721" w:rsidP="00FD172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2</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2</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4"/>
    <w:p w14:paraId="043D213C" w14:textId="3830A4D5" w:rsidR="00FD1721" w:rsidRDefault="00FD1721" w:rsidP="00FD1721">
      <w:pPr>
        <w:rPr>
          <w:lang w:val="bg-BG"/>
        </w:rPr>
      </w:pPr>
    </w:p>
    <w:p w14:paraId="0B3E1CAA"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Здравейте, </w:t>
      </w:r>
    </w:p>
    <w:p w14:paraId="68DE6585" w14:textId="77777777" w:rsidR="00FD1721" w:rsidRPr="00FD1721" w:rsidRDefault="00FD1721" w:rsidP="00FD1721">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 xml:space="preserve">допуска ли процедурата висше училище партньор да изпълни в полза на висше училище водещ партньор поддейност 1.1. </w:t>
      </w:r>
      <w:bookmarkStart w:id="5" w:name="_Hlk214008087"/>
      <w:r w:rsidRPr="00FD1721">
        <w:rPr>
          <w:rFonts w:ascii="Times New Roman" w:hAnsi="Times New Roman" w:cs="Times New Roman"/>
          <w:sz w:val="24"/>
          <w:szCs w:val="24"/>
          <w:lang w:val="bg-BG"/>
        </w:rPr>
        <w:t>Разработване на среда за дистанционно кандидатстване</w:t>
      </w:r>
      <w:bookmarkEnd w:id="5"/>
      <w:r w:rsidRPr="00FD1721">
        <w:rPr>
          <w:rFonts w:ascii="Times New Roman" w:hAnsi="Times New Roman" w:cs="Times New Roman"/>
          <w:sz w:val="24"/>
          <w:szCs w:val="24"/>
          <w:lang w:val="bg-BG"/>
        </w:rPr>
        <w:t xml:space="preserve">, поддейност 1.2. Разработване на ресурси за дистанционно обучение, с интерактивен достъп </w:t>
      </w:r>
      <w:r w:rsidRPr="00FD1721">
        <w:rPr>
          <w:rFonts w:ascii="Times New Roman" w:hAnsi="Times New Roman" w:cs="Times New Roman"/>
          <w:sz w:val="24"/>
          <w:szCs w:val="24"/>
          <w:lang w:val="bg-BG"/>
        </w:rPr>
        <w:lastRenderedPageBreak/>
        <w:t>и виртуални аудитории, вкл. и на чужд език и поддейност  1.13. Създаване/надграждане и прилагане на системи за оценка и контрол на качеството в обучението на студенти?</w:t>
      </w:r>
    </w:p>
    <w:p w14:paraId="776921D5" w14:textId="77777777" w:rsidR="00F409DC" w:rsidRDefault="00FD1721" w:rsidP="00F409DC">
      <w:pPr>
        <w:jc w:val="both"/>
        <w:rPr>
          <w:rFonts w:ascii="Times New Roman" w:hAnsi="Times New Roman" w:cs="Times New Roman"/>
          <w:sz w:val="24"/>
          <w:szCs w:val="24"/>
          <w:lang w:val="bg-BG"/>
        </w:rPr>
      </w:pPr>
      <w:r w:rsidRPr="00FD1721">
        <w:rPr>
          <w:rFonts w:ascii="Times New Roman" w:hAnsi="Times New Roman" w:cs="Times New Roman"/>
          <w:sz w:val="24"/>
          <w:szCs w:val="24"/>
          <w:lang w:val="bg-BG"/>
        </w:rPr>
        <w:t>Има ли дейности сред допустимите, които се изпълняват задължително самостоятелно от участващите в проекта висши училища?</w:t>
      </w:r>
      <w:bookmarkStart w:id="6" w:name="_Hlk214006460"/>
    </w:p>
    <w:p w14:paraId="010BF9EF" w14:textId="77777777" w:rsidR="00C91922" w:rsidRDefault="00C91922" w:rsidP="00F409DC">
      <w:pPr>
        <w:jc w:val="both"/>
        <w:rPr>
          <w:rFonts w:ascii="Times New Roman" w:hAnsi="Times New Roman" w:cs="Times New Roman"/>
          <w:b/>
          <w:caps/>
          <w:color w:val="000000" w:themeColor="text1"/>
          <w:lang w:val="bg-BG"/>
        </w:rPr>
      </w:pPr>
    </w:p>
    <w:p w14:paraId="5FE4E226" w14:textId="45CDBE57" w:rsidR="00110497" w:rsidRPr="00C91922" w:rsidRDefault="00110497"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bookmarkEnd w:id="6"/>
    <w:p w14:paraId="7E99376F" w14:textId="192AB0A9" w:rsidR="00FD1721" w:rsidRPr="000546A0" w:rsidRDefault="00EA4DA4" w:rsidP="00453249">
      <w:pPr>
        <w:jc w:val="both"/>
        <w:rPr>
          <w:rFonts w:ascii="Times New Roman" w:hAnsi="Times New Roman" w:cs="Times New Roman"/>
          <w:sz w:val="24"/>
          <w:szCs w:val="24"/>
          <w:lang w:val="bg-BG"/>
        </w:rPr>
      </w:pPr>
      <w:r w:rsidRPr="00EA4DA4">
        <w:rPr>
          <w:rFonts w:ascii="Times New Roman" w:hAnsi="Times New Roman" w:cs="Times New Roman"/>
          <w:sz w:val="24"/>
          <w:szCs w:val="24"/>
          <w:lang w:val="bg-BG"/>
        </w:rPr>
        <w:t>Въпросът е неясен. В случай че имате предвид</w:t>
      </w:r>
      <w:r w:rsidR="00764859">
        <w:rPr>
          <w:rFonts w:ascii="Times New Roman" w:hAnsi="Times New Roman" w:cs="Times New Roman"/>
          <w:sz w:val="24"/>
          <w:szCs w:val="24"/>
          <w:lang w:val="bg-BG"/>
        </w:rPr>
        <w:t xml:space="preserve"> дали се допуска, поради своята специфична експертиза, партньор да разработи </w:t>
      </w:r>
      <w:r w:rsidR="00764859" w:rsidRPr="00764859">
        <w:rPr>
          <w:rFonts w:ascii="Times New Roman" w:hAnsi="Times New Roman" w:cs="Times New Roman"/>
          <w:sz w:val="24"/>
          <w:szCs w:val="24"/>
          <w:lang w:val="bg-BG"/>
        </w:rPr>
        <w:t>среда за дистанционно кандидатстване</w:t>
      </w:r>
      <w:r w:rsidR="00764859">
        <w:rPr>
          <w:rFonts w:ascii="Times New Roman" w:hAnsi="Times New Roman" w:cs="Times New Roman"/>
          <w:sz w:val="24"/>
          <w:szCs w:val="24"/>
          <w:lang w:val="bg-BG"/>
        </w:rPr>
        <w:t xml:space="preserve">, да разработи ресурси за обучение на студенти и да създаде системи за оценка и контрол на качеството  в обучението на студенти на Водещия партньор, а крайните продукти, които са разработени от партньора да бъдат въведени само от Водещия партньор </w:t>
      </w:r>
      <w:r w:rsidR="00764859">
        <w:rPr>
          <w:rFonts w:ascii="Times New Roman" w:hAnsi="Times New Roman" w:cs="Times New Roman"/>
          <w:sz w:val="24"/>
          <w:szCs w:val="24"/>
        </w:rPr>
        <w:t>(</w:t>
      </w:r>
      <w:r w:rsidR="00764859">
        <w:rPr>
          <w:rFonts w:ascii="Times New Roman" w:hAnsi="Times New Roman" w:cs="Times New Roman"/>
          <w:sz w:val="24"/>
          <w:szCs w:val="24"/>
          <w:lang w:val="bg-BG"/>
        </w:rPr>
        <w:t>за водещото професионално направление</w:t>
      </w:r>
      <w:r w:rsidR="00764859">
        <w:rPr>
          <w:rFonts w:ascii="Times New Roman" w:hAnsi="Times New Roman" w:cs="Times New Roman"/>
          <w:sz w:val="24"/>
          <w:szCs w:val="24"/>
        </w:rPr>
        <w:t>)</w:t>
      </w:r>
      <w:r w:rsidR="00764859">
        <w:rPr>
          <w:rFonts w:ascii="Times New Roman" w:hAnsi="Times New Roman" w:cs="Times New Roman"/>
          <w:sz w:val="24"/>
          <w:szCs w:val="24"/>
          <w:lang w:val="bg-BG"/>
        </w:rPr>
        <w:t>, това е допустимо по процедурата</w:t>
      </w:r>
      <w:r w:rsidR="00711924">
        <w:rPr>
          <w:rFonts w:ascii="Times New Roman" w:hAnsi="Times New Roman" w:cs="Times New Roman"/>
          <w:sz w:val="24"/>
          <w:szCs w:val="24"/>
          <w:lang w:val="bg-BG"/>
        </w:rPr>
        <w:t xml:space="preserve"> </w:t>
      </w:r>
      <w:r w:rsidR="00C93725">
        <w:rPr>
          <w:rFonts w:ascii="Times New Roman" w:hAnsi="Times New Roman" w:cs="Times New Roman"/>
          <w:sz w:val="24"/>
          <w:szCs w:val="24"/>
          <w:lang w:val="bg-BG"/>
        </w:rPr>
        <w:t>и е по преценка на партниращите си организации</w:t>
      </w:r>
      <w:r w:rsidR="00764859">
        <w:rPr>
          <w:rFonts w:ascii="Times New Roman" w:hAnsi="Times New Roman" w:cs="Times New Roman"/>
          <w:sz w:val="24"/>
          <w:szCs w:val="24"/>
          <w:lang w:val="bg-BG"/>
        </w:rPr>
        <w:t>. Допуска се</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също така</w:t>
      </w:r>
      <w:r w:rsidR="00C93725">
        <w:rPr>
          <w:rFonts w:ascii="Times New Roman" w:hAnsi="Times New Roman" w:cs="Times New Roman"/>
          <w:sz w:val="24"/>
          <w:szCs w:val="24"/>
          <w:lang w:val="bg-BG"/>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 xml:space="preserve">разработени продукти от едно от участващите висши училища </w:t>
      </w:r>
      <w:r w:rsidR="000546A0">
        <w:rPr>
          <w:rFonts w:ascii="Times New Roman" w:hAnsi="Times New Roman" w:cs="Times New Roman"/>
          <w:sz w:val="24"/>
          <w:szCs w:val="24"/>
        </w:rPr>
        <w:t>(</w:t>
      </w:r>
      <w:r w:rsidR="000546A0">
        <w:rPr>
          <w:rFonts w:ascii="Times New Roman" w:hAnsi="Times New Roman" w:cs="Times New Roman"/>
          <w:sz w:val="24"/>
          <w:szCs w:val="24"/>
          <w:lang w:val="bg-BG"/>
        </w:rPr>
        <w:t>напр. от партньор</w:t>
      </w:r>
      <w:r w:rsidR="000546A0">
        <w:rPr>
          <w:rFonts w:ascii="Times New Roman" w:hAnsi="Times New Roman" w:cs="Times New Roman"/>
          <w:sz w:val="24"/>
          <w:szCs w:val="24"/>
        </w:rPr>
        <w:t>)</w:t>
      </w:r>
      <w:r w:rsidR="00764859">
        <w:rPr>
          <w:rFonts w:ascii="Times New Roman" w:hAnsi="Times New Roman" w:cs="Times New Roman"/>
          <w:sz w:val="24"/>
          <w:szCs w:val="24"/>
          <w:lang w:val="bg-BG"/>
        </w:rPr>
        <w:t xml:space="preserve"> </w:t>
      </w:r>
      <w:r w:rsidR="000546A0">
        <w:rPr>
          <w:rFonts w:ascii="Times New Roman" w:hAnsi="Times New Roman" w:cs="Times New Roman"/>
          <w:sz w:val="24"/>
          <w:szCs w:val="24"/>
          <w:lang w:val="bg-BG"/>
        </w:rPr>
        <w:t>да бъдат въведени във всички участващи висши училища</w:t>
      </w:r>
      <w:r w:rsidR="000546A0">
        <w:rPr>
          <w:rFonts w:ascii="Times New Roman" w:hAnsi="Times New Roman" w:cs="Times New Roman"/>
          <w:sz w:val="24"/>
          <w:szCs w:val="24"/>
        </w:rPr>
        <w:t xml:space="preserve"> – </w:t>
      </w:r>
      <w:r w:rsidR="000546A0">
        <w:rPr>
          <w:rFonts w:ascii="Times New Roman" w:hAnsi="Times New Roman" w:cs="Times New Roman"/>
          <w:sz w:val="24"/>
          <w:szCs w:val="24"/>
          <w:lang w:val="bg-BG"/>
        </w:rPr>
        <w:t>Водещ партньор и партньори – съобразно спецификата на конкретното проектно предложение.</w:t>
      </w:r>
    </w:p>
    <w:p w14:paraId="262C8519" w14:textId="0A9D8E89" w:rsidR="00110497" w:rsidRPr="00453249" w:rsidRDefault="00764859" w:rsidP="00453249">
      <w:pPr>
        <w:jc w:val="both"/>
        <w:rPr>
          <w:rFonts w:ascii="Times New Roman" w:hAnsi="Times New Roman" w:cs="Times New Roman"/>
          <w:sz w:val="24"/>
          <w:szCs w:val="24"/>
          <w:lang w:val="bg-BG"/>
        </w:rPr>
      </w:pPr>
      <w:r>
        <w:rPr>
          <w:rFonts w:ascii="Times New Roman" w:hAnsi="Times New Roman" w:cs="Times New Roman"/>
          <w:sz w:val="24"/>
          <w:szCs w:val="24"/>
          <w:lang w:val="bg-BG"/>
        </w:rPr>
        <w:t>В допълнение, п</w:t>
      </w:r>
      <w:r w:rsidR="00453249" w:rsidRPr="00453249">
        <w:rPr>
          <w:rFonts w:ascii="Times New Roman" w:hAnsi="Times New Roman" w:cs="Times New Roman"/>
          <w:sz w:val="24"/>
          <w:szCs w:val="24"/>
          <w:lang w:val="bg-BG"/>
        </w:rPr>
        <w:t xml:space="preserve">о процедурата няма </w:t>
      </w:r>
      <w:r>
        <w:rPr>
          <w:rFonts w:ascii="Times New Roman" w:hAnsi="Times New Roman" w:cs="Times New Roman"/>
          <w:sz w:val="24"/>
          <w:szCs w:val="24"/>
          <w:lang w:val="bg-BG"/>
        </w:rPr>
        <w:t>изискване</w:t>
      </w:r>
      <w:r w:rsidR="00453249" w:rsidRPr="00453249">
        <w:rPr>
          <w:rFonts w:ascii="Times New Roman" w:hAnsi="Times New Roman" w:cs="Times New Roman"/>
          <w:sz w:val="24"/>
          <w:szCs w:val="24"/>
          <w:lang w:val="bg-BG"/>
        </w:rPr>
        <w:t xml:space="preserve"> за </w:t>
      </w:r>
      <w:r w:rsidR="00C93725">
        <w:rPr>
          <w:rFonts w:ascii="Times New Roman" w:hAnsi="Times New Roman" w:cs="Times New Roman"/>
          <w:sz w:val="24"/>
          <w:szCs w:val="24"/>
          <w:lang w:val="bg-BG"/>
        </w:rPr>
        <w:t xml:space="preserve">задължително </w:t>
      </w:r>
      <w:r w:rsidR="00453249" w:rsidRPr="00453249">
        <w:rPr>
          <w:rFonts w:ascii="Times New Roman" w:hAnsi="Times New Roman" w:cs="Times New Roman"/>
          <w:sz w:val="24"/>
          <w:szCs w:val="24"/>
          <w:lang w:val="bg-BG"/>
        </w:rPr>
        <w:t>самостоятелно изпълнение на дейности от която и да било от участващите организации</w:t>
      </w:r>
      <w:r w:rsidR="00453249">
        <w:rPr>
          <w:rFonts w:ascii="Times New Roman" w:hAnsi="Times New Roman" w:cs="Times New Roman"/>
          <w:sz w:val="24"/>
          <w:szCs w:val="24"/>
          <w:lang w:val="bg-BG"/>
        </w:rPr>
        <w:t xml:space="preserve">. </w:t>
      </w:r>
      <w:r w:rsidR="005305F9" w:rsidRPr="00453249">
        <w:rPr>
          <w:rFonts w:ascii="Times New Roman" w:hAnsi="Times New Roman" w:cs="Times New Roman"/>
          <w:sz w:val="24"/>
          <w:szCs w:val="24"/>
          <w:lang w:val="bg-BG"/>
        </w:rPr>
        <w:t>Задължително изискване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обаче</w:t>
      </w:r>
      <w:r w:rsidR="005305F9">
        <w:rPr>
          <w:rFonts w:ascii="Times New Roman" w:hAnsi="Times New Roman" w:cs="Times New Roman"/>
          <w:sz w:val="24"/>
          <w:szCs w:val="24"/>
          <w:lang w:val="bg-BG"/>
        </w:rPr>
        <w:t>,</w:t>
      </w:r>
      <w:r w:rsidR="005305F9" w:rsidRPr="00453249">
        <w:rPr>
          <w:rFonts w:ascii="Times New Roman" w:hAnsi="Times New Roman" w:cs="Times New Roman"/>
          <w:sz w:val="24"/>
          <w:szCs w:val="24"/>
          <w:lang w:val="bg-BG"/>
        </w:rPr>
        <w:t xml:space="preserve"> е Водещият партньор да участва в изпълнението на всички дейности </w:t>
      </w:r>
      <w:r w:rsidR="005305F9">
        <w:rPr>
          <w:rFonts w:ascii="Times New Roman" w:hAnsi="Times New Roman" w:cs="Times New Roman"/>
          <w:sz w:val="24"/>
          <w:szCs w:val="24"/>
          <w:lang w:val="bg-BG"/>
        </w:rPr>
        <w:t xml:space="preserve">от Условията за кандидатстване </w:t>
      </w:r>
      <w:r w:rsidR="005305F9">
        <w:rPr>
          <w:rFonts w:ascii="Times New Roman" w:hAnsi="Times New Roman" w:cs="Times New Roman"/>
          <w:sz w:val="24"/>
          <w:szCs w:val="24"/>
        </w:rPr>
        <w:t>(</w:t>
      </w:r>
      <w:r w:rsidR="005305F9">
        <w:rPr>
          <w:rFonts w:ascii="Times New Roman" w:hAnsi="Times New Roman" w:cs="Times New Roman"/>
          <w:sz w:val="24"/>
          <w:szCs w:val="24"/>
          <w:lang w:val="bg-BG"/>
        </w:rPr>
        <w:t>типове дейности</w:t>
      </w:r>
      <w:r w:rsidR="005305F9">
        <w:rPr>
          <w:rFonts w:ascii="Times New Roman" w:hAnsi="Times New Roman" w:cs="Times New Roman"/>
          <w:sz w:val="24"/>
          <w:szCs w:val="24"/>
        </w:rPr>
        <w:t>)</w:t>
      </w:r>
      <w:r w:rsidR="005305F9">
        <w:rPr>
          <w:rFonts w:ascii="Times New Roman" w:hAnsi="Times New Roman" w:cs="Times New Roman"/>
          <w:sz w:val="24"/>
          <w:szCs w:val="24"/>
          <w:lang w:val="bg-BG"/>
        </w:rPr>
        <w:t xml:space="preserve">, които са включени </w:t>
      </w:r>
      <w:r w:rsidR="005305F9" w:rsidRPr="00453249">
        <w:rPr>
          <w:rFonts w:ascii="Times New Roman" w:hAnsi="Times New Roman" w:cs="Times New Roman"/>
          <w:sz w:val="24"/>
          <w:szCs w:val="24"/>
          <w:lang w:val="bg-BG"/>
        </w:rPr>
        <w:t>в проектното предложение.</w:t>
      </w:r>
      <w:r w:rsidR="005305F9">
        <w:rPr>
          <w:rFonts w:ascii="Times New Roman" w:hAnsi="Times New Roman" w:cs="Times New Roman"/>
          <w:sz w:val="24"/>
          <w:szCs w:val="24"/>
          <w:lang w:val="bg-BG"/>
        </w:rPr>
        <w:t xml:space="preserve"> </w:t>
      </w:r>
      <w:r w:rsidR="00453249">
        <w:rPr>
          <w:rFonts w:ascii="Times New Roman" w:hAnsi="Times New Roman" w:cs="Times New Roman"/>
          <w:sz w:val="24"/>
          <w:szCs w:val="24"/>
          <w:lang w:val="bg-BG"/>
        </w:rPr>
        <w:t xml:space="preserve"> </w:t>
      </w:r>
    </w:p>
    <w:p w14:paraId="45CC3BD1" w14:textId="77777777" w:rsidR="00110497" w:rsidRPr="00B93AB2" w:rsidRDefault="00110497" w:rsidP="00110497">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71F9598" w14:textId="398C7841" w:rsidR="00110497" w:rsidRDefault="00110497" w:rsidP="00110497">
      <w:pPr>
        <w:pStyle w:val="Heading2"/>
        <w:rPr>
          <w:rFonts w:ascii="Times New Roman" w:hAnsi="Times New Roman" w:cs="Times New Roman"/>
          <w:b/>
          <w:caps/>
          <w:color w:val="000000" w:themeColor="text1"/>
          <w:sz w:val="24"/>
          <w:szCs w:val="24"/>
          <w:lang w:val="bg-BG"/>
        </w:rPr>
      </w:pPr>
      <w:bookmarkStart w:id="7" w:name="_Hlk218521090"/>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3</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rPr>
        <w:t>07</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3</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bookmarkEnd w:id="7"/>
    <w:p w14:paraId="74974653" w14:textId="6A71C95F" w:rsidR="00110497" w:rsidRDefault="00110497" w:rsidP="00FD1721">
      <w:pPr>
        <w:rPr>
          <w:lang w:val="bg-BG"/>
        </w:rPr>
      </w:pPr>
    </w:p>
    <w:p w14:paraId="6C32D5EF" w14:textId="77777777" w:rsidR="00F409DC" w:rsidRDefault="00110497" w:rsidP="00F409DC">
      <w:pPr>
        <w:jc w:val="both"/>
        <w:rPr>
          <w:rFonts w:ascii="Times New Roman" w:hAnsi="Times New Roman" w:cs="Times New Roman"/>
          <w:sz w:val="24"/>
          <w:szCs w:val="24"/>
          <w:lang w:val="bg-BG"/>
        </w:rPr>
      </w:pPr>
      <w:r w:rsidRPr="00110497">
        <w:rPr>
          <w:rFonts w:ascii="Times New Roman" w:hAnsi="Times New Roman" w:cs="Times New Roman"/>
          <w:sz w:val="24"/>
          <w:szCs w:val="24"/>
          <w:lang w:val="bg-BG"/>
        </w:rPr>
        <w:t xml:space="preserve">Здравейте, моля за разяснение по процедурата, при кандидатстване се иска на ръководителя опит минимум 2 години в ръководенето на сходни проекти или сходни дейности. Въпроса ми е какво се разбира под сходна дейност, може ли да се докаже опит със заемане на длъжност като заместник декан или ръководител катедра? </w:t>
      </w:r>
    </w:p>
    <w:p w14:paraId="1E190155" w14:textId="77777777" w:rsidR="00C91922" w:rsidRDefault="00C91922" w:rsidP="00F409DC">
      <w:pPr>
        <w:jc w:val="both"/>
        <w:rPr>
          <w:rFonts w:ascii="Times New Roman" w:hAnsi="Times New Roman" w:cs="Times New Roman"/>
          <w:b/>
          <w:caps/>
          <w:color w:val="000000" w:themeColor="text1"/>
          <w:lang w:val="bg-BG"/>
        </w:rPr>
      </w:pPr>
    </w:p>
    <w:p w14:paraId="4896CE1F" w14:textId="437FEFA2" w:rsidR="00110497" w:rsidRPr="00C91922" w:rsidRDefault="00110497" w:rsidP="00F409DC">
      <w:pPr>
        <w:jc w:val="both"/>
        <w:rPr>
          <w:rFonts w:ascii="Times New Roman" w:hAnsi="Times New Roman" w:cs="Times New Roman"/>
          <w:sz w:val="24"/>
          <w:szCs w:val="24"/>
        </w:rPr>
      </w:pPr>
      <w:r w:rsidRPr="00C91922">
        <w:rPr>
          <w:rFonts w:ascii="Times New Roman" w:hAnsi="Times New Roman" w:cs="Times New Roman"/>
          <w:b/>
          <w:caps/>
          <w:color w:val="000000" w:themeColor="text1"/>
          <w:sz w:val="24"/>
          <w:szCs w:val="24"/>
          <w:lang w:val="bg-BG"/>
        </w:rPr>
        <w:t>Отговор:</w:t>
      </w:r>
    </w:p>
    <w:p w14:paraId="3BED5C7E" w14:textId="17812CC0" w:rsidR="00110497" w:rsidRPr="00EA4DA4" w:rsidRDefault="00110497" w:rsidP="00110497">
      <w:pPr>
        <w:jc w:val="both"/>
        <w:rPr>
          <w:lang w:val="bg-BG"/>
        </w:rPr>
      </w:pPr>
      <w:r w:rsidRPr="00110497">
        <w:rPr>
          <w:rFonts w:ascii="Times New Roman" w:eastAsia="Calibri" w:hAnsi="Times New Roman" w:cs="Times New Roman"/>
          <w:sz w:val="24"/>
          <w:szCs w:val="24"/>
          <w:lang w:val="bg-BG"/>
        </w:rPr>
        <w:t xml:space="preserve">Изискването към </w:t>
      </w:r>
      <w:r w:rsidR="00EA4DA4">
        <w:rPr>
          <w:rFonts w:ascii="Times New Roman" w:eastAsia="Calibri" w:hAnsi="Times New Roman" w:cs="Times New Roman"/>
          <w:sz w:val="24"/>
          <w:szCs w:val="24"/>
          <w:lang w:val="bg-BG"/>
        </w:rPr>
        <w:t xml:space="preserve">ръководителя на проекта за </w:t>
      </w:r>
      <w:r w:rsidRPr="00110497">
        <w:rPr>
          <w:rFonts w:ascii="Times New Roman" w:eastAsia="Calibri" w:hAnsi="Times New Roman" w:cs="Times New Roman"/>
          <w:sz w:val="24"/>
          <w:szCs w:val="24"/>
          <w:lang w:val="bg-BG"/>
        </w:rPr>
        <w:t xml:space="preserve">опит в </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управлението/изпълнението на сходен тип дейности</w:t>
      </w:r>
      <w:r w:rsidR="00D65848">
        <w:rPr>
          <w:rFonts w:ascii="Times New Roman" w:eastAsia="Calibri" w:hAnsi="Times New Roman" w:cs="Times New Roman"/>
          <w:sz w:val="24"/>
          <w:szCs w:val="24"/>
          <w:lang w:val="bg-BG"/>
        </w:rPr>
        <w:t>“</w:t>
      </w:r>
      <w:r w:rsidRPr="00110497">
        <w:rPr>
          <w:rFonts w:ascii="Times New Roman" w:eastAsia="Calibri" w:hAnsi="Times New Roman" w:cs="Times New Roman"/>
          <w:sz w:val="24"/>
          <w:szCs w:val="24"/>
          <w:lang w:val="bg-BG"/>
        </w:rPr>
        <w:t>,</w:t>
      </w:r>
      <w:r>
        <w:rPr>
          <w:rFonts w:ascii="Times New Roman" w:eastAsia="Calibri" w:hAnsi="Times New Roman" w:cs="Times New Roman"/>
          <w:sz w:val="24"/>
          <w:szCs w:val="24"/>
          <w:lang w:val="bg-BG"/>
        </w:rPr>
        <w:t xml:space="preserve"> </w:t>
      </w:r>
      <w:r w:rsidR="00EA4DA4">
        <w:rPr>
          <w:rFonts w:ascii="Times New Roman" w:eastAsia="Calibri" w:hAnsi="Times New Roman" w:cs="Times New Roman"/>
          <w:sz w:val="24"/>
          <w:szCs w:val="24"/>
          <w:lang w:val="bg-BG"/>
        </w:rPr>
        <w:t xml:space="preserve">следва да се разбира като опит в </w:t>
      </w:r>
      <w:r w:rsidR="00D65848">
        <w:rPr>
          <w:rFonts w:ascii="Times New Roman" w:eastAsia="Calibri" w:hAnsi="Times New Roman" w:cs="Times New Roman"/>
          <w:sz w:val="24"/>
          <w:szCs w:val="24"/>
          <w:lang w:val="bg-BG"/>
        </w:rPr>
        <w:t>управлението на екип и/или дейности в областта на висшето образование. В тази връзка, изискуемият минимален опит на ръководителя на проекта по настоящата процедура може да бъде доказан със заемане на длъжност като заместник декан, ръководител катедра или друга ръководна длъжност във висше училище.</w:t>
      </w:r>
      <w:r w:rsidR="00EA4DA4">
        <w:rPr>
          <w:rFonts w:ascii="Times New Roman" w:eastAsia="Calibri" w:hAnsi="Times New Roman" w:cs="Times New Roman"/>
          <w:sz w:val="24"/>
          <w:szCs w:val="24"/>
          <w:lang w:val="bg-BG"/>
        </w:rPr>
        <w:t xml:space="preserve"> </w:t>
      </w:r>
    </w:p>
    <w:p w14:paraId="04962F61" w14:textId="1922A298" w:rsidR="008846C5" w:rsidRDefault="00EA4DA4" w:rsidP="009B4C44">
      <w:pPr>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Съответно, опитът в</w:t>
      </w:r>
      <w:r w:rsidRPr="00EA4DA4">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EA4DA4">
        <w:rPr>
          <w:rFonts w:ascii="Times New Roman" w:hAnsi="Times New Roman" w:cs="Times New Roman"/>
          <w:sz w:val="24"/>
          <w:szCs w:val="24"/>
          <w:lang w:val="bg-BG"/>
        </w:rPr>
        <w:t>управление/изпълнение на сходен тип проекти</w:t>
      </w:r>
      <w:r>
        <w:rPr>
          <w:rFonts w:ascii="Times New Roman" w:hAnsi="Times New Roman" w:cs="Times New Roman"/>
          <w:sz w:val="24"/>
          <w:szCs w:val="24"/>
          <w:lang w:val="bg-BG"/>
        </w:rPr>
        <w:t>“ означава предишен опит в изпълнението или управлението на проекти</w:t>
      </w:r>
      <w:r w:rsidR="00B433A5">
        <w:rPr>
          <w:rFonts w:ascii="Times New Roman" w:hAnsi="Times New Roman" w:cs="Times New Roman"/>
          <w:sz w:val="24"/>
          <w:szCs w:val="24"/>
          <w:lang w:val="bg-BG"/>
        </w:rPr>
        <w:t>, без значение от източника на финансиране</w:t>
      </w:r>
      <w:r>
        <w:rPr>
          <w:rFonts w:ascii="Times New Roman" w:hAnsi="Times New Roman" w:cs="Times New Roman"/>
          <w:sz w:val="24"/>
          <w:szCs w:val="24"/>
          <w:lang w:val="bg-BG"/>
        </w:rPr>
        <w:t xml:space="preserve">. </w:t>
      </w:r>
    </w:p>
    <w:p w14:paraId="156F729B" w14:textId="4EA5667C" w:rsidR="00D742F0" w:rsidRDefault="00D742F0" w:rsidP="00572312">
      <w:pPr>
        <w:pBdr>
          <w:bottom w:val="single" w:sz="4" w:space="1" w:color="auto"/>
        </w:pBdr>
        <w:spacing w:after="120" w:line="240" w:lineRule="auto"/>
        <w:jc w:val="both"/>
        <w:rPr>
          <w:rFonts w:ascii="Times New Roman" w:hAnsi="Times New Roman" w:cs="Times New Roman"/>
          <w:b/>
          <w:caps/>
          <w:color w:val="000000" w:themeColor="text1"/>
          <w:sz w:val="24"/>
          <w:szCs w:val="24"/>
          <w:lang w:val="bg-BG"/>
        </w:rPr>
      </w:pPr>
    </w:p>
    <w:p w14:paraId="4465711B" w14:textId="1B84306E" w:rsidR="00572312" w:rsidRDefault="00572312"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lang w:val="bg-BG"/>
        </w:rPr>
        <w:t>4</w:t>
      </w:r>
      <w:r w:rsidRPr="00F37280">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lang w:val="bg-BG"/>
        </w:rPr>
        <w:t>4</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6BCFCF7E" w14:textId="77777777" w:rsidR="00572312" w:rsidRDefault="00572312" w:rsidP="00572312">
      <w:pPr>
        <w:jc w:val="both"/>
        <w:rPr>
          <w:rFonts w:ascii="Times New Roman" w:hAnsi="Times New Roman" w:cs="Times New Roman"/>
          <w:sz w:val="24"/>
          <w:szCs w:val="24"/>
          <w:lang w:val="bg-BG"/>
        </w:rPr>
      </w:pPr>
    </w:p>
    <w:p w14:paraId="7A45E61A" w14:textId="77777777" w:rsidR="00F409DC" w:rsidRDefault="00D742F0"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разясните при оценяването на проекта кои от посочените критерии ще бъдат с най-голяма тежест - брой обучавани студенти, осъществени мобилности на преподаватели и студенти, обучение на администрацията и др. С еднаква тежест ли ще се оценяват предложени нови програми по задължителни и/или избираеми учебни дисциплини.</w:t>
      </w:r>
    </w:p>
    <w:p w14:paraId="112BA42A" w14:textId="77777777" w:rsidR="00C91922" w:rsidRDefault="00C91922" w:rsidP="00F409DC">
      <w:pPr>
        <w:jc w:val="both"/>
        <w:rPr>
          <w:rFonts w:ascii="Times New Roman" w:hAnsi="Times New Roman" w:cs="Times New Roman"/>
          <w:b/>
          <w:caps/>
          <w:color w:val="000000" w:themeColor="text1"/>
          <w:lang w:val="bg-BG"/>
        </w:rPr>
      </w:pPr>
    </w:p>
    <w:p w14:paraId="7E3FC301" w14:textId="4054D2E6" w:rsidR="00D742F0" w:rsidRPr="00C91922" w:rsidRDefault="00D742F0"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1609A4F4" w14:textId="335E47C3" w:rsidR="00D742F0" w:rsidRDefault="00D742F0"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Процедура „Модернизация на висшите училища 2.0“ е процедура чрез директно предоставяне на безвъзмездна финансова помощ на конкретни бенефициенти. Проектните предложения ще бъдат оценявани в съответствие с критериите за комплексна оценка, посочени в </w:t>
      </w:r>
      <w:r w:rsidRPr="003E49D3">
        <w:rPr>
          <w:rFonts w:ascii="Times New Roman" w:hAnsi="Times New Roman" w:cs="Times New Roman"/>
          <w:i/>
          <w:iCs/>
          <w:sz w:val="24"/>
          <w:szCs w:val="24"/>
          <w:lang w:val="bg-BG"/>
        </w:rPr>
        <w:t xml:space="preserve">Приложение </w:t>
      </w:r>
      <w:r w:rsidRPr="003E49D3">
        <w:rPr>
          <w:rFonts w:ascii="Times New Roman" w:hAnsi="Times New Roman" w:cs="Times New Roman"/>
          <w:i/>
          <w:iCs/>
          <w:sz w:val="24"/>
          <w:szCs w:val="24"/>
        </w:rPr>
        <w:t>X</w:t>
      </w:r>
      <w:r w:rsidRPr="003E49D3">
        <w:rPr>
          <w:rFonts w:ascii="Times New Roman" w:hAnsi="Times New Roman" w:cs="Times New Roman"/>
          <w:i/>
          <w:iCs/>
          <w:sz w:val="24"/>
          <w:szCs w:val="24"/>
          <w:lang w:val="bg-BG"/>
        </w:rPr>
        <w:t>. Критерии и методология за оценка на проектно предложение</w:t>
      </w:r>
      <w:r>
        <w:rPr>
          <w:rFonts w:ascii="Times New Roman" w:hAnsi="Times New Roman" w:cs="Times New Roman"/>
          <w:sz w:val="24"/>
          <w:szCs w:val="24"/>
          <w:lang w:val="bg-BG"/>
        </w:rPr>
        <w:t xml:space="preserve"> към Насоките за кандидатстване. </w:t>
      </w:r>
      <w:r w:rsidRPr="00F425FA">
        <w:rPr>
          <w:rFonts w:ascii="Times New Roman" w:hAnsi="Times New Roman" w:cs="Times New Roman"/>
          <w:sz w:val="24"/>
          <w:szCs w:val="24"/>
          <w:lang w:val="bg-BG"/>
        </w:rPr>
        <w:t>Оценката продължава до постигане на пълно съответствие с критериите за оценка (отговор „ДА“ или „Неприложимо“ на всички позиции в оценителната таблица)</w:t>
      </w:r>
      <w:r>
        <w:rPr>
          <w:rFonts w:ascii="Times New Roman" w:hAnsi="Times New Roman" w:cs="Times New Roman"/>
          <w:sz w:val="24"/>
          <w:szCs w:val="24"/>
          <w:lang w:val="bg-BG"/>
        </w:rPr>
        <w:t xml:space="preserve">. Не се предвижда поставяне на тежести по отделните критерии за оценка. </w:t>
      </w:r>
    </w:p>
    <w:p w14:paraId="42F3D06B" w14:textId="77777777" w:rsidR="00572312" w:rsidRPr="00572312" w:rsidRDefault="00572312" w:rsidP="00572312">
      <w:pPr>
        <w:pBdr>
          <w:bottom w:val="single" w:sz="4" w:space="1" w:color="auto"/>
        </w:pBdr>
        <w:spacing w:after="120" w:line="240" w:lineRule="auto"/>
        <w:jc w:val="both"/>
        <w:rPr>
          <w:rFonts w:ascii="Times New Roman" w:hAnsi="Times New Roman" w:cs="Times New Roman"/>
          <w:sz w:val="24"/>
          <w:szCs w:val="24"/>
          <w:lang w:val="bg-BG"/>
        </w:rPr>
      </w:pPr>
    </w:p>
    <w:p w14:paraId="7B7C4E99" w14:textId="3B7E9486" w:rsidR="007123D5" w:rsidRPr="00572312" w:rsidRDefault="007123D5" w:rsidP="0057231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5</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rPr>
        <w:t>2</w:t>
      </w:r>
      <w:r>
        <w:rPr>
          <w:rFonts w:ascii="Times New Roman" w:hAnsi="Times New Roman" w:cs="Times New Roman"/>
          <w:b/>
          <w:caps/>
          <w:color w:val="000000" w:themeColor="text1"/>
          <w:sz w:val="24"/>
          <w:szCs w:val="24"/>
          <w:lang w:val="bg-BG"/>
        </w:rPr>
        <w:t>8</w:t>
      </w:r>
      <w:r w:rsidRPr="00F37280">
        <w:rPr>
          <w:rFonts w:ascii="Times New Roman" w:hAnsi="Times New Roman" w:cs="Times New Roman"/>
          <w:b/>
          <w:caps/>
          <w:color w:val="000000" w:themeColor="text1"/>
          <w:sz w:val="24"/>
          <w:szCs w:val="24"/>
          <w:lang w:val="bg-BG"/>
        </w:rPr>
        <w:t>.</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Pr>
          <w:rFonts w:ascii="Times New Roman" w:hAnsi="Times New Roman" w:cs="Times New Roman"/>
          <w:b/>
          <w:caps/>
          <w:color w:val="000000" w:themeColor="text1"/>
          <w:sz w:val="24"/>
          <w:szCs w:val="24"/>
        </w:rPr>
        <w:t xml:space="preserve"> </w:t>
      </w:r>
      <w:r w:rsidRPr="00560533">
        <w:rPr>
          <w:rFonts w:ascii="Times New Roman" w:hAnsi="Times New Roman" w:cs="Times New Roman"/>
          <w:b/>
          <w:caps/>
          <w:color w:val="000000" w:themeColor="text1"/>
          <w:sz w:val="24"/>
          <w:szCs w:val="24"/>
        </w:rPr>
        <w:t>(Q00</w:t>
      </w:r>
      <w:r>
        <w:rPr>
          <w:rFonts w:ascii="Times New Roman" w:hAnsi="Times New Roman" w:cs="Times New Roman"/>
          <w:b/>
          <w:caps/>
          <w:color w:val="000000" w:themeColor="text1"/>
          <w:sz w:val="24"/>
          <w:szCs w:val="24"/>
        </w:rPr>
        <w:t>5</w:t>
      </w:r>
      <w:r w:rsidRPr="00560533">
        <w:rPr>
          <w:rFonts w:ascii="Times New Roman" w:hAnsi="Times New Roman" w:cs="Times New Roman"/>
          <w:b/>
          <w:caps/>
          <w:color w:val="000000" w:themeColor="text1"/>
          <w:sz w:val="24"/>
          <w:szCs w:val="24"/>
        </w:rPr>
        <w:t xml:space="preserve"> постъпил чрез ИСУН)</w:t>
      </w:r>
      <w:r w:rsidRPr="00F37280">
        <w:rPr>
          <w:rFonts w:ascii="Times New Roman" w:hAnsi="Times New Roman" w:cs="Times New Roman"/>
          <w:b/>
          <w:caps/>
          <w:color w:val="000000" w:themeColor="text1"/>
          <w:sz w:val="24"/>
          <w:szCs w:val="24"/>
          <w:lang w:val="bg-BG"/>
        </w:rPr>
        <w:t>:</w:t>
      </w:r>
    </w:p>
    <w:p w14:paraId="2F38DC66" w14:textId="77777777" w:rsidR="00572312" w:rsidRDefault="00572312" w:rsidP="00572312">
      <w:pPr>
        <w:jc w:val="both"/>
        <w:rPr>
          <w:rFonts w:ascii="Times New Roman" w:hAnsi="Times New Roman" w:cs="Times New Roman"/>
          <w:sz w:val="24"/>
          <w:szCs w:val="24"/>
          <w:lang w:val="bg-BG"/>
        </w:rPr>
      </w:pPr>
    </w:p>
    <w:p w14:paraId="0696063F" w14:textId="77777777" w:rsidR="00F409DC" w:rsidRDefault="007123D5" w:rsidP="00F409DC">
      <w:pPr>
        <w:jc w:val="both"/>
        <w:rPr>
          <w:rFonts w:ascii="Times New Roman" w:hAnsi="Times New Roman" w:cs="Times New Roman"/>
          <w:sz w:val="24"/>
          <w:szCs w:val="24"/>
          <w:lang w:val="bg-BG"/>
        </w:rPr>
      </w:pPr>
      <w:r w:rsidRPr="00572312">
        <w:rPr>
          <w:rFonts w:ascii="Times New Roman" w:hAnsi="Times New Roman" w:cs="Times New Roman"/>
          <w:sz w:val="24"/>
          <w:szCs w:val="24"/>
          <w:lang w:val="bg-BG"/>
        </w:rPr>
        <w:t>Моля да отговорите на въпроса може ли едно ВУ да участва като партньор с едно професионално направление в няколко проектни предложения?</w:t>
      </w:r>
    </w:p>
    <w:p w14:paraId="52548562" w14:textId="77777777" w:rsidR="00C91922" w:rsidRDefault="00C91922" w:rsidP="00F409DC">
      <w:pPr>
        <w:jc w:val="both"/>
        <w:rPr>
          <w:rFonts w:ascii="Times New Roman" w:hAnsi="Times New Roman" w:cs="Times New Roman"/>
          <w:b/>
          <w:caps/>
          <w:color w:val="000000" w:themeColor="text1"/>
          <w:lang w:val="bg-BG"/>
        </w:rPr>
      </w:pPr>
    </w:p>
    <w:p w14:paraId="137B2E56" w14:textId="5245943B" w:rsidR="007123D5" w:rsidRPr="00C91922" w:rsidRDefault="007123D5"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61F44D3C" w14:textId="77777777" w:rsidR="00CE252B" w:rsidRDefault="00CE252B" w:rsidP="00CE252B">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w:t>
      </w:r>
      <w:r w:rsidRPr="00E46DD9">
        <w:rPr>
          <w:rFonts w:ascii="Times New Roman" w:hAnsi="Times New Roman" w:cs="Times New Roman"/>
          <w:sz w:val="24"/>
          <w:szCs w:val="24"/>
          <w:lang w:val="bg-BG"/>
        </w:rPr>
        <w:t>12</w:t>
      </w:r>
      <w:r>
        <w:rPr>
          <w:rFonts w:ascii="Times New Roman" w:hAnsi="Times New Roman" w:cs="Times New Roman"/>
          <w:sz w:val="24"/>
          <w:szCs w:val="24"/>
          <w:lang w:val="bg-BG"/>
        </w:rPr>
        <w:t xml:space="preserve"> „</w:t>
      </w:r>
      <w:r w:rsidRPr="00E46DD9">
        <w:rPr>
          <w:rFonts w:ascii="Times New Roman" w:hAnsi="Times New Roman" w:cs="Times New Roman"/>
          <w:sz w:val="24"/>
          <w:szCs w:val="24"/>
          <w:lang w:val="bg-BG"/>
        </w:rPr>
        <w:t>Допустими партньори</w:t>
      </w:r>
      <w:r>
        <w:rPr>
          <w:rFonts w:ascii="Times New Roman" w:hAnsi="Times New Roman" w:cs="Times New Roman"/>
          <w:sz w:val="24"/>
          <w:szCs w:val="24"/>
          <w:lang w:val="bg-BG"/>
        </w:rPr>
        <w:t>“ от Условията за кандидатстване, в</w:t>
      </w:r>
      <w:r w:rsidRPr="00B1190F">
        <w:rPr>
          <w:rFonts w:ascii="Times New Roman" w:hAnsi="Times New Roman" w:cs="Times New Roman"/>
          <w:sz w:val="24"/>
          <w:szCs w:val="24"/>
          <w:lang w:val="bg-BG"/>
        </w:rPr>
        <w:t>исше училище може да участва</w:t>
      </w:r>
      <w:r>
        <w:rPr>
          <w:rFonts w:ascii="Times New Roman" w:hAnsi="Times New Roman" w:cs="Times New Roman"/>
          <w:sz w:val="24"/>
          <w:szCs w:val="24"/>
          <w:lang w:val="bg-BG"/>
        </w:rPr>
        <w:t xml:space="preserve"> като партньор</w:t>
      </w:r>
      <w:r w:rsidRPr="00B1190F">
        <w:rPr>
          <w:rFonts w:ascii="Times New Roman" w:hAnsi="Times New Roman" w:cs="Times New Roman"/>
          <w:sz w:val="24"/>
          <w:szCs w:val="24"/>
          <w:lang w:val="bg-BG"/>
        </w:rPr>
        <w:t xml:space="preserve"> в </w:t>
      </w:r>
      <w:r>
        <w:rPr>
          <w:rFonts w:ascii="Times New Roman" w:hAnsi="Times New Roman" w:cs="Times New Roman"/>
          <w:sz w:val="24"/>
          <w:szCs w:val="24"/>
          <w:lang w:val="bg-BG"/>
        </w:rPr>
        <w:t xml:space="preserve">няколко проектни предложения по процедурата, но </w:t>
      </w:r>
      <w:r w:rsidRPr="00E46DD9">
        <w:rPr>
          <w:rFonts w:ascii="Times New Roman" w:hAnsi="Times New Roman" w:cs="Times New Roman"/>
          <w:b/>
          <w:bCs/>
          <w:sz w:val="24"/>
          <w:szCs w:val="24"/>
          <w:lang w:val="bg-BG"/>
        </w:rPr>
        <w:t>с различни</w:t>
      </w:r>
      <w:r>
        <w:rPr>
          <w:rFonts w:ascii="Times New Roman" w:hAnsi="Times New Roman" w:cs="Times New Roman"/>
          <w:sz w:val="24"/>
          <w:szCs w:val="24"/>
          <w:lang w:val="bg-BG"/>
        </w:rPr>
        <w:t xml:space="preserve"> негови професионални направления. </w:t>
      </w:r>
      <w:r w:rsidRPr="00B1190F">
        <w:rPr>
          <w:rFonts w:ascii="Times New Roman" w:hAnsi="Times New Roman" w:cs="Times New Roman"/>
          <w:sz w:val="24"/>
          <w:szCs w:val="24"/>
          <w:lang w:val="bg-BG"/>
        </w:rPr>
        <w:t xml:space="preserve">Водещ партньор за конкретно </w:t>
      </w:r>
      <w:r>
        <w:rPr>
          <w:rFonts w:ascii="Times New Roman" w:hAnsi="Times New Roman" w:cs="Times New Roman"/>
          <w:sz w:val="24"/>
          <w:szCs w:val="24"/>
          <w:lang w:val="bg-BG"/>
        </w:rPr>
        <w:t>професионално направление</w:t>
      </w:r>
      <w:r w:rsidRPr="00B1190F">
        <w:rPr>
          <w:rFonts w:ascii="Times New Roman" w:hAnsi="Times New Roman" w:cs="Times New Roman"/>
          <w:sz w:val="24"/>
          <w:szCs w:val="24"/>
          <w:lang w:val="bg-BG"/>
        </w:rPr>
        <w:t xml:space="preserve"> може да бъде партньор в други </w:t>
      </w:r>
      <w:r>
        <w:rPr>
          <w:rFonts w:ascii="Times New Roman" w:hAnsi="Times New Roman" w:cs="Times New Roman"/>
          <w:sz w:val="24"/>
          <w:szCs w:val="24"/>
          <w:lang w:val="bg-BG"/>
        </w:rPr>
        <w:t xml:space="preserve">проектни предложения </w:t>
      </w:r>
      <w:r w:rsidRPr="00B1190F">
        <w:rPr>
          <w:rFonts w:ascii="Times New Roman" w:hAnsi="Times New Roman" w:cs="Times New Roman"/>
          <w:sz w:val="24"/>
          <w:szCs w:val="24"/>
          <w:lang w:val="bg-BG"/>
        </w:rPr>
        <w:t xml:space="preserve">с </w:t>
      </w:r>
      <w:r>
        <w:rPr>
          <w:rFonts w:ascii="Times New Roman" w:hAnsi="Times New Roman" w:cs="Times New Roman"/>
          <w:sz w:val="24"/>
          <w:szCs w:val="24"/>
          <w:lang w:val="bg-BG"/>
        </w:rPr>
        <w:t>професионални направления</w:t>
      </w:r>
      <w:r w:rsidRPr="00B1190F">
        <w:rPr>
          <w:rFonts w:ascii="Times New Roman" w:hAnsi="Times New Roman" w:cs="Times New Roman"/>
          <w:sz w:val="24"/>
          <w:szCs w:val="24"/>
          <w:lang w:val="bg-BG"/>
        </w:rPr>
        <w:t>, за които не е определен за водещ партньор.</w:t>
      </w:r>
    </w:p>
    <w:p w14:paraId="4DB5A867" w14:textId="77777777" w:rsidR="007123D5" w:rsidRPr="00B1190F" w:rsidRDefault="007123D5" w:rsidP="007123D5">
      <w:pPr>
        <w:pBdr>
          <w:bottom w:val="single" w:sz="4" w:space="1" w:color="auto"/>
        </w:pBdr>
        <w:spacing w:after="120" w:line="240" w:lineRule="auto"/>
        <w:jc w:val="both"/>
        <w:rPr>
          <w:rFonts w:ascii="Times New Roman" w:hAnsi="Times New Roman" w:cs="Times New Roman"/>
          <w:sz w:val="24"/>
          <w:szCs w:val="24"/>
          <w:lang w:val="bg-BG"/>
        </w:rPr>
      </w:pPr>
    </w:p>
    <w:p w14:paraId="448F5988" w14:textId="77777777" w:rsidR="00214FDE" w:rsidRPr="00214FDE" w:rsidRDefault="00214FDE" w:rsidP="00214FDE">
      <w:pPr>
        <w:pStyle w:val="Heading2"/>
        <w:rPr>
          <w:rFonts w:ascii="Times New Roman" w:hAnsi="Times New Roman" w:cs="Times New Roman"/>
          <w:b/>
          <w:caps/>
          <w:color w:val="000000" w:themeColor="text1"/>
          <w:sz w:val="24"/>
          <w:szCs w:val="24"/>
          <w:lang w:val="bg-BG"/>
        </w:rPr>
      </w:pPr>
      <w:r w:rsidRPr="00214FDE">
        <w:rPr>
          <w:rFonts w:ascii="Times New Roman" w:hAnsi="Times New Roman" w:cs="Times New Roman"/>
          <w:b/>
          <w:caps/>
          <w:color w:val="000000" w:themeColor="text1"/>
          <w:sz w:val="24"/>
          <w:szCs w:val="24"/>
          <w:lang w:val="bg-BG"/>
        </w:rPr>
        <w:t>Въпрос 6 от 01.12.2025 г. (Q006 постъпил чрез ИСУН):</w:t>
      </w:r>
    </w:p>
    <w:p w14:paraId="4A6A8634" w14:textId="77777777" w:rsidR="00214FDE" w:rsidRDefault="00214FDE" w:rsidP="00214FDE">
      <w:pPr>
        <w:rPr>
          <w:lang w:val="bg-BG"/>
        </w:rPr>
      </w:pPr>
    </w:p>
    <w:p w14:paraId="73AB63E3" w14:textId="77CB1966"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1:</w:t>
      </w:r>
      <w:r w:rsidRPr="00CE1704">
        <w:rPr>
          <w:rFonts w:ascii="Times New Roman" w:hAnsi="Times New Roman" w:cs="Times New Roman"/>
          <w:sz w:val="24"/>
          <w:szCs w:val="24"/>
          <w:lang w:val="bg-BG"/>
        </w:rPr>
        <w:t xml:space="preserve"> По проектното предложение по процедура BG05SFPR001-3.006 „Модернизация на висшите училища 2.0“ се предвиждат разходи за разработване на нови бакалавърски </w:t>
      </w:r>
      <w:r w:rsidRPr="00CE1704">
        <w:rPr>
          <w:rFonts w:ascii="Times New Roman" w:hAnsi="Times New Roman" w:cs="Times New Roman"/>
          <w:sz w:val="24"/>
          <w:szCs w:val="24"/>
          <w:lang w:val="bg-BG"/>
        </w:rPr>
        <w:lastRenderedPageBreak/>
        <w:t>и/или магистърски програми, както и възнаграждения (хонорари) за последващото преподаване на учебните дисциплини, включени в тях. След подаване на заявка от страна на висшето училище за броя студенти по тези програми и включването им в базата данни на Националния център за информация и документация (НАЦИД) се предвижда финансиране от МОН на база брой студент. С цел избягване на двойно финансиране моля да разясните как следва да се остойностяват и отчитат в рамките на проекта възнагражденията за преподаване по новосъздадените по проекта програми, за които паралелно ще се получава държавна субсидия от МОН?</w:t>
      </w:r>
    </w:p>
    <w:p w14:paraId="1123E3FE" w14:textId="6DE970C5"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2:</w:t>
      </w:r>
      <w:r w:rsidRPr="00CE1704">
        <w:rPr>
          <w:rFonts w:ascii="Times New Roman" w:hAnsi="Times New Roman" w:cs="Times New Roman"/>
          <w:sz w:val="24"/>
          <w:szCs w:val="24"/>
          <w:lang w:val="bg-BG"/>
        </w:rPr>
        <w:t xml:space="preserve"> Във връзка с подготовката на проектно предложение по процедура BG05SFPR001-3.006 „Модернизация на висшите училища 2.0“ моля да потвърдите дали разходи за строително монтажни работи (СМР) са допустими, когато са пряко свързани с целите и планираните дейности по проектното предложение. В случай че такива разходи са допустими, моля да уточните при какви условия и в рамките на кои категории разходи следва да бъдат планирани и отчитани. В „Условия за кандидатстване“ изрично е отбелязано, че подкрепата е без инфраструктура (съгласно кодовете на процедурата). Това по правило изключва ли финансиране на ремонт/реконструкция.</w:t>
      </w:r>
    </w:p>
    <w:p w14:paraId="400F21B1" w14:textId="77777777" w:rsidR="00214FDE"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3:</w:t>
      </w:r>
      <w:r w:rsidRPr="00CE1704">
        <w:rPr>
          <w:rFonts w:ascii="Times New Roman" w:hAnsi="Times New Roman" w:cs="Times New Roman"/>
          <w:sz w:val="24"/>
          <w:szCs w:val="24"/>
          <w:lang w:val="bg-BG"/>
        </w:rPr>
        <w:t xml:space="preserve"> Във връзка с прилагането на правилата за държавни помощи по процедура BG05SFPR001 3.006 „Модернизация на висшите училища 2.0“ моля за следното разяснение: На етап кандидатстване необходимо ли е изрично да се описва, че партньор по проекта – национално представителна организация на работодателите – ще възложи изпълнението на дейностите по процедурата на външен изпълнител, който ще бъде избран по открит, прозрачен, публичен, недискриминационен и безусловен начин по смисъла на т. 89–96 от Известието на Европейската комисия относно понятието за държавна помощ по чл. 107, §1 ДФЕС и в съответствие с действащото законодателство в областта на обществените поръчки?</w:t>
      </w:r>
    </w:p>
    <w:p w14:paraId="588F8F8E" w14:textId="1F8C50C7" w:rsidR="00214FDE" w:rsidRPr="00CE1704" w:rsidRDefault="00214FDE" w:rsidP="00214FDE">
      <w:pPr>
        <w:jc w:val="both"/>
        <w:rPr>
          <w:rFonts w:ascii="Times New Roman" w:hAnsi="Times New Roman" w:cs="Times New Roman"/>
          <w:sz w:val="24"/>
          <w:szCs w:val="24"/>
          <w:lang w:val="bg-BG"/>
        </w:rPr>
      </w:pPr>
      <w:r w:rsidRPr="00214FDE">
        <w:rPr>
          <w:rFonts w:ascii="Times New Roman" w:hAnsi="Times New Roman" w:cs="Times New Roman"/>
          <w:b/>
          <w:bCs/>
          <w:sz w:val="24"/>
          <w:szCs w:val="24"/>
          <w:lang w:val="bg-BG"/>
        </w:rPr>
        <w:t>Въпрос 4:</w:t>
      </w:r>
      <w:r w:rsidRPr="00CE1704">
        <w:rPr>
          <w:rFonts w:ascii="Times New Roman" w:hAnsi="Times New Roman" w:cs="Times New Roman"/>
          <w:sz w:val="24"/>
          <w:szCs w:val="24"/>
          <w:lang w:val="bg-BG"/>
        </w:rPr>
        <w:t xml:space="preserve"> Като се има предвид, че крайният срок за подаване на проектното предложение по процедура BG05SFPR001-3.006 „Модернизация на висшите училища 2.0“ е 23.02.2026, както и планираното преминаване на Република България към еврото като официална валута, считано от 01.01.2026 г., моля за разяснение:</w:t>
      </w:r>
    </w:p>
    <w:p w14:paraId="168327C2" w14:textId="77777777" w:rsidR="00214FDE" w:rsidRPr="00CE1704" w:rsidRDefault="00214FDE" w:rsidP="00214FDE">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Не следва ли Помощната таблица за попълване на бюджета в ИСУН да бъде актуализирана от Управляващия орган, както и самият бюджет по проекта, да бъдат попълвани в евро, а не в лева?</w:t>
      </w:r>
    </w:p>
    <w:p w14:paraId="34EAAB5D" w14:textId="77777777" w:rsidR="00F409DC" w:rsidRDefault="00214FDE" w:rsidP="00F409DC">
      <w:pPr>
        <w:jc w:val="both"/>
        <w:rPr>
          <w:rFonts w:ascii="Times New Roman" w:hAnsi="Times New Roman" w:cs="Times New Roman"/>
          <w:sz w:val="24"/>
          <w:szCs w:val="24"/>
          <w:lang w:val="bg-BG"/>
        </w:rPr>
      </w:pPr>
      <w:r w:rsidRPr="00CE1704">
        <w:rPr>
          <w:rFonts w:ascii="Times New Roman" w:hAnsi="Times New Roman" w:cs="Times New Roman"/>
          <w:sz w:val="24"/>
          <w:szCs w:val="24"/>
          <w:lang w:val="bg-BG"/>
        </w:rPr>
        <w:t>В случай че бюджетът следва да се попълва в лева, моля да бъде уточнено по какъв обменен курс и на кой етап ще се извърши евентуалното служебно конвертиране в евро?</w:t>
      </w:r>
    </w:p>
    <w:p w14:paraId="4F163D54" w14:textId="77777777" w:rsidR="00C91922" w:rsidRDefault="00C91922" w:rsidP="00F409DC">
      <w:pPr>
        <w:jc w:val="both"/>
        <w:rPr>
          <w:rFonts w:ascii="Times New Roman" w:hAnsi="Times New Roman" w:cs="Times New Roman"/>
          <w:b/>
          <w:caps/>
          <w:color w:val="000000" w:themeColor="text1"/>
          <w:lang w:val="bg-BG"/>
        </w:rPr>
      </w:pPr>
    </w:p>
    <w:p w14:paraId="4A1DC73F" w14:textId="0F8DD44D" w:rsidR="00214FDE" w:rsidRPr="00C91922" w:rsidRDefault="00214FDE"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719E0A" w14:textId="4D1F88DC"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sidRPr="00004E63">
        <w:rPr>
          <w:rFonts w:ascii="Times New Roman" w:hAnsi="Times New Roman" w:cs="Times New Roman"/>
          <w:sz w:val="24"/>
          <w:szCs w:val="24"/>
          <w:lang w:val="bg-BG"/>
        </w:rPr>
        <w:t>1.</w:t>
      </w:r>
      <w:r>
        <w:rPr>
          <w:rFonts w:ascii="Times New Roman" w:hAnsi="Times New Roman" w:cs="Times New Roman"/>
          <w:sz w:val="24"/>
          <w:szCs w:val="24"/>
          <w:lang w:val="bg-BG"/>
        </w:rPr>
        <w:t xml:space="preserve"> </w:t>
      </w:r>
      <w:bookmarkStart w:id="8" w:name="_Hlk216427214"/>
      <w:r>
        <w:rPr>
          <w:rFonts w:ascii="Times New Roman" w:hAnsi="Times New Roman" w:cs="Times New Roman"/>
          <w:sz w:val="24"/>
          <w:szCs w:val="24"/>
          <w:lang w:val="bg-BG"/>
        </w:rPr>
        <w:t>Не се допуска</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планиране на разходи в проектно предложение за дейности, които се финансират от други източници. В тази връзка, когато в проектно предложение по процедурата се планира дейност за разработване на нови програми, допустими за </w:t>
      </w:r>
      <w:r>
        <w:rPr>
          <w:rFonts w:ascii="Times New Roman" w:hAnsi="Times New Roman" w:cs="Times New Roman"/>
          <w:sz w:val="24"/>
          <w:szCs w:val="24"/>
          <w:lang w:val="bg-BG"/>
        </w:rPr>
        <w:lastRenderedPageBreak/>
        <w:t>финансиране по процедурата са</w:t>
      </w:r>
      <w:r w:rsidR="007C0777">
        <w:rPr>
          <w:rFonts w:ascii="Times New Roman" w:hAnsi="Times New Roman" w:cs="Times New Roman"/>
          <w:sz w:val="24"/>
          <w:szCs w:val="24"/>
          <w:lang w:val="bg-BG"/>
        </w:rPr>
        <w:t xml:space="preserve"> </w:t>
      </w:r>
      <w:r>
        <w:rPr>
          <w:rFonts w:ascii="Times New Roman" w:hAnsi="Times New Roman" w:cs="Times New Roman"/>
          <w:sz w:val="24"/>
          <w:szCs w:val="24"/>
          <w:lang w:val="bg-BG"/>
        </w:rPr>
        <w:t>разходите за възнаграждения във връзка с разработването на новите програми,</w:t>
      </w:r>
      <w:r w:rsidR="00156474" w:rsidRPr="00156474">
        <w:t xml:space="preserve"> </w:t>
      </w:r>
      <w:r w:rsidR="00156474" w:rsidRPr="00156474">
        <w:rPr>
          <w:rFonts w:ascii="Times New Roman" w:hAnsi="Times New Roman" w:cs="Times New Roman"/>
          <w:sz w:val="24"/>
          <w:szCs w:val="24"/>
          <w:lang w:val="bg-BG"/>
        </w:rPr>
        <w:t>както и разходите за преподаване на учебните дисциплини, включени в тях</w:t>
      </w:r>
      <w:r w:rsidR="00156474">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156474" w:rsidRPr="00156474">
        <w:rPr>
          <w:rFonts w:ascii="Times New Roman" w:hAnsi="Times New Roman" w:cs="Times New Roman"/>
          <w:sz w:val="24"/>
          <w:szCs w:val="24"/>
          <w:lang w:val="bg-BG"/>
        </w:rPr>
        <w:t xml:space="preserve">за които висшето училище не получава финансиране от държавния бюджет. </w:t>
      </w:r>
      <w:r w:rsidR="004D4519">
        <w:rPr>
          <w:rFonts w:ascii="Times New Roman" w:hAnsi="Times New Roman" w:cs="Times New Roman"/>
          <w:sz w:val="24"/>
          <w:szCs w:val="24"/>
          <w:lang w:val="bg-BG"/>
        </w:rPr>
        <w:t>Обръщаме внимание, че с</w:t>
      </w:r>
      <w:r w:rsidR="007C0777">
        <w:rPr>
          <w:rFonts w:ascii="Times New Roman" w:hAnsi="Times New Roman" w:cs="Times New Roman"/>
          <w:sz w:val="24"/>
          <w:szCs w:val="24"/>
          <w:lang w:val="bg-BG"/>
        </w:rPr>
        <w:t>ъгласно т. 13 Допустими дейности от Условията за кандидатстване,  р</w:t>
      </w:r>
      <w:r w:rsidR="007C0777" w:rsidRPr="007C0777">
        <w:rPr>
          <w:rFonts w:ascii="Times New Roman" w:hAnsi="Times New Roman" w:cs="Times New Roman"/>
          <w:sz w:val="24"/>
          <w:szCs w:val="24"/>
          <w:lang w:val="bg-BG"/>
        </w:rPr>
        <w:t xml:space="preserve">азработените ресурси, курсове и </w:t>
      </w:r>
      <w:r w:rsidR="007C0777" w:rsidRPr="004D4519">
        <w:rPr>
          <w:rFonts w:ascii="Times New Roman" w:hAnsi="Times New Roman" w:cs="Times New Roman"/>
          <w:sz w:val="24"/>
          <w:szCs w:val="24"/>
          <w:lang w:val="bg-BG"/>
        </w:rPr>
        <w:t>програми</w:t>
      </w:r>
      <w:r w:rsidR="007C0777" w:rsidRPr="007C0777">
        <w:rPr>
          <w:rFonts w:ascii="Times New Roman" w:hAnsi="Times New Roman" w:cs="Times New Roman"/>
          <w:sz w:val="24"/>
          <w:szCs w:val="24"/>
          <w:lang w:val="bg-BG"/>
        </w:rPr>
        <w:t xml:space="preserve"> </w:t>
      </w:r>
      <w:r w:rsidR="007C0777">
        <w:rPr>
          <w:rFonts w:ascii="Times New Roman" w:hAnsi="Times New Roman" w:cs="Times New Roman"/>
          <w:sz w:val="24"/>
          <w:szCs w:val="24"/>
          <w:lang w:val="bg-BG"/>
        </w:rPr>
        <w:t>по процедурата</w:t>
      </w:r>
      <w:r w:rsidR="007C0777" w:rsidRPr="007C0777">
        <w:rPr>
          <w:rFonts w:ascii="Times New Roman" w:hAnsi="Times New Roman" w:cs="Times New Roman"/>
          <w:sz w:val="24"/>
          <w:szCs w:val="24"/>
          <w:lang w:val="bg-BG"/>
        </w:rPr>
        <w:t xml:space="preserve"> следва да бъдат </w:t>
      </w:r>
      <w:r w:rsidR="007C0777" w:rsidRPr="004D4519">
        <w:rPr>
          <w:rFonts w:ascii="Times New Roman" w:hAnsi="Times New Roman" w:cs="Times New Roman"/>
          <w:b/>
          <w:bCs/>
          <w:sz w:val="24"/>
          <w:szCs w:val="24"/>
          <w:lang w:val="bg-BG"/>
        </w:rPr>
        <w:t>въведени в обучението на студенти в рамките на периода на изпълнение на проекта.</w:t>
      </w:r>
      <w:r w:rsidR="007C0777">
        <w:rPr>
          <w:rFonts w:ascii="Times New Roman" w:hAnsi="Times New Roman" w:cs="Times New Roman"/>
          <w:sz w:val="24"/>
          <w:szCs w:val="24"/>
          <w:lang w:val="bg-BG"/>
        </w:rPr>
        <w:t xml:space="preserve"> </w:t>
      </w:r>
    </w:p>
    <w:bookmarkEnd w:id="8"/>
    <w:p w14:paraId="68C8E3E3" w14:textId="77777777" w:rsidR="00214FDE" w:rsidRPr="00004E63"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2. За да са допустими за финансиране, разходите трябва да попадат в обхвата на </w:t>
      </w:r>
      <w:r w:rsidRPr="00BE03FD">
        <w:rPr>
          <w:rFonts w:ascii="Times New Roman" w:hAnsi="Times New Roman" w:cs="Times New Roman"/>
          <w:sz w:val="24"/>
          <w:szCs w:val="24"/>
          <w:lang w:val="bg-BG"/>
        </w:rPr>
        <w:t>допустимите дейности по настоящата процедура</w:t>
      </w:r>
      <w:r>
        <w:rPr>
          <w:rFonts w:ascii="Times New Roman" w:hAnsi="Times New Roman" w:cs="Times New Roman"/>
          <w:sz w:val="24"/>
          <w:szCs w:val="24"/>
          <w:lang w:val="bg-BG"/>
        </w:rPr>
        <w:t xml:space="preserve"> и да са необходими за тяхното изпълнение. Отчитайки формулировката на допустимите дейности по процедурата, посочена в т. 13 от Условията за кандидатстване, р</w:t>
      </w:r>
      <w:r w:rsidRPr="00004E63">
        <w:rPr>
          <w:rFonts w:ascii="Times New Roman" w:hAnsi="Times New Roman" w:cs="Times New Roman"/>
          <w:sz w:val="24"/>
          <w:szCs w:val="24"/>
          <w:lang w:val="bg-BG"/>
        </w:rPr>
        <w:t>азходи</w:t>
      </w:r>
      <w:r>
        <w:rPr>
          <w:rFonts w:ascii="Times New Roman" w:hAnsi="Times New Roman" w:cs="Times New Roman"/>
          <w:sz w:val="24"/>
          <w:szCs w:val="24"/>
          <w:lang w:val="bg-BG"/>
        </w:rPr>
        <w:t>те за СМР не</w:t>
      </w:r>
      <w:r w:rsidRPr="00004E63">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отговарят на посоченото по-горе условие. </w:t>
      </w:r>
    </w:p>
    <w:p w14:paraId="7DDB57D9" w14:textId="77777777" w:rsidR="00214FDE" w:rsidRDefault="00214FDE" w:rsidP="00214FDE">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3. По отношение на партньорите </w:t>
      </w:r>
      <w:bookmarkStart w:id="9" w:name="_Hlk215729365"/>
      <w:bookmarkStart w:id="10" w:name="_Hlk215729589"/>
      <w:r>
        <w:rPr>
          <w:rFonts w:ascii="Times New Roman" w:hAnsi="Times New Roman" w:cs="Times New Roman"/>
          <w:sz w:val="24"/>
          <w:szCs w:val="24"/>
          <w:lang w:val="bg-BG"/>
        </w:rPr>
        <w:t xml:space="preserve">национално представителни организации </w:t>
      </w:r>
      <w:bookmarkEnd w:id="9"/>
      <w:r>
        <w:rPr>
          <w:rFonts w:ascii="Times New Roman" w:hAnsi="Times New Roman" w:cs="Times New Roman"/>
          <w:sz w:val="24"/>
          <w:szCs w:val="24"/>
          <w:lang w:val="bg-BG"/>
        </w:rPr>
        <w:t>на работодателите/</w:t>
      </w:r>
      <w:r w:rsidRPr="00B80876">
        <w:rPr>
          <w:rFonts w:ascii="Times New Roman" w:hAnsi="Times New Roman" w:cs="Times New Roman"/>
          <w:sz w:val="24"/>
          <w:szCs w:val="24"/>
          <w:lang w:val="bg-BG"/>
        </w:rPr>
        <w:t xml:space="preserve"> национално представителни организации</w:t>
      </w:r>
      <w:r>
        <w:rPr>
          <w:rFonts w:ascii="Times New Roman" w:hAnsi="Times New Roman" w:cs="Times New Roman"/>
          <w:sz w:val="24"/>
          <w:szCs w:val="24"/>
          <w:lang w:val="bg-BG"/>
        </w:rPr>
        <w:t xml:space="preserve"> на работниците и служителите</w:t>
      </w:r>
      <w:bookmarkEnd w:id="10"/>
      <w:r>
        <w:rPr>
          <w:rFonts w:ascii="Times New Roman" w:hAnsi="Times New Roman" w:cs="Times New Roman"/>
          <w:sz w:val="24"/>
          <w:szCs w:val="24"/>
          <w:lang w:val="bg-BG"/>
        </w:rPr>
        <w:t>, финансирането по процедурата се предоставя в два режима – режим „непомощ“ и режим на минимална помощ. Съгласно т. 16 от Условията за кандидатстване, в</w:t>
      </w:r>
      <w:r w:rsidRPr="00BE03FD">
        <w:rPr>
          <w:rFonts w:ascii="Times New Roman" w:hAnsi="Times New Roman" w:cs="Times New Roman"/>
          <w:sz w:val="24"/>
          <w:szCs w:val="24"/>
          <w:lang w:val="bg-BG"/>
        </w:rPr>
        <w:t xml:space="preserve"> случай че партньор национално представителна организация на работниците и служителите/национално представителни организации на работодателите възложи изпълнението на дейност по процедурата на изпълнител, който е избран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съответствие с действащото законодателство в областта на обществените поръчки, разходите за тази дейност се считат за </w:t>
      </w:r>
      <w:r w:rsidRPr="00B80876">
        <w:rPr>
          <w:rFonts w:ascii="Times New Roman" w:hAnsi="Times New Roman" w:cs="Times New Roman"/>
          <w:sz w:val="24"/>
          <w:szCs w:val="24"/>
          <w:lang w:val="bg-BG"/>
        </w:rPr>
        <w:t>разходи в режим „не помощ“</w:t>
      </w:r>
      <w:r w:rsidRPr="00BE03FD">
        <w:rPr>
          <w:rFonts w:ascii="Times New Roman" w:hAnsi="Times New Roman" w:cs="Times New Roman"/>
          <w:sz w:val="24"/>
          <w:szCs w:val="24"/>
          <w:lang w:val="bg-BG"/>
        </w:rPr>
        <w:t xml:space="preserve"> за съответния възложител.</w:t>
      </w:r>
      <w:r>
        <w:rPr>
          <w:rFonts w:ascii="Times New Roman" w:hAnsi="Times New Roman" w:cs="Times New Roman"/>
          <w:sz w:val="24"/>
          <w:szCs w:val="24"/>
          <w:lang w:val="bg-BG"/>
        </w:rPr>
        <w:t xml:space="preserve"> Когато </w:t>
      </w:r>
      <w:r w:rsidRPr="00BE03FD">
        <w:rPr>
          <w:rFonts w:ascii="Times New Roman" w:hAnsi="Times New Roman" w:cs="Times New Roman"/>
          <w:sz w:val="24"/>
          <w:szCs w:val="24"/>
          <w:lang w:val="bg-BG"/>
        </w:rPr>
        <w:t>дейност се изпълнява пряко от партньорите  национално представителни организации на работниците и служителите и/или на работодателите</w:t>
      </w:r>
      <w:r>
        <w:rPr>
          <w:rFonts w:ascii="Times New Roman" w:hAnsi="Times New Roman" w:cs="Times New Roman"/>
          <w:sz w:val="24"/>
          <w:szCs w:val="24"/>
          <w:lang w:val="bg-BG"/>
        </w:rPr>
        <w:t xml:space="preserve"> и/или горепосоченото изискване при възлагане на външен изпълнител не е изпълнено</w:t>
      </w:r>
      <w:r w:rsidRPr="00BE03FD">
        <w:rPr>
          <w:rFonts w:ascii="Times New Roman" w:hAnsi="Times New Roman" w:cs="Times New Roman"/>
          <w:sz w:val="24"/>
          <w:szCs w:val="24"/>
          <w:lang w:val="bg-BG"/>
        </w:rPr>
        <w:t xml:space="preserve">, разходите за тези дейности за партньорите национално представителни организации на работниците и служителите/ национално представителни организации на работодателите се считат за </w:t>
      </w:r>
      <w:r w:rsidRPr="00B80876">
        <w:rPr>
          <w:rFonts w:ascii="Times New Roman" w:hAnsi="Times New Roman" w:cs="Times New Roman"/>
          <w:sz w:val="24"/>
          <w:szCs w:val="24"/>
          <w:lang w:val="bg-BG"/>
        </w:rPr>
        <w:t>минимална помощ</w:t>
      </w:r>
      <w:r w:rsidRPr="00BE03FD">
        <w:rPr>
          <w:rFonts w:ascii="Times New Roman" w:hAnsi="Times New Roman" w:cs="Times New Roman"/>
          <w:sz w:val="24"/>
          <w:szCs w:val="24"/>
          <w:lang w:val="bg-BG"/>
        </w:rPr>
        <w:t>.</w:t>
      </w:r>
      <w:r>
        <w:rPr>
          <w:rFonts w:ascii="Times New Roman" w:hAnsi="Times New Roman" w:cs="Times New Roman"/>
          <w:sz w:val="24"/>
          <w:szCs w:val="24"/>
          <w:lang w:val="bg-BG"/>
        </w:rPr>
        <w:t xml:space="preserve"> В тази връзка, при описанието на методите за изпълнение на дейностите по Работни пакети, партньорите </w:t>
      </w:r>
      <w:bookmarkStart w:id="11" w:name="_Hlk215732008"/>
      <w:r w:rsidRPr="00B80876">
        <w:rPr>
          <w:rFonts w:ascii="Times New Roman" w:hAnsi="Times New Roman" w:cs="Times New Roman"/>
          <w:sz w:val="24"/>
          <w:szCs w:val="24"/>
          <w:lang w:val="bg-BG"/>
        </w:rPr>
        <w:t>национално представителни организации на работодателите/ национално представителни организации на работниците и служителите</w:t>
      </w:r>
      <w:bookmarkEnd w:id="11"/>
      <w:r>
        <w:rPr>
          <w:rFonts w:ascii="Times New Roman" w:hAnsi="Times New Roman" w:cs="Times New Roman"/>
          <w:sz w:val="24"/>
          <w:szCs w:val="24"/>
          <w:lang w:val="bg-BG"/>
        </w:rPr>
        <w:t xml:space="preserve"> трябва да посочат само дали се планира дейностите да бъдат възлагани на външен изпълнители или се планира те да бъдат изпълнявани пряко от партньора. На етапа на кандидатстване партньорът </w:t>
      </w:r>
      <w:r w:rsidRPr="005B55EF">
        <w:rPr>
          <w:rFonts w:ascii="Times New Roman" w:hAnsi="Times New Roman" w:cs="Times New Roman"/>
          <w:sz w:val="24"/>
          <w:szCs w:val="24"/>
          <w:lang w:val="bg-BG"/>
        </w:rPr>
        <w:t>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работодателите/ национално представителн</w:t>
      </w:r>
      <w:r>
        <w:rPr>
          <w:rFonts w:ascii="Times New Roman" w:hAnsi="Times New Roman" w:cs="Times New Roman"/>
          <w:sz w:val="24"/>
          <w:szCs w:val="24"/>
          <w:lang w:val="bg-BG"/>
        </w:rPr>
        <w:t>а</w:t>
      </w:r>
      <w:r w:rsidRPr="005B55EF">
        <w:rPr>
          <w:rFonts w:ascii="Times New Roman" w:hAnsi="Times New Roman" w:cs="Times New Roman"/>
          <w:sz w:val="24"/>
          <w:szCs w:val="24"/>
          <w:lang w:val="bg-BG"/>
        </w:rPr>
        <w:t xml:space="preserve"> организаци</w:t>
      </w:r>
      <w:r>
        <w:rPr>
          <w:rFonts w:ascii="Times New Roman" w:hAnsi="Times New Roman" w:cs="Times New Roman"/>
          <w:sz w:val="24"/>
          <w:szCs w:val="24"/>
          <w:lang w:val="bg-BG"/>
        </w:rPr>
        <w:t>я</w:t>
      </w:r>
      <w:r w:rsidRPr="005B55EF">
        <w:rPr>
          <w:rFonts w:ascii="Times New Roman" w:hAnsi="Times New Roman" w:cs="Times New Roman"/>
          <w:sz w:val="24"/>
          <w:szCs w:val="24"/>
          <w:lang w:val="bg-BG"/>
        </w:rPr>
        <w:t xml:space="preserve"> на работниците и служителите</w:t>
      </w:r>
      <w:r>
        <w:rPr>
          <w:rFonts w:ascii="Times New Roman" w:hAnsi="Times New Roman" w:cs="Times New Roman"/>
          <w:sz w:val="24"/>
          <w:szCs w:val="24"/>
          <w:lang w:val="bg-BG"/>
        </w:rPr>
        <w:t xml:space="preserve"> декларира в Приложение </w:t>
      </w:r>
      <w:r>
        <w:rPr>
          <w:rFonts w:ascii="Times New Roman" w:hAnsi="Times New Roman" w:cs="Times New Roman"/>
          <w:sz w:val="24"/>
          <w:szCs w:val="24"/>
        </w:rPr>
        <w:t>II</w:t>
      </w:r>
      <w:r>
        <w:rPr>
          <w:rFonts w:ascii="Times New Roman" w:hAnsi="Times New Roman" w:cs="Times New Roman"/>
          <w:sz w:val="24"/>
          <w:szCs w:val="24"/>
          <w:lang w:val="bg-BG"/>
        </w:rPr>
        <w:t xml:space="preserve">. Декларация за партньорство към Условията за кандидатстване, че </w:t>
      </w:r>
      <w:r w:rsidRPr="00784A32">
        <w:rPr>
          <w:rFonts w:ascii="Times New Roman" w:hAnsi="Times New Roman" w:cs="Times New Roman"/>
          <w:sz w:val="24"/>
          <w:szCs w:val="24"/>
          <w:lang w:val="bg-BG"/>
        </w:rPr>
        <w:t>когато техните разходи за дейности са планирани в режим „непомощ“, те ще бъдат изпълнявани чрез открити, прозрачни и недискриминационни процедури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съгласно Глава IV от Закона за управление на средствата от Европейските фондове при споделено управление (ЗУСЕФСУ)</w:t>
      </w:r>
      <w:r>
        <w:rPr>
          <w:rFonts w:ascii="Times New Roman" w:hAnsi="Times New Roman" w:cs="Times New Roman"/>
          <w:sz w:val="24"/>
          <w:szCs w:val="24"/>
          <w:lang w:val="bg-BG"/>
        </w:rPr>
        <w:t xml:space="preserve">. </w:t>
      </w:r>
      <w:r w:rsidRPr="00784A32">
        <w:rPr>
          <w:rFonts w:ascii="Times New Roman" w:hAnsi="Times New Roman" w:cs="Times New Roman"/>
          <w:sz w:val="24"/>
          <w:szCs w:val="24"/>
          <w:lang w:val="bg-BG"/>
        </w:rPr>
        <w:t xml:space="preserve">На всеки етап от изпълнението </w:t>
      </w:r>
      <w:r>
        <w:rPr>
          <w:rFonts w:ascii="Times New Roman" w:hAnsi="Times New Roman" w:cs="Times New Roman"/>
          <w:sz w:val="24"/>
          <w:szCs w:val="24"/>
          <w:lang w:val="bg-BG"/>
        </w:rPr>
        <w:t>на проектните по процедурата</w:t>
      </w:r>
      <w:r w:rsidRPr="00784A32">
        <w:rPr>
          <w:rFonts w:ascii="Times New Roman" w:hAnsi="Times New Roman" w:cs="Times New Roman"/>
          <w:sz w:val="24"/>
          <w:szCs w:val="24"/>
          <w:lang w:val="bg-BG"/>
        </w:rPr>
        <w:t xml:space="preserve"> УО ще прилага подходящи контролни механизми, с които да гарантира, че финансираните в режим „непомощ“ дейности са неикономически и са насочени към образование, а възлаганите на външни изпълнители икономически дейности са по пазарни цени и при условията на Известието на Комисията</w:t>
      </w:r>
      <w:r w:rsidRPr="00784A32">
        <w:t xml:space="preserve"> </w:t>
      </w:r>
      <w:r w:rsidRPr="00784A32">
        <w:rPr>
          <w:rFonts w:ascii="Times New Roman" w:hAnsi="Times New Roman" w:cs="Times New Roman"/>
          <w:sz w:val="24"/>
          <w:szCs w:val="24"/>
          <w:lang w:val="bg-BG"/>
        </w:rPr>
        <w:t>относно понятието за държавна помощ, посочено в член 107, параграф 1 от Договора за функционирането на Европейския съюз.</w:t>
      </w:r>
    </w:p>
    <w:p w14:paraId="65912D66" w14:textId="730008B0" w:rsidR="00214FDE" w:rsidRPr="00572312" w:rsidRDefault="00214FDE"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4. Към настоящия момент о</w:t>
      </w:r>
      <w:r w:rsidRPr="00AC4EC7">
        <w:rPr>
          <w:rFonts w:ascii="Times New Roman" w:hAnsi="Times New Roman" w:cs="Times New Roman"/>
          <w:sz w:val="24"/>
          <w:szCs w:val="24"/>
          <w:lang w:val="bg-BG"/>
        </w:rPr>
        <w:t>фициална</w:t>
      </w:r>
      <w:r>
        <w:rPr>
          <w:rFonts w:ascii="Times New Roman" w:hAnsi="Times New Roman" w:cs="Times New Roman"/>
          <w:sz w:val="24"/>
          <w:szCs w:val="24"/>
          <w:lang w:val="bg-BG"/>
        </w:rPr>
        <w:t>та</w:t>
      </w:r>
      <w:r w:rsidRPr="00AC4EC7">
        <w:rPr>
          <w:rFonts w:ascii="Times New Roman" w:hAnsi="Times New Roman" w:cs="Times New Roman"/>
          <w:sz w:val="24"/>
          <w:szCs w:val="24"/>
          <w:lang w:val="bg-BG"/>
        </w:rPr>
        <w:t xml:space="preserve"> парична единица </w:t>
      </w:r>
      <w:r>
        <w:rPr>
          <w:rFonts w:ascii="Times New Roman" w:hAnsi="Times New Roman" w:cs="Times New Roman"/>
          <w:sz w:val="24"/>
          <w:szCs w:val="24"/>
          <w:lang w:val="bg-BG"/>
        </w:rPr>
        <w:t xml:space="preserve">в България е левът. </w:t>
      </w:r>
      <w:r w:rsidRPr="00806820">
        <w:rPr>
          <w:rFonts w:ascii="Times New Roman" w:hAnsi="Times New Roman" w:cs="Times New Roman"/>
          <w:sz w:val="24"/>
          <w:szCs w:val="24"/>
          <w:lang w:val="bg-BG"/>
        </w:rPr>
        <w:t xml:space="preserve">Насоките за кандидатстване са съобразени с </w:t>
      </w:r>
      <w:r>
        <w:rPr>
          <w:rFonts w:ascii="Times New Roman" w:hAnsi="Times New Roman" w:cs="Times New Roman"/>
          <w:sz w:val="24"/>
          <w:szCs w:val="24"/>
          <w:lang w:val="bg-BG"/>
        </w:rPr>
        <w:t>актуалните</w:t>
      </w:r>
      <w:r w:rsidRPr="00806820">
        <w:rPr>
          <w:rFonts w:ascii="Times New Roman" w:hAnsi="Times New Roman" w:cs="Times New Roman"/>
          <w:sz w:val="24"/>
          <w:szCs w:val="24"/>
          <w:lang w:val="bg-BG"/>
        </w:rPr>
        <w:t xml:space="preserve"> функционалности на ИСУН </w:t>
      </w:r>
      <w:r>
        <w:rPr>
          <w:rFonts w:ascii="Times New Roman" w:hAnsi="Times New Roman" w:cs="Times New Roman"/>
          <w:sz w:val="24"/>
          <w:szCs w:val="24"/>
          <w:lang w:val="bg-BG"/>
        </w:rPr>
        <w:t xml:space="preserve">към датата на обявяване на процедурата. </w:t>
      </w:r>
      <w:r w:rsidRPr="00806820">
        <w:rPr>
          <w:rFonts w:ascii="Times New Roman" w:hAnsi="Times New Roman" w:cs="Times New Roman"/>
          <w:sz w:val="24"/>
          <w:szCs w:val="24"/>
          <w:lang w:val="bg-BG"/>
        </w:rPr>
        <w:t>След въвеждане на еврото като официална валута ще бъдат приложими разпоредбите на Закона за въвеждане на еврото в Република България.</w:t>
      </w:r>
      <w:r>
        <w:rPr>
          <w:rFonts w:ascii="Times New Roman" w:hAnsi="Times New Roman" w:cs="Times New Roman"/>
          <w:sz w:val="24"/>
          <w:szCs w:val="24"/>
          <w:lang w:val="bg-BG"/>
        </w:rPr>
        <w:t xml:space="preserve"> В допълнение, в работен лист „Единични разходи“ на Приложение </w:t>
      </w:r>
      <w:r>
        <w:rPr>
          <w:rFonts w:ascii="Times New Roman" w:hAnsi="Times New Roman" w:cs="Times New Roman"/>
          <w:sz w:val="24"/>
          <w:szCs w:val="24"/>
        </w:rPr>
        <w:t>V</w:t>
      </w:r>
      <w:r>
        <w:rPr>
          <w:rFonts w:ascii="Times New Roman" w:hAnsi="Times New Roman" w:cs="Times New Roman"/>
          <w:sz w:val="24"/>
          <w:szCs w:val="24"/>
          <w:lang w:val="bg-BG"/>
        </w:rPr>
        <w:t>. Помощна таблица към Условията за кандидатстване са посочени стойностите на разходите в лева и евро. Конкретните бенефициенти следва да планират разходите в проектните си предложения във валутата, която е определена за официална за страната ни</w:t>
      </w:r>
      <w:r w:rsidRPr="005A1B55">
        <w:t xml:space="preserve"> </w:t>
      </w:r>
      <w:r w:rsidRPr="005A1B55">
        <w:rPr>
          <w:rFonts w:ascii="Times New Roman" w:hAnsi="Times New Roman" w:cs="Times New Roman"/>
          <w:sz w:val="24"/>
          <w:szCs w:val="24"/>
          <w:lang w:val="bg-BG"/>
        </w:rPr>
        <w:t>към датата на подаване на проектното предложение</w:t>
      </w:r>
      <w:r>
        <w:rPr>
          <w:rFonts w:ascii="Times New Roman" w:hAnsi="Times New Roman" w:cs="Times New Roman"/>
          <w:sz w:val="24"/>
          <w:szCs w:val="24"/>
          <w:lang w:val="bg-BG"/>
        </w:rPr>
        <w:t>. Съответно, когато проектно предложение е подадено до 31.12.2025 г., разходите трябва да се планират с посочените от УО стойности в лева. В случай че конкретни бенефициенти планират да подадат проектно предложение след 31.12.2025 г., те следва да планират разходите като ползват посочените от УО стойности в евро.</w:t>
      </w:r>
    </w:p>
    <w:p w14:paraId="2152B1AA" w14:textId="77777777" w:rsidR="00327481" w:rsidRDefault="00327481" w:rsidP="00327481">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 xml:space="preserve">Въпрос </w:t>
      </w:r>
      <w:r w:rsidRPr="00F15D69">
        <w:rPr>
          <w:rFonts w:ascii="Times New Roman" w:hAnsi="Times New Roman" w:cs="Times New Roman"/>
          <w:b/>
          <w:caps/>
          <w:color w:val="000000" w:themeColor="text1"/>
          <w:sz w:val="24"/>
          <w:szCs w:val="24"/>
          <w:lang w:val="ru-RU"/>
        </w:rPr>
        <w:t>7</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sidRPr="00F15D69">
        <w:rPr>
          <w:rFonts w:ascii="Times New Roman" w:hAnsi="Times New Roman" w:cs="Times New Roman"/>
          <w:b/>
          <w:caps/>
          <w:color w:val="000000" w:themeColor="text1"/>
          <w:sz w:val="24"/>
          <w:szCs w:val="24"/>
          <w:lang w:val="ru-RU"/>
        </w:rPr>
        <w:t>2</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F15D6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F15D69">
        <w:rPr>
          <w:rFonts w:ascii="Times New Roman" w:hAnsi="Times New Roman" w:cs="Times New Roman"/>
          <w:b/>
          <w:caps/>
          <w:color w:val="000000" w:themeColor="text1"/>
          <w:sz w:val="24"/>
          <w:szCs w:val="24"/>
          <w:lang w:val="ru-RU"/>
        </w:rPr>
        <w:t>007 постъпил чрез ИСУН)</w:t>
      </w:r>
      <w:r w:rsidRPr="00F37280">
        <w:rPr>
          <w:rFonts w:ascii="Times New Roman" w:hAnsi="Times New Roman" w:cs="Times New Roman"/>
          <w:b/>
          <w:caps/>
          <w:color w:val="000000" w:themeColor="text1"/>
          <w:sz w:val="24"/>
          <w:szCs w:val="24"/>
          <w:lang w:val="bg-BG"/>
        </w:rPr>
        <w:t>:</w:t>
      </w:r>
    </w:p>
    <w:p w14:paraId="18522D0E" w14:textId="77777777" w:rsidR="00572312" w:rsidRDefault="00572312" w:rsidP="00572312">
      <w:pPr>
        <w:jc w:val="both"/>
        <w:rPr>
          <w:rFonts w:ascii="Times New Roman" w:hAnsi="Times New Roman" w:cs="Times New Roman"/>
          <w:sz w:val="24"/>
          <w:szCs w:val="24"/>
          <w:lang w:val="bg-BG"/>
        </w:rPr>
      </w:pPr>
    </w:p>
    <w:p w14:paraId="3AE7C43C" w14:textId="77777777" w:rsidR="00F409DC" w:rsidRDefault="00327481" w:rsidP="00F409DC">
      <w:pPr>
        <w:jc w:val="both"/>
        <w:rPr>
          <w:rFonts w:ascii="Times New Roman" w:hAnsi="Times New Roman" w:cs="Times New Roman"/>
          <w:sz w:val="24"/>
          <w:szCs w:val="24"/>
          <w:lang w:val="bg-BG"/>
        </w:rPr>
      </w:pPr>
      <w:r w:rsidRPr="00C00022">
        <w:rPr>
          <w:rFonts w:ascii="Times New Roman" w:hAnsi="Times New Roman" w:cs="Times New Roman"/>
          <w:sz w:val="24"/>
          <w:szCs w:val="24"/>
          <w:lang w:val="bg-BG"/>
        </w:rPr>
        <w:t>В изпълнение на Преките разходи за персонал, необходими за изпълнението на РП  допустимо ли е възлагането на дейности по ЗОП на външни експерти за организацията-бенефициент.</w:t>
      </w:r>
    </w:p>
    <w:p w14:paraId="3F4C172E" w14:textId="77777777" w:rsidR="00C91922" w:rsidRDefault="00C91922" w:rsidP="00F409DC">
      <w:pPr>
        <w:jc w:val="both"/>
        <w:rPr>
          <w:rFonts w:ascii="Times New Roman" w:hAnsi="Times New Roman" w:cs="Times New Roman"/>
          <w:b/>
          <w:caps/>
          <w:color w:val="000000" w:themeColor="text1"/>
          <w:lang w:val="bg-BG"/>
        </w:rPr>
      </w:pPr>
    </w:p>
    <w:p w14:paraId="1E99224D" w14:textId="233B9190" w:rsidR="00327481" w:rsidRPr="00C91922" w:rsidRDefault="00327481"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3C5B6FE" w14:textId="77777777" w:rsidR="00327481" w:rsidRPr="00681B77" w:rsidRDefault="00327481" w:rsidP="00327481">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Съгласно т. 14 „Допустими разходи“ от Условията за кандидатстване, в Приложение </w:t>
      </w:r>
      <w:r>
        <w:rPr>
          <w:rFonts w:ascii="Times New Roman" w:hAnsi="Times New Roman" w:cs="Times New Roman"/>
          <w:sz w:val="24"/>
          <w:szCs w:val="24"/>
        </w:rPr>
        <w:t>V</w:t>
      </w:r>
      <w:r>
        <w:rPr>
          <w:rFonts w:ascii="Times New Roman" w:hAnsi="Times New Roman" w:cs="Times New Roman"/>
          <w:sz w:val="24"/>
          <w:szCs w:val="24"/>
          <w:lang w:val="bg-BG"/>
        </w:rPr>
        <w:t xml:space="preserve">. „Помощна таблица“ </w:t>
      </w:r>
      <w:r w:rsidRPr="00D9255F">
        <w:rPr>
          <w:rFonts w:ascii="Times New Roman" w:hAnsi="Times New Roman" w:cs="Times New Roman"/>
          <w:sz w:val="24"/>
          <w:szCs w:val="24"/>
          <w:lang w:val="bg-BG"/>
        </w:rPr>
        <w:t xml:space="preserve">конкретните бенефициенти </w:t>
      </w:r>
      <w:r>
        <w:rPr>
          <w:rFonts w:ascii="Times New Roman" w:hAnsi="Times New Roman" w:cs="Times New Roman"/>
          <w:sz w:val="24"/>
          <w:szCs w:val="24"/>
          <w:lang w:val="bg-BG"/>
        </w:rPr>
        <w:t xml:space="preserve">трябва да </w:t>
      </w:r>
      <w:r w:rsidRPr="00D9255F">
        <w:rPr>
          <w:rFonts w:ascii="Times New Roman" w:hAnsi="Times New Roman" w:cs="Times New Roman"/>
          <w:sz w:val="24"/>
          <w:szCs w:val="24"/>
          <w:lang w:val="bg-BG"/>
        </w:rPr>
        <w:t>обоснова</w:t>
      </w:r>
      <w:r>
        <w:rPr>
          <w:rFonts w:ascii="Times New Roman" w:hAnsi="Times New Roman" w:cs="Times New Roman"/>
          <w:sz w:val="24"/>
          <w:szCs w:val="24"/>
          <w:lang w:val="bg-BG"/>
        </w:rPr>
        <w:t>т</w:t>
      </w:r>
      <w:r w:rsidRPr="00D9255F">
        <w:rPr>
          <w:rFonts w:ascii="Times New Roman" w:hAnsi="Times New Roman" w:cs="Times New Roman"/>
          <w:sz w:val="24"/>
          <w:szCs w:val="24"/>
          <w:lang w:val="bg-BG"/>
        </w:rPr>
        <w:t xml:space="preserve"> необходимите човешки ресурси (преки разходи за персонал) за създаването на отделните крайни продукти, описани в съответния Работен пакет. За целта конкретните бенефициенти </w:t>
      </w:r>
      <w:r>
        <w:rPr>
          <w:rFonts w:ascii="Times New Roman" w:hAnsi="Times New Roman" w:cs="Times New Roman"/>
          <w:sz w:val="24"/>
          <w:szCs w:val="24"/>
          <w:lang w:val="bg-BG"/>
        </w:rPr>
        <w:t>трябва да заложат</w:t>
      </w:r>
      <w:r w:rsidRPr="00D9255F">
        <w:rPr>
          <w:rFonts w:ascii="Times New Roman" w:hAnsi="Times New Roman" w:cs="Times New Roman"/>
          <w:sz w:val="24"/>
          <w:szCs w:val="24"/>
          <w:lang w:val="bg-BG"/>
        </w:rPr>
        <w:t xml:space="preserve"> необходимия брой часове, които се планира да бъдат отработени за създаването на конкретния краен продукт, </w:t>
      </w:r>
      <w:r>
        <w:rPr>
          <w:rFonts w:ascii="Times New Roman" w:hAnsi="Times New Roman" w:cs="Times New Roman"/>
          <w:sz w:val="24"/>
          <w:szCs w:val="24"/>
          <w:lang w:val="bg-BG"/>
        </w:rPr>
        <w:t xml:space="preserve">въз основа на които </w:t>
      </w:r>
      <w:r w:rsidRPr="00D9255F">
        <w:rPr>
          <w:rFonts w:ascii="Times New Roman" w:hAnsi="Times New Roman" w:cs="Times New Roman"/>
          <w:sz w:val="24"/>
          <w:szCs w:val="24"/>
          <w:lang w:val="bg-BG"/>
        </w:rPr>
        <w:t>се изчислява индикативният размер на разходите за създаване на всеки интелектуален продукт (група продукти) или провеждане на обучение.</w:t>
      </w:r>
      <w:r>
        <w:rPr>
          <w:rFonts w:ascii="Times New Roman" w:hAnsi="Times New Roman" w:cs="Times New Roman"/>
          <w:sz w:val="24"/>
          <w:szCs w:val="24"/>
          <w:lang w:val="bg-BG"/>
        </w:rPr>
        <w:t xml:space="preserve"> На етап изпълнение бенефициентът следва да представи документи за възстановяване на разходите за създаването на отделните крайни продукти</w:t>
      </w:r>
      <w:r>
        <w:rPr>
          <w:rFonts w:ascii="Times New Roman" w:hAnsi="Times New Roman" w:cs="Times New Roman"/>
          <w:sz w:val="24"/>
          <w:szCs w:val="24"/>
        </w:rPr>
        <w:t>,</w:t>
      </w:r>
      <w:r>
        <w:rPr>
          <w:rFonts w:ascii="Times New Roman" w:hAnsi="Times New Roman" w:cs="Times New Roman"/>
          <w:sz w:val="24"/>
          <w:szCs w:val="24"/>
          <w:lang w:val="bg-BG"/>
        </w:rPr>
        <w:t xml:space="preserve"> детайлно описани в </w:t>
      </w:r>
      <w:r w:rsidRPr="00681B77">
        <w:rPr>
          <w:rFonts w:ascii="Times New Roman" w:hAnsi="Times New Roman" w:cs="Times New Roman"/>
          <w:sz w:val="24"/>
          <w:szCs w:val="24"/>
          <w:lang w:val="bg-BG"/>
        </w:rPr>
        <w:t>Условия</w:t>
      </w:r>
      <w:r>
        <w:rPr>
          <w:rFonts w:ascii="Times New Roman" w:hAnsi="Times New Roman" w:cs="Times New Roman"/>
          <w:sz w:val="24"/>
          <w:szCs w:val="24"/>
          <w:lang w:val="bg-BG"/>
        </w:rPr>
        <w:t>та</w:t>
      </w:r>
      <w:r w:rsidRPr="00681B77">
        <w:rPr>
          <w:rFonts w:ascii="Times New Roman" w:hAnsi="Times New Roman" w:cs="Times New Roman"/>
          <w:sz w:val="24"/>
          <w:szCs w:val="24"/>
          <w:lang w:val="bg-BG"/>
        </w:rPr>
        <w:t xml:space="preserve"> за възстановяване на разходите по процедура BG05SFPR001-3.006 „Модернизация на висшите училища 2.0“</w:t>
      </w:r>
      <w:r>
        <w:rPr>
          <w:rFonts w:ascii="Times New Roman" w:hAnsi="Times New Roman" w:cs="Times New Roman"/>
          <w:sz w:val="24"/>
          <w:szCs w:val="24"/>
          <w:lang w:val="bg-BG"/>
        </w:rPr>
        <w:t xml:space="preserve"> </w:t>
      </w:r>
      <w:r w:rsidRPr="00F15D69">
        <w:rPr>
          <w:rFonts w:ascii="Times New Roman" w:hAnsi="Times New Roman" w:cs="Times New Roman"/>
          <w:sz w:val="24"/>
          <w:szCs w:val="24"/>
          <w:lang w:val="ru-RU"/>
        </w:rPr>
        <w:t>(</w:t>
      </w:r>
      <w:r>
        <w:rPr>
          <w:rFonts w:ascii="Times New Roman" w:hAnsi="Times New Roman" w:cs="Times New Roman"/>
          <w:sz w:val="24"/>
          <w:szCs w:val="24"/>
        </w:rPr>
        <w:t>Annex</w:t>
      </w:r>
      <w:r w:rsidRPr="00F15D69">
        <w:rPr>
          <w:rFonts w:ascii="Times New Roman" w:hAnsi="Times New Roman" w:cs="Times New Roman"/>
          <w:sz w:val="24"/>
          <w:szCs w:val="24"/>
          <w:lang w:val="ru-RU"/>
        </w:rPr>
        <w:t xml:space="preserve"> </w:t>
      </w:r>
      <w:r>
        <w:rPr>
          <w:rFonts w:ascii="Times New Roman" w:hAnsi="Times New Roman" w:cs="Times New Roman"/>
          <w:sz w:val="24"/>
          <w:szCs w:val="24"/>
        </w:rPr>
        <w:t>XVIII</w:t>
      </w:r>
      <w:r>
        <w:rPr>
          <w:rFonts w:ascii="Times New Roman" w:hAnsi="Times New Roman" w:cs="Times New Roman"/>
          <w:sz w:val="24"/>
          <w:szCs w:val="24"/>
          <w:lang w:val="bg-BG"/>
        </w:rPr>
        <w:t xml:space="preserve"> УВР-ВО към Условията за изпълнение</w:t>
      </w:r>
      <w:r w:rsidRPr="00F15D69">
        <w:rPr>
          <w:rFonts w:ascii="Times New Roman" w:hAnsi="Times New Roman" w:cs="Times New Roman"/>
          <w:sz w:val="24"/>
          <w:szCs w:val="24"/>
          <w:lang w:val="ru-RU"/>
        </w:rPr>
        <w:t>)</w:t>
      </w:r>
      <w:r>
        <w:rPr>
          <w:rFonts w:ascii="Times New Roman" w:hAnsi="Times New Roman" w:cs="Times New Roman"/>
          <w:sz w:val="24"/>
          <w:szCs w:val="24"/>
          <w:lang w:val="bg-BG"/>
        </w:rPr>
        <w:t>.</w:t>
      </w:r>
    </w:p>
    <w:p w14:paraId="1DD2629C" w14:textId="65221FB1" w:rsidR="00327481" w:rsidRDefault="00327481" w:rsidP="00572312">
      <w:pPr>
        <w:pBdr>
          <w:bottom w:val="single" w:sz="4" w:space="1"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Начинът на изпълнение на дейностите </w:t>
      </w:r>
      <w:r w:rsidRPr="00F15D69">
        <w:rPr>
          <w:rFonts w:ascii="Times New Roman" w:hAnsi="Times New Roman" w:cs="Times New Roman"/>
          <w:sz w:val="24"/>
          <w:szCs w:val="24"/>
          <w:lang w:val="ru-RU"/>
        </w:rPr>
        <w:t>(</w:t>
      </w:r>
      <w:r>
        <w:rPr>
          <w:rFonts w:ascii="Times New Roman" w:hAnsi="Times New Roman" w:cs="Times New Roman"/>
          <w:sz w:val="24"/>
          <w:szCs w:val="24"/>
          <w:lang w:val="bg-BG"/>
        </w:rPr>
        <w:t>със собствен ресурс на бенефициента или от външен изпълнител</w:t>
      </w:r>
      <w:r w:rsidRPr="00F15D69">
        <w:rPr>
          <w:rFonts w:ascii="Times New Roman" w:hAnsi="Times New Roman" w:cs="Times New Roman"/>
          <w:sz w:val="24"/>
          <w:szCs w:val="24"/>
          <w:lang w:val="ru-RU"/>
        </w:rPr>
        <w:t>)</w:t>
      </w:r>
      <w:r>
        <w:rPr>
          <w:rFonts w:ascii="Times New Roman" w:hAnsi="Times New Roman" w:cs="Times New Roman"/>
          <w:sz w:val="24"/>
          <w:szCs w:val="24"/>
          <w:lang w:val="bg-BG"/>
        </w:rPr>
        <w:t xml:space="preserve"> е по преценка на конкретния бенефициент и съобразно спецификите на планираните дейности в конкретния Работен пакет на проектното предложение. Когато изпълнението на дейност в проектно предложение се възлага на </w:t>
      </w:r>
      <w:r w:rsidRPr="00C00022">
        <w:rPr>
          <w:rFonts w:ascii="Times New Roman" w:hAnsi="Times New Roman" w:cs="Times New Roman"/>
          <w:sz w:val="24"/>
          <w:szCs w:val="24"/>
          <w:lang w:val="bg-BG"/>
        </w:rPr>
        <w:t>изпълнител</w:t>
      </w:r>
      <w:r>
        <w:rPr>
          <w:rFonts w:ascii="Times New Roman" w:hAnsi="Times New Roman" w:cs="Times New Roman"/>
          <w:sz w:val="24"/>
          <w:szCs w:val="24"/>
          <w:lang w:val="bg-BG"/>
        </w:rPr>
        <w:t>, той</w:t>
      </w:r>
      <w:r w:rsidRPr="00C00022">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трябва да </w:t>
      </w:r>
      <w:r w:rsidRPr="00C00022">
        <w:rPr>
          <w:rFonts w:ascii="Times New Roman" w:hAnsi="Times New Roman" w:cs="Times New Roman"/>
          <w:sz w:val="24"/>
          <w:szCs w:val="24"/>
          <w:lang w:val="bg-BG"/>
        </w:rPr>
        <w:t xml:space="preserve">бъде </w:t>
      </w:r>
      <w:r>
        <w:rPr>
          <w:rFonts w:ascii="Times New Roman" w:hAnsi="Times New Roman" w:cs="Times New Roman"/>
          <w:sz w:val="24"/>
          <w:szCs w:val="24"/>
          <w:lang w:val="bg-BG"/>
        </w:rPr>
        <w:t>избран</w:t>
      </w:r>
      <w:r w:rsidRPr="00C00022">
        <w:rPr>
          <w:rFonts w:ascii="Times New Roman" w:hAnsi="Times New Roman" w:cs="Times New Roman"/>
          <w:sz w:val="24"/>
          <w:szCs w:val="24"/>
          <w:lang w:val="bg-BG"/>
        </w:rPr>
        <w:t xml:space="preserve"> по открит, прозрачен и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 в </w:t>
      </w:r>
      <w:bookmarkStart w:id="12" w:name="_Hlk217987272"/>
      <w:r w:rsidRPr="00C00022">
        <w:rPr>
          <w:rFonts w:ascii="Times New Roman" w:hAnsi="Times New Roman" w:cs="Times New Roman"/>
          <w:sz w:val="24"/>
          <w:szCs w:val="24"/>
          <w:lang w:val="bg-BG"/>
        </w:rPr>
        <w:t>съответствие с действащото законодателство в областта на обществените поръчки.</w:t>
      </w:r>
      <w:bookmarkEnd w:id="12"/>
    </w:p>
    <w:p w14:paraId="6926BD4A" w14:textId="77777777" w:rsidR="00C91922" w:rsidRPr="00572312" w:rsidRDefault="00C91922" w:rsidP="00572312">
      <w:pPr>
        <w:pBdr>
          <w:bottom w:val="single" w:sz="4" w:space="1" w:color="auto"/>
        </w:pBdr>
        <w:spacing w:after="120" w:line="240" w:lineRule="auto"/>
        <w:jc w:val="both"/>
        <w:rPr>
          <w:rFonts w:ascii="Times New Roman" w:hAnsi="Times New Roman" w:cs="Times New Roman"/>
          <w:sz w:val="24"/>
          <w:szCs w:val="24"/>
          <w:lang w:val="bg-BG"/>
        </w:rPr>
      </w:pPr>
    </w:p>
    <w:p w14:paraId="0F3B07C3" w14:textId="6E49BC86" w:rsidR="00327481" w:rsidRPr="00327481" w:rsidRDefault="00327481" w:rsidP="00327481">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327481">
        <w:rPr>
          <w:rFonts w:ascii="Times New Roman" w:eastAsiaTheme="majorEastAsia" w:hAnsi="Times New Roman" w:cs="Times New Roman"/>
          <w:b/>
          <w:caps/>
          <w:color w:val="000000" w:themeColor="text1"/>
          <w:sz w:val="24"/>
          <w:szCs w:val="24"/>
          <w:lang w:val="bg-BG"/>
        </w:rPr>
        <w:lastRenderedPageBreak/>
        <w:t xml:space="preserve">Въпрос </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bg-BG"/>
        </w:rPr>
        <w:t xml:space="preserve"> от 1</w:t>
      </w:r>
      <w:r w:rsidRPr="00327481">
        <w:rPr>
          <w:rFonts w:ascii="Times New Roman" w:eastAsiaTheme="majorEastAsia" w:hAnsi="Times New Roman" w:cs="Times New Roman"/>
          <w:b/>
          <w:caps/>
          <w:color w:val="000000" w:themeColor="text1"/>
          <w:sz w:val="24"/>
          <w:szCs w:val="24"/>
        </w:rPr>
        <w:t>5</w:t>
      </w:r>
      <w:r w:rsidRPr="00327481">
        <w:rPr>
          <w:rFonts w:ascii="Times New Roman" w:eastAsiaTheme="majorEastAsia" w:hAnsi="Times New Roman" w:cs="Times New Roman"/>
          <w:b/>
          <w:caps/>
          <w:color w:val="000000" w:themeColor="text1"/>
          <w:sz w:val="24"/>
          <w:szCs w:val="24"/>
          <w:lang w:val="bg-BG"/>
        </w:rPr>
        <w:t>.12.2025 г.</w:t>
      </w:r>
      <w:r w:rsidRPr="00327481">
        <w:rPr>
          <w:rFonts w:ascii="Times New Roman" w:eastAsiaTheme="majorEastAsia" w:hAnsi="Times New Roman" w:cs="Times New Roman"/>
          <w:b/>
          <w:caps/>
          <w:color w:val="000000" w:themeColor="text1"/>
          <w:sz w:val="24"/>
          <w:szCs w:val="24"/>
          <w:lang w:val="ru-RU"/>
        </w:rPr>
        <w:t xml:space="preserve"> (</w:t>
      </w:r>
      <w:r w:rsidRPr="00327481">
        <w:rPr>
          <w:rFonts w:ascii="Times New Roman" w:eastAsiaTheme="majorEastAsia" w:hAnsi="Times New Roman" w:cs="Times New Roman"/>
          <w:b/>
          <w:caps/>
          <w:color w:val="000000" w:themeColor="text1"/>
          <w:sz w:val="24"/>
          <w:szCs w:val="24"/>
        </w:rPr>
        <w:t>Q</w:t>
      </w:r>
      <w:r w:rsidRPr="00327481">
        <w:rPr>
          <w:rFonts w:ascii="Times New Roman" w:eastAsiaTheme="majorEastAsia" w:hAnsi="Times New Roman" w:cs="Times New Roman"/>
          <w:b/>
          <w:caps/>
          <w:color w:val="000000" w:themeColor="text1"/>
          <w:sz w:val="24"/>
          <w:szCs w:val="24"/>
          <w:lang w:val="ru-RU"/>
        </w:rPr>
        <w:t>00</w:t>
      </w:r>
      <w:r w:rsidRPr="00327481">
        <w:rPr>
          <w:rFonts w:ascii="Times New Roman" w:eastAsiaTheme="majorEastAsia" w:hAnsi="Times New Roman" w:cs="Times New Roman"/>
          <w:b/>
          <w:caps/>
          <w:color w:val="000000" w:themeColor="text1"/>
          <w:sz w:val="24"/>
          <w:szCs w:val="24"/>
        </w:rPr>
        <w:t>8</w:t>
      </w:r>
      <w:r w:rsidRPr="00327481">
        <w:rPr>
          <w:rFonts w:ascii="Times New Roman" w:eastAsiaTheme="majorEastAsia" w:hAnsi="Times New Roman" w:cs="Times New Roman"/>
          <w:b/>
          <w:caps/>
          <w:color w:val="000000" w:themeColor="text1"/>
          <w:sz w:val="24"/>
          <w:szCs w:val="24"/>
          <w:lang w:val="ru-RU"/>
        </w:rPr>
        <w:t xml:space="preserve"> постъпил чрез ИСУН)</w:t>
      </w:r>
      <w:r w:rsidRPr="00327481">
        <w:rPr>
          <w:rFonts w:ascii="Times New Roman" w:eastAsiaTheme="majorEastAsia" w:hAnsi="Times New Roman" w:cs="Times New Roman"/>
          <w:b/>
          <w:caps/>
          <w:color w:val="000000" w:themeColor="text1"/>
          <w:sz w:val="24"/>
          <w:szCs w:val="24"/>
          <w:lang w:val="bg-BG"/>
        </w:rPr>
        <w:t>:</w:t>
      </w:r>
    </w:p>
    <w:p w14:paraId="66A59031" w14:textId="77777777" w:rsidR="00327481" w:rsidRPr="00572312" w:rsidRDefault="00327481" w:rsidP="00572312">
      <w:pPr>
        <w:jc w:val="both"/>
        <w:rPr>
          <w:rFonts w:ascii="Times New Roman" w:hAnsi="Times New Roman" w:cs="Times New Roman"/>
          <w:sz w:val="24"/>
          <w:szCs w:val="24"/>
          <w:lang w:val="bg-BG"/>
        </w:rPr>
      </w:pPr>
    </w:p>
    <w:p w14:paraId="78998529"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Уважаеми Г-не/Г-жо,</w:t>
      </w:r>
    </w:p>
    <w:p w14:paraId="34965C2C"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С настоящото бих искал да задам няколко въпроса, свързани с кандидатстването по Програма "Образование" 2021-2027 - "BG05SFPR001-3.006 - Модернизация на висшите училища 2.0".</w:t>
      </w:r>
    </w:p>
    <w:p w14:paraId="075ADB9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1) Когато в проектното предложение има заложени работни задачи свързани с подготовка на дистанционни курсове (MOOCs), както и на други електронни учебни ресурси необходимо ли е да се изгражда нова интегрирана дигитална платформа, или е възможно да се използват съществуващи такива (напр. Google Classroom, Microsoft Teams for Education и др. подобни платформи), където да се разположат разработените нови курсове и електронни учебни ресурси?</w:t>
      </w:r>
    </w:p>
    <w:p w14:paraId="43A67D34"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2) Как се доказва достигането до минимум 50% текущо оценяване (ТО)? Вариант 1. В колонка оценка на учебните планове в повече от 50 % от учебните дисциплини да е заложено ТО като форма на изпит? </w:t>
      </w:r>
    </w:p>
    <w:p w14:paraId="651E15D2"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Вариант 2. Комплексната оценка (КО) включва многокомпонентно оценяване с различна тежест, като единият компонент е ТО. </w:t>
      </w:r>
    </w:p>
    <w:p w14:paraId="4E3802A3" w14:textId="77777777" w:rsidR="00327481" w:rsidRPr="00327481" w:rsidRDefault="00327481" w:rsidP="00327481">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Може ли да се използва КО, заложена в учебните планове на голям процент от дисциплините по учебен план, като основната тежест, над 50-70% от нея се пада на ТО? Допустим ли е вариант 2?</w:t>
      </w:r>
    </w:p>
    <w:p w14:paraId="68311281" w14:textId="77777777" w:rsidR="00F409DC" w:rsidRDefault="00327481" w:rsidP="00F409DC">
      <w:pPr>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Благодаря!</w:t>
      </w:r>
    </w:p>
    <w:p w14:paraId="2D7693FB"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3D06E27" w14:textId="0E38A09E" w:rsidR="00327481" w:rsidRPr="00F409DC" w:rsidRDefault="00327481" w:rsidP="00F409DC">
      <w:pPr>
        <w:jc w:val="both"/>
        <w:rPr>
          <w:rFonts w:ascii="Times New Roman" w:hAnsi="Times New Roman" w:cs="Times New Roman"/>
          <w:sz w:val="24"/>
          <w:szCs w:val="24"/>
          <w:lang w:val="bg-BG"/>
        </w:rPr>
      </w:pPr>
      <w:r w:rsidRPr="00327481">
        <w:rPr>
          <w:rFonts w:ascii="Times New Roman" w:eastAsiaTheme="majorEastAsia" w:hAnsi="Times New Roman" w:cs="Times New Roman"/>
          <w:b/>
          <w:caps/>
          <w:color w:val="000000" w:themeColor="text1"/>
          <w:sz w:val="24"/>
          <w:szCs w:val="24"/>
          <w:lang w:val="bg-BG"/>
        </w:rPr>
        <w:t>Отговор:</w:t>
      </w:r>
    </w:p>
    <w:p w14:paraId="2E1E9D38"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sz w:val="24"/>
          <w:szCs w:val="24"/>
          <w:lang w:val="bg-BG"/>
        </w:rPr>
        <w:t>По процедурата няма изискване за целите на въвеждането на разработените в рамките на проектно предложение дистанционни курсове с отворен достъп и/или дигитални образователни ресурси да бъде разработена нова платформа. Преценка на конкретния бенефициент е дали разработените курсове/ресурси ще бъдат интегрирани в съществуваща платформа, или в нова.</w:t>
      </w:r>
    </w:p>
    <w:p w14:paraId="67823905" w14:textId="77777777" w:rsidR="00327481" w:rsidRPr="00327481" w:rsidRDefault="00327481" w:rsidP="00327481">
      <w:pPr>
        <w:numPr>
          <w:ilvl w:val="0"/>
          <w:numId w:val="11"/>
        </w:numPr>
        <w:shd w:val="clear" w:color="auto" w:fill="FFFFFF"/>
        <w:tabs>
          <w:tab w:val="left" w:pos="284"/>
        </w:tabs>
        <w:ind w:left="0" w:firstLine="0"/>
        <w:contextualSpacing/>
        <w:jc w:val="both"/>
        <w:rPr>
          <w:rFonts w:ascii="Times New Roman" w:hAnsi="Times New Roman" w:cs="Times New Roman"/>
          <w:sz w:val="24"/>
          <w:szCs w:val="24"/>
        </w:rPr>
      </w:pPr>
      <w:r w:rsidRPr="00327481">
        <w:rPr>
          <w:rFonts w:ascii="Times New Roman" w:hAnsi="Times New Roman" w:cs="Times New Roman"/>
          <w:color w:val="000000"/>
          <w:sz w:val="24"/>
          <w:szCs w:val="24"/>
          <w:lang w:val="bg-BG"/>
        </w:rPr>
        <w:t>Хоризонтален резултат „Поне 50% от оценките на студентите да се формират от текущо оценяване“ се приема за изпълнен, когато </w:t>
      </w:r>
      <w:r w:rsidRPr="00327481">
        <w:rPr>
          <w:rFonts w:ascii="Times New Roman" w:hAnsi="Times New Roman" w:cs="Times New Roman"/>
          <w:b/>
          <w:bCs/>
          <w:color w:val="000000"/>
          <w:sz w:val="24"/>
          <w:szCs w:val="24"/>
          <w:lang w:val="bg-BG"/>
        </w:rPr>
        <w:t>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w:t>
      </w:r>
      <w:r w:rsidRPr="00327481">
        <w:rPr>
          <w:rFonts w:ascii="Times New Roman" w:hAnsi="Times New Roman" w:cs="Times New Roman"/>
          <w:color w:val="000000"/>
          <w:sz w:val="24"/>
          <w:szCs w:val="24"/>
          <w:lang w:val="bg-BG"/>
        </w:rPr>
        <w:t>.</w:t>
      </w:r>
    </w:p>
    <w:p w14:paraId="09D26031" w14:textId="77777777" w:rsidR="00327481" w:rsidRPr="00327481" w:rsidRDefault="00327481" w:rsidP="00327481">
      <w:pPr>
        <w:shd w:val="clear" w:color="auto" w:fill="FFFFFF"/>
        <w:jc w:val="both"/>
        <w:rPr>
          <w:rFonts w:ascii="Times New Roman" w:hAnsi="Times New Roman" w:cs="Times New Roman"/>
          <w:sz w:val="24"/>
          <w:szCs w:val="24"/>
          <w:lang w:val="bg-BG"/>
        </w:rPr>
      </w:pPr>
      <w:r w:rsidRPr="00327481">
        <w:rPr>
          <w:rFonts w:ascii="Times New Roman" w:hAnsi="Times New Roman" w:cs="Times New Roman"/>
          <w:color w:val="000000"/>
          <w:sz w:val="24"/>
          <w:szCs w:val="24"/>
          <w:lang w:val="bg-BG"/>
        </w:rPr>
        <w:t xml:space="preserve">Това означава, че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w:t>
      </w:r>
      <w:r w:rsidRPr="00327481">
        <w:rPr>
          <w:rFonts w:ascii="Times New Roman" w:hAnsi="Times New Roman" w:cs="Times New Roman"/>
          <w:color w:val="000000"/>
          <w:sz w:val="24"/>
          <w:szCs w:val="24"/>
          <w:lang w:val="bg-BG"/>
        </w:rPr>
        <w:lastRenderedPageBreak/>
        <w:t>компонент с тегло поне 50% участва общият резултат от текущото оценяване/текущия контрол.</w:t>
      </w:r>
    </w:p>
    <w:p w14:paraId="66C0F670" w14:textId="77777777" w:rsidR="00327481" w:rsidRPr="00327481" w:rsidRDefault="00327481" w:rsidP="00327481">
      <w:pPr>
        <w:tabs>
          <w:tab w:val="left" w:pos="284"/>
        </w:tabs>
        <w:contextualSpacing/>
        <w:jc w:val="both"/>
        <w:rPr>
          <w:rFonts w:ascii="Times New Roman" w:hAnsi="Times New Roman" w:cs="Times New Roman"/>
          <w:sz w:val="24"/>
          <w:szCs w:val="24"/>
          <w:lang w:val="bg-BG"/>
        </w:rPr>
      </w:pPr>
      <w:r w:rsidRPr="00327481">
        <w:rPr>
          <w:rFonts w:ascii="Times New Roman" w:hAnsi="Times New Roman" w:cs="Times New Roman"/>
          <w:sz w:val="24"/>
          <w:szCs w:val="24"/>
          <w:lang w:val="bg-BG"/>
        </w:rPr>
        <w:t xml:space="preserve">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w:t>
      </w:r>
      <w:bookmarkStart w:id="13" w:name="_Hlk217987343"/>
      <w:r w:rsidRPr="00327481">
        <w:rPr>
          <w:rFonts w:ascii="Times New Roman" w:hAnsi="Times New Roman" w:cs="Times New Roman"/>
          <w:sz w:val="24"/>
          <w:szCs w:val="24"/>
          <w:lang w:val="bg-BG"/>
        </w:rPr>
        <w:t>Академичния съвет.</w:t>
      </w:r>
    </w:p>
    <w:p w14:paraId="61A7B875" w14:textId="0D04C726" w:rsidR="00327481" w:rsidRPr="00806820" w:rsidRDefault="00327481" w:rsidP="00327481">
      <w:pPr>
        <w:pBdr>
          <w:bottom w:val="single" w:sz="4" w:space="1" w:color="auto"/>
        </w:pBdr>
        <w:spacing w:after="120" w:line="240" w:lineRule="auto"/>
        <w:jc w:val="both"/>
        <w:rPr>
          <w:rFonts w:ascii="Times New Roman" w:hAnsi="Times New Roman" w:cs="Times New Roman"/>
          <w:sz w:val="24"/>
          <w:szCs w:val="24"/>
          <w:lang w:val="bg-BG"/>
        </w:rPr>
      </w:pPr>
    </w:p>
    <w:bookmarkEnd w:id="13"/>
    <w:p w14:paraId="3FF6DF51" w14:textId="77777777" w:rsidR="00D9413C" w:rsidRPr="00D9413C" w:rsidRDefault="00D9413C" w:rsidP="00D9413C">
      <w:pPr>
        <w:pStyle w:val="Heading2"/>
        <w:rPr>
          <w:rFonts w:ascii="Times New Roman" w:hAnsi="Times New Roman" w:cs="Times New Roman"/>
          <w:b/>
          <w:caps/>
          <w:color w:val="000000" w:themeColor="text1"/>
          <w:sz w:val="24"/>
          <w:szCs w:val="24"/>
          <w:lang w:val="bg-BG"/>
        </w:rPr>
      </w:pPr>
      <w:r w:rsidRPr="00D9413C">
        <w:rPr>
          <w:rFonts w:ascii="Times New Roman" w:hAnsi="Times New Roman" w:cs="Times New Roman"/>
          <w:b/>
          <w:caps/>
          <w:color w:val="000000" w:themeColor="text1"/>
          <w:sz w:val="24"/>
          <w:szCs w:val="24"/>
          <w:lang w:val="bg-BG"/>
        </w:rPr>
        <w:t>Въпрос 9 от 16.12.2025 г. (Q009 постъпил чрез ИСУН):</w:t>
      </w:r>
    </w:p>
    <w:p w14:paraId="7CE20F8C" w14:textId="77777777" w:rsidR="00D9413C" w:rsidRPr="00D9413C" w:rsidRDefault="00D9413C" w:rsidP="00D9413C">
      <w:pPr>
        <w:jc w:val="both"/>
        <w:rPr>
          <w:rFonts w:ascii="Times New Roman" w:hAnsi="Times New Roman" w:cs="Times New Roman"/>
          <w:b/>
          <w:sz w:val="24"/>
          <w:szCs w:val="24"/>
          <w:lang w:val="bg-BG"/>
        </w:rPr>
      </w:pPr>
    </w:p>
    <w:p w14:paraId="077B67F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Уважаеми госпожи/господа,</w:t>
      </w:r>
    </w:p>
    <w:p w14:paraId="2451581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Във връзка с подготовка/ изпълнение на проект по процедура BG05SFPR001-3.006 „Модернизация на висшите училища 2.0“ и необходимостта от коректно планиране и последващо отчитане на хоризонталния резултат „Разширяване на бакалавърски и магистърски програми с компетентностни профили“, молим за официално писмено разяснение по следните въпроси:</w:t>
      </w:r>
    </w:p>
    <w:p w14:paraId="59B11AD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1. Какво точно се разбира под „компетентностен профил“ в рамките на процедурата? Разбира ли се като:</w:t>
      </w:r>
    </w:p>
    <w:p w14:paraId="7A60D38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списък/описание на компетентности (знания, умения, нагласи), или</w:t>
      </w:r>
    </w:p>
    <w:p w14:paraId="6FA0895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конкретни „резултати от обучението“, или</w:t>
      </w:r>
    </w:p>
    <w:p w14:paraId="7CC17C3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комбинация от (a) и (б) + връзка към учебния план и оценяването?</w:t>
      </w:r>
    </w:p>
    <w:p w14:paraId="25C7FB7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2. Какво се разбира под „разширяване на програма с компетентностни профили“ (минималният праг за да се счита изпълнено изискването)?</w:t>
      </w:r>
    </w:p>
    <w:p w14:paraId="0406CCD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Счита ли се за „разширяване“:</w:t>
      </w:r>
    </w:p>
    <w:p w14:paraId="13ED07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добавяне/</w:t>
      </w:r>
      <w:bookmarkStart w:id="14" w:name="_Hlk216869566"/>
      <w:r w:rsidRPr="00D9413C">
        <w:rPr>
          <w:rFonts w:ascii="Times New Roman" w:hAnsi="Times New Roman" w:cs="Times New Roman"/>
          <w:sz w:val="24"/>
          <w:szCs w:val="24"/>
          <w:lang w:val="bg-BG"/>
        </w:rPr>
        <w:t>актуализиране на компетентности към съществуващ общ компетентностен профил на програмата</w:t>
      </w:r>
      <w:bookmarkEnd w:id="14"/>
      <w:r w:rsidRPr="00D9413C">
        <w:rPr>
          <w:rFonts w:ascii="Times New Roman" w:hAnsi="Times New Roman" w:cs="Times New Roman"/>
          <w:sz w:val="24"/>
          <w:szCs w:val="24"/>
          <w:lang w:val="bg-BG"/>
        </w:rPr>
        <w:t>;</w:t>
      </w:r>
    </w:p>
    <w:p w14:paraId="0757102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създаване на отделни компетентностни профили в рамките на една програма, които водят до различен акцент на завършилия;</w:t>
      </w:r>
    </w:p>
    <w:p w14:paraId="3213935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в) </w:t>
      </w:r>
      <w:bookmarkStart w:id="15" w:name="_Hlk216869700"/>
      <w:r w:rsidRPr="00D9413C">
        <w:rPr>
          <w:rFonts w:ascii="Times New Roman" w:hAnsi="Times New Roman" w:cs="Times New Roman"/>
          <w:sz w:val="24"/>
          <w:szCs w:val="24"/>
          <w:lang w:val="bg-BG"/>
        </w:rPr>
        <w:t>разработване на нови дисциплини/модули</w:t>
      </w:r>
      <w:bookmarkEnd w:id="15"/>
      <w:r w:rsidRPr="00D9413C">
        <w:rPr>
          <w:rFonts w:ascii="Times New Roman" w:hAnsi="Times New Roman" w:cs="Times New Roman"/>
          <w:sz w:val="24"/>
          <w:szCs w:val="24"/>
          <w:lang w:val="bg-BG"/>
        </w:rPr>
        <w:t>/избираеми пакети, които да подкрепят съществуващите и новите профили;</w:t>
      </w:r>
    </w:p>
    <w:p w14:paraId="34075A8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г) комбинация от горните?</w:t>
      </w:r>
    </w:p>
    <w:p w14:paraId="1928A73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3. В случай че дадена бакалавърска/магистърска програма е част от регулирана професия и е вече силно профилирана  (напр. чрез специализации/избираеми пакети):</w:t>
      </w:r>
    </w:p>
    <w:p w14:paraId="47A2B4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Приема ли ОУ за допустимо съществуващите специализации да бъдат формализирани като „компетентностни профили“, ако към тях се разработи:</w:t>
      </w:r>
    </w:p>
    <w:p w14:paraId="47F2969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ясно описание на компетентностите по профил, и/или</w:t>
      </w:r>
    </w:p>
    <w:p w14:paraId="4087283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матрица „компетентност → дисциплини/дейности → начин на оценяване“, и/или</w:t>
      </w:r>
    </w:p>
    <w:p w14:paraId="1C1FBE1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пакет от дисциплини/проекти/задания, които доказват профила?</w:t>
      </w:r>
    </w:p>
    <w:p w14:paraId="08CD7EC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4. Има ли изискване за задължителен документ/форма/образец за компетентностен профил? След преглед на наличната проектна документация не откриваме публикуван задължителен образец/шаблон. Молим да потвърдите дали:</w:t>
      </w:r>
    </w:p>
    <w:p w14:paraId="4E8692FB"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a) няма задължителен образец и е допустимо висшето училище да използва собствен формат, или</w:t>
      </w:r>
    </w:p>
    <w:p w14:paraId="1BC1817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има минимални задължителни реквизити/секции, които трябва да присъстват.</w:t>
      </w:r>
    </w:p>
    <w:p w14:paraId="6990D41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5. Ако няма образец, молим да уточните какво е минимално необходимо съдържание на компетентностен профил/профили, за да се счита резултатът постигнат (напр. минимум: цели, компетентности/резултати от обучението, връзка с дисциплини, методи за оценяване, доказателства за прилагане и др.).</w:t>
      </w:r>
    </w:p>
    <w:p w14:paraId="7424C3E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6. Какви документи/доказателства се приемат при отчитане на този хоризонтален резултат? Например:</w:t>
      </w:r>
    </w:p>
    <w:p w14:paraId="417D51E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7FBD1AF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решение/протокол на компетентен университетски орган за утвърждаване;</w:t>
      </w:r>
    </w:p>
    <w:p w14:paraId="14C020B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описание на профилите и матрица компетентност–дисциплина–оценяване;</w:t>
      </w:r>
    </w:p>
    <w:p w14:paraId="29B4D6B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7. Моля да уточните по отношение на хоризонталния резултат „поне 50% от оценките на студентите да се формират от текущо оценяване“ спрямо какво е посочения процент? </w:t>
      </w:r>
    </w:p>
    <w:p w14:paraId="199D0A9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дали 50% от дисциплините в учебния план на специалността? или</w:t>
      </w:r>
    </w:p>
    <w:p w14:paraId="38ABDE81"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б) 50% от крайната оценка по дисциплината?</w:t>
      </w:r>
    </w:p>
    <w:p w14:paraId="3483D5A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8. Какви документи/доказателства се приемат при отчитане на този хоризонтален резултат? Например:</w:t>
      </w:r>
    </w:p>
    <w:p w14:paraId="40A92D6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актуализиран учебен план и/или учебни програми;</w:t>
      </w:r>
    </w:p>
    <w:p w14:paraId="353ED2C8"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 xml:space="preserve">б) решение/протокол на </w:t>
      </w:r>
      <w:bookmarkStart w:id="16" w:name="_Hlk216860156"/>
      <w:r w:rsidRPr="00D9413C">
        <w:rPr>
          <w:rFonts w:ascii="Times New Roman" w:hAnsi="Times New Roman" w:cs="Times New Roman"/>
          <w:sz w:val="24"/>
          <w:szCs w:val="24"/>
          <w:lang w:val="bg-BG"/>
        </w:rPr>
        <w:t xml:space="preserve">компетентен университетски орган </w:t>
      </w:r>
      <w:bookmarkEnd w:id="16"/>
      <w:r w:rsidRPr="00D9413C">
        <w:rPr>
          <w:rFonts w:ascii="Times New Roman" w:hAnsi="Times New Roman" w:cs="Times New Roman"/>
          <w:sz w:val="24"/>
          <w:szCs w:val="24"/>
          <w:lang w:val="bg-BG"/>
        </w:rPr>
        <w:t>за утвърждаване или</w:t>
      </w:r>
    </w:p>
    <w:p w14:paraId="462915C0"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специално разработени процедури/инструкции/правила/правилник?;</w:t>
      </w:r>
    </w:p>
    <w:p w14:paraId="31345173"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9. Моля да уточните какво се разбира под хоризонталния резултат „Създаване и прилагане на </w:t>
      </w:r>
      <w:bookmarkStart w:id="17" w:name="_Hlk216859580"/>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w:t>
      </w:r>
      <w:bookmarkEnd w:id="17"/>
      <w:r w:rsidRPr="00D9413C">
        <w:rPr>
          <w:rFonts w:ascii="Times New Roman" w:hAnsi="Times New Roman" w:cs="Times New Roman"/>
          <w:sz w:val="24"/>
          <w:szCs w:val="24"/>
          <w:lang w:val="bg-BG"/>
        </w:rPr>
        <w:t>“. В тази връзка молим да бъде разяснено дали се има предвид:</w:t>
      </w:r>
    </w:p>
    <w:p w14:paraId="3F2575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а) внедряване и използване на специализиран софтуерен продукт/дигитална платформа, или</w:t>
      </w:r>
    </w:p>
    <w:p w14:paraId="1B16CFD6"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б) разработване и прилагане на вътрешни процедури, инструкции, правила или друг регламент, уреждащ процеса на текущо възлагане и отчитане на задачите, или е </w:t>
      </w:r>
    </w:p>
    <w:p w14:paraId="06A62376" w14:textId="77777777" w:rsidR="00F409DC" w:rsidRDefault="00D9413C" w:rsidP="00F409D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в)  допустима комбинация от двата подхода.</w:t>
      </w:r>
    </w:p>
    <w:p w14:paraId="739F2628" w14:textId="77777777" w:rsidR="00F409DC" w:rsidRDefault="00F409DC" w:rsidP="00F409DC">
      <w:pPr>
        <w:jc w:val="both"/>
        <w:rPr>
          <w:rFonts w:ascii="Times New Roman" w:hAnsi="Times New Roman" w:cs="Times New Roman"/>
          <w:sz w:val="24"/>
          <w:szCs w:val="24"/>
          <w:lang w:val="bg-BG"/>
        </w:rPr>
      </w:pPr>
    </w:p>
    <w:p w14:paraId="29AD72C0" w14:textId="2EAB105A" w:rsidR="00D9413C" w:rsidRPr="00C91922" w:rsidRDefault="00D9413C" w:rsidP="00F409DC">
      <w:pPr>
        <w:jc w:val="both"/>
        <w:rPr>
          <w:rFonts w:ascii="Times New Roman" w:hAnsi="Times New Roman" w:cs="Times New Roman"/>
          <w:sz w:val="24"/>
          <w:szCs w:val="24"/>
          <w:lang w:val="bg-BG"/>
        </w:rPr>
      </w:pPr>
      <w:r w:rsidRPr="00C91922">
        <w:rPr>
          <w:rFonts w:ascii="Times New Roman" w:hAnsi="Times New Roman" w:cs="Times New Roman"/>
          <w:b/>
          <w:caps/>
          <w:color w:val="000000" w:themeColor="text1"/>
          <w:sz w:val="24"/>
          <w:szCs w:val="24"/>
          <w:lang w:val="bg-BG"/>
        </w:rPr>
        <w:t>Отговор:</w:t>
      </w:r>
    </w:p>
    <w:p w14:paraId="7755DCB5"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1. </w:t>
      </w:r>
      <w:r w:rsidRPr="00D9413C">
        <w:rPr>
          <w:rFonts w:ascii="Times New Roman" w:hAnsi="Times New Roman" w:cs="Times New Roman"/>
          <w:sz w:val="24"/>
          <w:szCs w:val="24"/>
          <w:lang w:val="bg-BG"/>
        </w:rPr>
        <w:t xml:space="preserve">За целите на процедурата под „компетентностен профил“ трябва да се разбира описание на знанията, уменията и компетентностите, които студентите от конкретна бакалавърска/магистърска програма (специалност) трябва да придобият до завършване на обучението си. </w:t>
      </w:r>
    </w:p>
    <w:p w14:paraId="766F0E7D" w14:textId="527C8BDC"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2.</w:t>
      </w:r>
      <w:r w:rsidRPr="00D9413C">
        <w:rPr>
          <w:rFonts w:ascii="Times New Roman" w:hAnsi="Times New Roman" w:cs="Times New Roman"/>
          <w:sz w:val="24"/>
          <w:szCs w:val="24"/>
          <w:lang w:val="bg-BG"/>
        </w:rPr>
        <w:t xml:space="preserve"> За целите на процедурата под „разширяване на бакалавърска/магистърска програма с компетентностни профили“ трябва да се разбира разработване на нов компетентностен профил или актуализиране в съответствие с потребностите на пазара на труда на списъка с компетентности към съществуващ компетентностен профил на бакалавърска/магистърска програма, актуализиране на квалификационната характеристика на програмата и разработване на нови дисциплини/модули, развиващи съответните компетентности, включени в компетентностния профил. Актуализираната учебна документация трябва да бъде утвърдена от компетентен орган на висшето училище.</w:t>
      </w:r>
    </w:p>
    <w:p w14:paraId="1D8BC3F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3. </w:t>
      </w:r>
      <w:r w:rsidRPr="00D9413C">
        <w:rPr>
          <w:rFonts w:ascii="Times New Roman" w:hAnsi="Times New Roman" w:cs="Times New Roman"/>
          <w:sz w:val="24"/>
          <w:szCs w:val="24"/>
          <w:lang w:val="bg-BG"/>
        </w:rPr>
        <w:t xml:space="preserve"> Разработените компетентностни профили трябва да обхващат съответната бакалавърска/ магистърска програма (специалност) / специалност от регулираните професии в нейната цялост. В този смисъл всяка една дисциплина/модул на учебна програма трябва да води до придобиването на една или няколко компетентностите от включените в компетентностен профил.</w:t>
      </w:r>
    </w:p>
    <w:p w14:paraId="15EA1D52"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4</w:t>
      </w:r>
      <w:r w:rsidRPr="00D9413C">
        <w:rPr>
          <w:rFonts w:ascii="Times New Roman" w:hAnsi="Times New Roman" w:cs="Times New Roman"/>
          <w:sz w:val="24"/>
          <w:szCs w:val="24"/>
          <w:lang w:val="bg-BG"/>
        </w:rPr>
        <w:t>. Към насоките за кандидатстване няма приложен образец на компетентностен профил. Конкретната структура е по преценка на бенефициента.</w:t>
      </w:r>
    </w:p>
    <w:p w14:paraId="5173A1EA"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5. </w:t>
      </w:r>
      <w:r w:rsidRPr="00D9413C">
        <w:rPr>
          <w:rFonts w:ascii="Times New Roman" w:hAnsi="Times New Roman" w:cs="Times New Roman"/>
          <w:sz w:val="24"/>
          <w:szCs w:val="24"/>
          <w:lang w:val="bg-BG"/>
        </w:rPr>
        <w:t>Компетентностният профил трябва да включва като минимум следната информация: наименование на професионално направление/ специалност от регулираните професии; наименование и описание на конкретната програма (специалност); наименование на професионалните компетентности и на меките умения, които придобиват студентите; описание на всяка компетентност, включена в компетентностния профил, и на знанията и уменията, които придобива студентът; информация за учебните дисциплини, развиващи съответната компетентност.</w:t>
      </w:r>
    </w:p>
    <w:p w14:paraId="5C1760A7"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lastRenderedPageBreak/>
        <w:t xml:space="preserve">6. </w:t>
      </w:r>
      <w:r w:rsidRPr="00D9413C">
        <w:rPr>
          <w:rFonts w:ascii="Times New Roman" w:hAnsi="Times New Roman" w:cs="Times New Roman"/>
          <w:sz w:val="24"/>
          <w:szCs w:val="24"/>
          <w:lang w:val="bg-BG"/>
        </w:rPr>
        <w:t xml:space="preserve">Хоризонтален резултат „Разширени бакалавърски и магистърски програми с компетентностни профили“ се приема за изпълнен, когато са разработени компетентностни профили за съответната бакалавърска/магистърска програма (специалност),  квалификационната характеристика на съответната специалност е актуализирана съобразно разработените компетентностни профили, актуализирани са учебните програми и учебните планове и променената документация е утвърдена от компетентен орган на висшето училище. </w:t>
      </w:r>
    </w:p>
    <w:p w14:paraId="07E3CDEC"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xml:space="preserve">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 </w:t>
      </w:r>
    </w:p>
    <w:p w14:paraId="495F95C0" w14:textId="2B7FDF68"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7300B75F"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7.</w:t>
      </w:r>
      <w:r w:rsidRPr="00D9413C">
        <w:rPr>
          <w:rFonts w:ascii="Times New Roman" w:hAnsi="Times New Roman" w:cs="Times New Roman"/>
          <w:sz w:val="24"/>
          <w:szCs w:val="24"/>
          <w:lang w:val="bg-BG"/>
        </w:rPr>
        <w:t xml:space="preserve"> Хоризонтален резултат „Поне 50% от оценките на студентите да се формират от текущо оценяване“ се приема за изпълнен, когато поне 50% от крайната оценка за всяка учебна дисциплина от учебния план на студентите се формира от текущо оценяване (на базата на текущ контрол, извършен по време на семестъра). </w:t>
      </w:r>
    </w:p>
    <w:p w14:paraId="7D87A26E"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8.</w:t>
      </w:r>
      <w:r w:rsidRPr="00D9413C">
        <w:rPr>
          <w:rFonts w:ascii="Times New Roman" w:hAnsi="Times New Roman" w:cs="Times New Roman"/>
          <w:sz w:val="24"/>
          <w:szCs w:val="24"/>
          <w:lang w:val="bg-BG"/>
        </w:rPr>
        <w:t xml:space="preserve"> За всяка учебна дисциплина задължително се осъществява текущо оценяване (текущ контрол) по време на семестъра, като дисциплината може да завърши както с текуща оценка (формирана изцяло на базата на резултатите от текущото оценяване/текущия контрол), така и с изпит. Оценяването трябва да бъде многокомпонентно (най-малко двукомпонентно), като при формирането на крайната оценка като задължителен компонент с тегло поне 50% участва общият резултат от текущото оценяване/текущия контрол.</w:t>
      </w:r>
    </w:p>
    <w:p w14:paraId="576F5DF4"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За целта за всяка бакалавърска и магистърска програма (специалност) от професионалното направление, което съответното висше училище е включило в проектно предложение, трябва да бъде актуализирана учебната документация (съответно учебен план и учебни програми). Механизмът за текущо оценяване трябва да бъде разписан във всяка учебна програма за всяка учебна дисциплина от учебния план на дадена бакалавърска или магистърска програма (специалност). Механизмът трябва да бъде описан по начин, от който да е видно въвеждането на най-малко двукомпонентно оценяване на студентите за всички учебни дисциплини, които завършват с изпит. Въвеждането на текущо оценяване при формирането на крайната оценка за всяка дисциплина в учебните планове на студентите и начинът на неговото прилагане трябва да бъдат описани във Вътрешния правилник за учебната дейност на съответното висше училище, който да е приет с решение на Академичния съвет.“</w:t>
      </w:r>
    </w:p>
    <w:p w14:paraId="66744D8D" w14:textId="77777777"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lastRenderedPageBreak/>
        <w:t>Съгласно Условия за възстановяване на разходите по процедурата (Приложение XVIII_УВР-ВО към Условията за изпълнение) при подаване на Технически отчет се прилагат документи (вкл. снимков и видео материал) по преценка на бенефициента, които доказват отчетения напредък на проектните дейности (Работните пакети за съответните приоритетни направления) или се прилага списък на връзки към сайтове, на които може да се достъпят съответните документи или приложения. При представянето на Заключителен пакет с отчетни документи  по проекта, в Техническия отчет следва да бъдат представени доказателствени документи за изпълнението на посочения резултат, както следва:</w:t>
      </w:r>
    </w:p>
    <w:p w14:paraId="16D01A5A" w14:textId="7B44591E" w:rsidR="00D9413C" w:rsidRPr="00D9413C" w:rsidRDefault="00D9413C" w:rsidP="00D9413C">
      <w:pPr>
        <w:jc w:val="both"/>
        <w:rPr>
          <w:rFonts w:ascii="Times New Roman" w:hAnsi="Times New Roman" w:cs="Times New Roman"/>
          <w:sz w:val="24"/>
          <w:szCs w:val="24"/>
          <w:lang w:val="bg-BG"/>
        </w:rPr>
      </w:pPr>
      <w:r w:rsidRPr="00D9413C">
        <w:rPr>
          <w:rFonts w:ascii="Times New Roman" w:hAnsi="Times New Roman" w:cs="Times New Roman"/>
          <w:sz w:val="24"/>
          <w:szCs w:val="24"/>
          <w:lang w:val="bg-BG"/>
        </w:rPr>
        <w:t>• Обобщена справка или друг приложим документ от висшето училище по негова преценка, доказващ, че 50% от оценките на студентите</w:t>
      </w:r>
      <w:bookmarkStart w:id="18" w:name="_Hlk209785595"/>
      <w:r w:rsidRPr="00D9413C">
        <w:rPr>
          <w:rFonts w:ascii="Times New Roman" w:hAnsi="Times New Roman" w:cs="Times New Roman"/>
          <w:sz w:val="24"/>
          <w:szCs w:val="24"/>
          <w:lang w:val="bg-BG"/>
        </w:rPr>
        <w:t>, които се обучават в професионалното направление, с което висшето училище участва в конкретното проектно предложение</w:t>
      </w:r>
      <w:bookmarkEnd w:id="18"/>
      <w:r w:rsidRPr="00D9413C">
        <w:rPr>
          <w:rFonts w:ascii="Times New Roman" w:hAnsi="Times New Roman" w:cs="Times New Roman"/>
          <w:sz w:val="24"/>
          <w:szCs w:val="24"/>
          <w:lang w:val="bg-BG"/>
        </w:rPr>
        <w:t>, се формират от текущо оценяване.</w:t>
      </w:r>
    </w:p>
    <w:p w14:paraId="06F33F3C" w14:textId="77777777" w:rsidR="00A32877" w:rsidRDefault="00D9413C" w:rsidP="00A32877">
      <w:pPr>
        <w:jc w:val="both"/>
        <w:rPr>
          <w:rFonts w:ascii="Times New Roman" w:hAnsi="Times New Roman" w:cs="Times New Roman"/>
          <w:sz w:val="24"/>
          <w:szCs w:val="24"/>
          <w:lang w:val="bg-BG"/>
        </w:rPr>
      </w:pPr>
      <w:r w:rsidRPr="00D9413C">
        <w:rPr>
          <w:rFonts w:ascii="Times New Roman" w:hAnsi="Times New Roman" w:cs="Times New Roman"/>
          <w:b/>
          <w:bCs/>
          <w:sz w:val="24"/>
          <w:szCs w:val="24"/>
          <w:lang w:val="bg-BG"/>
        </w:rPr>
        <w:t xml:space="preserve">9.  </w:t>
      </w:r>
      <w:r w:rsidRPr="00D9413C">
        <w:rPr>
          <w:rFonts w:ascii="Times New Roman" w:hAnsi="Times New Roman" w:cs="Times New Roman"/>
          <w:sz w:val="24"/>
          <w:szCs w:val="24"/>
          <w:lang w:val="bg-BG"/>
        </w:rPr>
        <w:t>За целите на процедурата под</w:t>
      </w:r>
      <w:r w:rsidRPr="00D9413C">
        <w:rPr>
          <w:rFonts w:ascii="Times New Roman" w:hAnsi="Times New Roman" w:cs="Times New Roman"/>
          <w:b/>
          <w:bCs/>
          <w:sz w:val="24"/>
          <w:szCs w:val="24"/>
          <w:lang w:val="bg-BG"/>
        </w:rPr>
        <w:t xml:space="preserve"> </w:t>
      </w:r>
      <w:r w:rsidRPr="00D9413C">
        <w:rPr>
          <w:rFonts w:ascii="Times New Roman" w:hAnsi="Times New Roman" w:cs="Times New Roman"/>
          <w:sz w:val="24"/>
          <w:szCs w:val="24"/>
          <w:lang w:val="bg-BG"/>
        </w:rPr>
        <w:t>„система за текущо възлагане на задачи за самостоятелна подготовка на студентите“ трябва да се разбира разработени и утвърдени от компетентен орган на висшето училище вътрешни правила, инструкции, правилници за учебната дейност и/или други документи, които уреждат процеса по възлагане на задачи за самостоятелна подготовка и отчитане на изпълнението на задачите от страна на студентите.</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 xml:space="preserve">По преценка на конкретния бенефициент, системата може да бъде въведена електронно </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 xml:space="preserve">чрез използване </w:t>
      </w:r>
      <w:bookmarkStart w:id="19" w:name="_Hlk217987167"/>
      <w:r w:rsidRPr="00D9413C">
        <w:rPr>
          <w:rFonts w:ascii="Times New Roman" w:hAnsi="Times New Roman" w:cs="Times New Roman"/>
          <w:sz w:val="24"/>
          <w:szCs w:val="24"/>
          <w:lang w:val="bg-BG"/>
        </w:rPr>
        <w:t>на</w:t>
      </w:r>
      <w:r w:rsidRPr="00D9413C">
        <w:rPr>
          <w:rFonts w:ascii="Times New Roman" w:hAnsi="Times New Roman" w:cs="Times New Roman"/>
          <w:sz w:val="24"/>
          <w:szCs w:val="24"/>
        </w:rPr>
        <w:t xml:space="preserve"> </w:t>
      </w:r>
      <w:r w:rsidRPr="00D9413C">
        <w:rPr>
          <w:rFonts w:ascii="Times New Roman" w:hAnsi="Times New Roman" w:cs="Times New Roman"/>
          <w:sz w:val="24"/>
          <w:szCs w:val="24"/>
          <w:lang w:val="bg-BG"/>
        </w:rPr>
        <w:t>нова или съществуваща дигитална платформа/софтуер</w:t>
      </w:r>
      <w:r w:rsidRPr="00D9413C">
        <w:rPr>
          <w:rFonts w:ascii="Times New Roman" w:hAnsi="Times New Roman" w:cs="Times New Roman"/>
          <w:sz w:val="24"/>
          <w:szCs w:val="24"/>
        </w:rPr>
        <w:t>)</w:t>
      </w:r>
      <w:r w:rsidRPr="00D9413C">
        <w:rPr>
          <w:rFonts w:ascii="Times New Roman" w:hAnsi="Times New Roman" w:cs="Times New Roman"/>
          <w:sz w:val="24"/>
          <w:szCs w:val="24"/>
          <w:lang w:val="bg-BG"/>
        </w:rPr>
        <w:t>.</w:t>
      </w:r>
      <w:r w:rsidR="00A32877" w:rsidRPr="00A32877">
        <w:rPr>
          <w:rFonts w:ascii="Times New Roman" w:hAnsi="Times New Roman" w:cs="Times New Roman"/>
          <w:sz w:val="24"/>
          <w:szCs w:val="24"/>
          <w:lang w:val="bg-BG"/>
        </w:rPr>
        <w:t xml:space="preserve"> </w:t>
      </w:r>
      <w:bookmarkStart w:id="20" w:name="_Hlk217284111"/>
      <w:bookmarkEnd w:id="19"/>
    </w:p>
    <w:p w14:paraId="20F6917D" w14:textId="77777777" w:rsidR="00A32877" w:rsidRPr="00806820" w:rsidRDefault="00A32877" w:rsidP="00A32877">
      <w:pPr>
        <w:pBdr>
          <w:bottom w:val="single" w:sz="4" w:space="1" w:color="auto"/>
        </w:pBdr>
        <w:spacing w:after="120" w:line="240" w:lineRule="auto"/>
        <w:jc w:val="both"/>
        <w:rPr>
          <w:rFonts w:ascii="Times New Roman" w:hAnsi="Times New Roman" w:cs="Times New Roman"/>
          <w:sz w:val="24"/>
          <w:szCs w:val="24"/>
          <w:lang w:val="bg-BG"/>
        </w:rPr>
      </w:pPr>
    </w:p>
    <w:p w14:paraId="2D08D052" w14:textId="008AF973" w:rsidR="00A32877" w:rsidRPr="00DB15A7" w:rsidRDefault="00A74CF2" w:rsidP="00DB15A7">
      <w:pPr>
        <w:pStyle w:val="Heading2"/>
        <w:rPr>
          <w:rFonts w:ascii="Times New Roman" w:hAnsi="Times New Roman" w:cs="Times New Roman"/>
          <w:b/>
          <w:caps/>
          <w:color w:val="000000" w:themeColor="text1"/>
          <w:sz w:val="24"/>
          <w:szCs w:val="24"/>
          <w:lang w:val="bg-BG"/>
        </w:rPr>
      </w:pPr>
      <w:r w:rsidRPr="00DB15A7">
        <w:rPr>
          <w:rFonts w:ascii="Times New Roman" w:hAnsi="Times New Roman" w:cs="Times New Roman"/>
          <w:b/>
          <w:caps/>
          <w:color w:val="000000" w:themeColor="text1"/>
          <w:sz w:val="24"/>
          <w:szCs w:val="24"/>
          <w:lang w:val="bg-BG"/>
        </w:rPr>
        <w:t>Въпрос 10 от 18.12.2025 г. (Q010 постъпил чрез ИСУН):</w:t>
      </w:r>
      <w:bookmarkEnd w:id="20"/>
    </w:p>
    <w:p w14:paraId="6E906693" w14:textId="77777777" w:rsidR="00572312" w:rsidRPr="00572312" w:rsidRDefault="00572312" w:rsidP="00572312">
      <w:pPr>
        <w:rPr>
          <w:lang w:val="bg-BG"/>
        </w:rPr>
      </w:pPr>
    </w:p>
    <w:p w14:paraId="4B47A7B3"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Въпроси от колегията на Софийски университет „Св. Климент Охридски“ по покана BG05SFPR001-3.006 „Модернизация на висшите училища 2.0“</w:t>
      </w:r>
    </w:p>
    <w:p w14:paraId="2732E93D" w14:textId="77777777" w:rsidR="00A32877" w:rsidRDefault="00A74CF2" w:rsidP="00A32877">
      <w:pPr>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1) Как се доказва осъществяването на „Подпомагане на студентите при избор на курсове и програми преди началото на мобилността“ към дейност 5. Мобилност на преподаватели и студенти? В Помощната таблица за бюджета като продукт, който е основание за възстановяване на разходите е записано „Студенти, подпомогнати за участие в мобилност“, но такъв продукт липсва в таблицата в Условията за възстановяване на разходите, описваща продуктите, които са основание за доказване на разходите и съответните доказателствени документи;</w:t>
      </w:r>
    </w:p>
    <w:p w14:paraId="5EF3E104" w14:textId="74EC457E"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2) Моля да дефинирате съдържанието на Поддейност 1.10. „Споделено ползване на преподаватели“. Според посочените примери при попълването на логическата матрица и помощната таблица на разходите“ това означава осъществяване на „</w:t>
      </w:r>
      <w:bookmarkStart w:id="21" w:name="_Hlk217287027"/>
      <w:r w:rsidRPr="00F748F0">
        <w:rPr>
          <w:rFonts w:ascii="Times New Roman" w:hAnsi="Times New Roman" w:cs="Times New Roman"/>
          <w:sz w:val="24"/>
          <w:szCs w:val="24"/>
          <w:lang w:val="bg-BG"/>
        </w:rPr>
        <w:t>допълнителни дейности за студентите</w:t>
      </w:r>
      <w:bookmarkEnd w:id="21"/>
      <w:r w:rsidRPr="00F748F0">
        <w:rPr>
          <w:rFonts w:ascii="Times New Roman" w:hAnsi="Times New Roman" w:cs="Times New Roman"/>
          <w:sz w:val="24"/>
          <w:szCs w:val="24"/>
          <w:lang w:val="bg-BG"/>
        </w:rPr>
        <w:t>“. Моля да конкретизирате какво се разбира под „допълнителни дейности за студентите“. Споделените преподаватели могат ли да преподават по учебните дисциплини на съответните бакалавърски и магистърски програми?</w:t>
      </w:r>
    </w:p>
    <w:p w14:paraId="4D0C32C4" w14:textId="77777777" w:rsidR="00A74CF2" w:rsidRPr="00F748F0" w:rsidRDefault="00A74CF2" w:rsidP="00572312">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 xml:space="preserve">3) На информационния ден по процедурата на 10.12.2025 г. беше казано устно, че духът на процедурата е всички бакалавърски и магистърски програми от съответното професионално </w:t>
      </w:r>
      <w:r w:rsidRPr="00F748F0">
        <w:rPr>
          <w:rFonts w:ascii="Times New Roman" w:hAnsi="Times New Roman" w:cs="Times New Roman"/>
          <w:sz w:val="24"/>
          <w:szCs w:val="24"/>
          <w:lang w:val="bg-BG"/>
        </w:rPr>
        <w:lastRenderedPageBreak/>
        <w:t>направление да бъдат включени в проекта. Тъй като такова изискване няма никъде в Условията за кандидатстване, моля да потвърдите, че не е задължително всички бакалавърски и магистърски програми от съответното професионално направление да бъдат включени в проекта, а програмите и курсовете, които да бъдат включени в проекта, се определят от кандидатите на основата на Логическата матрица. Това е съществено, тъй като по някои акредитирани магистърски програми по професионалното направление няма записани студенти в продължение на няколко години и, ако тези програми бъдат включени в проектното предложение, за тях няма да бъде изпълнено изискването да бъдат въведени в обучение на студенти в периода на проекта. Същият проблем може да възникне и за отделни избираеми курсове в бакалавърски и магистърски програми, които се четат само ако студентите ги изберат за съответната година;</w:t>
      </w:r>
    </w:p>
    <w:p w14:paraId="797A7FEF" w14:textId="6B8ADBBF" w:rsid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F748F0">
        <w:rPr>
          <w:rFonts w:ascii="Times New Roman" w:hAnsi="Times New Roman" w:cs="Times New Roman"/>
          <w:sz w:val="24"/>
          <w:szCs w:val="24"/>
          <w:lang w:val="bg-BG"/>
        </w:rPr>
        <w:t>4) Допустимо ли е краен продукт, дефиниран в логическата матрица – като например компетентностен модел за Б/МП или актуализирана учебна програма на курс с компетентностен профил, придружени от съответните административни документи за приемането им – да служи като основание за възстановяване на разходи по поддейност 1.5, или за това изрично се</w:t>
      </w:r>
      <w:r>
        <w:rPr>
          <w:rFonts w:ascii="Times New Roman" w:hAnsi="Times New Roman" w:cs="Times New Roman"/>
          <w:sz w:val="24"/>
          <w:szCs w:val="24"/>
          <w:lang w:val="bg-BG"/>
        </w:rPr>
        <w:t xml:space="preserve"> </w:t>
      </w:r>
      <w:r w:rsidRPr="00F748F0">
        <w:rPr>
          <w:rFonts w:ascii="Times New Roman" w:hAnsi="Times New Roman" w:cs="Times New Roman"/>
          <w:sz w:val="24"/>
          <w:szCs w:val="24"/>
          <w:lang w:val="bg-BG"/>
        </w:rPr>
        <w:t>изисква утвърден учебен план, както е посочено в УВР-ВО?"</w:t>
      </w:r>
    </w:p>
    <w:p w14:paraId="644896DE" w14:textId="77777777" w:rsidR="00C91922" w:rsidRDefault="00C91922" w:rsidP="00F409DC">
      <w:pPr>
        <w:pStyle w:val="ListParagraph"/>
        <w:tabs>
          <w:tab w:val="left" w:pos="284"/>
        </w:tabs>
        <w:spacing w:before="120" w:after="0"/>
        <w:ind w:left="0"/>
        <w:contextualSpacing w:val="0"/>
        <w:jc w:val="both"/>
        <w:rPr>
          <w:rFonts w:ascii="Times New Roman" w:eastAsiaTheme="majorEastAsia" w:hAnsi="Times New Roman" w:cs="Times New Roman"/>
          <w:b/>
          <w:caps/>
          <w:color w:val="000000" w:themeColor="text1"/>
          <w:sz w:val="24"/>
          <w:szCs w:val="24"/>
          <w:lang w:val="bg-BG"/>
        </w:rPr>
      </w:pPr>
    </w:p>
    <w:p w14:paraId="0A167D28" w14:textId="3917E212" w:rsidR="00A74CF2" w:rsidRPr="00F409DC" w:rsidRDefault="00A74CF2" w:rsidP="00F409DC">
      <w:pPr>
        <w:pStyle w:val="ListParagraph"/>
        <w:tabs>
          <w:tab w:val="left" w:pos="284"/>
        </w:tabs>
        <w:spacing w:before="120" w:after="0"/>
        <w:ind w:left="0"/>
        <w:contextualSpacing w:val="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49E45775" w14:textId="2418D3BB" w:rsidR="001A134B" w:rsidRPr="00A65187" w:rsidRDefault="004119F9" w:rsidP="004119F9">
      <w:pPr>
        <w:pStyle w:val="ListParagraph"/>
        <w:tabs>
          <w:tab w:val="left" w:pos="284"/>
        </w:tabs>
        <w:spacing w:before="120" w:after="0"/>
        <w:ind w:left="0"/>
        <w:contextualSpacing w:val="0"/>
        <w:jc w:val="both"/>
        <w:rPr>
          <w:rFonts w:ascii="Times New Roman" w:hAnsi="Times New Roman" w:cs="Times New Roman"/>
          <w:color w:val="FF0000"/>
          <w:sz w:val="24"/>
          <w:szCs w:val="24"/>
          <w:lang w:val="bg-BG"/>
        </w:rPr>
      </w:pPr>
      <w:bookmarkStart w:id="22" w:name="_Hlk217987366"/>
      <w:r w:rsidRPr="004119F9">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w:t>
      </w:r>
      <w:r w:rsidR="001A134B" w:rsidRPr="00A65187">
        <w:rPr>
          <w:rFonts w:ascii="Times New Roman" w:hAnsi="Times New Roman" w:cs="Times New Roman"/>
          <w:sz w:val="24"/>
          <w:szCs w:val="24"/>
          <w:lang w:val="bg-BG"/>
        </w:rPr>
        <w:t xml:space="preserve">Съгласно т. 14.2. „Допустими разходи“ от Условията за кандидатстване, когато в проектно предложение са планирани дейности за подпомагане на студенти при избора на курсове и програми преди началото на изходящата им мобилност, конкретните бенефициенти от съответното висше училище следва да заложат в Помощната таблица </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Приложение </w:t>
      </w:r>
      <w:r w:rsidR="001A134B" w:rsidRPr="00A65187">
        <w:rPr>
          <w:rFonts w:ascii="Times New Roman" w:hAnsi="Times New Roman" w:cs="Times New Roman"/>
          <w:sz w:val="24"/>
          <w:szCs w:val="24"/>
        </w:rPr>
        <w:t>V</w:t>
      </w:r>
      <w:r w:rsidR="001A134B" w:rsidRPr="00A65187">
        <w:rPr>
          <w:rFonts w:ascii="Times New Roman" w:hAnsi="Times New Roman" w:cs="Times New Roman"/>
          <w:sz w:val="24"/>
          <w:szCs w:val="24"/>
          <w:lang w:val="bg-BG"/>
        </w:rPr>
        <w:t xml:space="preserve"> към Условията за кандидатстване по процедурата</w:t>
      </w:r>
      <w:r w:rsidR="001A134B" w:rsidRPr="00A65187">
        <w:rPr>
          <w:rFonts w:ascii="Times New Roman" w:hAnsi="Times New Roman" w:cs="Times New Roman"/>
          <w:sz w:val="24"/>
          <w:szCs w:val="24"/>
        </w:rPr>
        <w:t>)</w:t>
      </w:r>
      <w:r w:rsidR="001A134B" w:rsidRPr="00A65187">
        <w:rPr>
          <w:rFonts w:ascii="Times New Roman" w:hAnsi="Times New Roman" w:cs="Times New Roman"/>
          <w:sz w:val="24"/>
          <w:szCs w:val="24"/>
          <w:lang w:val="bg-BG"/>
        </w:rPr>
        <w:t xml:space="preserve"> необходимия брой часове, които се планира да бъдат отработени за подпомагане на студенти от включеното в проектното предложение тяхно професионално направление. </w:t>
      </w:r>
      <w:r w:rsidR="001A134B">
        <w:rPr>
          <w:rFonts w:ascii="Times New Roman" w:hAnsi="Times New Roman" w:cs="Times New Roman"/>
          <w:sz w:val="24"/>
          <w:szCs w:val="24"/>
          <w:lang w:val="bg-BG"/>
        </w:rPr>
        <w:t xml:space="preserve">Предварително зададеният от Управляващия орган краен продукт за този тип разход, а именно „Студенти, подпомогнати за участие в мобилност“, следва да бъде </w:t>
      </w:r>
      <w:r w:rsidR="001A134B" w:rsidRPr="00D710A7">
        <w:rPr>
          <w:rFonts w:ascii="Times New Roman" w:hAnsi="Times New Roman" w:cs="Times New Roman"/>
          <w:sz w:val="24"/>
          <w:szCs w:val="24"/>
          <w:lang w:val="bg-BG"/>
        </w:rPr>
        <w:t>допълнен</w:t>
      </w:r>
      <w:r w:rsidR="001A134B">
        <w:rPr>
          <w:rFonts w:ascii="Times New Roman" w:hAnsi="Times New Roman" w:cs="Times New Roman"/>
          <w:color w:val="FF0000"/>
          <w:sz w:val="24"/>
          <w:szCs w:val="24"/>
          <w:lang w:val="bg-BG"/>
        </w:rPr>
        <w:t xml:space="preserve"> </w:t>
      </w:r>
      <w:r w:rsidR="001A134B">
        <w:rPr>
          <w:rFonts w:ascii="Times New Roman" w:hAnsi="Times New Roman" w:cs="Times New Roman"/>
          <w:sz w:val="24"/>
          <w:szCs w:val="24"/>
          <w:lang w:val="bg-BG"/>
        </w:rPr>
        <w:t>от конкретния бенефициент</w:t>
      </w:r>
      <w:r w:rsidR="001A134B" w:rsidRPr="00D710A7">
        <w:t xml:space="preserve"> </w:t>
      </w:r>
      <w:r w:rsidR="001A134B" w:rsidRPr="00D710A7">
        <w:rPr>
          <w:rFonts w:ascii="Times New Roman" w:hAnsi="Times New Roman" w:cs="Times New Roman"/>
          <w:sz w:val="24"/>
          <w:szCs w:val="24"/>
          <w:lang w:val="bg-BG"/>
        </w:rPr>
        <w:t>с конкретен брой на</w:t>
      </w:r>
      <w:r w:rsidR="001A134B">
        <w:rPr>
          <w:rFonts w:ascii="Times New Roman" w:hAnsi="Times New Roman" w:cs="Times New Roman"/>
          <w:sz w:val="24"/>
          <w:szCs w:val="24"/>
          <w:lang w:val="bg-BG"/>
        </w:rPr>
        <w:t xml:space="preserve"> студентите, съобразно планирания обхват на дейността.</w:t>
      </w:r>
      <w:r w:rsidR="001A134B">
        <w:rPr>
          <w:rFonts w:ascii="Times New Roman" w:hAnsi="Times New Roman" w:cs="Times New Roman"/>
          <w:sz w:val="24"/>
          <w:szCs w:val="24"/>
        </w:rPr>
        <w:t xml:space="preserve"> </w:t>
      </w:r>
      <w:r w:rsidR="001A134B">
        <w:rPr>
          <w:rFonts w:ascii="Times New Roman" w:hAnsi="Times New Roman" w:cs="Times New Roman"/>
          <w:sz w:val="24"/>
          <w:szCs w:val="24"/>
          <w:lang w:val="bg-BG"/>
        </w:rPr>
        <w:t xml:space="preserve">Извършването на тази конкретна дейност е вид обучение на студенти, съответно разходите за това обучение се отчитат в приложение </w:t>
      </w:r>
      <w:r w:rsidR="001A134B" w:rsidRPr="000B498C">
        <w:rPr>
          <w:rFonts w:ascii="Times New Roman" w:hAnsi="Times New Roman" w:cs="Times New Roman"/>
          <w:i/>
          <w:iCs/>
          <w:sz w:val="24"/>
          <w:szCs w:val="24"/>
          <w:lang w:val="bg-BG"/>
        </w:rPr>
        <w:t>4-Декларация-РП</w:t>
      </w:r>
      <w:r w:rsidR="001A134B">
        <w:rPr>
          <w:rFonts w:ascii="Times New Roman" w:hAnsi="Times New Roman" w:cs="Times New Roman"/>
          <w:sz w:val="24"/>
          <w:szCs w:val="24"/>
          <w:lang w:val="bg-BG"/>
        </w:rPr>
        <w:t xml:space="preserve"> като се прилагат доказателствените документи, описани в раздел </w:t>
      </w:r>
      <w:r w:rsidR="001A134B">
        <w:rPr>
          <w:rFonts w:ascii="Times New Roman" w:hAnsi="Times New Roman" w:cs="Times New Roman"/>
          <w:sz w:val="24"/>
          <w:szCs w:val="24"/>
        </w:rPr>
        <w:t>III</w:t>
      </w:r>
      <w:r w:rsidR="001A134B">
        <w:rPr>
          <w:rFonts w:ascii="Times New Roman" w:hAnsi="Times New Roman" w:cs="Times New Roman"/>
          <w:sz w:val="24"/>
          <w:szCs w:val="24"/>
          <w:lang w:val="bg-BG"/>
        </w:rPr>
        <w:t>.2 от Условията за възстановяване на разходите (</w:t>
      </w:r>
      <w:r w:rsidR="001A134B" w:rsidRPr="000B498C">
        <w:rPr>
          <w:rFonts w:ascii="Times New Roman" w:hAnsi="Times New Roman" w:cs="Times New Roman"/>
          <w:i/>
          <w:iCs/>
          <w:sz w:val="24"/>
          <w:szCs w:val="24"/>
          <w:lang w:val="bg-BG"/>
        </w:rPr>
        <w:t>Annex_XVIII_УВР-ВО</w:t>
      </w:r>
      <w:r w:rsidR="001A134B">
        <w:rPr>
          <w:rFonts w:ascii="Times New Roman" w:hAnsi="Times New Roman" w:cs="Times New Roman"/>
          <w:sz w:val="24"/>
          <w:szCs w:val="24"/>
          <w:lang w:val="bg-BG"/>
        </w:rPr>
        <w:t xml:space="preserve"> към Условията за изпълнение).</w:t>
      </w:r>
    </w:p>
    <w:p w14:paraId="57FC0236" w14:textId="32C74BF0" w:rsidR="001A134B" w:rsidRPr="004119F9" w:rsidRDefault="004119F9" w:rsidP="004119F9">
      <w:pPr>
        <w:tabs>
          <w:tab w:val="left" w:pos="284"/>
        </w:tabs>
        <w:spacing w:before="120" w:after="0"/>
        <w:jc w:val="both"/>
        <w:rPr>
          <w:rFonts w:ascii="Times New Roman" w:hAnsi="Times New Roman" w:cs="Times New Roman"/>
          <w:sz w:val="24"/>
          <w:szCs w:val="24"/>
          <w:lang w:val="bg-BG"/>
        </w:rPr>
      </w:pPr>
      <w:r w:rsidRPr="004119F9">
        <w:rPr>
          <w:rFonts w:ascii="Times New Roman" w:hAnsi="Times New Roman" w:cs="Times New Roman"/>
          <w:b/>
          <w:bCs/>
          <w:sz w:val="24"/>
          <w:szCs w:val="24"/>
          <w:lang w:val="bg-BG"/>
        </w:rPr>
        <w:t>2.</w:t>
      </w:r>
      <w:r>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lang w:val="bg-BG"/>
        </w:rPr>
        <w:t xml:space="preserve">Поддейност 1.10. </w:t>
      </w:r>
      <w:bookmarkStart w:id="23" w:name="_Hlk217287355"/>
      <w:r w:rsidR="001A134B" w:rsidRPr="004119F9">
        <w:rPr>
          <w:rFonts w:ascii="Times New Roman" w:hAnsi="Times New Roman" w:cs="Times New Roman"/>
          <w:sz w:val="24"/>
          <w:szCs w:val="24"/>
          <w:lang w:val="bg-BG"/>
        </w:rPr>
        <w:t xml:space="preserve">„Споделено ползване на преподаватели“ </w:t>
      </w:r>
      <w:bookmarkEnd w:id="23"/>
      <w:r w:rsidR="001A134B" w:rsidRPr="004119F9">
        <w:rPr>
          <w:rFonts w:ascii="Times New Roman" w:hAnsi="Times New Roman" w:cs="Times New Roman"/>
          <w:sz w:val="24"/>
          <w:szCs w:val="24"/>
          <w:lang w:val="bg-BG"/>
        </w:rPr>
        <w:t xml:space="preserve">обхваща преподаване на студенти от едно от партниращите по проекта висши училища, което се осъществява от преподаватели на друго партниращо висше училище. Споделеното ползване на преподаватели може да се осъществява под различни форми, например под формата на кратки обучения, семинари, лекции и др., </w:t>
      </w:r>
      <w:r w:rsidR="001A134B" w:rsidRPr="004119F9">
        <w:rPr>
          <w:rFonts w:ascii="Times New Roman" w:hAnsi="Times New Roman" w:cs="Times New Roman"/>
          <w:b/>
          <w:bCs/>
          <w:sz w:val="24"/>
          <w:szCs w:val="24"/>
          <w:lang w:val="bg-BG"/>
        </w:rPr>
        <w:t>които се осъществяват извън учебния план на студентите</w:t>
      </w:r>
      <w:r w:rsidR="001A134B" w:rsidRPr="004119F9">
        <w:rPr>
          <w:rFonts w:ascii="Times New Roman" w:hAnsi="Times New Roman" w:cs="Times New Roman"/>
          <w:sz w:val="24"/>
          <w:szCs w:val="24"/>
          <w:lang w:val="bg-BG"/>
        </w:rPr>
        <w:t xml:space="preserve">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допълнителни дейности за студенти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или под формата на лекции, които се </w:t>
      </w:r>
      <w:r w:rsidR="001A134B" w:rsidRPr="004119F9">
        <w:rPr>
          <w:rFonts w:ascii="Times New Roman" w:hAnsi="Times New Roman" w:cs="Times New Roman"/>
          <w:b/>
          <w:bCs/>
          <w:sz w:val="24"/>
          <w:szCs w:val="24"/>
          <w:lang w:val="bg-BG"/>
        </w:rPr>
        <w:t>преподават в рамките на учебния план на студентите</w:t>
      </w:r>
      <w:r w:rsidR="001A134B" w:rsidRPr="004119F9">
        <w:rPr>
          <w:rFonts w:ascii="Times New Roman"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1.10, но не може да се планират разходи в проектно предложение за дейности, които се финансират от други </w:t>
      </w:r>
      <w:r w:rsidR="001A134B" w:rsidRPr="004119F9">
        <w:rPr>
          <w:rFonts w:ascii="Times New Roman" w:hAnsi="Times New Roman" w:cs="Times New Roman"/>
          <w:sz w:val="24"/>
          <w:szCs w:val="24"/>
          <w:lang w:val="bg-BG"/>
        </w:rPr>
        <w:lastRenderedPageBreak/>
        <w:t xml:space="preserve">източници, вкл. от държавния бюджет. Липсата на двойно финансиране се декларира от конкретните бенефициенти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водещи партньори и партньори</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в раздел </w:t>
      </w:r>
      <w:r w:rsidR="001A134B" w:rsidRPr="004119F9">
        <w:rPr>
          <w:rFonts w:ascii="Times New Roman" w:hAnsi="Times New Roman" w:cs="Times New Roman"/>
          <w:sz w:val="24"/>
          <w:szCs w:val="24"/>
        </w:rPr>
        <w:t xml:space="preserve">V </w:t>
      </w:r>
      <w:r w:rsidR="001A134B" w:rsidRPr="004119F9">
        <w:rPr>
          <w:rFonts w:ascii="Times New Roman" w:hAnsi="Times New Roman" w:cs="Times New Roman"/>
          <w:sz w:val="24"/>
          <w:szCs w:val="24"/>
          <w:lang w:val="bg-BG"/>
        </w:rPr>
        <w:t xml:space="preserve">на Декларацията на кандидата и партньора </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Приложение </w:t>
      </w:r>
      <w:r w:rsidR="001A134B" w:rsidRPr="004119F9">
        <w:rPr>
          <w:rFonts w:ascii="Times New Roman" w:hAnsi="Times New Roman" w:cs="Times New Roman"/>
          <w:sz w:val="24"/>
          <w:szCs w:val="24"/>
        </w:rPr>
        <w:t>I</w:t>
      </w:r>
      <w:r w:rsidR="001A134B" w:rsidRPr="004119F9">
        <w:rPr>
          <w:rFonts w:ascii="Times New Roman" w:hAnsi="Times New Roman" w:cs="Times New Roman"/>
          <w:sz w:val="24"/>
          <w:szCs w:val="24"/>
          <w:lang w:val="bg-BG"/>
        </w:rPr>
        <w:t xml:space="preserve"> към Условията за кандидатстване</w:t>
      </w:r>
      <w:r w:rsidR="001A134B" w:rsidRPr="004119F9">
        <w:rPr>
          <w:rFonts w:ascii="Times New Roman" w:hAnsi="Times New Roman" w:cs="Times New Roman"/>
          <w:sz w:val="24"/>
          <w:szCs w:val="24"/>
        </w:rPr>
        <w:t>)</w:t>
      </w:r>
      <w:r w:rsidR="001A134B" w:rsidRPr="004119F9">
        <w:rPr>
          <w:rFonts w:ascii="Times New Roman"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001A134B" w:rsidRPr="004119F9">
        <w:rPr>
          <w:rFonts w:ascii="Times New Roman" w:hAnsi="Times New Roman" w:cs="Times New Roman"/>
          <w:i/>
          <w:iCs/>
          <w:sz w:val="24"/>
          <w:szCs w:val="24"/>
          <w:lang w:val="bg-BG"/>
        </w:rPr>
        <w:t>Annex_XVIII_УВР-ВО),</w:t>
      </w:r>
      <w:r w:rsidR="001A134B" w:rsidRPr="004119F9">
        <w:rPr>
          <w:rFonts w:ascii="Times New Roman" w:hAnsi="Times New Roman" w:cs="Times New Roman"/>
          <w:sz w:val="24"/>
          <w:szCs w:val="24"/>
          <w:lang w:val="bg-BG"/>
        </w:rPr>
        <w:t xml:space="preserve"> и ще се</w:t>
      </w:r>
      <w:r w:rsidR="001A134B" w:rsidRPr="00E91AF7">
        <w:t xml:space="preserve"> </w:t>
      </w:r>
      <w:r w:rsidR="001A134B" w:rsidRPr="004119F9">
        <w:rPr>
          <w:rFonts w:ascii="Times New Roman"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79EDC23B" w14:textId="77777777" w:rsidR="001A134B" w:rsidRPr="000C3CA8" w:rsidRDefault="001A134B" w:rsidP="001A134B">
      <w:pPr>
        <w:pStyle w:val="ListParagraph"/>
        <w:numPr>
          <w:ilvl w:val="0"/>
          <w:numId w:val="11"/>
        </w:numPr>
        <w:tabs>
          <w:tab w:val="left" w:pos="284"/>
        </w:tabs>
        <w:spacing w:before="120" w:after="0"/>
        <w:ind w:left="0" w:firstLine="0"/>
        <w:contextualSpacing w:val="0"/>
        <w:jc w:val="both"/>
        <w:rPr>
          <w:rFonts w:ascii="Times New Roman" w:hAnsi="Times New Roman" w:cs="Times New Roman"/>
          <w:sz w:val="24"/>
          <w:szCs w:val="24"/>
          <w:lang w:val="bg-BG"/>
        </w:rPr>
      </w:pPr>
      <w:r w:rsidRPr="009E28C1">
        <w:rPr>
          <w:rFonts w:ascii="Times New Roman" w:hAnsi="Times New Roman" w:cs="Times New Roman"/>
          <w:sz w:val="24"/>
          <w:szCs w:val="24"/>
          <w:lang w:val="bg-BG"/>
        </w:rPr>
        <w:t xml:space="preserve">Съгласно т. 11 „Допустими кандидати“ от Условията за кандидатстване, конкретните бенефициенти – водещи партньори по процедурата са определени въз основа на комплексните оценки за качеството на обучението и съответствието му с потребностите на пазара на труда по професионални направления на всички висши училища в България за последната академична година за приоритетни професионални направления, както и за професионални направления „Медицина“, „Дентална медицина“ и „Фармация“.  </w:t>
      </w:r>
      <w:r>
        <w:rPr>
          <w:rFonts w:ascii="Times New Roman" w:hAnsi="Times New Roman" w:cs="Times New Roman"/>
          <w:sz w:val="24"/>
          <w:szCs w:val="24"/>
          <w:lang w:val="bg-BG"/>
        </w:rPr>
        <w:t xml:space="preserve">В същата точка на Условията за кандидатстване е посочено и че, </w:t>
      </w:r>
      <w:r w:rsidRPr="000C3CA8">
        <w:rPr>
          <w:rFonts w:ascii="Times New Roman" w:hAnsi="Times New Roman" w:cs="Times New Roman"/>
          <w:sz w:val="24"/>
          <w:szCs w:val="24"/>
          <w:lang w:val="bg-BG"/>
        </w:rPr>
        <w:t xml:space="preserve">в периода на изпълнение на проектите, всяко участващо висше училище трябва да постигне и следните </w:t>
      </w:r>
      <w:r w:rsidRPr="008F1228">
        <w:rPr>
          <w:rFonts w:ascii="Times New Roman" w:hAnsi="Times New Roman" w:cs="Times New Roman"/>
          <w:b/>
          <w:bCs/>
          <w:sz w:val="24"/>
          <w:szCs w:val="24"/>
          <w:lang w:val="bg-BG"/>
        </w:rPr>
        <w:t>хоризонтални резултати за професионалните направления, с които висшето училище участва</w:t>
      </w:r>
      <w:r w:rsidRPr="000C3CA8">
        <w:rPr>
          <w:rFonts w:ascii="Times New Roman" w:hAnsi="Times New Roman" w:cs="Times New Roman"/>
          <w:sz w:val="24"/>
          <w:szCs w:val="24"/>
          <w:lang w:val="bg-BG"/>
        </w:rPr>
        <w:t xml:space="preserve"> в съответното проектно предложение:</w:t>
      </w:r>
    </w:p>
    <w:p w14:paraId="314151DD"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Разширяване на бакалавърски и магистърски програми с компетентностни профили;</w:t>
      </w:r>
    </w:p>
    <w:p w14:paraId="31EE4BA6" w14:textId="77777777" w:rsidR="001A134B" w:rsidRPr="000C3CA8" w:rsidRDefault="001A134B" w:rsidP="001A134B">
      <w:pPr>
        <w:pStyle w:val="ListParagraph"/>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xml:space="preserve">•  </w:t>
      </w:r>
      <w:bookmarkStart w:id="24" w:name="_Hlk218508497"/>
      <w:r w:rsidRPr="000C3CA8">
        <w:rPr>
          <w:rFonts w:ascii="Times New Roman" w:hAnsi="Times New Roman" w:cs="Times New Roman"/>
          <w:sz w:val="24"/>
          <w:szCs w:val="24"/>
          <w:lang w:val="bg-BG"/>
        </w:rPr>
        <w:t>Поне 50% от оценките на студентите да се формират от текущо оценяване</w:t>
      </w:r>
      <w:bookmarkEnd w:id="24"/>
      <w:r w:rsidRPr="000C3CA8">
        <w:rPr>
          <w:rFonts w:ascii="Times New Roman" w:hAnsi="Times New Roman" w:cs="Times New Roman"/>
          <w:sz w:val="24"/>
          <w:szCs w:val="24"/>
          <w:lang w:val="bg-BG"/>
        </w:rPr>
        <w:t>;</w:t>
      </w:r>
    </w:p>
    <w:p w14:paraId="1DD8FA45" w14:textId="77777777" w:rsidR="001A134B" w:rsidRDefault="001A134B" w:rsidP="001A134B">
      <w:pPr>
        <w:pStyle w:val="ListParagraph"/>
        <w:tabs>
          <w:tab w:val="left" w:pos="284"/>
        </w:tabs>
        <w:spacing w:before="120" w:after="0"/>
        <w:contextualSpacing w:val="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 Създаване и прилагане на система за текущо възлагане на задачи за самостоятелна подготовка на студентите.</w:t>
      </w:r>
    </w:p>
    <w:p w14:paraId="2805F02D"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0C3CA8">
        <w:rPr>
          <w:rFonts w:ascii="Times New Roman" w:hAnsi="Times New Roman" w:cs="Times New Roman"/>
          <w:sz w:val="24"/>
          <w:szCs w:val="24"/>
          <w:lang w:val="bg-BG"/>
        </w:rPr>
        <w:t>По отношение на изискванията към конкретните бенефициенти партньор</w:t>
      </w:r>
      <w:r>
        <w:rPr>
          <w:rFonts w:ascii="Times New Roman" w:hAnsi="Times New Roman" w:cs="Times New Roman"/>
          <w:sz w:val="24"/>
          <w:szCs w:val="24"/>
          <w:lang w:val="bg-BG"/>
        </w:rPr>
        <w:t>и,</w:t>
      </w:r>
      <w:r w:rsidRPr="000C3CA8">
        <w:rPr>
          <w:rFonts w:ascii="Times New Roman" w:hAnsi="Times New Roman" w:cs="Times New Roman"/>
          <w:sz w:val="24"/>
          <w:szCs w:val="24"/>
          <w:lang w:val="bg-BG"/>
        </w:rPr>
        <w:t xml:space="preserve"> в т. 12</w:t>
      </w:r>
      <w:r>
        <w:rPr>
          <w:rFonts w:ascii="Times New Roman" w:hAnsi="Times New Roman" w:cs="Times New Roman"/>
          <w:sz w:val="24"/>
          <w:szCs w:val="24"/>
          <w:lang w:val="bg-BG"/>
        </w:rPr>
        <w:t>. „Допустими партньори“ от Условията за кандидатстване е посочено, че</w:t>
      </w:r>
      <w:r w:rsidRPr="000C3CA8">
        <w:t xml:space="preserve"> </w:t>
      </w:r>
      <w:r>
        <w:rPr>
          <w:rFonts w:ascii="Times New Roman" w:hAnsi="Times New Roman" w:cs="Times New Roman"/>
          <w:sz w:val="24"/>
          <w:szCs w:val="24"/>
          <w:lang w:val="bg-BG"/>
        </w:rPr>
        <w:t>в</w:t>
      </w:r>
      <w:r w:rsidRPr="000C3CA8">
        <w:rPr>
          <w:rFonts w:ascii="Times New Roman" w:hAnsi="Times New Roman" w:cs="Times New Roman"/>
          <w:sz w:val="24"/>
          <w:szCs w:val="24"/>
          <w:lang w:val="bg-BG"/>
        </w:rPr>
        <w:t xml:space="preserve">сяко висше училище </w:t>
      </w:r>
      <w:r w:rsidRPr="00322183">
        <w:rPr>
          <w:rFonts w:ascii="Times New Roman" w:hAnsi="Times New Roman" w:cs="Times New Roman"/>
          <w:b/>
          <w:bCs/>
          <w:sz w:val="24"/>
          <w:szCs w:val="24"/>
          <w:lang w:val="bg-BG"/>
        </w:rPr>
        <w:t>може да участва като партньор в едно или няколко проектни предложения, насочени към различни негови професионални направления</w:t>
      </w:r>
      <w:r w:rsidRPr="000C3CA8">
        <w:rPr>
          <w:rFonts w:ascii="Times New Roman" w:hAnsi="Times New Roman" w:cs="Times New Roman"/>
          <w:sz w:val="24"/>
          <w:szCs w:val="24"/>
          <w:lang w:val="bg-BG"/>
        </w:rPr>
        <w:t>, без значение дали съответните професионалния направления са приоритетни или не</w:t>
      </w:r>
      <w:r>
        <w:rPr>
          <w:rFonts w:ascii="Times New Roman" w:hAnsi="Times New Roman" w:cs="Times New Roman"/>
          <w:sz w:val="24"/>
          <w:szCs w:val="24"/>
          <w:lang w:val="bg-BG"/>
        </w:rPr>
        <w:t>, както и, че п</w:t>
      </w:r>
      <w:r w:rsidRPr="000C3CA8">
        <w:rPr>
          <w:rFonts w:ascii="Times New Roman" w:hAnsi="Times New Roman" w:cs="Times New Roman"/>
          <w:sz w:val="24"/>
          <w:szCs w:val="24"/>
          <w:lang w:val="bg-BG"/>
        </w:rPr>
        <w:t>роцедурата не поставя ограничения за броя на професионалните направления, които може да включи партньор в проектно предложение</w:t>
      </w:r>
      <w:r>
        <w:rPr>
          <w:rFonts w:ascii="Times New Roman" w:hAnsi="Times New Roman" w:cs="Times New Roman"/>
          <w:sz w:val="24"/>
          <w:szCs w:val="24"/>
          <w:lang w:val="bg-BG"/>
        </w:rPr>
        <w:t>, като</w:t>
      </w:r>
      <w:r w:rsidRPr="000C3CA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броят и изборът на професионалните направления на партньор зависят от спецификата на проектното предложение и идентифицираните потребности</w:t>
      </w:r>
      <w:r w:rsidRPr="000C3CA8">
        <w:rPr>
          <w:rFonts w:ascii="Times New Roman" w:hAnsi="Times New Roman" w:cs="Times New Roman"/>
          <w:sz w:val="24"/>
          <w:szCs w:val="24"/>
          <w:lang w:val="bg-BG"/>
        </w:rPr>
        <w:t>.</w:t>
      </w:r>
      <w:r>
        <w:rPr>
          <w:rFonts w:ascii="Times New Roman" w:hAnsi="Times New Roman" w:cs="Times New Roman"/>
          <w:sz w:val="24"/>
          <w:szCs w:val="24"/>
          <w:lang w:val="bg-BG"/>
        </w:rPr>
        <w:t xml:space="preserve"> </w:t>
      </w:r>
    </w:p>
    <w:p w14:paraId="06DBB0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Конкретните потребности на участващите в проектно предложение висши училища </w:t>
      </w:r>
      <w:r>
        <w:rPr>
          <w:rFonts w:ascii="Times New Roman" w:hAnsi="Times New Roman" w:cs="Times New Roman"/>
          <w:sz w:val="24"/>
          <w:szCs w:val="24"/>
        </w:rPr>
        <w:t>(</w:t>
      </w:r>
      <w:r>
        <w:rPr>
          <w:rFonts w:ascii="Times New Roman" w:hAnsi="Times New Roman" w:cs="Times New Roman"/>
          <w:sz w:val="24"/>
          <w:szCs w:val="24"/>
          <w:lang w:val="bg-BG"/>
        </w:rPr>
        <w:t>водещи партньори и партньори</w:t>
      </w:r>
      <w:r>
        <w:rPr>
          <w:rFonts w:ascii="Times New Roman" w:hAnsi="Times New Roman" w:cs="Times New Roman"/>
          <w:sz w:val="24"/>
          <w:szCs w:val="24"/>
        </w:rPr>
        <w:t>)</w:t>
      </w:r>
      <w:r>
        <w:rPr>
          <w:rFonts w:ascii="Times New Roman" w:hAnsi="Times New Roman" w:cs="Times New Roman"/>
          <w:sz w:val="24"/>
          <w:szCs w:val="24"/>
          <w:lang w:val="bg-BG"/>
        </w:rPr>
        <w:t xml:space="preserve"> се описват в </w:t>
      </w:r>
      <w:r w:rsidRPr="008F1228">
        <w:rPr>
          <w:rFonts w:ascii="Times New Roman" w:hAnsi="Times New Roman" w:cs="Times New Roman"/>
          <w:b/>
          <w:bCs/>
          <w:sz w:val="24"/>
          <w:szCs w:val="24"/>
          <w:lang w:val="bg-BG"/>
        </w:rPr>
        <w:t>Логическа матрица за съответното професионално направление, към което е насочено проектното предложение.</w:t>
      </w:r>
      <w:r>
        <w:rPr>
          <w:rFonts w:ascii="Times New Roman" w:hAnsi="Times New Roman" w:cs="Times New Roman"/>
          <w:b/>
          <w:bCs/>
          <w:sz w:val="24"/>
          <w:szCs w:val="24"/>
          <w:lang w:val="bg-BG"/>
        </w:rPr>
        <w:t xml:space="preserve"> </w:t>
      </w:r>
      <w:r w:rsidRPr="008F1228">
        <w:rPr>
          <w:rFonts w:ascii="Times New Roman" w:hAnsi="Times New Roman" w:cs="Times New Roman"/>
          <w:sz w:val="24"/>
          <w:szCs w:val="24"/>
          <w:lang w:val="bg-BG"/>
        </w:rPr>
        <w:t xml:space="preserve">Съгласно т. 13. „Дейности, допустими за финансиране“ и Указанията за попълване на Логическа матрица </w:t>
      </w:r>
      <w:r w:rsidRPr="008F1228">
        <w:rPr>
          <w:rFonts w:ascii="Times New Roman" w:hAnsi="Times New Roman" w:cs="Times New Roman"/>
          <w:sz w:val="24"/>
          <w:szCs w:val="24"/>
        </w:rPr>
        <w:t>(</w:t>
      </w:r>
      <w:r w:rsidRPr="008F1228">
        <w:rPr>
          <w:rFonts w:ascii="Times New Roman" w:hAnsi="Times New Roman" w:cs="Times New Roman"/>
          <w:sz w:val="24"/>
          <w:szCs w:val="24"/>
          <w:lang w:val="bg-BG"/>
        </w:rPr>
        <w:t xml:space="preserve">Приложение </w:t>
      </w:r>
      <w:r w:rsidRPr="008F1228">
        <w:rPr>
          <w:rFonts w:ascii="Times New Roman" w:hAnsi="Times New Roman" w:cs="Times New Roman"/>
          <w:sz w:val="24"/>
          <w:szCs w:val="24"/>
        </w:rPr>
        <w:t>VI</w:t>
      </w:r>
      <w:r w:rsidRPr="008F1228">
        <w:rPr>
          <w:rFonts w:ascii="Times New Roman" w:hAnsi="Times New Roman" w:cs="Times New Roman"/>
          <w:sz w:val="24"/>
          <w:szCs w:val="24"/>
          <w:lang w:val="bg-BG"/>
        </w:rPr>
        <w:t xml:space="preserve"> към Условията за кандидатстване</w:t>
      </w:r>
      <w:r w:rsidRPr="008F1228">
        <w:rPr>
          <w:rFonts w:ascii="Times New Roman" w:hAnsi="Times New Roman" w:cs="Times New Roman"/>
          <w:sz w:val="24"/>
          <w:szCs w:val="24"/>
        </w:rPr>
        <w:t>)</w:t>
      </w:r>
      <w:r>
        <w:rPr>
          <w:rFonts w:ascii="Times New Roman" w:hAnsi="Times New Roman" w:cs="Times New Roman"/>
          <w:b/>
          <w:bCs/>
          <w:sz w:val="24"/>
          <w:szCs w:val="24"/>
          <w:lang w:val="bg-BG"/>
        </w:rPr>
        <w:t xml:space="preserve">, </w:t>
      </w:r>
      <w:r w:rsidRPr="008F1228">
        <w:rPr>
          <w:rFonts w:ascii="Times New Roman" w:hAnsi="Times New Roman" w:cs="Times New Roman"/>
          <w:b/>
          <w:bCs/>
          <w:sz w:val="24"/>
          <w:szCs w:val="24"/>
          <w:lang w:val="bg-BG"/>
        </w:rPr>
        <w:t>във всяка Логическа матрица трябва да бъде обоснована необходимостта от изпълнението на Работния пакет</w:t>
      </w:r>
      <w:r w:rsidRPr="008F1228">
        <w:rPr>
          <w:rFonts w:ascii="Times New Roman" w:hAnsi="Times New Roman" w:cs="Times New Roman"/>
          <w:sz w:val="24"/>
          <w:szCs w:val="24"/>
          <w:lang w:val="bg-BG"/>
        </w:rPr>
        <w:t xml:space="preserve"> </w:t>
      </w:r>
      <w:r>
        <w:rPr>
          <w:rFonts w:ascii="Times New Roman" w:hAnsi="Times New Roman" w:cs="Times New Roman"/>
          <w:sz w:val="24"/>
          <w:szCs w:val="24"/>
        </w:rPr>
        <w:t>(</w:t>
      </w:r>
      <w:r>
        <w:rPr>
          <w:rFonts w:ascii="Times New Roman" w:hAnsi="Times New Roman" w:cs="Times New Roman"/>
          <w:sz w:val="24"/>
          <w:szCs w:val="24"/>
          <w:lang w:val="bg-BG"/>
        </w:rPr>
        <w:t>всички дейности, които са планирани в една Логическа матрица</w:t>
      </w:r>
      <w:r>
        <w:rPr>
          <w:rFonts w:ascii="Times New Roman" w:hAnsi="Times New Roman" w:cs="Times New Roman"/>
          <w:sz w:val="24"/>
          <w:szCs w:val="24"/>
        </w:rPr>
        <w:t>)</w:t>
      </w:r>
      <w:r>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за съответното професионално направление</w:t>
      </w:r>
      <w:r w:rsidRPr="008F1228">
        <w:rPr>
          <w:rFonts w:ascii="Times New Roman" w:hAnsi="Times New Roman" w:cs="Times New Roman"/>
          <w:sz w:val="24"/>
          <w:szCs w:val="24"/>
          <w:lang w:val="bg-BG"/>
        </w:rPr>
        <w:t xml:space="preserve"> и да се съдържа информация за</w:t>
      </w:r>
      <w:r>
        <w:rPr>
          <w:rFonts w:ascii="Times New Roman" w:hAnsi="Times New Roman" w:cs="Times New Roman"/>
          <w:sz w:val="24"/>
          <w:szCs w:val="24"/>
          <w:lang w:val="bg-BG"/>
        </w:rPr>
        <w:t>: целта на Работния пакет</w:t>
      </w:r>
      <w:r w:rsidRPr="008F1228">
        <w:rPr>
          <w:rFonts w:ascii="Times New Roman" w:hAnsi="Times New Roman" w:cs="Times New Roman"/>
          <w:sz w:val="24"/>
          <w:szCs w:val="24"/>
          <w:lang w:val="bg-BG"/>
        </w:rPr>
        <w:t xml:space="preserve">, която </w:t>
      </w:r>
      <w:r>
        <w:rPr>
          <w:rFonts w:ascii="Times New Roman" w:hAnsi="Times New Roman" w:cs="Times New Roman"/>
          <w:sz w:val="24"/>
          <w:szCs w:val="24"/>
          <w:lang w:val="bg-BG"/>
        </w:rPr>
        <w:t>трябва да</w:t>
      </w:r>
      <w:r w:rsidRPr="008F1228">
        <w:rPr>
          <w:rFonts w:ascii="Times New Roman" w:hAnsi="Times New Roman" w:cs="Times New Roman"/>
          <w:sz w:val="24"/>
          <w:szCs w:val="24"/>
          <w:lang w:val="bg-BG"/>
        </w:rPr>
        <w:t xml:space="preserve"> бъде </w:t>
      </w:r>
      <w:r w:rsidRPr="008F1228">
        <w:rPr>
          <w:rFonts w:ascii="Times New Roman" w:hAnsi="Times New Roman" w:cs="Times New Roman"/>
          <w:b/>
          <w:bCs/>
          <w:sz w:val="24"/>
          <w:szCs w:val="24"/>
          <w:lang w:val="bg-BG"/>
        </w:rPr>
        <w:t>обвързана с конкретен индикатор от Рейтинговата система на висшите училища в България за включеното в проектното предложение професионално/и направление/я</w:t>
      </w:r>
      <w:r>
        <w:rPr>
          <w:rFonts w:ascii="Times New Roman" w:hAnsi="Times New Roman" w:cs="Times New Roman"/>
          <w:b/>
          <w:bCs/>
          <w:sz w:val="24"/>
          <w:szCs w:val="24"/>
          <w:lang w:val="bg-BG"/>
        </w:rPr>
        <w:t>;</w:t>
      </w:r>
      <w:r w:rsidRPr="008F1228">
        <w:rPr>
          <w:rFonts w:ascii="Times New Roman" w:hAnsi="Times New Roman" w:cs="Times New Roman"/>
          <w:sz w:val="24"/>
          <w:szCs w:val="24"/>
          <w:lang w:val="bg-BG"/>
        </w:rPr>
        <w:t xml:space="preserve"> </w:t>
      </w:r>
      <w:r w:rsidRPr="008F1228">
        <w:rPr>
          <w:rFonts w:ascii="Times New Roman" w:hAnsi="Times New Roman" w:cs="Times New Roman"/>
          <w:b/>
          <w:bCs/>
          <w:sz w:val="24"/>
          <w:szCs w:val="24"/>
          <w:lang w:val="bg-BG"/>
        </w:rPr>
        <w:t>идентифицираните предизвикателства,</w:t>
      </w:r>
      <w:r w:rsidRPr="008F1228">
        <w:rPr>
          <w:rFonts w:ascii="Times New Roman" w:hAnsi="Times New Roman" w:cs="Times New Roman"/>
          <w:sz w:val="24"/>
          <w:szCs w:val="24"/>
          <w:lang w:val="bg-BG"/>
        </w:rPr>
        <w:t xml:space="preserve"> които се планира да бъдат преодолени с изпълнението на Работния пакет, вкл. </w:t>
      </w:r>
      <w:r w:rsidRPr="008F1228">
        <w:rPr>
          <w:rFonts w:ascii="Times New Roman" w:hAnsi="Times New Roman" w:cs="Times New Roman"/>
          <w:b/>
          <w:bCs/>
          <w:sz w:val="24"/>
          <w:szCs w:val="24"/>
          <w:lang w:val="bg-BG"/>
        </w:rPr>
        <w:t xml:space="preserve">мерките за тяхното преодоляване и очакваният </w:t>
      </w:r>
      <w:r w:rsidRPr="008F1228">
        <w:rPr>
          <w:rFonts w:ascii="Times New Roman" w:hAnsi="Times New Roman" w:cs="Times New Roman"/>
          <w:b/>
          <w:bCs/>
          <w:sz w:val="24"/>
          <w:szCs w:val="24"/>
          <w:lang w:val="bg-BG"/>
        </w:rPr>
        <w:lastRenderedPageBreak/>
        <w:t>ефект</w:t>
      </w:r>
      <w:r w:rsidRPr="008F1228">
        <w:rPr>
          <w:rFonts w:ascii="Times New Roman" w:hAnsi="Times New Roman" w:cs="Times New Roman"/>
          <w:sz w:val="24"/>
          <w:szCs w:val="24"/>
          <w:lang w:val="bg-BG"/>
        </w:rPr>
        <w:t xml:space="preserve"> от преодоляването на идентифицираните предизвикателства; обосновка за включване на дейностите и работните задачи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методите за идентифициране на целевите групи, техните конкретни нужди и проблеми и очакваният ефект от изпълнението на планираните дейности върху целевите групи, обхванати в Работния пакет;</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разпределението на дейностите между водещия партньор и партньорите, включително обосновка за конкретното разпределение;</w:t>
      </w:r>
      <w:r>
        <w:rPr>
          <w:rFonts w:ascii="Times New Roman" w:hAnsi="Times New Roman" w:cs="Times New Roman"/>
          <w:sz w:val="24"/>
          <w:szCs w:val="24"/>
          <w:lang w:val="bg-BG"/>
        </w:rPr>
        <w:t xml:space="preserve"> </w:t>
      </w:r>
      <w:r w:rsidRPr="008F1228">
        <w:rPr>
          <w:rFonts w:ascii="Times New Roman" w:hAnsi="Times New Roman" w:cs="Times New Roman"/>
          <w:sz w:val="24"/>
          <w:szCs w:val="24"/>
          <w:lang w:val="bg-BG"/>
        </w:rPr>
        <w:t xml:space="preserve"> конкретни резултати, които участващите висши училища панират да постигнат в резултат на изпълнението на дейностите.</w:t>
      </w:r>
      <w:r>
        <w:rPr>
          <w:rFonts w:ascii="Times New Roman" w:hAnsi="Times New Roman" w:cs="Times New Roman"/>
          <w:sz w:val="24"/>
          <w:szCs w:val="24"/>
          <w:lang w:val="bg-BG"/>
        </w:rPr>
        <w:t xml:space="preserve"> </w:t>
      </w:r>
    </w:p>
    <w:p w14:paraId="3506B45E"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FC0F7C">
        <w:rPr>
          <w:rFonts w:ascii="Times New Roman" w:hAnsi="Times New Roman" w:cs="Times New Roman"/>
          <w:b/>
          <w:bCs/>
          <w:sz w:val="24"/>
          <w:szCs w:val="24"/>
          <w:lang w:val="bg-BG"/>
        </w:rPr>
        <w:t>планираните дейности в проектно предложение трябва да бъдат насочени към всички бакалавърски и магистърски програми от  професионалното направление/специалността от регулираните професии (СРП), с което/която висшето училище участва в проектното предложение</w:t>
      </w:r>
      <w:r>
        <w:rPr>
          <w:rFonts w:ascii="Times New Roman" w:hAnsi="Times New Roman" w:cs="Times New Roman"/>
          <w:b/>
          <w:bCs/>
          <w:sz w:val="24"/>
          <w:szCs w:val="24"/>
          <w:lang w:val="bg-BG"/>
        </w:rPr>
        <w:t xml:space="preserve">. Съответно трите хоризонтални резултата трябва да бъдат постигнати </w:t>
      </w:r>
      <w:r w:rsidRPr="0037444A">
        <w:rPr>
          <w:rFonts w:ascii="Times New Roman" w:hAnsi="Times New Roman" w:cs="Times New Roman"/>
          <w:b/>
          <w:bCs/>
          <w:sz w:val="24"/>
          <w:szCs w:val="24"/>
          <w:lang w:val="bg-BG"/>
        </w:rPr>
        <w:t>за професионалните направления</w:t>
      </w:r>
      <w:r>
        <w:rPr>
          <w:rFonts w:ascii="Times New Roman" w:hAnsi="Times New Roman" w:cs="Times New Roman"/>
          <w:b/>
          <w:bCs/>
          <w:sz w:val="24"/>
          <w:szCs w:val="24"/>
          <w:lang w:val="bg-BG"/>
        </w:rPr>
        <w:t>/СРП</w:t>
      </w:r>
      <w:r w:rsidRPr="0037444A">
        <w:rPr>
          <w:rFonts w:ascii="Times New Roman" w:hAnsi="Times New Roman" w:cs="Times New Roman"/>
          <w:b/>
          <w:bCs/>
          <w:sz w:val="24"/>
          <w:szCs w:val="24"/>
          <w:lang w:val="bg-BG"/>
        </w:rPr>
        <w:t>, с които висшето училище участва в съответното проектно предложение</w:t>
      </w:r>
      <w:r>
        <w:rPr>
          <w:rFonts w:ascii="Times New Roman" w:hAnsi="Times New Roman" w:cs="Times New Roman"/>
          <w:b/>
          <w:bCs/>
          <w:sz w:val="24"/>
          <w:szCs w:val="24"/>
          <w:lang w:val="bg-BG"/>
        </w:rPr>
        <w:t>, в тяхната цялост, т.е. за всички съществуващи бакалавърски и магистърски програми по съответното професионално направление/СРП към момента на отчитане на хоризонталните резултати</w:t>
      </w:r>
      <w:r w:rsidRPr="00FC0F7C">
        <w:rPr>
          <w:rFonts w:ascii="Times New Roman" w:hAnsi="Times New Roman" w:cs="Times New Roman"/>
          <w:b/>
          <w:bCs/>
          <w:sz w:val="24"/>
          <w:szCs w:val="24"/>
          <w:lang w:val="bg-BG"/>
        </w:rPr>
        <w:t>.</w:t>
      </w:r>
      <w:r>
        <w:rPr>
          <w:rFonts w:ascii="Times New Roman" w:hAnsi="Times New Roman" w:cs="Times New Roman"/>
          <w:b/>
          <w:bCs/>
          <w:sz w:val="24"/>
          <w:szCs w:val="24"/>
          <w:lang w:val="bg-BG"/>
        </w:rPr>
        <w:t xml:space="preserve"> </w:t>
      </w:r>
      <w:r w:rsidRPr="00FC0F7C">
        <w:rPr>
          <w:rFonts w:ascii="Times New Roman" w:hAnsi="Times New Roman" w:cs="Times New Roman"/>
          <w:sz w:val="24"/>
          <w:szCs w:val="24"/>
          <w:lang w:val="bg-BG"/>
        </w:rPr>
        <w:t xml:space="preserve">Обръщаме внимание, че </w:t>
      </w:r>
      <w:r>
        <w:rPr>
          <w:rFonts w:ascii="Times New Roman" w:hAnsi="Times New Roman" w:cs="Times New Roman"/>
          <w:sz w:val="24"/>
          <w:szCs w:val="24"/>
          <w:lang w:val="bg-BG"/>
        </w:rPr>
        <w:t xml:space="preserve">на етапа на кандидатстване няма изискване към конкретните бенефициенти да представят списък на бакалавърските и магистърските програми от включеното в проектното предложение професионално направление/СРП. В резултат на извършения анализ на съществуващите програми в Логическата матрица, обаче, в периода на изпълнение на проекта конкретните бенефициенти могат да оптимизират броя на бакалавърските и/или магистърските програми по включеното професионално направление/СРП, както и да създадат нови такива за включеното професионално направление/СРП, в зависимост от идентифицираните потребности от съответното висше училище за професионалното направление/СРП, с което участва в проектното предложение, като предостави съответната обосновка/информация в поле „Предизвикателства“ и Поле „Решения“ на Логическата матрица. В случай че на етапа на кандидатстване определени бакалавърски/магистърски програми вече са разширени с компетентностни профили и  за всяка </w:t>
      </w:r>
      <w:r w:rsidRPr="00ED31C9">
        <w:rPr>
          <w:rFonts w:ascii="Times New Roman" w:hAnsi="Times New Roman" w:cs="Times New Roman"/>
          <w:sz w:val="24"/>
          <w:szCs w:val="24"/>
          <w:lang w:val="bg-BG"/>
        </w:rPr>
        <w:t>учебн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дисциплин</w:t>
      </w:r>
      <w:r>
        <w:rPr>
          <w:rFonts w:ascii="Times New Roman" w:hAnsi="Times New Roman" w:cs="Times New Roman"/>
          <w:sz w:val="24"/>
          <w:szCs w:val="24"/>
          <w:lang w:val="bg-BG"/>
        </w:rPr>
        <w:t>а</w:t>
      </w:r>
      <w:r w:rsidRPr="00ED31C9">
        <w:rPr>
          <w:rFonts w:ascii="Times New Roman" w:hAnsi="Times New Roman" w:cs="Times New Roman"/>
          <w:sz w:val="24"/>
          <w:szCs w:val="24"/>
          <w:lang w:val="bg-BG"/>
        </w:rPr>
        <w:t xml:space="preserve"> от учебния план на студентите </w:t>
      </w:r>
      <w:r>
        <w:rPr>
          <w:rFonts w:ascii="Times New Roman" w:hAnsi="Times New Roman" w:cs="Times New Roman"/>
          <w:sz w:val="24"/>
          <w:szCs w:val="24"/>
          <w:lang w:val="bg-BG"/>
        </w:rPr>
        <w:t xml:space="preserve">по съответната програма </w:t>
      </w:r>
      <w:r w:rsidRPr="00ED31C9">
        <w:rPr>
          <w:rFonts w:ascii="Times New Roman" w:hAnsi="Times New Roman" w:cs="Times New Roman"/>
          <w:sz w:val="24"/>
          <w:szCs w:val="24"/>
          <w:lang w:val="bg-BG"/>
        </w:rPr>
        <w:t xml:space="preserve">поне 50% от крайната оценка </w:t>
      </w:r>
      <w:r>
        <w:rPr>
          <w:rFonts w:ascii="Times New Roman" w:hAnsi="Times New Roman" w:cs="Times New Roman"/>
          <w:sz w:val="24"/>
          <w:szCs w:val="24"/>
          <w:lang w:val="bg-BG"/>
        </w:rPr>
        <w:t xml:space="preserve">вече </w:t>
      </w:r>
      <w:r w:rsidRPr="00ED31C9">
        <w:rPr>
          <w:rFonts w:ascii="Times New Roman" w:hAnsi="Times New Roman" w:cs="Times New Roman"/>
          <w:sz w:val="24"/>
          <w:szCs w:val="24"/>
          <w:lang w:val="bg-BG"/>
        </w:rPr>
        <w:t>се формира от текущо оценяване (на базата на текущ контрол, извършен по време на семестъра)</w:t>
      </w:r>
      <w:r>
        <w:rPr>
          <w:rFonts w:ascii="Times New Roman" w:hAnsi="Times New Roman" w:cs="Times New Roman"/>
          <w:sz w:val="24"/>
          <w:szCs w:val="24"/>
          <w:lang w:val="bg-BG"/>
        </w:rPr>
        <w:t>, е възможно в Логическата матрица да бъде обосновано/декларирано, че за такива програми не се налагат допълнителни мерки или изпълнение на работни задачи, финансирани от проектното предложение.</w:t>
      </w:r>
    </w:p>
    <w:p w14:paraId="5D423770"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допълнение, съгласно Приложение </w:t>
      </w:r>
      <w:r>
        <w:rPr>
          <w:rFonts w:ascii="Times New Roman" w:hAnsi="Times New Roman" w:cs="Times New Roman"/>
          <w:sz w:val="24"/>
          <w:szCs w:val="24"/>
        </w:rPr>
        <w:t>XVIII</w:t>
      </w:r>
      <w:r>
        <w:rPr>
          <w:rFonts w:ascii="Times New Roman" w:hAnsi="Times New Roman" w:cs="Times New Roman"/>
          <w:sz w:val="24"/>
          <w:szCs w:val="24"/>
          <w:lang w:val="bg-BG"/>
        </w:rPr>
        <w:t>. „Условия за възстановяване на разходите“ към Условията за изпълнение, в</w:t>
      </w:r>
      <w:r w:rsidRPr="008A7615">
        <w:rPr>
          <w:rFonts w:ascii="Times New Roman" w:hAnsi="Times New Roman" w:cs="Times New Roman"/>
          <w:sz w:val="24"/>
          <w:szCs w:val="24"/>
          <w:lang w:val="bg-BG"/>
        </w:rPr>
        <w:t xml:space="preserve"> периода на изпълнение на проектите, </w:t>
      </w:r>
      <w:r w:rsidRPr="001D6344">
        <w:rPr>
          <w:rFonts w:ascii="Times New Roman" w:hAnsi="Times New Roman" w:cs="Times New Roman"/>
          <w:b/>
          <w:bCs/>
          <w:sz w:val="24"/>
          <w:szCs w:val="24"/>
          <w:lang w:val="bg-BG"/>
        </w:rPr>
        <w:t>всяко участващо висше училище трябва да постигне хоризонталните резултати за професионалните направления, с които висшето училище участва в съответното  проектно предложение</w:t>
      </w:r>
      <w:r w:rsidRPr="00322183">
        <w:t xml:space="preserve"> </w:t>
      </w:r>
      <w:r w:rsidRPr="00322183">
        <w:rPr>
          <w:rFonts w:ascii="Times New Roman" w:hAnsi="Times New Roman" w:cs="Times New Roman"/>
          <w:sz w:val="24"/>
          <w:szCs w:val="24"/>
          <w:lang w:val="bg-BG"/>
        </w:rPr>
        <w:t>и следва да бъдат представени доказателствени документи за</w:t>
      </w:r>
      <w:r>
        <w:rPr>
          <w:rFonts w:ascii="Times New Roman" w:hAnsi="Times New Roman" w:cs="Times New Roman"/>
          <w:sz w:val="24"/>
          <w:szCs w:val="24"/>
          <w:lang w:val="bg-BG"/>
        </w:rPr>
        <w:t xml:space="preserve"> тяхното</w:t>
      </w:r>
      <w:r w:rsidRPr="00322183">
        <w:rPr>
          <w:rFonts w:ascii="Times New Roman" w:hAnsi="Times New Roman" w:cs="Times New Roman"/>
          <w:sz w:val="24"/>
          <w:szCs w:val="24"/>
          <w:lang w:val="bg-BG"/>
        </w:rPr>
        <w:t xml:space="preserve"> изпълнение, както следва:</w:t>
      </w:r>
    </w:p>
    <w:p w14:paraId="5055B3DB"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Обобщен списък на разширените бакалавърски и магистърски програми с компетентностни профили съдържащ наименование на програмата, професионално направление, факултет, висше училище и междинен пакет с отчетни документи, към който е отчетено нейното създаване.</w:t>
      </w:r>
    </w:p>
    <w:p w14:paraId="02E1AF2E" w14:textId="77777777" w:rsidR="001A134B" w:rsidRPr="008A7615"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lastRenderedPageBreak/>
        <w:t>•</w:t>
      </w:r>
      <w:r w:rsidRPr="008A7615">
        <w:rPr>
          <w:rFonts w:ascii="Times New Roman" w:hAnsi="Times New Roman" w:cs="Times New Roman"/>
          <w:sz w:val="24"/>
          <w:szCs w:val="24"/>
          <w:lang w:val="bg-BG"/>
        </w:rPr>
        <w:tab/>
        <w:t>Обобщена справка или друг приложим документ от висшето училище по негова преценка, доказващ, че 50% от оценките на студентите, които се обучават в професионалното направление, с което висшето училище участва в конкретното проектно предложение, се формират от текущо оценяване.</w:t>
      </w:r>
    </w:p>
    <w:p w14:paraId="270A2A4A" w14:textId="77777777" w:rsidR="001A134B" w:rsidRDefault="001A134B" w:rsidP="001A134B">
      <w:pPr>
        <w:tabs>
          <w:tab w:val="left" w:pos="284"/>
        </w:tabs>
        <w:spacing w:before="120" w:after="0"/>
        <w:jc w:val="both"/>
        <w:rPr>
          <w:rFonts w:ascii="Times New Roman" w:hAnsi="Times New Roman" w:cs="Times New Roman"/>
          <w:sz w:val="24"/>
          <w:szCs w:val="24"/>
          <w:lang w:val="bg-BG"/>
        </w:rPr>
      </w:pPr>
      <w:r w:rsidRPr="008A7615">
        <w:rPr>
          <w:rFonts w:ascii="Times New Roman" w:hAnsi="Times New Roman" w:cs="Times New Roman"/>
          <w:sz w:val="24"/>
          <w:szCs w:val="24"/>
          <w:lang w:val="bg-BG"/>
        </w:rPr>
        <w:t>•</w:t>
      </w:r>
      <w:r w:rsidRPr="008A7615">
        <w:rPr>
          <w:rFonts w:ascii="Times New Roman" w:hAnsi="Times New Roman" w:cs="Times New Roman"/>
          <w:sz w:val="24"/>
          <w:szCs w:val="24"/>
          <w:lang w:val="bg-BG"/>
        </w:rPr>
        <w:tab/>
        <w:t>Доказателства за създадената и прилагаща се система за текущо възлагане на задачи за самостоятелна подготовка на студентите, които се обучават в професионалното направление, с което висшето училище участва в конкретното проектно предложение – документ за утвърждаване и въвеждане на системата; линк с осигурен достъп към създадената система, ако е приложимо и други.</w:t>
      </w:r>
    </w:p>
    <w:p w14:paraId="69C63116" w14:textId="2A6E91A5" w:rsidR="00B13C41" w:rsidRPr="00D9413C" w:rsidRDefault="001A134B" w:rsidP="00B13C41">
      <w:pPr>
        <w:tabs>
          <w:tab w:val="left" w:pos="284"/>
        </w:tabs>
        <w:spacing w:before="120" w:after="0"/>
        <w:jc w:val="both"/>
        <w:rPr>
          <w:rFonts w:ascii="Times New Roman" w:hAnsi="Times New Roman" w:cs="Times New Roman"/>
          <w:sz w:val="24"/>
          <w:szCs w:val="24"/>
          <w:lang w:val="bg-BG"/>
        </w:rPr>
      </w:pPr>
      <w:r w:rsidRPr="00685507">
        <w:rPr>
          <w:rFonts w:ascii="Times New Roman" w:hAnsi="Times New Roman" w:cs="Times New Roman"/>
          <w:b/>
          <w:bCs/>
          <w:sz w:val="24"/>
          <w:szCs w:val="24"/>
          <w:lang w:val="bg-BG"/>
        </w:rPr>
        <w:t>4</w:t>
      </w:r>
      <w:r>
        <w:rPr>
          <w:rFonts w:ascii="Times New Roman" w:hAnsi="Times New Roman" w:cs="Times New Roman"/>
          <w:sz w:val="24"/>
          <w:szCs w:val="24"/>
          <w:lang w:val="bg-BG"/>
        </w:rPr>
        <w:t xml:space="preserve">. </w:t>
      </w:r>
      <w:r w:rsidRPr="001D6344">
        <w:rPr>
          <w:rFonts w:ascii="Times New Roman" w:hAnsi="Times New Roman" w:cs="Times New Roman"/>
          <w:sz w:val="24"/>
          <w:szCs w:val="24"/>
          <w:lang w:val="bg-BG"/>
        </w:rPr>
        <w:t>Съгласно</w:t>
      </w:r>
      <w:r>
        <w:rPr>
          <w:rFonts w:ascii="Times New Roman" w:hAnsi="Times New Roman" w:cs="Times New Roman"/>
          <w:sz w:val="24"/>
          <w:szCs w:val="24"/>
          <w:lang w:val="bg-BG"/>
        </w:rPr>
        <w:t xml:space="preserve"> т. 14.2 „Допустими разходи“ от Условията за кандидатстване, в</w:t>
      </w:r>
      <w:r w:rsidRPr="001D6344">
        <w:rPr>
          <w:rFonts w:ascii="Times New Roman" w:hAnsi="Times New Roman" w:cs="Times New Roman"/>
          <w:sz w:val="24"/>
          <w:szCs w:val="24"/>
          <w:lang w:val="bg-BG"/>
        </w:rPr>
        <w:t xml:space="preserve"> работни листове РП1 - РП4 на Помощната таблица </w:t>
      </w:r>
      <w:r>
        <w:rPr>
          <w:rFonts w:ascii="Times New Roman" w:hAnsi="Times New Roman" w:cs="Times New Roman"/>
          <w:sz w:val="24"/>
          <w:szCs w:val="24"/>
        </w:rPr>
        <w:t>(</w:t>
      </w:r>
      <w:r>
        <w:rPr>
          <w:rFonts w:ascii="Times New Roman" w:hAnsi="Times New Roman" w:cs="Times New Roman"/>
          <w:sz w:val="24"/>
          <w:szCs w:val="24"/>
          <w:lang w:val="bg-BG"/>
        </w:rPr>
        <w:t xml:space="preserve">Приложение </w:t>
      </w:r>
      <w:r>
        <w:rPr>
          <w:rFonts w:ascii="Times New Roman" w:hAnsi="Times New Roman" w:cs="Times New Roman"/>
          <w:sz w:val="24"/>
          <w:szCs w:val="24"/>
        </w:rPr>
        <w:t xml:space="preserve">V) </w:t>
      </w:r>
      <w:r w:rsidRPr="001D6344">
        <w:rPr>
          <w:rFonts w:ascii="Times New Roman" w:hAnsi="Times New Roman" w:cs="Times New Roman"/>
          <w:sz w:val="24"/>
          <w:szCs w:val="24"/>
          <w:lang w:val="bg-BG"/>
        </w:rPr>
        <w:t xml:space="preserve">са посочени </w:t>
      </w:r>
      <w:r w:rsidRPr="001D6344">
        <w:rPr>
          <w:rFonts w:ascii="Times New Roman" w:hAnsi="Times New Roman" w:cs="Times New Roman"/>
          <w:b/>
          <w:bCs/>
          <w:sz w:val="24"/>
          <w:szCs w:val="24"/>
          <w:lang w:val="bg-BG"/>
        </w:rPr>
        <w:t>минимални крайни продукти</w:t>
      </w:r>
      <w:r w:rsidRPr="001D6344">
        <w:rPr>
          <w:rFonts w:ascii="Times New Roman" w:hAnsi="Times New Roman" w:cs="Times New Roman"/>
          <w:sz w:val="24"/>
          <w:szCs w:val="24"/>
          <w:lang w:val="bg-BG"/>
        </w:rPr>
        <w:t xml:space="preserve"> по типове разходи за всички допустими дейности по процедурата. При попълване на Помощната таблица конкретните бенефициенти следва да допълнят формулировката на крайните продукти за всеки Работен пакет на проектното предложение, като посочат конкретен брой на продуктите за всяка включена дейност</w:t>
      </w:r>
      <w:r>
        <w:rPr>
          <w:rFonts w:ascii="Times New Roman" w:hAnsi="Times New Roman" w:cs="Times New Roman"/>
          <w:sz w:val="24"/>
          <w:szCs w:val="24"/>
        </w:rPr>
        <w:t xml:space="preserve">. </w:t>
      </w:r>
      <w:r>
        <w:rPr>
          <w:rFonts w:ascii="Times New Roman" w:hAnsi="Times New Roman" w:cs="Times New Roman"/>
          <w:sz w:val="24"/>
          <w:szCs w:val="24"/>
          <w:lang w:val="bg-BG"/>
        </w:rPr>
        <w:t xml:space="preserve">По преценка на конкретния бенефициент и съобразно спецификата на планираните дейности, крайните продукти могат да бъдат допълнени с нови. Съгласно раздел </w:t>
      </w:r>
      <w:r>
        <w:rPr>
          <w:rFonts w:ascii="Times New Roman" w:hAnsi="Times New Roman" w:cs="Times New Roman"/>
          <w:sz w:val="24"/>
          <w:szCs w:val="24"/>
        </w:rPr>
        <w:t>III</w:t>
      </w:r>
      <w:r>
        <w:rPr>
          <w:rFonts w:ascii="Times New Roman" w:hAnsi="Times New Roman" w:cs="Times New Roman"/>
          <w:sz w:val="24"/>
          <w:szCs w:val="24"/>
          <w:lang w:val="bg-BG"/>
        </w:rPr>
        <w:t>.1 от Условията за възстановяване на разходите (</w:t>
      </w:r>
      <w:r w:rsidRPr="000B498C">
        <w:rPr>
          <w:rFonts w:ascii="Times New Roman" w:hAnsi="Times New Roman" w:cs="Times New Roman"/>
          <w:i/>
          <w:iCs/>
          <w:sz w:val="24"/>
          <w:szCs w:val="24"/>
          <w:lang w:val="bg-BG"/>
        </w:rPr>
        <w:t>Annex_XVIII_УВР-ВО</w:t>
      </w:r>
      <w:r>
        <w:rPr>
          <w:rFonts w:ascii="Times New Roman" w:hAnsi="Times New Roman" w:cs="Times New Roman"/>
          <w:sz w:val="24"/>
          <w:szCs w:val="24"/>
          <w:lang w:val="bg-BG"/>
        </w:rPr>
        <w:t xml:space="preserve"> към Условията за изпълнение):</w:t>
      </w:r>
      <w:r w:rsidR="004119F9">
        <w:rPr>
          <w:rFonts w:ascii="Times New Roman" w:hAnsi="Times New Roman" w:cs="Times New Roman"/>
          <w:sz w:val="24"/>
          <w:szCs w:val="24"/>
          <w:lang w:val="bg-BG"/>
        </w:rPr>
        <w:t xml:space="preserve"> </w:t>
      </w:r>
      <w:r>
        <w:rPr>
          <w:rFonts w:ascii="Times New Roman" w:hAnsi="Times New Roman" w:cs="Times New Roman"/>
          <w:sz w:val="24"/>
          <w:szCs w:val="24"/>
          <w:lang w:val="bg-BG"/>
        </w:rPr>
        <w:t>„</w:t>
      </w:r>
      <w:r w:rsidRPr="00407F4D">
        <w:rPr>
          <w:rFonts w:ascii="Times New Roman" w:hAnsi="Times New Roman" w:cs="Times New Roman"/>
          <w:sz w:val="24"/>
          <w:szCs w:val="24"/>
          <w:lang w:val="bg-BG"/>
        </w:rPr>
        <w:t>Задължително условие за верифициране на разходите за даден краен продукт (група продукти) е представяне на създаден и утвърден (когато е приложимо) продукт (група продукти), както е посочено в работни листове РП 1, РП 2, РП 3 и РП 4 на Помощната таблица (Приложение V към Условията за кандидатстване)</w:t>
      </w:r>
      <w:r>
        <w:rPr>
          <w:rFonts w:ascii="Times New Roman" w:hAnsi="Times New Roman" w:cs="Times New Roman"/>
          <w:sz w:val="24"/>
          <w:szCs w:val="24"/>
          <w:lang w:val="bg-BG"/>
        </w:rPr>
        <w:t xml:space="preserve">.“ Преценка на конкретния бенефициент е дали да отчита всеки създаден интелектуален продукт веднага след неговото утвърждаване или да отчита група интелектуални продукти, вкл. утвърден учебен план, с които се завършва процесът за модернизиране на съответната </w:t>
      </w:r>
      <w:r w:rsidRPr="00137388">
        <w:rPr>
          <w:rFonts w:ascii="Times New Roman" w:hAnsi="Times New Roman" w:cs="Times New Roman"/>
          <w:sz w:val="24"/>
          <w:szCs w:val="24"/>
          <w:lang w:val="bg-BG"/>
        </w:rPr>
        <w:t>разширен</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бакалавърск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и</w:t>
      </w:r>
      <w:r>
        <w:rPr>
          <w:rFonts w:ascii="Times New Roman" w:hAnsi="Times New Roman" w:cs="Times New Roman"/>
          <w:sz w:val="24"/>
          <w:szCs w:val="24"/>
          <w:lang w:val="bg-BG"/>
        </w:rPr>
        <w:t>ли</w:t>
      </w:r>
      <w:r w:rsidRPr="00137388">
        <w:rPr>
          <w:rFonts w:ascii="Times New Roman" w:hAnsi="Times New Roman" w:cs="Times New Roman"/>
          <w:sz w:val="24"/>
          <w:szCs w:val="24"/>
          <w:lang w:val="bg-BG"/>
        </w:rPr>
        <w:t xml:space="preserve"> магистърск</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програм</w:t>
      </w:r>
      <w:r>
        <w:rPr>
          <w:rFonts w:ascii="Times New Roman" w:hAnsi="Times New Roman" w:cs="Times New Roman"/>
          <w:sz w:val="24"/>
          <w:szCs w:val="24"/>
          <w:lang w:val="bg-BG"/>
        </w:rPr>
        <w:t>а</w:t>
      </w:r>
      <w:r w:rsidRPr="00137388">
        <w:rPr>
          <w:rFonts w:ascii="Times New Roman" w:hAnsi="Times New Roman" w:cs="Times New Roman"/>
          <w:sz w:val="24"/>
          <w:szCs w:val="24"/>
          <w:lang w:val="bg-BG"/>
        </w:rPr>
        <w:t xml:space="preserve"> с компетентностни профили.</w:t>
      </w:r>
      <w:r>
        <w:rPr>
          <w:rFonts w:ascii="Times New Roman" w:hAnsi="Times New Roman" w:cs="Times New Roman"/>
          <w:sz w:val="24"/>
          <w:szCs w:val="24"/>
          <w:lang w:val="bg-BG"/>
        </w:rPr>
        <w:t xml:space="preserve"> </w:t>
      </w:r>
    </w:p>
    <w:p w14:paraId="73561525"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2"/>
    <w:p w14:paraId="0218DB08" w14:textId="160C4D94" w:rsidR="00A74CF2" w:rsidRDefault="00A74CF2" w:rsidP="00A74CF2">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1</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9</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1</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7108E8DA" w14:textId="77777777" w:rsidR="00572312" w:rsidRPr="00572312" w:rsidRDefault="00572312" w:rsidP="00572312">
      <w:pPr>
        <w:rPr>
          <w:lang w:val="bg-BG"/>
        </w:rPr>
      </w:pPr>
    </w:p>
    <w:p w14:paraId="0E9771B7" w14:textId="77777777" w:rsidR="00A74CF2" w:rsidRPr="00475E67" w:rsidRDefault="00A74CF2" w:rsidP="00A74CF2">
      <w:pPr>
        <w:tabs>
          <w:tab w:val="left" w:pos="284"/>
        </w:tabs>
        <w:spacing w:before="120" w:after="0"/>
        <w:jc w:val="both"/>
        <w:rPr>
          <w:rFonts w:ascii="Times New Roman" w:hAnsi="Times New Roman" w:cs="Times New Roman"/>
          <w:sz w:val="24"/>
          <w:szCs w:val="24"/>
          <w:lang w:val="bg-BG"/>
        </w:rPr>
      </w:pPr>
      <w:r>
        <w:rPr>
          <w:rFonts w:ascii="Times New Roman" w:hAnsi="Times New Roman" w:cs="Times New Roman"/>
          <w:sz w:val="24"/>
          <w:szCs w:val="24"/>
        </w:rPr>
        <w:t>1</w:t>
      </w:r>
      <w:r>
        <w:rPr>
          <w:rFonts w:ascii="Times New Roman" w:hAnsi="Times New Roman" w:cs="Times New Roman"/>
          <w:sz w:val="24"/>
          <w:szCs w:val="24"/>
          <w:lang w:val="bg-BG"/>
        </w:rPr>
        <w:t xml:space="preserve">. </w:t>
      </w:r>
      <w:r w:rsidRPr="00475E67">
        <w:rPr>
          <w:rFonts w:ascii="Times New Roman" w:hAnsi="Times New Roman" w:cs="Times New Roman"/>
          <w:sz w:val="24"/>
          <w:szCs w:val="24"/>
          <w:lang w:val="bg-BG"/>
        </w:rPr>
        <w:t xml:space="preserve">За поддейност 1.7. </w:t>
      </w:r>
      <w:bookmarkStart w:id="25" w:name="_Hlk217294520"/>
      <w:r w:rsidRPr="00475E67">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bookmarkEnd w:id="25"/>
      <w:r w:rsidRPr="00475E67">
        <w:rPr>
          <w:rFonts w:ascii="Times New Roman" w:hAnsi="Times New Roman" w:cs="Times New Roman"/>
          <w:sz w:val="24"/>
          <w:szCs w:val="24"/>
          <w:lang w:val="bg-BG"/>
        </w:rPr>
        <w:t xml:space="preserve"> – в бюджета на работния пакет как ще се опишат и бюджетират поканени външни специалисти за преподаватели – като външна услуга ли или трябва да са пред</w:t>
      </w:r>
      <w:r>
        <w:rPr>
          <w:rFonts w:ascii="Times New Roman" w:hAnsi="Times New Roman" w:cs="Times New Roman"/>
          <w:sz w:val="24"/>
          <w:szCs w:val="24"/>
          <w:lang w:val="bg-BG"/>
        </w:rPr>
        <w:t>с</w:t>
      </w:r>
      <w:r w:rsidRPr="00475E67">
        <w:rPr>
          <w:rFonts w:ascii="Times New Roman" w:hAnsi="Times New Roman" w:cs="Times New Roman"/>
          <w:sz w:val="24"/>
          <w:szCs w:val="24"/>
          <w:lang w:val="bg-BG"/>
        </w:rPr>
        <w:t>тавители на партньорите?</w:t>
      </w:r>
    </w:p>
    <w:p w14:paraId="36023FCE" w14:textId="77777777" w:rsidR="00F409DC" w:rsidRDefault="00A74CF2" w:rsidP="00F409DC">
      <w:pPr>
        <w:tabs>
          <w:tab w:val="left" w:pos="284"/>
        </w:tabs>
        <w:spacing w:before="120" w:after="0"/>
        <w:jc w:val="both"/>
        <w:rPr>
          <w:rFonts w:ascii="Times New Roman" w:hAnsi="Times New Roman" w:cs="Times New Roman"/>
          <w:sz w:val="24"/>
          <w:szCs w:val="24"/>
          <w:lang w:val="bg-BG"/>
        </w:rPr>
      </w:pPr>
      <w:r w:rsidRPr="00475E67">
        <w:rPr>
          <w:rFonts w:ascii="Times New Roman" w:hAnsi="Times New Roman" w:cs="Times New Roman"/>
          <w:sz w:val="24"/>
          <w:szCs w:val="24"/>
          <w:lang w:val="bg-BG"/>
        </w:rPr>
        <w:t>2. Допустимо ли е изработването на нови, избираеми, факултативни учебни дисциплини/програми, които в бъдеще да бъдат включени в бакалавърската програма на факултета?</w:t>
      </w:r>
    </w:p>
    <w:p w14:paraId="12242CAB" w14:textId="77777777" w:rsidR="00C91922" w:rsidRDefault="00C91922" w:rsidP="00F409DC">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C7434E1" w14:textId="4FD0A3AE" w:rsidR="00A74CF2" w:rsidRPr="00F409DC" w:rsidRDefault="00A74CF2" w:rsidP="00F409DC">
      <w:pPr>
        <w:tabs>
          <w:tab w:val="left" w:pos="284"/>
        </w:tabs>
        <w:spacing w:before="120" w:after="0"/>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011D5536" w14:textId="77777777" w:rsidR="00A74CF2" w:rsidRDefault="00A74CF2" w:rsidP="00A74CF2">
      <w:pPr>
        <w:tabs>
          <w:tab w:val="left" w:pos="284"/>
        </w:tabs>
        <w:spacing w:before="120" w:after="0"/>
        <w:jc w:val="both"/>
        <w:rPr>
          <w:rFonts w:ascii="Times New Roman" w:hAnsi="Times New Roman" w:cs="Times New Roman"/>
          <w:sz w:val="24"/>
          <w:szCs w:val="24"/>
          <w:lang w:val="bg-BG"/>
        </w:rPr>
      </w:pPr>
      <w:r w:rsidRPr="000342E3">
        <w:rPr>
          <w:rFonts w:ascii="Times New Roman" w:hAnsi="Times New Roman" w:cs="Times New Roman"/>
          <w:b/>
          <w:bCs/>
          <w:sz w:val="24"/>
          <w:szCs w:val="24"/>
          <w:lang w:val="bg-BG"/>
        </w:rPr>
        <w:t>1.</w:t>
      </w:r>
      <w:r>
        <w:rPr>
          <w:rFonts w:ascii="Times New Roman" w:hAnsi="Times New Roman" w:cs="Times New Roman"/>
          <w:sz w:val="24"/>
          <w:szCs w:val="24"/>
          <w:lang w:val="bg-BG"/>
        </w:rPr>
        <w:t xml:space="preserve"> Разходите за изпълнението на поддейност 1.7. „</w:t>
      </w:r>
      <w:r w:rsidRPr="000342E3">
        <w:rPr>
          <w:rFonts w:ascii="Times New Roman" w:hAnsi="Times New Roman" w:cs="Times New Roman"/>
          <w:sz w:val="24"/>
          <w:szCs w:val="24"/>
          <w:lang w:val="bg-BG"/>
        </w:rPr>
        <w:t>Привличане на специалисти с богат практически опит като преподаватели във висши училища</w:t>
      </w:r>
      <w:r>
        <w:rPr>
          <w:rFonts w:ascii="Times New Roman" w:hAnsi="Times New Roman" w:cs="Times New Roman"/>
          <w:sz w:val="24"/>
          <w:szCs w:val="24"/>
          <w:lang w:val="bg-BG"/>
        </w:rPr>
        <w:t xml:space="preserve">“ от Условията за кандидатстване  </w:t>
      </w:r>
      <w:r>
        <w:rPr>
          <w:rFonts w:ascii="Times New Roman" w:hAnsi="Times New Roman" w:cs="Times New Roman"/>
          <w:sz w:val="24"/>
          <w:szCs w:val="24"/>
          <w:lang w:val="bg-BG"/>
        </w:rPr>
        <w:lastRenderedPageBreak/>
        <w:t xml:space="preserve">следва да се планират като преки разходи за персонал, без значение дали изпълнението на тази дейност ще се възлага на изпълнител или със собствен ресурс на партньор. Начинът на изпълнение на дейностите трябва да бъде описан в Логическите матрици за съответните професионални направления/СРП, включени в проектно предложение. </w:t>
      </w:r>
    </w:p>
    <w:p w14:paraId="5D5AB84E" w14:textId="77777777" w:rsidR="00A74CF2" w:rsidRPr="00AC41AB" w:rsidRDefault="00A74CF2" w:rsidP="00A74CF2">
      <w:pPr>
        <w:tabs>
          <w:tab w:val="left" w:pos="142"/>
        </w:tabs>
        <w:spacing w:before="120" w:after="0"/>
        <w:jc w:val="both"/>
        <w:rPr>
          <w:rFonts w:ascii="Times New Roman" w:hAnsi="Times New Roman" w:cs="Times New Roman"/>
          <w:sz w:val="24"/>
          <w:szCs w:val="24"/>
          <w:lang w:val="bg-BG"/>
        </w:rPr>
      </w:pPr>
      <w:r w:rsidRPr="00AC41AB">
        <w:rPr>
          <w:rFonts w:ascii="Times New Roman" w:hAnsi="Times New Roman" w:cs="Times New Roman"/>
          <w:b/>
          <w:bCs/>
          <w:sz w:val="24"/>
          <w:szCs w:val="24"/>
          <w:lang w:val="bg-BG"/>
        </w:rPr>
        <w:t>2.</w:t>
      </w:r>
      <w:r>
        <w:rPr>
          <w:rFonts w:ascii="Times New Roman" w:hAnsi="Times New Roman" w:cs="Times New Roman"/>
          <w:b/>
          <w:bCs/>
          <w:sz w:val="24"/>
          <w:szCs w:val="24"/>
          <w:lang w:val="bg-BG"/>
        </w:rPr>
        <w:t xml:space="preserve"> </w:t>
      </w:r>
      <w:r>
        <w:rPr>
          <w:rFonts w:ascii="Times New Roman" w:hAnsi="Times New Roman" w:cs="Times New Roman"/>
          <w:sz w:val="24"/>
          <w:szCs w:val="24"/>
          <w:lang w:val="bg-BG"/>
        </w:rPr>
        <w:t xml:space="preserve">В рамките на процедурата се допуска разработване на нови курсове </w:t>
      </w:r>
      <w:r>
        <w:rPr>
          <w:rFonts w:ascii="Times New Roman" w:hAnsi="Times New Roman" w:cs="Times New Roman"/>
          <w:sz w:val="24"/>
          <w:szCs w:val="24"/>
        </w:rPr>
        <w:t>(</w:t>
      </w:r>
      <w:r>
        <w:rPr>
          <w:rFonts w:ascii="Times New Roman" w:hAnsi="Times New Roman" w:cs="Times New Roman"/>
          <w:sz w:val="24"/>
          <w:szCs w:val="24"/>
          <w:lang w:val="bg-BG"/>
        </w:rPr>
        <w:t>дисциплини</w:t>
      </w:r>
      <w:r>
        <w:rPr>
          <w:rFonts w:ascii="Times New Roman" w:hAnsi="Times New Roman" w:cs="Times New Roman"/>
          <w:sz w:val="24"/>
          <w:szCs w:val="24"/>
        </w:rPr>
        <w:t>)</w:t>
      </w:r>
      <w:r>
        <w:rPr>
          <w:rFonts w:ascii="Times New Roman" w:hAnsi="Times New Roman" w:cs="Times New Roman"/>
          <w:sz w:val="24"/>
          <w:szCs w:val="24"/>
          <w:lang w:val="bg-BG"/>
        </w:rPr>
        <w:t xml:space="preserve">/програми за обучение на студенти от бакалавърски/магистърски програми на включеното от конкретното висше училище професионално направление/СРП в проектно предложение. Обръщаме внимание, че съгласно т. 13 „Дейности, допустими за финансиране“ от Условията за кандидатстване, всички </w:t>
      </w:r>
      <w:r w:rsidRPr="00AE41E4">
        <w:rPr>
          <w:rFonts w:ascii="Times New Roman" w:hAnsi="Times New Roman" w:cs="Times New Roman"/>
          <w:sz w:val="24"/>
          <w:szCs w:val="24"/>
          <w:lang w:val="bg-BG"/>
        </w:rPr>
        <w:t>ресурси, курсове и програми</w:t>
      </w:r>
      <w:r>
        <w:rPr>
          <w:rFonts w:ascii="Times New Roman" w:hAnsi="Times New Roman" w:cs="Times New Roman"/>
          <w:sz w:val="24"/>
          <w:szCs w:val="24"/>
          <w:lang w:val="bg-BG"/>
        </w:rPr>
        <w:t xml:space="preserve">, които са разработени </w:t>
      </w:r>
      <w:r w:rsidRPr="00AE41E4">
        <w:rPr>
          <w:rFonts w:ascii="Times New Roman" w:hAnsi="Times New Roman" w:cs="Times New Roman"/>
          <w:sz w:val="24"/>
          <w:szCs w:val="24"/>
          <w:lang w:val="bg-BG"/>
        </w:rPr>
        <w:t xml:space="preserve"> в рамките на поддейности 1.2-1.5</w:t>
      </w:r>
      <w:r>
        <w:rPr>
          <w:rFonts w:ascii="Times New Roman" w:hAnsi="Times New Roman" w:cs="Times New Roman"/>
          <w:sz w:val="24"/>
          <w:szCs w:val="24"/>
          <w:lang w:val="bg-BG"/>
        </w:rPr>
        <w:t>,</w:t>
      </w:r>
      <w:r w:rsidRPr="00AE41E4">
        <w:rPr>
          <w:rFonts w:ascii="Times New Roman" w:hAnsi="Times New Roman" w:cs="Times New Roman"/>
          <w:sz w:val="24"/>
          <w:szCs w:val="24"/>
          <w:lang w:val="bg-BG"/>
        </w:rPr>
        <w:t xml:space="preserve"> следва да бъдат въведени в обучението на </w:t>
      </w:r>
      <w:bookmarkStart w:id="26" w:name="_Hlk217987388"/>
      <w:r w:rsidRPr="00AE41E4">
        <w:rPr>
          <w:rFonts w:ascii="Times New Roman" w:hAnsi="Times New Roman" w:cs="Times New Roman"/>
          <w:sz w:val="24"/>
          <w:szCs w:val="24"/>
          <w:lang w:val="bg-BG"/>
        </w:rPr>
        <w:t xml:space="preserve">студенти </w:t>
      </w:r>
      <w:r>
        <w:rPr>
          <w:rFonts w:ascii="Times New Roman" w:hAnsi="Times New Roman" w:cs="Times New Roman"/>
          <w:sz w:val="24"/>
          <w:szCs w:val="24"/>
          <w:lang w:val="bg-BG"/>
        </w:rPr>
        <w:t xml:space="preserve">от включеното професионално направление/СРП </w:t>
      </w:r>
      <w:r w:rsidRPr="00AE41E4">
        <w:rPr>
          <w:rFonts w:ascii="Times New Roman" w:hAnsi="Times New Roman" w:cs="Times New Roman"/>
          <w:sz w:val="24"/>
          <w:szCs w:val="24"/>
          <w:lang w:val="bg-BG"/>
        </w:rPr>
        <w:t>в рамките на периода на изпълнение на проекта.</w:t>
      </w:r>
    </w:p>
    <w:p w14:paraId="5F703826" w14:textId="77777777" w:rsidR="00B13C41" w:rsidRPr="00806820" w:rsidRDefault="00B13C41" w:rsidP="00B13C41">
      <w:pPr>
        <w:pBdr>
          <w:bottom w:val="single" w:sz="4" w:space="1" w:color="auto"/>
        </w:pBdr>
        <w:spacing w:after="120" w:line="240" w:lineRule="auto"/>
        <w:jc w:val="both"/>
        <w:rPr>
          <w:rFonts w:ascii="Times New Roman" w:hAnsi="Times New Roman" w:cs="Times New Roman"/>
          <w:sz w:val="24"/>
          <w:szCs w:val="24"/>
          <w:lang w:val="bg-BG"/>
        </w:rPr>
      </w:pPr>
    </w:p>
    <w:bookmarkEnd w:id="26"/>
    <w:p w14:paraId="1426A1C6" w14:textId="77777777" w:rsidR="004119F9" w:rsidRDefault="004119F9" w:rsidP="004119F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1</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 xml:space="preserve">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rPr>
        <w:t>3</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2918D66A" w14:textId="77777777" w:rsidR="004119F9" w:rsidRPr="00DB15A7" w:rsidRDefault="004119F9" w:rsidP="00DB15A7">
      <w:pPr>
        <w:rPr>
          <w:lang w:val="bg-BG"/>
        </w:rPr>
      </w:pPr>
    </w:p>
    <w:p w14:paraId="539E48F1" w14:textId="77777777" w:rsidR="00F409DC" w:rsidRDefault="004119F9" w:rsidP="00F409DC">
      <w:pPr>
        <w:jc w:val="both"/>
        <w:rPr>
          <w:lang w:val="bg-BG"/>
        </w:rPr>
      </w:pPr>
      <w:r w:rsidRPr="00DB15A7">
        <w:rPr>
          <w:rFonts w:ascii="Times New Roman" w:hAnsi="Times New Roman" w:cs="Times New Roman"/>
          <w:b/>
          <w:bCs/>
          <w:sz w:val="24"/>
          <w:szCs w:val="24"/>
          <w:lang w:val="bg-BG"/>
        </w:rPr>
        <w:t>1.</w:t>
      </w:r>
      <w:r w:rsidRPr="00DB15A7">
        <w:rPr>
          <w:rFonts w:ascii="Times New Roman" w:hAnsi="Times New Roman" w:cs="Times New Roman"/>
          <w:sz w:val="24"/>
          <w:szCs w:val="24"/>
          <w:lang w:val="bg-BG"/>
        </w:rPr>
        <w:t xml:space="preserve"> По отношение на планираните възнаграждения за преподавателите в професионалното направление, които ще бъдат ангажирани с изпълнението на дейностите по проекта – какви договори ще бъдат допустими за целите на отчитането – възможно ли е да бъдат сключвани граждански договори с тях, предвид факта, че те ще извършват същите обучителни дейности, вкл. разработване на програми и нови ресурси, но насочени отново за целите на обучението, които са им в сключените вече трудови договори с университета? Или какви са възможните други форми за изплащане на възнагражденията за целите на проекта?</w:t>
      </w:r>
      <w:bookmarkStart w:id="27" w:name="_Hlk217384202"/>
    </w:p>
    <w:p w14:paraId="73270581"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1B9B96A" w14:textId="10D26986" w:rsidR="004119F9" w:rsidRPr="00F409DC" w:rsidRDefault="004119F9" w:rsidP="00F409DC">
      <w:pPr>
        <w:jc w:val="both"/>
        <w:rPr>
          <w:lang w:val="bg-BG"/>
        </w:rPr>
      </w:pPr>
      <w:r w:rsidRPr="00642F49">
        <w:rPr>
          <w:rFonts w:ascii="Times New Roman" w:eastAsiaTheme="majorEastAsia" w:hAnsi="Times New Roman" w:cs="Times New Roman"/>
          <w:b/>
          <w:caps/>
          <w:color w:val="000000" w:themeColor="text1"/>
          <w:sz w:val="24"/>
          <w:szCs w:val="24"/>
          <w:lang w:val="bg-BG"/>
        </w:rPr>
        <w:t>Отговор:</w:t>
      </w:r>
    </w:p>
    <w:bookmarkEnd w:id="27"/>
    <w:p w14:paraId="063FF540" w14:textId="65063B6B" w:rsidR="00F267A0" w:rsidRPr="00AC41AB" w:rsidRDefault="004119F9" w:rsidP="00F267A0">
      <w:pPr>
        <w:spacing w:before="120" w:after="120" w:line="240" w:lineRule="auto"/>
        <w:jc w:val="both"/>
        <w:rPr>
          <w:rFonts w:ascii="Times New Roman" w:hAnsi="Times New Roman" w:cs="Times New Roman"/>
          <w:sz w:val="24"/>
          <w:szCs w:val="24"/>
          <w:lang w:val="bg-BG"/>
        </w:rPr>
      </w:pPr>
      <w:r w:rsidRPr="00DF42ED">
        <w:rPr>
          <w:rFonts w:ascii="Times New Roman" w:hAnsi="Times New Roman" w:cs="Times New Roman"/>
          <w:b/>
          <w:bCs/>
          <w:sz w:val="24"/>
          <w:szCs w:val="24"/>
          <w:lang w:val="bg-BG"/>
        </w:rPr>
        <w:t>1.</w:t>
      </w:r>
      <w:r w:rsidRPr="00B56814">
        <w:rPr>
          <w:rFonts w:ascii="Times New Roman" w:hAnsi="Times New Roman" w:cs="Times New Roman"/>
          <w:sz w:val="24"/>
          <w:szCs w:val="24"/>
        </w:rPr>
        <w:t xml:space="preserve"> </w:t>
      </w:r>
      <w:bookmarkStart w:id="28" w:name="_Hlk218514998"/>
      <w:bookmarkStart w:id="29" w:name="_Hlk218514815"/>
      <w:r w:rsidR="00F267A0" w:rsidRPr="00B56814">
        <w:rPr>
          <w:rFonts w:ascii="Times New Roman" w:hAnsi="Times New Roman" w:cs="Times New Roman"/>
          <w:sz w:val="24"/>
          <w:szCs w:val="24"/>
          <w:lang w:val="bg-BG"/>
        </w:rPr>
        <w:t xml:space="preserve">Договорите с </w:t>
      </w:r>
      <w:r w:rsidR="00F267A0">
        <w:rPr>
          <w:rFonts w:ascii="Times New Roman" w:hAnsi="Times New Roman" w:cs="Times New Roman"/>
          <w:sz w:val="24"/>
          <w:szCs w:val="24"/>
          <w:lang w:val="bg-BG"/>
        </w:rPr>
        <w:t>лицата, които ще бъдат ангажирани с изпълнението на дейности по проекта,</w:t>
      </w:r>
      <w:r w:rsidR="00F267A0" w:rsidRPr="00B56814">
        <w:rPr>
          <w:rFonts w:ascii="Times New Roman" w:hAnsi="Times New Roman" w:cs="Times New Roman"/>
          <w:sz w:val="24"/>
          <w:szCs w:val="24"/>
          <w:lang w:val="bg-BG"/>
        </w:rPr>
        <w:t xml:space="preserve"> следва да са сключени в съответствие с действащата нормативна уредба. </w:t>
      </w:r>
      <w:r w:rsidR="00F267A0" w:rsidRPr="00D74844">
        <w:rPr>
          <w:rFonts w:ascii="Times New Roman" w:hAnsi="Times New Roman" w:cs="Times New Roman"/>
          <w:sz w:val="24"/>
          <w:szCs w:val="24"/>
          <w:lang w:val="bg-BG"/>
        </w:rPr>
        <w:t xml:space="preserve">В съответствие с чл. 49, ал. 3 от ЗУСЕФСУ, Управляващият орган изисква възлагането на работа по проекти, финансирани от Програма „Образование“, на служители на бенефициента/партньорите да се извършва в рамките на Кодекса на труда чрез сключване на </w:t>
      </w:r>
      <w:r w:rsidR="00F267A0">
        <w:rPr>
          <w:rFonts w:ascii="Times New Roman" w:hAnsi="Times New Roman" w:cs="Times New Roman"/>
          <w:sz w:val="24"/>
          <w:szCs w:val="24"/>
          <w:lang w:val="bg-BG"/>
        </w:rPr>
        <w:t>нов</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xml:space="preserve"> или</w:t>
      </w:r>
      <w:r w:rsidR="00F267A0" w:rsidRPr="00D74844">
        <w:rPr>
          <w:rFonts w:ascii="Times New Roman" w:hAnsi="Times New Roman" w:cs="Times New Roman"/>
          <w:sz w:val="24"/>
          <w:szCs w:val="24"/>
          <w:lang w:val="bg-BG"/>
        </w:rPr>
        <w:t xml:space="preserve"> на допълнително споразумение към </w:t>
      </w:r>
      <w:r w:rsidR="00F267A0">
        <w:rPr>
          <w:rFonts w:ascii="Times New Roman" w:hAnsi="Times New Roman" w:cs="Times New Roman"/>
          <w:sz w:val="24"/>
          <w:szCs w:val="24"/>
          <w:lang w:val="bg-BG"/>
        </w:rPr>
        <w:t>съществуващ</w:t>
      </w:r>
      <w:r w:rsidR="00F267A0" w:rsidRPr="00D74844">
        <w:rPr>
          <w:rFonts w:ascii="Times New Roman" w:hAnsi="Times New Roman" w:cs="Times New Roman"/>
          <w:sz w:val="24"/>
          <w:szCs w:val="24"/>
          <w:lang w:val="bg-BG"/>
        </w:rPr>
        <w:t xml:space="preserve"> трудов договор</w:t>
      </w:r>
      <w:r w:rsidR="00F267A0">
        <w:rPr>
          <w:rFonts w:ascii="Times New Roman" w:hAnsi="Times New Roman" w:cs="Times New Roman"/>
          <w:sz w:val="24"/>
          <w:szCs w:val="24"/>
          <w:lang w:val="bg-BG"/>
        </w:rPr>
        <w:t>, съответно чрез заповед/граждански договор з</w:t>
      </w:r>
      <w:r w:rsidR="00F267A0" w:rsidRPr="00D74844">
        <w:rPr>
          <w:rFonts w:ascii="Times New Roman" w:hAnsi="Times New Roman" w:cs="Times New Roman"/>
          <w:sz w:val="24"/>
          <w:szCs w:val="24"/>
          <w:lang w:val="bg-BG"/>
        </w:rPr>
        <w:t>а служители на бенефициента</w:t>
      </w:r>
      <w:r w:rsidR="00F267A0">
        <w:rPr>
          <w:rFonts w:ascii="Times New Roman" w:hAnsi="Times New Roman" w:cs="Times New Roman"/>
          <w:sz w:val="24"/>
          <w:szCs w:val="24"/>
          <w:lang w:val="bg-BG"/>
        </w:rPr>
        <w:t>/партньорите, за които се прилагат специални разпоредби като Закона за отбраната и въоръжените сили</w:t>
      </w:r>
      <w:r w:rsidR="00F267A0" w:rsidRPr="00D74844">
        <w:rPr>
          <w:rFonts w:ascii="Times New Roman" w:hAnsi="Times New Roman" w:cs="Times New Roman"/>
          <w:sz w:val="24"/>
          <w:szCs w:val="24"/>
          <w:lang w:val="bg-BG"/>
        </w:rPr>
        <w:t>.</w:t>
      </w:r>
      <w:r w:rsidR="00F267A0">
        <w:rPr>
          <w:rFonts w:ascii="Times New Roman" w:hAnsi="Times New Roman" w:cs="Times New Roman"/>
          <w:sz w:val="24"/>
          <w:szCs w:val="24"/>
          <w:lang w:val="bg-BG"/>
        </w:rPr>
        <w:t xml:space="preserve"> Д</w:t>
      </w:r>
      <w:r w:rsidR="00F267A0" w:rsidRPr="00B56814">
        <w:rPr>
          <w:rFonts w:ascii="Times New Roman" w:hAnsi="Times New Roman" w:cs="Times New Roman"/>
          <w:sz w:val="24"/>
          <w:szCs w:val="24"/>
          <w:lang w:val="bg-BG"/>
        </w:rPr>
        <w:t>опуска се сключването на граждански договор</w:t>
      </w:r>
      <w:r w:rsidR="00F267A0">
        <w:rPr>
          <w:rFonts w:ascii="Times New Roman" w:hAnsi="Times New Roman" w:cs="Times New Roman"/>
          <w:sz w:val="24"/>
          <w:szCs w:val="24"/>
          <w:lang w:val="bg-BG"/>
        </w:rPr>
        <w:t>и</w:t>
      </w:r>
      <w:r w:rsidR="00F267A0" w:rsidRPr="00B56814">
        <w:rPr>
          <w:rFonts w:ascii="Times New Roman" w:hAnsi="Times New Roman" w:cs="Times New Roman"/>
          <w:sz w:val="24"/>
          <w:szCs w:val="24"/>
          <w:lang w:val="bg-BG"/>
        </w:rPr>
        <w:t xml:space="preserve"> </w:t>
      </w:r>
      <w:r w:rsidR="00F267A0">
        <w:rPr>
          <w:rFonts w:ascii="Times New Roman" w:hAnsi="Times New Roman" w:cs="Times New Roman"/>
          <w:sz w:val="24"/>
          <w:szCs w:val="24"/>
          <w:lang w:val="bg-BG"/>
        </w:rPr>
        <w:t>за изпълнението на дейност/работна задача</w:t>
      </w:r>
      <w:r w:rsidR="00F267A0" w:rsidRPr="00B56814">
        <w:rPr>
          <w:rFonts w:ascii="Times New Roman" w:hAnsi="Times New Roman" w:cs="Times New Roman"/>
          <w:sz w:val="24"/>
          <w:szCs w:val="24"/>
          <w:lang w:val="bg-BG"/>
        </w:rPr>
        <w:t xml:space="preserve">, </w:t>
      </w:r>
      <w:r w:rsidR="00F267A0" w:rsidRPr="00933277">
        <w:rPr>
          <w:rFonts w:ascii="Times New Roman" w:hAnsi="Times New Roman" w:cs="Times New Roman"/>
          <w:sz w:val="24"/>
          <w:szCs w:val="24"/>
          <w:lang w:val="bg-BG"/>
        </w:rPr>
        <w:t xml:space="preserve">ако </w:t>
      </w:r>
      <w:r w:rsidR="00F267A0">
        <w:rPr>
          <w:rFonts w:ascii="Times New Roman" w:hAnsi="Times New Roman" w:cs="Times New Roman"/>
          <w:sz w:val="24"/>
          <w:szCs w:val="24"/>
          <w:lang w:val="bg-BG"/>
        </w:rPr>
        <w:t>се наемат</w:t>
      </w:r>
      <w:r w:rsidR="00F267A0" w:rsidRPr="00933277">
        <w:rPr>
          <w:rFonts w:ascii="Times New Roman" w:hAnsi="Times New Roman" w:cs="Times New Roman"/>
          <w:sz w:val="24"/>
          <w:szCs w:val="24"/>
          <w:lang w:val="bg-BG"/>
        </w:rPr>
        <w:t xml:space="preserve"> външн</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за организацията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xml:space="preserve"> (лиц</w:t>
      </w:r>
      <w:r w:rsidR="00F267A0">
        <w:rPr>
          <w:rFonts w:ascii="Times New Roman" w:hAnsi="Times New Roman" w:cs="Times New Roman"/>
          <w:sz w:val="24"/>
          <w:szCs w:val="24"/>
          <w:lang w:val="bg-BG"/>
        </w:rPr>
        <w:t>а</w:t>
      </w:r>
      <w:r w:rsidR="00F267A0" w:rsidRPr="00933277">
        <w:rPr>
          <w:rFonts w:ascii="Times New Roman" w:hAnsi="Times New Roman" w:cs="Times New Roman"/>
          <w:sz w:val="24"/>
          <w:szCs w:val="24"/>
          <w:lang w:val="bg-BG"/>
        </w:rPr>
        <w:t>, ко</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то не </w:t>
      </w:r>
      <w:r w:rsidR="00F267A0">
        <w:rPr>
          <w:rFonts w:ascii="Times New Roman" w:hAnsi="Times New Roman" w:cs="Times New Roman"/>
          <w:sz w:val="24"/>
          <w:szCs w:val="24"/>
          <w:lang w:val="bg-BG"/>
        </w:rPr>
        <w:t>са</w:t>
      </w:r>
      <w:r w:rsidR="00F267A0" w:rsidRPr="00933277">
        <w:rPr>
          <w:rFonts w:ascii="Times New Roman" w:hAnsi="Times New Roman" w:cs="Times New Roman"/>
          <w:sz w:val="24"/>
          <w:szCs w:val="24"/>
          <w:lang w:val="bg-BG"/>
        </w:rPr>
        <w:t xml:space="preserve"> служител</w:t>
      </w:r>
      <w:r w:rsidR="00F267A0">
        <w:rPr>
          <w:rFonts w:ascii="Times New Roman" w:hAnsi="Times New Roman" w:cs="Times New Roman"/>
          <w:sz w:val="24"/>
          <w:szCs w:val="24"/>
          <w:lang w:val="bg-BG"/>
        </w:rPr>
        <w:t>и</w:t>
      </w:r>
      <w:r w:rsidR="00F267A0" w:rsidRPr="00933277">
        <w:rPr>
          <w:rFonts w:ascii="Times New Roman" w:hAnsi="Times New Roman" w:cs="Times New Roman"/>
          <w:sz w:val="24"/>
          <w:szCs w:val="24"/>
          <w:lang w:val="bg-BG"/>
        </w:rPr>
        <w:t xml:space="preserve"> на конкретния бенефициент) за извършването на краткосрочни/еднократни задачи, които са свързани с постигането на</w:t>
      </w:r>
      <w:r w:rsidR="00F267A0" w:rsidRPr="00B56814">
        <w:rPr>
          <w:rFonts w:ascii="Times New Roman" w:hAnsi="Times New Roman" w:cs="Times New Roman"/>
          <w:sz w:val="24"/>
          <w:szCs w:val="24"/>
          <w:lang w:val="bg-BG"/>
        </w:rPr>
        <w:t xml:space="preserve"> определен резултат. Външните лица, с които ще се сключи граждански договор за изпълнение на дейности по проекта</w:t>
      </w:r>
      <w:r w:rsidR="00F267A0">
        <w:rPr>
          <w:rFonts w:ascii="Times New Roman" w:hAnsi="Times New Roman" w:cs="Times New Roman"/>
          <w:sz w:val="24"/>
          <w:szCs w:val="24"/>
          <w:lang w:val="bg-BG"/>
        </w:rPr>
        <w:t>,</w:t>
      </w:r>
      <w:r w:rsidR="00F267A0" w:rsidRPr="00B56814">
        <w:rPr>
          <w:rFonts w:ascii="Times New Roman" w:hAnsi="Times New Roman" w:cs="Times New Roman"/>
          <w:sz w:val="24"/>
          <w:szCs w:val="24"/>
          <w:lang w:val="bg-BG"/>
        </w:rPr>
        <w:t xml:space="preserve"> следва да бъдат избрани по открит, прозрачен, в достатъчна степен публичен, недискриминационен и безусловен начин  по смисъла на т. 89 – 96 от Известието на Комисията.</w:t>
      </w:r>
      <w:r w:rsidR="00F267A0">
        <w:rPr>
          <w:rFonts w:ascii="Times New Roman" w:hAnsi="Times New Roman" w:cs="Times New Roman"/>
          <w:sz w:val="24"/>
          <w:szCs w:val="24"/>
          <w:lang w:val="bg-BG"/>
        </w:rPr>
        <w:t xml:space="preserve"> Обръщаме внимание, че н</w:t>
      </w:r>
      <w:r w:rsidR="00F267A0" w:rsidRPr="00B56814">
        <w:rPr>
          <w:rFonts w:ascii="Times New Roman" w:hAnsi="Times New Roman" w:cs="Times New Roman"/>
          <w:sz w:val="24"/>
          <w:szCs w:val="24"/>
          <w:lang w:val="bg-BG"/>
        </w:rPr>
        <w:t>е се допуска планиране на разходи в проектно предложение за дейности, които се финансират от други източници.</w:t>
      </w:r>
    </w:p>
    <w:p w14:paraId="5EB04A27" w14:textId="77777777" w:rsidR="00F267A0" w:rsidRPr="00806820" w:rsidRDefault="00F267A0" w:rsidP="00F267A0">
      <w:pPr>
        <w:pBdr>
          <w:bottom w:val="single" w:sz="4" w:space="1" w:color="auto"/>
        </w:pBdr>
        <w:spacing w:after="120" w:line="240" w:lineRule="auto"/>
        <w:jc w:val="both"/>
        <w:rPr>
          <w:rFonts w:ascii="Times New Roman" w:hAnsi="Times New Roman" w:cs="Times New Roman"/>
          <w:sz w:val="24"/>
          <w:szCs w:val="24"/>
          <w:lang w:val="bg-BG"/>
        </w:rPr>
      </w:pPr>
    </w:p>
    <w:p w14:paraId="41F778C5" w14:textId="088C62DF" w:rsidR="004119F9" w:rsidRPr="00806820" w:rsidRDefault="004119F9" w:rsidP="00F267A0">
      <w:pPr>
        <w:spacing w:before="120" w:after="120" w:line="240" w:lineRule="auto"/>
        <w:jc w:val="both"/>
        <w:rPr>
          <w:rFonts w:ascii="Times New Roman" w:hAnsi="Times New Roman" w:cs="Times New Roman"/>
          <w:sz w:val="24"/>
          <w:szCs w:val="24"/>
          <w:lang w:val="bg-BG"/>
        </w:rPr>
      </w:pPr>
    </w:p>
    <w:p w14:paraId="4DE1020B" w14:textId="77777777" w:rsidR="004119F9" w:rsidRDefault="004119F9" w:rsidP="004119F9">
      <w:pPr>
        <w:pStyle w:val="Heading2"/>
        <w:rPr>
          <w:rFonts w:ascii="Times New Roman" w:hAnsi="Times New Roman" w:cs="Times New Roman"/>
          <w:b/>
          <w:caps/>
          <w:color w:val="000000" w:themeColor="text1"/>
          <w:sz w:val="24"/>
          <w:szCs w:val="24"/>
          <w:lang w:val="bg-BG"/>
        </w:rPr>
      </w:pPr>
      <w:bookmarkStart w:id="30" w:name="_Hlk218672179"/>
      <w:bookmarkEnd w:id="28"/>
      <w:bookmarkEnd w:id="29"/>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14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w:t>
      </w:r>
      <w:r>
        <w:rPr>
          <w:rFonts w:ascii="Times New Roman" w:hAnsi="Times New Roman" w:cs="Times New Roman"/>
          <w:b/>
          <w:caps/>
          <w:color w:val="000000" w:themeColor="text1"/>
          <w:sz w:val="24"/>
          <w:szCs w:val="24"/>
        </w:rPr>
        <w:t>3</w:t>
      </w:r>
      <w:r>
        <w:rPr>
          <w:rFonts w:ascii="Times New Roman" w:hAnsi="Times New Roman" w:cs="Times New Roman"/>
          <w:b/>
          <w:caps/>
          <w:color w:val="000000" w:themeColor="text1"/>
          <w:sz w:val="24"/>
          <w:szCs w:val="24"/>
          <w:lang w:val="bg-BG"/>
        </w:rPr>
        <w:t>.12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w:t>
      </w:r>
      <w:r>
        <w:rPr>
          <w:rFonts w:ascii="Times New Roman" w:hAnsi="Times New Roman" w:cs="Times New Roman"/>
          <w:b/>
          <w:caps/>
          <w:color w:val="000000" w:themeColor="text1"/>
          <w:sz w:val="24"/>
          <w:szCs w:val="24"/>
          <w:lang w:val="bg-BG"/>
        </w:rPr>
        <w:t>4</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bookmarkEnd w:id="30"/>
    <w:p w14:paraId="4C185017" w14:textId="77777777" w:rsidR="004119F9" w:rsidRDefault="004119F9" w:rsidP="004119F9">
      <w:pPr>
        <w:tabs>
          <w:tab w:val="left" w:pos="284"/>
        </w:tabs>
        <w:spacing w:before="120" w:after="0"/>
        <w:jc w:val="both"/>
        <w:rPr>
          <w:rFonts w:ascii="Times New Roman" w:hAnsi="Times New Roman" w:cs="Times New Roman"/>
          <w:sz w:val="24"/>
          <w:szCs w:val="24"/>
          <w:lang w:val="bg-BG"/>
        </w:rPr>
      </w:pPr>
    </w:p>
    <w:p w14:paraId="7F7675CF" w14:textId="77777777" w:rsidR="00F409DC" w:rsidRDefault="004119F9" w:rsidP="00F409DC">
      <w:pPr>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1. </w:t>
      </w:r>
      <w:r w:rsidRPr="0029614F">
        <w:rPr>
          <w:rFonts w:ascii="Times New Roman" w:hAnsi="Times New Roman" w:cs="Times New Roman"/>
          <w:sz w:val="24"/>
          <w:szCs w:val="24"/>
          <w:lang w:val="bg-BG"/>
        </w:rPr>
        <w:t>Възможно ли е член на екипа за управление, на когото е представена автобиография на етап кандидатстване, да бъде също включен и в екипа за изпълнение на дейностите като преподавател – обучител, разработващ обучителни програми/модули, участник в мобилност и др.?</w:t>
      </w:r>
    </w:p>
    <w:p w14:paraId="34B7B7D2"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46C09900" w14:textId="3B0B1F2C" w:rsidR="004119F9" w:rsidRPr="00F409DC" w:rsidRDefault="004119F9" w:rsidP="00F409DC">
      <w:pPr>
        <w:jc w:val="both"/>
        <w:rPr>
          <w:rFonts w:ascii="Times New Roman" w:hAnsi="Times New Roman" w:cs="Times New Roman"/>
          <w:sz w:val="24"/>
          <w:szCs w:val="24"/>
          <w:lang w:val="bg-BG"/>
        </w:rPr>
      </w:pPr>
      <w:r w:rsidRPr="00642F49">
        <w:rPr>
          <w:rFonts w:ascii="Times New Roman" w:eastAsiaTheme="majorEastAsia" w:hAnsi="Times New Roman" w:cs="Times New Roman"/>
          <w:b/>
          <w:caps/>
          <w:color w:val="000000" w:themeColor="text1"/>
          <w:sz w:val="24"/>
          <w:szCs w:val="24"/>
          <w:lang w:val="bg-BG"/>
        </w:rPr>
        <w:t>Отговор:</w:t>
      </w:r>
    </w:p>
    <w:p w14:paraId="65BA7D00" w14:textId="77777777" w:rsidR="004119F9" w:rsidRPr="0029614F" w:rsidRDefault="004119F9" w:rsidP="004119F9">
      <w:pPr>
        <w:tabs>
          <w:tab w:val="left" w:pos="284"/>
        </w:tabs>
        <w:spacing w:before="120" w:after="0"/>
        <w:jc w:val="both"/>
        <w:rPr>
          <w:rFonts w:ascii="Times New Roman" w:hAnsi="Times New Roman" w:cs="Times New Roman"/>
          <w:sz w:val="24"/>
          <w:szCs w:val="24"/>
          <w:lang w:val="bg-BG"/>
        </w:rPr>
      </w:pPr>
      <w:r w:rsidRPr="001A3788">
        <w:rPr>
          <w:rFonts w:ascii="Times New Roman" w:hAnsi="Times New Roman" w:cs="Times New Roman"/>
          <w:b/>
          <w:bCs/>
          <w:sz w:val="24"/>
          <w:szCs w:val="24"/>
          <w:lang w:val="bg-BG"/>
        </w:rPr>
        <w:t xml:space="preserve">1. </w:t>
      </w:r>
      <w:r w:rsidRPr="00624F85">
        <w:rPr>
          <w:rFonts w:ascii="Times New Roman" w:hAnsi="Times New Roman" w:cs="Times New Roman"/>
          <w:sz w:val="24"/>
          <w:szCs w:val="24"/>
          <w:lang w:val="bg-BG"/>
        </w:rPr>
        <w:t>С оглед недопускане на двойно финансиране и конфликт на интереси не се</w:t>
      </w:r>
      <w:r w:rsidRPr="0029614F">
        <w:rPr>
          <w:rFonts w:ascii="Times New Roman" w:hAnsi="Times New Roman" w:cs="Times New Roman"/>
          <w:sz w:val="24"/>
          <w:szCs w:val="24"/>
          <w:lang w:val="bg-BG"/>
        </w:rPr>
        <w:t xml:space="preserve"> допуска </w:t>
      </w:r>
      <w:r>
        <w:rPr>
          <w:rFonts w:ascii="Times New Roman" w:hAnsi="Times New Roman" w:cs="Times New Roman"/>
          <w:sz w:val="24"/>
          <w:szCs w:val="24"/>
          <w:lang w:val="bg-BG"/>
        </w:rPr>
        <w:t>л</w:t>
      </w:r>
      <w:r w:rsidRPr="00E14E26">
        <w:rPr>
          <w:rFonts w:ascii="Times New Roman" w:hAnsi="Times New Roman" w:cs="Times New Roman"/>
          <w:sz w:val="24"/>
          <w:szCs w:val="24"/>
          <w:lang w:val="bg-BG"/>
        </w:rPr>
        <w:t xml:space="preserve">ице, което получава възнаграждение като член на екипа за организация и управление на проекта, </w:t>
      </w:r>
      <w:r>
        <w:rPr>
          <w:rFonts w:ascii="Times New Roman" w:hAnsi="Times New Roman" w:cs="Times New Roman"/>
          <w:sz w:val="24"/>
          <w:szCs w:val="24"/>
          <w:lang w:val="bg-BG"/>
        </w:rPr>
        <w:t>да</w:t>
      </w:r>
      <w:r w:rsidRPr="00E14E26">
        <w:rPr>
          <w:rFonts w:ascii="Times New Roman" w:hAnsi="Times New Roman" w:cs="Times New Roman"/>
          <w:sz w:val="24"/>
          <w:szCs w:val="24"/>
          <w:lang w:val="bg-BG"/>
        </w:rPr>
        <w:t xml:space="preserve"> може в същото време да получава и възнаграждение за участие в изпълнението на преките дейности по проекта.</w:t>
      </w:r>
      <w:r>
        <w:rPr>
          <w:rFonts w:ascii="Times New Roman" w:hAnsi="Times New Roman" w:cs="Times New Roman"/>
          <w:sz w:val="24"/>
          <w:szCs w:val="24"/>
          <w:lang w:val="bg-BG"/>
        </w:rPr>
        <w:t xml:space="preserve"> По преценка на конкретния бенефициент, член на екипа за управление на проекта може да участва в изпълнението на пряка дейност/работна задача, но при условие, че лицето получава възнаграждение по проекта само като член на екипа за изпълнение (т.е. финансира се от преките разходи за персонал), или само като член на екипа за управление</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(т.е. финансира се от другите преки и непреки разходи). В този случай трябва да се предприемат подходящи мерки за недопускане на потенциален конфликт на интереси при избора на обучителите и участниците в мобилности, осъществяването на контрол и приемане на извършената работа, </w:t>
      </w:r>
      <w:r w:rsidRPr="00933277">
        <w:rPr>
          <w:rFonts w:ascii="Times New Roman" w:hAnsi="Times New Roman" w:cs="Times New Roman"/>
          <w:sz w:val="24"/>
          <w:szCs w:val="24"/>
          <w:lang w:val="bg-BG"/>
        </w:rPr>
        <w:t>подписва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одобрява</w:t>
      </w:r>
      <w:r>
        <w:rPr>
          <w:rFonts w:ascii="Times New Roman" w:hAnsi="Times New Roman" w:cs="Times New Roman"/>
          <w:sz w:val="24"/>
          <w:szCs w:val="24"/>
          <w:lang w:val="bg-BG"/>
        </w:rPr>
        <w:t>нето</w:t>
      </w:r>
      <w:r w:rsidRPr="0093327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на </w:t>
      </w:r>
      <w:r w:rsidRPr="00933277">
        <w:rPr>
          <w:rFonts w:ascii="Times New Roman" w:hAnsi="Times New Roman" w:cs="Times New Roman"/>
          <w:sz w:val="24"/>
          <w:szCs w:val="24"/>
          <w:lang w:val="bg-BG"/>
        </w:rPr>
        <w:t>технически</w:t>
      </w:r>
      <w:r>
        <w:rPr>
          <w:rFonts w:ascii="Times New Roman" w:hAnsi="Times New Roman" w:cs="Times New Roman"/>
          <w:sz w:val="24"/>
          <w:szCs w:val="24"/>
          <w:lang w:val="bg-BG"/>
        </w:rPr>
        <w:t>/</w:t>
      </w:r>
      <w:r w:rsidRPr="00933277">
        <w:rPr>
          <w:rFonts w:ascii="Times New Roman" w:hAnsi="Times New Roman" w:cs="Times New Roman"/>
          <w:sz w:val="24"/>
          <w:szCs w:val="24"/>
          <w:lang w:val="bg-BG"/>
        </w:rPr>
        <w:t>финансови отчетни документи</w:t>
      </w:r>
      <w:r>
        <w:rPr>
          <w:rFonts w:ascii="Times New Roman" w:hAnsi="Times New Roman" w:cs="Times New Roman"/>
          <w:sz w:val="24"/>
          <w:szCs w:val="24"/>
          <w:lang w:val="bg-BG"/>
        </w:rPr>
        <w:t xml:space="preserve"> и т.н. </w:t>
      </w:r>
    </w:p>
    <w:p w14:paraId="479701BA" w14:textId="77777777" w:rsidR="004119F9" w:rsidRPr="00806820" w:rsidRDefault="004119F9" w:rsidP="004119F9">
      <w:pPr>
        <w:pBdr>
          <w:bottom w:val="single" w:sz="4" w:space="1" w:color="auto"/>
        </w:pBdr>
        <w:spacing w:after="120" w:line="240" w:lineRule="auto"/>
        <w:jc w:val="both"/>
        <w:rPr>
          <w:rFonts w:ascii="Times New Roman" w:hAnsi="Times New Roman" w:cs="Times New Roman"/>
          <w:sz w:val="24"/>
          <w:szCs w:val="24"/>
          <w:lang w:val="bg-BG"/>
        </w:rPr>
      </w:pPr>
    </w:p>
    <w:p w14:paraId="536BA087" w14:textId="44EEAF98" w:rsidR="006C40C9" w:rsidRDefault="006C40C9" w:rsidP="006C40C9">
      <w:pPr>
        <w:pStyle w:val="Heading2"/>
        <w:rPr>
          <w:rFonts w:ascii="Times New Roman" w:hAnsi="Times New Roman" w:cs="Times New Roman"/>
          <w:b/>
          <w:caps/>
          <w:color w:val="000000" w:themeColor="text1"/>
          <w:sz w:val="24"/>
          <w:szCs w:val="24"/>
          <w:lang w:val="bg-BG"/>
        </w:rPr>
      </w:pPr>
      <w:r w:rsidRPr="00F37280">
        <w:rPr>
          <w:rFonts w:ascii="Times New Roman" w:hAnsi="Times New Roman" w:cs="Times New Roman"/>
          <w:b/>
          <w:caps/>
          <w:color w:val="000000" w:themeColor="text1"/>
          <w:sz w:val="24"/>
          <w:szCs w:val="24"/>
          <w:lang w:val="bg-BG"/>
        </w:rPr>
        <w:t>Въпрос</w:t>
      </w:r>
      <w:r>
        <w:rPr>
          <w:rFonts w:ascii="Times New Roman" w:hAnsi="Times New Roman" w:cs="Times New Roman"/>
          <w:b/>
          <w:caps/>
          <w:color w:val="000000" w:themeColor="text1"/>
          <w:sz w:val="24"/>
          <w:szCs w:val="24"/>
        </w:rPr>
        <w:t xml:space="preserve"> </w:t>
      </w:r>
      <w:r>
        <w:rPr>
          <w:rFonts w:ascii="Times New Roman" w:hAnsi="Times New Roman" w:cs="Times New Roman"/>
          <w:b/>
          <w:caps/>
          <w:color w:val="000000" w:themeColor="text1"/>
          <w:sz w:val="24"/>
          <w:szCs w:val="24"/>
          <w:lang w:val="bg-BG"/>
        </w:rPr>
        <w:t xml:space="preserve">15 </w:t>
      </w:r>
      <w:r w:rsidRPr="00F37280">
        <w:rPr>
          <w:rFonts w:ascii="Times New Roman" w:hAnsi="Times New Roman" w:cs="Times New Roman"/>
          <w:b/>
          <w:caps/>
          <w:color w:val="000000" w:themeColor="text1"/>
          <w:sz w:val="24"/>
          <w:szCs w:val="24"/>
          <w:lang w:val="bg-BG"/>
        </w:rPr>
        <w:t xml:space="preserve">от </w:t>
      </w:r>
      <w:r>
        <w:rPr>
          <w:rFonts w:ascii="Times New Roman" w:hAnsi="Times New Roman" w:cs="Times New Roman"/>
          <w:b/>
          <w:caps/>
          <w:color w:val="000000" w:themeColor="text1"/>
          <w:sz w:val="24"/>
          <w:szCs w:val="24"/>
          <w:lang w:val="bg-BG"/>
        </w:rPr>
        <w:t>29.12</w:t>
      </w:r>
      <w:r w:rsidRPr="00F37280">
        <w:rPr>
          <w:rFonts w:ascii="Times New Roman" w:hAnsi="Times New Roman" w:cs="Times New Roman"/>
          <w:b/>
          <w:caps/>
          <w:color w:val="000000" w:themeColor="text1"/>
          <w:sz w:val="24"/>
          <w:szCs w:val="24"/>
          <w:lang w:val="bg-BG"/>
        </w:rPr>
        <w:t>.202</w:t>
      </w:r>
      <w:r>
        <w:rPr>
          <w:rFonts w:ascii="Times New Roman" w:hAnsi="Times New Roman" w:cs="Times New Roman"/>
          <w:b/>
          <w:caps/>
          <w:color w:val="000000" w:themeColor="text1"/>
          <w:sz w:val="24"/>
          <w:szCs w:val="24"/>
          <w:lang w:val="bg-BG"/>
        </w:rPr>
        <w:t>5</w:t>
      </w:r>
      <w:r w:rsidRPr="00F37280">
        <w:rPr>
          <w:rFonts w:ascii="Times New Roman" w:hAnsi="Times New Roman" w:cs="Times New Roman"/>
          <w:b/>
          <w:caps/>
          <w:color w:val="000000" w:themeColor="text1"/>
          <w:sz w:val="24"/>
          <w:szCs w:val="24"/>
          <w:lang w:val="bg-BG"/>
        </w:rPr>
        <w:t xml:space="preserve"> г.</w:t>
      </w:r>
      <w:r w:rsidRPr="00642F49">
        <w:rPr>
          <w:rFonts w:ascii="Times New Roman" w:hAnsi="Times New Roman" w:cs="Times New Roman"/>
          <w:b/>
          <w:caps/>
          <w:color w:val="000000" w:themeColor="text1"/>
          <w:sz w:val="24"/>
          <w:szCs w:val="24"/>
          <w:lang w:val="ru-RU"/>
        </w:rPr>
        <w:t xml:space="preserve"> (</w:t>
      </w:r>
      <w:r w:rsidRPr="00560533">
        <w:rPr>
          <w:rFonts w:ascii="Times New Roman" w:hAnsi="Times New Roman" w:cs="Times New Roman"/>
          <w:b/>
          <w:caps/>
          <w:color w:val="000000" w:themeColor="text1"/>
          <w:sz w:val="24"/>
          <w:szCs w:val="24"/>
        </w:rPr>
        <w:t>Q</w:t>
      </w:r>
      <w:r w:rsidRPr="00642F49">
        <w:rPr>
          <w:rFonts w:ascii="Times New Roman" w:hAnsi="Times New Roman" w:cs="Times New Roman"/>
          <w:b/>
          <w:caps/>
          <w:color w:val="000000" w:themeColor="text1"/>
          <w:sz w:val="24"/>
          <w:szCs w:val="24"/>
          <w:lang w:val="ru-RU"/>
        </w:rPr>
        <w:t>0</w:t>
      </w:r>
      <w:r>
        <w:rPr>
          <w:rFonts w:ascii="Times New Roman" w:hAnsi="Times New Roman" w:cs="Times New Roman"/>
          <w:b/>
          <w:caps/>
          <w:color w:val="000000" w:themeColor="text1"/>
          <w:sz w:val="24"/>
          <w:szCs w:val="24"/>
          <w:lang w:val="ru-RU"/>
        </w:rPr>
        <w:t>15</w:t>
      </w:r>
      <w:r w:rsidRPr="00642F49">
        <w:rPr>
          <w:rFonts w:ascii="Times New Roman" w:hAnsi="Times New Roman" w:cs="Times New Roman"/>
          <w:b/>
          <w:caps/>
          <w:color w:val="000000" w:themeColor="text1"/>
          <w:sz w:val="24"/>
          <w:szCs w:val="24"/>
          <w:lang w:val="ru-RU"/>
        </w:rPr>
        <w:t xml:space="preserve"> постъпил чрез ИСУН)</w:t>
      </w:r>
      <w:r w:rsidRPr="00F37280">
        <w:rPr>
          <w:rFonts w:ascii="Times New Roman" w:hAnsi="Times New Roman" w:cs="Times New Roman"/>
          <w:b/>
          <w:caps/>
          <w:color w:val="000000" w:themeColor="text1"/>
          <w:sz w:val="24"/>
          <w:szCs w:val="24"/>
          <w:lang w:val="bg-BG"/>
        </w:rPr>
        <w:t>:</w:t>
      </w:r>
    </w:p>
    <w:p w14:paraId="3E0E42FE" w14:textId="77777777" w:rsidR="004104A8" w:rsidRPr="006C40C9" w:rsidRDefault="004104A8" w:rsidP="004104A8">
      <w:pPr>
        <w:jc w:val="both"/>
        <w:rPr>
          <w:rFonts w:ascii="Times New Roman" w:eastAsiaTheme="majorEastAsia" w:hAnsi="Times New Roman" w:cs="Times New Roman"/>
          <w:b/>
          <w:caps/>
          <w:color w:val="000000" w:themeColor="text1"/>
          <w:sz w:val="24"/>
          <w:szCs w:val="24"/>
          <w:lang w:val="bg-BG"/>
        </w:rPr>
      </w:pPr>
    </w:p>
    <w:p w14:paraId="442CEAE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Уважаеми Дами и Господа,</w:t>
      </w:r>
    </w:p>
    <w:p w14:paraId="0A3D927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Във връзка с необходимостта от представяне на информация за екипа по организация и управление на проекта от документите е видно, че екипът по управление условно може да бъде разделен на две - основен екип за управление (ръководител, координатор и счетоводител), за чието заемане е необходимо да се представят автобиографии на конкретни лица с цел доказване на административен капацитет, и в случай че бенефициерът счете за необходимо, да посочи минимални изисквания (квалификация и отговорности) за заемане на други длъжности в екипа. </w:t>
      </w:r>
    </w:p>
    <w:p w14:paraId="7727B4B1"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В документите по процедурата е записано, че на етап кандидатстване е необходимо да се посочи информация само за основния екип за организация и управление на проекта, тъй като същият подлежи на оценяване. </w:t>
      </w:r>
    </w:p>
    <w:p w14:paraId="494BDA9E"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Що се отнася до останалите длъжности в екипа - на кой етап следва да бъде посочена информация относно конкретните лица, които ще ги заемат? Възможно ли е това да се случи </w:t>
      </w:r>
      <w:r w:rsidRPr="004104A8">
        <w:rPr>
          <w:rFonts w:ascii="Times New Roman" w:hAnsi="Times New Roman" w:cs="Times New Roman"/>
          <w:sz w:val="24"/>
          <w:szCs w:val="24"/>
          <w:lang w:val="bg-BG"/>
        </w:rPr>
        <w:lastRenderedPageBreak/>
        <w:t>на етап кандидатстване, или следва да се случи на по-късен етап, съотв. документите на лицата, с които се доказва съответствие с изискванията, следва ли да бъдат прикачени към проектното предложение?</w:t>
      </w:r>
    </w:p>
    <w:p w14:paraId="10087E08" w14:textId="77777777" w:rsidR="00F409DC" w:rsidRDefault="004104A8" w:rsidP="00F409DC">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Благодаря!</w:t>
      </w:r>
    </w:p>
    <w:p w14:paraId="1DFED92C" w14:textId="77777777" w:rsidR="00C91922" w:rsidRDefault="00C91922" w:rsidP="00F409DC">
      <w:pPr>
        <w:jc w:val="both"/>
        <w:rPr>
          <w:rFonts w:ascii="Times New Roman" w:eastAsiaTheme="majorEastAsia" w:hAnsi="Times New Roman" w:cs="Times New Roman"/>
          <w:b/>
          <w:caps/>
          <w:color w:val="000000" w:themeColor="text1"/>
          <w:sz w:val="24"/>
          <w:szCs w:val="24"/>
          <w:lang w:val="bg-BG"/>
        </w:rPr>
      </w:pPr>
    </w:p>
    <w:p w14:paraId="1B44972D" w14:textId="0713CF28" w:rsidR="004104A8" w:rsidRPr="00F409DC" w:rsidRDefault="004104A8" w:rsidP="00F409DC">
      <w:pPr>
        <w:jc w:val="both"/>
        <w:rPr>
          <w:rFonts w:ascii="Times New Roman" w:hAnsi="Times New Roman" w:cs="Times New Roman"/>
          <w:sz w:val="24"/>
          <w:szCs w:val="24"/>
          <w:lang w:val="bg-BG"/>
        </w:rPr>
      </w:pPr>
      <w:r w:rsidRPr="004104A8">
        <w:rPr>
          <w:rFonts w:ascii="Times New Roman" w:eastAsiaTheme="majorEastAsia" w:hAnsi="Times New Roman" w:cs="Times New Roman"/>
          <w:b/>
          <w:caps/>
          <w:color w:val="000000" w:themeColor="text1"/>
          <w:sz w:val="24"/>
          <w:szCs w:val="24"/>
          <w:lang w:val="bg-BG"/>
        </w:rPr>
        <w:t>ОТГОВОР:</w:t>
      </w:r>
    </w:p>
    <w:p w14:paraId="31685EBC"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 xml:space="preserve">Съгласно т. 11. „Допустими кандидати“ от Условията за кандидатстване, административният капацитет на кандидата се оценява единствено по отношение на основния екип за организация и управление на проекта, който включва ръководител на проекта, координатор и счетоводител (финансист). Поради това, в секция „Екип“ на формуляра за кандидатстване задължително трябва да бъде посочена квалификацията и отговорностите на конкретните лица, които са определени за съответната позиция в основния екип. Съответно, в секция 13. „Прикачени документи“ от Формуляра за кандидатстване се изисква да бъдат приложени автобиографии единствено на 3-те основни позиции на екипа за организация и управление на проекта. </w:t>
      </w:r>
    </w:p>
    <w:p w14:paraId="0C070D6B" w14:textId="77777777" w:rsidR="004104A8" w:rsidRPr="004104A8" w:rsidRDefault="004104A8" w:rsidP="004104A8">
      <w:pPr>
        <w:jc w:val="both"/>
        <w:rPr>
          <w:rFonts w:ascii="Times New Roman" w:hAnsi="Times New Roman" w:cs="Times New Roman"/>
          <w:sz w:val="24"/>
          <w:szCs w:val="24"/>
          <w:lang w:val="bg-BG"/>
        </w:rPr>
      </w:pPr>
      <w:r w:rsidRPr="004104A8">
        <w:rPr>
          <w:rFonts w:ascii="Times New Roman" w:hAnsi="Times New Roman" w:cs="Times New Roman"/>
          <w:sz w:val="24"/>
          <w:szCs w:val="24"/>
          <w:lang w:val="bg-BG"/>
        </w:rPr>
        <w:t>Всички останали членове на екипа за организация и управление на проекта трябва да бъдат посочени в секция „Екип“ на Формуляра за кандидатстване само като позиции и отговорности, без да се посочват конкретни имена, съответно за тях не се изисква да бъдат представяни автобиографии на етапа на кандидатстване. Преценка на конкретния бенефициент е дали останалите членове на екипа за организация и управление (извън основния екип) да бъдат определени още на етапа на кандидатстване, или след сключване на договора за финансиране.</w:t>
      </w:r>
    </w:p>
    <w:p w14:paraId="125C3D21" w14:textId="77777777" w:rsidR="004104A8" w:rsidRPr="00806820" w:rsidRDefault="004104A8" w:rsidP="004104A8">
      <w:pPr>
        <w:pBdr>
          <w:bottom w:val="single" w:sz="4" w:space="1" w:color="auto"/>
        </w:pBdr>
        <w:spacing w:after="120" w:line="240" w:lineRule="auto"/>
        <w:jc w:val="both"/>
        <w:rPr>
          <w:rFonts w:ascii="Times New Roman" w:hAnsi="Times New Roman" w:cs="Times New Roman"/>
          <w:sz w:val="24"/>
          <w:szCs w:val="24"/>
          <w:lang w:val="bg-BG"/>
        </w:rPr>
      </w:pPr>
    </w:p>
    <w:p w14:paraId="737F6B6F"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16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016 постъпил чрез ИСУН)</w:t>
      </w:r>
      <w:r w:rsidRPr="005416B3">
        <w:rPr>
          <w:rFonts w:ascii="Times New Roman" w:eastAsiaTheme="majorEastAsia" w:hAnsi="Times New Roman" w:cs="Times New Roman"/>
          <w:b/>
          <w:caps/>
          <w:color w:val="000000" w:themeColor="text1"/>
          <w:sz w:val="24"/>
          <w:szCs w:val="24"/>
          <w:lang w:val="bg-BG"/>
        </w:rPr>
        <w:t>:</w:t>
      </w:r>
    </w:p>
    <w:p w14:paraId="7A496E1E"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6E126B3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Въпроси от колегията на Софийски университет „Св. Климент Охридски“</w:t>
      </w:r>
    </w:p>
    <w:p w14:paraId="53A7C94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05.01.2026:</w:t>
      </w:r>
    </w:p>
    <w:p w14:paraId="66E0F6A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w:t>
      </w:r>
      <w:r w:rsidRPr="005416B3">
        <w:rPr>
          <w:rFonts w:ascii="Times New Roman" w:hAnsi="Times New Roman" w:cs="Times New Roman"/>
          <w:sz w:val="24"/>
          <w:szCs w:val="24"/>
          <w:lang w:val="bg-BG"/>
        </w:rPr>
        <w:tab/>
        <w:t>На стр. 12 Условията за кандидатстване подчертават, че търсеният ефект на поканата е „50% от оценките на студентите да се формират от текущо оценяване“. Това съотношение може да бъде постигнато при различни пропорции в тежестта на текущото оценяване в отделните дисциплини, които се изучават в тази програма (напр. в някои от тях тежестта може да надвишава 50%, а в други да е по-малка). За нуждите на доброто планиране моля да уточните поставя ли УО изискване колко дисциплини от учебния план трябва да бъдат засегнати от промените в частта „оценяване на студентите“ или изпълнението на целта е заложено и ще се проследява на ниво „бакалавърска“, „магистърска“ програма, споменати на същата страница.</w:t>
      </w:r>
    </w:p>
    <w:p w14:paraId="5F63C41A"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2.</w:t>
      </w:r>
      <w:r w:rsidRPr="005416B3">
        <w:rPr>
          <w:rFonts w:ascii="Times New Roman" w:hAnsi="Times New Roman" w:cs="Times New Roman"/>
          <w:sz w:val="24"/>
          <w:szCs w:val="24"/>
          <w:lang w:val="bg-BG"/>
        </w:rPr>
        <w:tab/>
        <w:t>Ако за водещата организация изискването е в обхвата на промените да бъдат включени всички бакалавърски/магистърски програми от приоритетните професионални направления, отнася ли се то това условие и за партньорите?</w:t>
      </w:r>
    </w:p>
    <w:p w14:paraId="11670C5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w:t>
      </w:r>
      <w:r w:rsidRPr="005416B3">
        <w:rPr>
          <w:rFonts w:ascii="Times New Roman" w:hAnsi="Times New Roman" w:cs="Times New Roman"/>
          <w:sz w:val="24"/>
          <w:szCs w:val="24"/>
          <w:lang w:val="bg-BG"/>
        </w:rPr>
        <w:tab/>
        <w:t>На етап изпълнение допустимо ли ще бъде да се сключват граждански договори и при какви условия може да става това? (Напр. в обхвата на чл. Чл. 138. (1) от ЗОП - Процедура на договаряне без предварителна покана за участие, когато целта е „</w:t>
      </w:r>
      <w:bookmarkStart w:id="31" w:name="_Hlk218516587"/>
      <w:r w:rsidRPr="005416B3">
        <w:rPr>
          <w:rFonts w:ascii="Times New Roman" w:hAnsi="Times New Roman" w:cs="Times New Roman"/>
          <w:sz w:val="24"/>
          <w:szCs w:val="24"/>
          <w:lang w:val="bg-BG"/>
        </w:rPr>
        <w:t>научноизследователска дейност, експеримент, проучване</w:t>
      </w:r>
      <w:bookmarkEnd w:id="31"/>
      <w:r w:rsidRPr="005416B3">
        <w:rPr>
          <w:rFonts w:ascii="Times New Roman" w:hAnsi="Times New Roman" w:cs="Times New Roman"/>
          <w:sz w:val="24"/>
          <w:szCs w:val="24"/>
          <w:lang w:val="bg-BG"/>
        </w:rPr>
        <w:t>“ и др.)</w:t>
      </w:r>
    </w:p>
    <w:p w14:paraId="39501DF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4.</w:t>
      </w:r>
      <w:r w:rsidRPr="005416B3">
        <w:rPr>
          <w:rFonts w:ascii="Times New Roman" w:hAnsi="Times New Roman" w:cs="Times New Roman"/>
          <w:sz w:val="24"/>
          <w:szCs w:val="24"/>
          <w:lang w:val="bg-BG"/>
        </w:rPr>
        <w:tab/>
        <w:t>Възможно ли е партньорска организация за изплаща възнаграждения на свой персонал, който е ангажиран изцяло в дейност, която обслужва нуждите на водещата организация?</w:t>
      </w:r>
    </w:p>
    <w:p w14:paraId="519B9DA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5.</w:t>
      </w:r>
      <w:r w:rsidRPr="005416B3">
        <w:rPr>
          <w:rFonts w:ascii="Times New Roman" w:hAnsi="Times New Roman" w:cs="Times New Roman"/>
          <w:sz w:val="24"/>
          <w:szCs w:val="24"/>
          <w:lang w:val="bg-BG"/>
        </w:rPr>
        <w:tab/>
        <w:t>Възможно ли е член на екипа за управление да участва в изпълнение на същинска дейност /напр. разработване на компетентностен модел/ и да получи възнаграждение за това?</w:t>
      </w:r>
    </w:p>
    <w:p w14:paraId="59FCA7C0"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6.</w:t>
      </w:r>
      <w:r w:rsidRPr="005416B3">
        <w:rPr>
          <w:rFonts w:ascii="Times New Roman" w:hAnsi="Times New Roman" w:cs="Times New Roman"/>
          <w:sz w:val="24"/>
          <w:szCs w:val="24"/>
          <w:lang w:val="bg-BG"/>
        </w:rPr>
        <w:tab/>
        <w:t>Какво означава наименованието на раздел „Управление“ в Логическата матрица  –– в това поле се описват членове на екипа за управление на проекта или хора, ангажирани пряко с конкретната дейност?</w:t>
      </w:r>
    </w:p>
    <w:p w14:paraId="30B0615F"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7.</w:t>
      </w:r>
      <w:r w:rsidRPr="005416B3">
        <w:rPr>
          <w:rFonts w:ascii="Times New Roman" w:hAnsi="Times New Roman" w:cs="Times New Roman"/>
          <w:sz w:val="24"/>
          <w:szCs w:val="24"/>
          <w:lang w:val="bg-BG"/>
        </w:rPr>
        <w:tab/>
        <w:t xml:space="preserve">Има ли ограничение за участието на </w:t>
      </w:r>
      <w:bookmarkStart w:id="32" w:name="_Hlk218578859"/>
      <w:r w:rsidRPr="005416B3">
        <w:rPr>
          <w:rFonts w:ascii="Times New Roman" w:hAnsi="Times New Roman" w:cs="Times New Roman"/>
          <w:sz w:val="24"/>
          <w:szCs w:val="24"/>
          <w:lang w:val="bg-BG"/>
        </w:rPr>
        <w:t>преподавател/експерт</w:t>
      </w:r>
      <w:bookmarkEnd w:id="32"/>
      <w:r w:rsidRPr="005416B3">
        <w:rPr>
          <w:rFonts w:ascii="Times New Roman" w:hAnsi="Times New Roman" w:cs="Times New Roman"/>
          <w:sz w:val="24"/>
          <w:szCs w:val="24"/>
          <w:lang w:val="bg-BG"/>
        </w:rPr>
        <w:t xml:space="preserve"> в броя проекти по тази покана? Допустимо ли е едно и също лице да участва в два проекта в две различни задачи по различни професионални направления?</w:t>
      </w:r>
    </w:p>
    <w:p w14:paraId="550894A8" w14:textId="77777777" w:rsidR="00AE62E5" w:rsidRDefault="00AE62E5" w:rsidP="005416B3">
      <w:pPr>
        <w:tabs>
          <w:tab w:val="left" w:pos="284"/>
        </w:tabs>
        <w:spacing w:before="120" w:after="0"/>
        <w:jc w:val="both"/>
        <w:rPr>
          <w:rFonts w:ascii="Times New Roman" w:eastAsiaTheme="majorEastAsia" w:hAnsi="Times New Roman" w:cs="Times New Roman"/>
          <w:b/>
          <w:caps/>
          <w:color w:val="000000" w:themeColor="text1"/>
          <w:sz w:val="24"/>
          <w:szCs w:val="24"/>
          <w:lang w:val="bg-BG"/>
        </w:rPr>
      </w:pPr>
    </w:p>
    <w:p w14:paraId="2A8BCDF7" w14:textId="4C8CEA62"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506945C9" w14:textId="77777777" w:rsidR="005416B3" w:rsidRPr="005416B3" w:rsidRDefault="005416B3" w:rsidP="00AE62E5">
      <w:pPr>
        <w:numPr>
          <w:ilvl w:val="0"/>
          <w:numId w:val="13"/>
        </w:numPr>
        <w:tabs>
          <w:tab w:val="left" w:pos="284"/>
        </w:tabs>
        <w:spacing w:before="120" w:after="120" w:line="36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отговорите на въпрос 8, т. 2 и въпрос 9, т.7 по-горе.</w:t>
      </w:r>
    </w:p>
    <w:p w14:paraId="71A70DAD" w14:textId="77777777" w:rsidR="005416B3" w:rsidRPr="005416B3" w:rsidRDefault="005416B3" w:rsidP="00AE62E5">
      <w:pPr>
        <w:numPr>
          <w:ilvl w:val="0"/>
          <w:numId w:val="13"/>
        </w:numPr>
        <w:tabs>
          <w:tab w:val="left" w:pos="284"/>
        </w:tabs>
        <w:spacing w:before="120" w:after="120" w:line="240" w:lineRule="auto"/>
        <w:ind w:left="0" w:firstLine="0"/>
        <w:contextualSpacing/>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вижте отговора на въпрос 10, т.3 по-горе. В допълнение, обръщаме внимание, че хоризонталните резултати трябва да бъдат постигнати за всяко професионално направление, с което висше училище участва в проектно предложение, без значение дали професионалното направление е приоритетно, или не, съответно няма значение дали висшето училище участва като водещ партньор или като партньор.</w:t>
      </w:r>
    </w:p>
    <w:p w14:paraId="30C4A800"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13 по-горе. Обръщаме внимание, че по настоящата процедура не са допустими за финансиране</w:t>
      </w:r>
      <w:r w:rsidRPr="005416B3">
        <w:rPr>
          <w:lang w:val="bg-BG"/>
        </w:rPr>
        <w:t xml:space="preserve"> н</w:t>
      </w:r>
      <w:r w:rsidRPr="005416B3">
        <w:rPr>
          <w:rFonts w:ascii="Times New Roman" w:hAnsi="Times New Roman" w:cs="Times New Roman"/>
          <w:sz w:val="24"/>
          <w:szCs w:val="24"/>
          <w:lang w:val="bg-BG"/>
        </w:rPr>
        <w:t>аучноизследователски дейности, експериментални разработки, проучвания и др. дейности, извън обхвата на обучението на студенти в бакалавърски и магистърски програми.</w:t>
      </w:r>
    </w:p>
    <w:p w14:paraId="036DCF1C" w14:textId="77777777" w:rsidR="005416B3" w:rsidRPr="005416B3" w:rsidRDefault="005416B3" w:rsidP="005416B3">
      <w:pPr>
        <w:spacing w:before="120" w:after="120" w:line="240" w:lineRule="auto"/>
        <w:jc w:val="both"/>
        <w:rPr>
          <w:rFonts w:ascii="Times New Roman" w:hAnsi="Times New Roman" w:cs="Times New Roman"/>
          <w:b/>
          <w:bCs/>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Процедурата не ограничава възможността партньор да изпълнява дейност, която има добавена стойност единствено за водещия партньор. Конкретното разпределение на дейностите/разходите между водещ партньор и партньори в проектно предложение се определя от участващите организации съобразно спецификата на проектното предложение, обхвата на планираните дейности и специфичната експертиза на организациите/лицата, включени в изпълнението на дейностите.</w:t>
      </w:r>
    </w:p>
    <w:p w14:paraId="26AF27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5. </w:t>
      </w:r>
      <w:r w:rsidRPr="005416B3">
        <w:rPr>
          <w:rFonts w:ascii="Times New Roman" w:hAnsi="Times New Roman" w:cs="Times New Roman"/>
          <w:sz w:val="24"/>
          <w:szCs w:val="24"/>
          <w:lang w:val="bg-BG"/>
        </w:rPr>
        <w:t>Моля вижте отговора на въпрос 14 по-горе.</w:t>
      </w:r>
    </w:p>
    <w:p w14:paraId="287C3105"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6</w:t>
      </w:r>
      <w:r w:rsidRPr="005416B3">
        <w:rPr>
          <w:rFonts w:ascii="Times New Roman" w:hAnsi="Times New Roman" w:cs="Times New Roman"/>
          <w:sz w:val="24"/>
          <w:szCs w:val="24"/>
          <w:lang w:val="bg-BG"/>
        </w:rPr>
        <w:t xml:space="preserve">. Съгласно </w:t>
      </w:r>
      <w:bookmarkStart w:id="33" w:name="_Hlk218582033"/>
      <w:r w:rsidRPr="005416B3">
        <w:rPr>
          <w:rFonts w:ascii="Times New Roman" w:hAnsi="Times New Roman" w:cs="Times New Roman"/>
          <w:sz w:val="24"/>
          <w:szCs w:val="24"/>
          <w:lang w:val="bg-BG"/>
        </w:rPr>
        <w:t xml:space="preserve">Указанията за попълване на Логическа матрица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IV</w:t>
      </w:r>
      <w:r w:rsidRPr="005416B3">
        <w:rPr>
          <w:rFonts w:ascii="Times New Roman" w:hAnsi="Times New Roman" w:cs="Times New Roman"/>
          <w:sz w:val="24"/>
          <w:szCs w:val="24"/>
          <w:lang w:val="bg-BG"/>
        </w:rPr>
        <w:t xml:space="preserve"> към Условията за кандидатстване</w:t>
      </w:r>
      <w:r w:rsidRPr="005416B3">
        <w:rPr>
          <w:rFonts w:ascii="Times New Roman" w:hAnsi="Times New Roman" w:cs="Times New Roman"/>
          <w:sz w:val="24"/>
          <w:szCs w:val="24"/>
        </w:rPr>
        <w:t>)</w:t>
      </w:r>
      <w:bookmarkEnd w:id="33"/>
      <w:r w:rsidRPr="005416B3">
        <w:rPr>
          <w:rFonts w:ascii="Times New Roman" w:hAnsi="Times New Roman" w:cs="Times New Roman"/>
          <w:sz w:val="24"/>
          <w:szCs w:val="24"/>
          <w:lang w:val="bg-BG"/>
        </w:rPr>
        <w:t xml:space="preserve"> в</w:t>
      </w:r>
      <w:r w:rsidRPr="005416B3">
        <w:rPr>
          <w:rFonts w:ascii="Times New Roman" w:eastAsia="Calibri" w:hAnsi="Times New Roman" w:cs="Times New Roman"/>
          <w:sz w:val="24"/>
          <w:szCs w:val="24"/>
          <w:lang w:val="bg-BG"/>
        </w:rPr>
        <w:t xml:space="preserve"> </w:t>
      </w:r>
      <w:r w:rsidRPr="005416B3">
        <w:rPr>
          <w:rFonts w:ascii="Times New Roman" w:eastAsia="Calibri" w:hAnsi="Times New Roman" w:cs="Times New Roman"/>
          <w:i/>
          <w:iCs/>
          <w:sz w:val="24"/>
          <w:szCs w:val="24"/>
          <w:lang w:val="bg-BG"/>
        </w:rPr>
        <w:t>поле Управление</w:t>
      </w:r>
      <w:r w:rsidRPr="005416B3">
        <w:rPr>
          <w:rFonts w:ascii="Times New Roman" w:eastAsia="Calibri" w:hAnsi="Times New Roman" w:cs="Times New Roman"/>
          <w:sz w:val="24"/>
          <w:szCs w:val="24"/>
          <w:lang w:val="bg-BG"/>
        </w:rPr>
        <w:t xml:space="preserve"> на Логическата матрица се </w:t>
      </w:r>
      <w:r w:rsidRPr="005416B3">
        <w:rPr>
          <w:rFonts w:ascii="Times New Roman" w:eastAsia="Calibri" w:hAnsi="Times New Roman" w:cs="Times New Roman"/>
          <w:b/>
          <w:bCs/>
          <w:sz w:val="24"/>
          <w:szCs w:val="24"/>
          <w:lang w:val="bg-BG"/>
        </w:rPr>
        <w:t>посочва екипът от ключови експерти за изпълнението на Работния пакет</w:t>
      </w:r>
      <w:r w:rsidRPr="005416B3">
        <w:rPr>
          <w:rFonts w:ascii="Times New Roman" w:eastAsia="Calibri" w:hAnsi="Times New Roman" w:cs="Times New Roman"/>
          <w:sz w:val="24"/>
          <w:szCs w:val="24"/>
          <w:lang w:val="bg-BG"/>
        </w:rPr>
        <w:t xml:space="preserve"> и се описва по какъв начин ще </w:t>
      </w:r>
      <w:r w:rsidRPr="005416B3">
        <w:rPr>
          <w:rFonts w:ascii="Times New Roman" w:eastAsia="Calibri" w:hAnsi="Times New Roman" w:cs="Times New Roman"/>
          <w:sz w:val="24"/>
          <w:szCs w:val="24"/>
          <w:lang w:val="bg-BG"/>
        </w:rPr>
        <w:lastRenderedPageBreak/>
        <w:t xml:space="preserve">бъде организирана подкрепата от висши училища и национално представителни организации на работниците и служителите/ на работодателите. </w:t>
      </w:r>
    </w:p>
    <w:p w14:paraId="3F714A1C"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7</w:t>
      </w:r>
      <w:bookmarkStart w:id="34" w:name="_Hlk218519112"/>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Процедурата не поставя ограничения по отношение на броя на проектите/дейностите, в които може да участва един и същи</w:t>
      </w:r>
      <w:r w:rsidRPr="005416B3">
        <w:t xml:space="preserve"> </w:t>
      </w:r>
      <w:r w:rsidRPr="005416B3">
        <w:rPr>
          <w:rFonts w:ascii="Times New Roman" w:hAnsi="Times New Roman" w:cs="Times New Roman"/>
          <w:sz w:val="24"/>
          <w:szCs w:val="24"/>
          <w:lang w:val="bg-BG"/>
        </w:rPr>
        <w:t xml:space="preserve">преподавател/експерт.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w:t>
      </w:r>
      <w:bookmarkStart w:id="35" w:name="_Hlk218597499"/>
      <w:r w:rsidRPr="005416B3">
        <w:rPr>
          <w:rFonts w:ascii="Times New Roman" w:hAnsi="Times New Roman" w:cs="Times New Roman"/>
          <w:sz w:val="24"/>
          <w:szCs w:val="24"/>
          <w:lang w:val="bg-BG"/>
        </w:rPr>
        <w:t>трудово законодателство.</w:t>
      </w:r>
    </w:p>
    <w:p w14:paraId="7834DDF9"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1F349671"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bookmarkStart w:id="36" w:name="_Hlk218670721"/>
      <w:bookmarkEnd w:id="34"/>
      <w:bookmarkEnd w:id="35"/>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17 от 05.01.2026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017 постъпил чрез ИСУН)</w:t>
      </w:r>
      <w:r w:rsidRPr="005416B3">
        <w:rPr>
          <w:rFonts w:ascii="Times New Roman" w:eastAsiaTheme="majorEastAsia" w:hAnsi="Times New Roman" w:cs="Times New Roman"/>
          <w:b/>
          <w:caps/>
          <w:color w:val="000000" w:themeColor="text1"/>
          <w:sz w:val="24"/>
          <w:szCs w:val="24"/>
          <w:lang w:val="bg-BG"/>
        </w:rPr>
        <w:t>:</w:t>
      </w:r>
    </w:p>
    <w:bookmarkEnd w:id="36"/>
    <w:p w14:paraId="3F7C1FA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17D62E45"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 Уважаеми Дами и Господа,</w:t>
      </w:r>
    </w:p>
    <w:p w14:paraId="0EB9CB2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отправя следните питания:</w:t>
      </w:r>
    </w:p>
    <w:p w14:paraId="08B493CF"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1. </w:t>
      </w:r>
      <w:bookmarkStart w:id="37" w:name="_Hlk218581957"/>
      <w:r w:rsidRPr="005416B3">
        <w:rPr>
          <w:rFonts w:ascii="Times New Roman" w:hAnsi="Times New Roman" w:cs="Times New Roman"/>
          <w:sz w:val="24"/>
          <w:szCs w:val="24"/>
          <w:lang w:val="bg-BG"/>
        </w:rPr>
        <w:t xml:space="preserve">При подаване на проектно предложение с участието на две висши училища, съдържащо две логически матрици поради насочеността му към две различни професионални направления, следва ли всяко висше училище да има свой собствен бюджет, съотв. бенефициерът следва ли да включи в своя бюджет и бюджета на партньора, или бюджетите на двете висши училища са самостоятелни и напълно равностойни? </w:t>
      </w:r>
    </w:p>
    <w:bookmarkEnd w:id="37"/>
    <w:p w14:paraId="1297157D"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Съществуват ли ограничения едно лице едновременно да заема позиция в екипа по управление на проекта и да бъде част от екип по изпълнение на дейности по проекта?</w:t>
      </w:r>
    </w:p>
    <w:p w14:paraId="4920131C"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3. Съществуват ли ограничения едно лице едновременно да бъде част от екипи по изпълнение на няколко дейности от проекта?</w:t>
      </w:r>
    </w:p>
    <w:p w14:paraId="6E89E393"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Тъй като част от индикаторите са общи за цялата процедура, следва ли на етап кандидатстване в конкретното проектно предложение да се заложат индикатори, съответстващи на процентното съотношение между "Региони в преход" и "По-слабо развити региони", или се залагат общи стойности, които впоследствие служебно се преразпределят от Управляващия орган на ниво процедура според определеното процентно съотношение? По същия начин въпросът може да се отнесе и за бюджета на проектното предложение.  </w:t>
      </w:r>
    </w:p>
    <w:p w14:paraId="650E2F9C" w14:textId="77777777" w:rsid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3D16E598" w14:textId="77777777" w:rsidR="005416B3" w:rsidRDefault="005416B3" w:rsidP="005416B3">
      <w:pPr>
        <w:tabs>
          <w:tab w:val="left" w:pos="284"/>
        </w:tabs>
        <w:spacing w:before="120" w:after="0"/>
        <w:jc w:val="both"/>
        <w:rPr>
          <w:rFonts w:ascii="Times New Roman" w:hAnsi="Times New Roman" w:cs="Times New Roman"/>
          <w:sz w:val="24"/>
          <w:szCs w:val="24"/>
          <w:lang w:val="bg-BG"/>
        </w:rPr>
      </w:pPr>
    </w:p>
    <w:p w14:paraId="0CC9C8E4" w14:textId="6C4563E9"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342C9B23"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Съгласно</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Указанията за попълване на Логическа матрица (Приложение IV към Условията за кандидатстване)</w:t>
      </w:r>
      <w:r w:rsidRPr="005416B3">
        <w:rPr>
          <w:rFonts w:ascii="Times New Roman" w:hAnsi="Times New Roman" w:cs="Times New Roman"/>
          <w:b/>
          <w:bCs/>
          <w:sz w:val="24"/>
          <w:szCs w:val="24"/>
          <w:lang w:val="bg-BG"/>
        </w:rPr>
        <w:t xml:space="preserve"> </w:t>
      </w:r>
      <w:bookmarkStart w:id="38" w:name="_Hlk218583460"/>
      <w:r w:rsidRPr="005416B3">
        <w:rPr>
          <w:rFonts w:ascii="Times New Roman" w:hAnsi="Times New Roman" w:cs="Times New Roman"/>
          <w:sz w:val="24"/>
          <w:szCs w:val="24"/>
          <w:lang w:val="bg-BG"/>
        </w:rPr>
        <w:t>в</w:t>
      </w:r>
      <w:r w:rsidRPr="005416B3">
        <w:rPr>
          <w:rFonts w:ascii="Times New Roman" w:eastAsia="Calibri" w:hAnsi="Times New Roman" w:cs="Times New Roman"/>
          <w:i/>
          <w:iCs/>
          <w:sz w:val="24"/>
          <w:szCs w:val="24"/>
          <w:lang w:val="bg-BG"/>
        </w:rPr>
        <w:t xml:space="preserve"> поле Финансов ресурс</w:t>
      </w:r>
      <w:r w:rsidRPr="005416B3">
        <w:rPr>
          <w:rFonts w:ascii="Times New Roman" w:eastAsia="Calibri" w:hAnsi="Times New Roman" w:cs="Times New Roman"/>
          <w:sz w:val="24"/>
          <w:szCs w:val="24"/>
          <w:lang w:val="bg-BG"/>
        </w:rPr>
        <w:t xml:space="preserve"> на Логическата матрица </w:t>
      </w:r>
      <w:bookmarkStart w:id="39" w:name="_Hlk218583444"/>
      <w:bookmarkEnd w:id="38"/>
      <w:r w:rsidRPr="005416B3">
        <w:rPr>
          <w:rFonts w:ascii="Times New Roman" w:eastAsia="Calibri" w:hAnsi="Times New Roman" w:cs="Times New Roman"/>
          <w:sz w:val="24"/>
          <w:szCs w:val="24"/>
          <w:lang w:val="bg-BG"/>
        </w:rPr>
        <w:t xml:space="preserve">се посочва общата стойност на финансовия ресурс, необходим за изпълнението на Работния пакет, и конкретното разпределение на средствата между участващите организации. </w:t>
      </w:r>
      <w:bookmarkEnd w:id="39"/>
      <w:r w:rsidRPr="005416B3">
        <w:rPr>
          <w:rFonts w:ascii="Times New Roman" w:eastAsia="Calibri" w:hAnsi="Times New Roman" w:cs="Times New Roman"/>
          <w:sz w:val="24"/>
          <w:szCs w:val="24"/>
          <w:lang w:val="bg-BG"/>
        </w:rPr>
        <w:t xml:space="preserve">В тази връзка, когато в изпълнението на Работен пакет участва само една организация </w:t>
      </w:r>
      <w:bookmarkStart w:id="40" w:name="_Hlk218582140"/>
      <w:r w:rsidRPr="005416B3">
        <w:rPr>
          <w:rFonts w:ascii="Times New Roman" w:eastAsia="Calibri" w:hAnsi="Times New Roman" w:cs="Times New Roman"/>
          <w:sz w:val="24"/>
          <w:szCs w:val="24"/>
          <w:lang w:val="bg-BG"/>
        </w:rPr>
        <w:t>–</w:t>
      </w:r>
      <w:bookmarkEnd w:id="40"/>
      <w:r w:rsidRPr="005416B3">
        <w:rPr>
          <w:rFonts w:ascii="Times New Roman" w:eastAsia="Calibri" w:hAnsi="Times New Roman" w:cs="Times New Roman"/>
          <w:sz w:val="24"/>
          <w:szCs w:val="24"/>
          <w:lang w:val="bg-BG"/>
        </w:rPr>
        <w:t xml:space="preserve"> водещ партньор или партньор –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посочват само разходите на организацията, която участва в изпълнението на този Работен пакет. В бюджета на проекта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т. 7 от Формуляра за кандидатстване</w:t>
      </w:r>
      <w:r w:rsidRPr="005416B3">
        <w:rPr>
          <w:rFonts w:ascii="Times New Roman" w:eastAsia="Calibri" w:hAnsi="Times New Roman" w:cs="Times New Roman"/>
          <w:sz w:val="24"/>
          <w:szCs w:val="24"/>
        </w:rPr>
        <w:t xml:space="preserve">) </w:t>
      </w:r>
      <w:r w:rsidRPr="005416B3">
        <w:rPr>
          <w:rFonts w:ascii="Times New Roman" w:eastAsia="Calibri" w:hAnsi="Times New Roman" w:cs="Times New Roman"/>
          <w:sz w:val="24"/>
          <w:szCs w:val="24"/>
          <w:lang w:val="bg-BG"/>
        </w:rPr>
        <w:t xml:space="preserve">разходите се планират в бюджетния ред, който се отнася за съответния Работен пакет по региони на планиране. </w:t>
      </w:r>
    </w:p>
    <w:p w14:paraId="2E484C0E"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lastRenderedPageBreak/>
        <w:t xml:space="preserve">Когато в изпълнението на Работен пакет участват повече от една организации, в </w:t>
      </w:r>
      <w:r w:rsidRPr="005416B3">
        <w:rPr>
          <w:rFonts w:ascii="Times New Roman" w:eastAsia="Calibri" w:hAnsi="Times New Roman" w:cs="Times New Roman"/>
          <w:i/>
          <w:iCs/>
          <w:sz w:val="24"/>
          <w:szCs w:val="24"/>
          <w:lang w:val="bg-BG"/>
        </w:rPr>
        <w:t>поле Финансов ресурс</w:t>
      </w:r>
      <w:r w:rsidRPr="005416B3">
        <w:rPr>
          <w:rFonts w:ascii="Times New Roman" w:eastAsia="Calibri" w:hAnsi="Times New Roman" w:cs="Times New Roman"/>
          <w:sz w:val="24"/>
          <w:szCs w:val="24"/>
          <w:lang w:val="bg-BG"/>
        </w:rPr>
        <w:t xml:space="preserve"> на Логическата матрица се посочва както общата стойност на финансовия ресурс за Работния пакет, така и конкретните суми, които ще разходва всяка една от участващите организации.</w:t>
      </w:r>
      <w:r w:rsidRPr="005416B3">
        <w:t xml:space="preserve"> </w:t>
      </w:r>
      <w:r w:rsidRPr="005416B3">
        <w:rPr>
          <w:rFonts w:ascii="Times New Roman" w:eastAsia="Calibri" w:hAnsi="Times New Roman" w:cs="Times New Roman"/>
          <w:sz w:val="24"/>
          <w:szCs w:val="24"/>
          <w:lang w:val="bg-BG"/>
        </w:rPr>
        <w:t>В бюджета на проекта (т. 7 от Формуляра за кандидатстване) разходите се планират в бюджетния ред, който се отнася за съответния Работен пакет по региони на планиране, като за всеки разход по категория регион се създават отделни бюджетни редове за всяка участваща организация, съответно разходите за Работния пакет по всяка категория регион се разпределят между участващите организации.</w:t>
      </w:r>
    </w:p>
    <w:p w14:paraId="269A93B9" w14:textId="77777777" w:rsidR="005416B3" w:rsidRPr="005416B3" w:rsidRDefault="005416B3" w:rsidP="005416B3">
      <w:pPr>
        <w:spacing w:before="120" w:after="120" w:line="240" w:lineRule="auto"/>
        <w:jc w:val="both"/>
        <w:rPr>
          <w:rFonts w:ascii="Times New Roman" w:eastAsia="Calibri" w:hAnsi="Times New Roman" w:cs="Times New Roman"/>
          <w:sz w:val="24"/>
          <w:szCs w:val="24"/>
          <w:lang w:val="bg-BG"/>
        </w:rPr>
      </w:pPr>
      <w:r w:rsidRPr="005416B3">
        <w:rPr>
          <w:rFonts w:ascii="Times New Roman" w:eastAsia="Calibri" w:hAnsi="Times New Roman" w:cs="Times New Roman"/>
          <w:sz w:val="24"/>
          <w:szCs w:val="24"/>
          <w:lang w:val="bg-BG"/>
        </w:rPr>
        <w:t xml:space="preserve">Разпределението на разходите между водещия партньор и партньорите трябва да бъде посочено на етапа на кандидатстване в Декларацията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II</w:t>
      </w:r>
      <w:r w:rsidRPr="005416B3">
        <w:rPr>
          <w:rFonts w:ascii="Times New Roman" w:eastAsia="Calibri" w:hAnsi="Times New Roman" w:cs="Times New Roman"/>
          <w:sz w:val="24"/>
          <w:szCs w:val="24"/>
          <w:lang w:val="bg-BG"/>
        </w:rPr>
        <w:t xml:space="preserve"> към Условията за кандидатстване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и преди сключване на договора за финансиране съответно в Споразумението за партньорство </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Приложение </w:t>
      </w:r>
      <w:r w:rsidRPr="005416B3">
        <w:rPr>
          <w:rFonts w:ascii="Times New Roman" w:eastAsia="Calibri" w:hAnsi="Times New Roman" w:cs="Times New Roman"/>
          <w:sz w:val="24"/>
          <w:szCs w:val="24"/>
        </w:rPr>
        <w:t>XVI</w:t>
      </w:r>
      <w:r w:rsidRPr="005416B3">
        <w:rPr>
          <w:rFonts w:ascii="Times New Roman" w:eastAsia="Calibri" w:hAnsi="Times New Roman" w:cs="Times New Roman"/>
          <w:sz w:val="24"/>
          <w:szCs w:val="24"/>
          <w:lang w:val="bg-BG"/>
        </w:rPr>
        <w:t xml:space="preserve"> от Условията за изпълнение</w:t>
      </w:r>
      <w:r w:rsidRPr="005416B3">
        <w:rPr>
          <w:rFonts w:ascii="Times New Roman" w:eastAsia="Calibri" w:hAnsi="Times New Roman" w:cs="Times New Roman"/>
          <w:sz w:val="24"/>
          <w:szCs w:val="24"/>
        </w:rPr>
        <w:t>)</w:t>
      </w:r>
      <w:r w:rsidRPr="005416B3">
        <w:rPr>
          <w:rFonts w:ascii="Times New Roman" w:eastAsia="Calibri" w:hAnsi="Times New Roman" w:cs="Times New Roman"/>
          <w:sz w:val="24"/>
          <w:szCs w:val="24"/>
          <w:lang w:val="bg-BG"/>
        </w:rPr>
        <w:t xml:space="preserve">, независимо дали участват в изпълнението на един и същи работен пакет или не. </w:t>
      </w:r>
    </w:p>
    <w:p w14:paraId="1321E37F"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eastAsia="Calibri" w:hAnsi="Times New Roman" w:cs="Times New Roman"/>
          <w:sz w:val="24"/>
          <w:szCs w:val="24"/>
          <w:lang w:val="bg-BG"/>
        </w:rPr>
        <w:t>Обръщаме внимание, че водещ партньор може да планира разходване на не по-малко от 50% и не повече от 70% от размера на финансирането за проектно предложение.</w:t>
      </w:r>
    </w:p>
    <w:p w14:paraId="162136F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Моля вижте отговора на въпрос</w:t>
      </w:r>
      <w:r w:rsidRPr="005416B3">
        <w:rPr>
          <w:rFonts w:ascii="Times New Roman" w:hAnsi="Times New Roman" w:cs="Times New Roman"/>
          <w:b/>
          <w:bCs/>
          <w:sz w:val="24"/>
          <w:szCs w:val="24"/>
          <w:lang w:val="bg-BG"/>
        </w:rPr>
        <w:t xml:space="preserve"> </w:t>
      </w:r>
      <w:r w:rsidRPr="005416B3">
        <w:rPr>
          <w:rFonts w:ascii="Times New Roman" w:hAnsi="Times New Roman" w:cs="Times New Roman"/>
          <w:sz w:val="24"/>
          <w:szCs w:val="24"/>
          <w:lang w:val="bg-BG"/>
        </w:rPr>
        <w:t>14 по-горе.</w:t>
      </w:r>
    </w:p>
    <w:p w14:paraId="13463B36" w14:textId="77777777" w:rsidR="005416B3" w:rsidRPr="005416B3" w:rsidRDefault="005416B3" w:rsidP="005416B3">
      <w:pPr>
        <w:spacing w:before="120" w:after="120" w:line="240" w:lineRule="auto"/>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Моля вижте отговора на въпрос 16, т. 7 по-горе.</w:t>
      </w:r>
    </w:p>
    <w:p w14:paraId="085A30CE" w14:textId="77777777" w:rsidR="005416B3" w:rsidRPr="005416B3" w:rsidRDefault="005416B3" w:rsidP="005416B3">
      <w:pPr>
        <w:spacing w:before="29" w:line="240" w:lineRule="auto"/>
        <w:ind w:right="73"/>
        <w:jc w:val="both"/>
        <w:rPr>
          <w:rFonts w:ascii="Times New Roman" w:eastAsia="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 xml:space="preserve">Съгласно т. 5 „Индикатори“ </w:t>
      </w:r>
      <w:bookmarkStart w:id="41" w:name="_Hlk218579938"/>
      <w:r w:rsidRPr="005416B3">
        <w:rPr>
          <w:rFonts w:ascii="Times New Roman" w:hAnsi="Times New Roman" w:cs="Times New Roman"/>
          <w:sz w:val="24"/>
          <w:szCs w:val="24"/>
          <w:lang w:val="bg-BG"/>
        </w:rPr>
        <w:t xml:space="preserve">от Указанията за попълване на Формуляра за кандидатстване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IX </w:t>
      </w:r>
      <w:r w:rsidRPr="005416B3">
        <w:rPr>
          <w:rFonts w:ascii="Times New Roman" w:hAnsi="Times New Roman" w:cs="Times New Roman"/>
          <w:sz w:val="24"/>
          <w:szCs w:val="24"/>
          <w:lang w:val="bg-BG"/>
        </w:rPr>
        <w:t>към Условията за кандидатстване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w:t>
      </w:r>
      <w:bookmarkEnd w:id="41"/>
      <w:r w:rsidRPr="005416B3">
        <w:rPr>
          <w:rFonts w:ascii="Times New Roman" w:hAnsi="Times New Roman" w:cs="Times New Roman"/>
          <w:sz w:val="24"/>
          <w:szCs w:val="24"/>
          <w:lang w:val="bg-BG"/>
        </w:rPr>
        <w:t>и</w:t>
      </w:r>
      <w:r w:rsidRPr="005416B3">
        <w:rPr>
          <w:rFonts w:ascii="Times New Roman" w:eastAsia="Times New Roman" w:hAnsi="Times New Roman" w:cs="Times New Roman"/>
          <w:sz w:val="24"/>
          <w:szCs w:val="24"/>
          <w:lang w:val="bg-BG"/>
        </w:rPr>
        <w:t xml:space="preserve">ндикаторите за изпълнение и индикаторите за резултат по процедурата са предварително зададени от Управляващия орган </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УО</w:t>
      </w:r>
      <w:r w:rsidRPr="005416B3">
        <w:rPr>
          <w:rFonts w:ascii="Times New Roman" w:eastAsia="Times New Roman" w:hAnsi="Times New Roman" w:cs="Times New Roman"/>
          <w:sz w:val="24"/>
          <w:szCs w:val="24"/>
        </w:rPr>
        <w:t>)</w:t>
      </w:r>
      <w:r w:rsidRPr="005416B3">
        <w:rPr>
          <w:rFonts w:ascii="Times New Roman" w:eastAsia="Times New Roman" w:hAnsi="Times New Roman" w:cs="Times New Roman"/>
          <w:sz w:val="24"/>
          <w:szCs w:val="24"/>
          <w:lang w:val="bg-BG"/>
        </w:rPr>
        <w:t xml:space="preserve"> в т. 7 от Условията за кандидатстване с целеви стойности общо на ниво процедура. Кандидатите следва да определят по своя преценка и заложат целеви стойности съгласно спецификата на своето проектно предложение. Всеки индикатор за изпълнение и за резултат се визуализира във формуляра за кандидатстване по два пъти, съответно веднъж за „Регион в преход“ и веднъж за „По-слабо развити региони“. За всеки индикатор автоматично ще се визуализира информацията в полета „вид индикатор“, „тип“, „тенденция“, „мярка“, „отчитане с натрупване“, която предварително е зададена от УО, т.е. полетата са заключени. В поле „базова стойност“ не следва да въвеждате информация, служебно от УО е заложена „0“. Трябва да въведете информацията само в полета „целева стойност“ и „източник на информация“.</w:t>
      </w:r>
      <w:r w:rsidRPr="005416B3">
        <w:rPr>
          <w:rFonts w:ascii="Times New Roman" w:eastAsia="Times New Roman" w:hAnsi="Times New Roman" w:cs="Times New Roman"/>
          <w:sz w:val="20"/>
          <w:szCs w:val="20"/>
          <w:lang w:val="bg-BG"/>
        </w:rPr>
        <w:t xml:space="preserve"> </w:t>
      </w:r>
      <w:r w:rsidRPr="005416B3">
        <w:rPr>
          <w:rFonts w:ascii="Times New Roman" w:eastAsia="Times New Roman" w:hAnsi="Times New Roman" w:cs="Times New Roman"/>
          <w:sz w:val="24"/>
          <w:szCs w:val="24"/>
          <w:lang w:val="bg-BG"/>
        </w:rPr>
        <w:t>В полето „Източник на информация“ трябва да посочите източника на информация, на база на който ще се извършва проверката относно постигане на предвидените по проекта целеви стойности на индикатори. Целевите стойности до края на периода на изпълнение на проекта</w:t>
      </w:r>
      <w:r w:rsidRPr="005416B3" w:rsidDel="00B93D5B">
        <w:rPr>
          <w:rFonts w:ascii="Times New Roman" w:eastAsia="Times New Roman" w:hAnsi="Times New Roman" w:cs="Times New Roman"/>
          <w:sz w:val="24"/>
          <w:szCs w:val="24"/>
          <w:lang w:val="bg-BG"/>
        </w:rPr>
        <w:t xml:space="preserve"> </w:t>
      </w:r>
      <w:r w:rsidRPr="005416B3">
        <w:rPr>
          <w:rFonts w:ascii="Times New Roman" w:eastAsia="Times New Roman" w:hAnsi="Times New Roman" w:cs="Times New Roman"/>
          <w:sz w:val="24"/>
          <w:szCs w:val="24"/>
          <w:lang w:val="bg-BG"/>
        </w:rPr>
        <w:t>трябва да са положителни стойности и цели числа, различни от 0, и да са разпределени по Региони в преход (ЮЗР) и По-слабо развити региони. Планирането на индикаторите и техните стойности следва да се извършва при спазване на указанията в т. 7. Индикатори от Условията за кандидатстване по настоящата процедура.</w:t>
      </w:r>
      <w:r w:rsidRPr="005416B3">
        <w:rPr>
          <w:rFonts w:ascii="Times New Roman" w:eastAsia="Times New Roman" w:hAnsi="Times New Roman" w:cs="Times New Roman"/>
          <w:sz w:val="20"/>
          <w:szCs w:val="20"/>
        </w:rPr>
        <w:t xml:space="preserve"> </w:t>
      </w:r>
      <w:r w:rsidRPr="005416B3">
        <w:rPr>
          <w:rFonts w:ascii="Times New Roman" w:eastAsia="Times New Roman" w:hAnsi="Times New Roman" w:cs="Times New Roman"/>
          <w:b/>
          <w:bCs/>
          <w:sz w:val="24"/>
          <w:szCs w:val="24"/>
          <w:lang w:val="bg-BG"/>
        </w:rPr>
        <w:t>Целевите стойности на индикаторите за изпълнение и за резултат следва да се планират от кандидатите в проектните предложения и да се отчитат в съотношение 31% за Регион в преход към 69% за По-слабо развитите региони</w:t>
      </w:r>
      <w:r w:rsidRPr="005416B3">
        <w:rPr>
          <w:rFonts w:ascii="Times New Roman" w:eastAsia="Times New Roman" w:hAnsi="Times New Roman" w:cs="Times New Roman"/>
          <w:sz w:val="24"/>
          <w:szCs w:val="24"/>
          <w:lang w:val="bg-BG"/>
        </w:rPr>
        <w:t>, като се има предвид, че без значение от това в кой район е местоположението на представителите на целевите групи, те имат принос към изпълнението на целите на процедурата като цяло.</w:t>
      </w:r>
    </w:p>
    <w:p w14:paraId="070F0C6E" w14:textId="77777777" w:rsidR="005416B3" w:rsidRPr="005416B3" w:rsidRDefault="005416B3" w:rsidP="005416B3">
      <w:pPr>
        <w:spacing w:before="29" w:line="240" w:lineRule="auto"/>
        <w:ind w:right="73"/>
        <w:jc w:val="both"/>
        <w:rPr>
          <w:rFonts w:ascii="Times New Roman" w:eastAsia="Times New Roman" w:hAnsi="Times New Roman" w:cs="Times New Roman"/>
          <w:b/>
          <w:bCs/>
          <w:sz w:val="24"/>
          <w:szCs w:val="24"/>
          <w:lang w:val="bg-BG"/>
        </w:rPr>
      </w:pPr>
      <w:r w:rsidRPr="005416B3">
        <w:rPr>
          <w:rFonts w:ascii="Times New Roman" w:eastAsia="Times New Roman" w:hAnsi="Times New Roman" w:cs="Times New Roman"/>
          <w:sz w:val="24"/>
          <w:szCs w:val="24"/>
          <w:lang w:val="bg-BG"/>
        </w:rPr>
        <w:t xml:space="preserve">По отношение на планирането на разходите, в т. 14.2  „Допустими разходи“ от Условията за кандидатстване е посочено, че </w:t>
      </w:r>
      <w:r w:rsidRPr="005416B3">
        <w:rPr>
          <w:rFonts w:ascii="Times New Roman" w:eastAsia="Times New Roman" w:hAnsi="Times New Roman" w:cs="Times New Roman"/>
          <w:b/>
          <w:bCs/>
          <w:sz w:val="24"/>
          <w:szCs w:val="24"/>
          <w:lang w:val="bg-BG"/>
        </w:rPr>
        <w:t xml:space="preserve">при изготвяне на бюджета кандидатите следва да </w:t>
      </w:r>
      <w:r w:rsidRPr="005416B3">
        <w:rPr>
          <w:rFonts w:ascii="Times New Roman" w:eastAsia="Times New Roman" w:hAnsi="Times New Roman" w:cs="Times New Roman"/>
          <w:b/>
          <w:bCs/>
          <w:sz w:val="24"/>
          <w:szCs w:val="24"/>
          <w:lang w:val="bg-BG"/>
        </w:rPr>
        <w:lastRenderedPageBreak/>
        <w:t>планират и впоследствие да отчитат 35,29% от общата стойност на проектното си предложение към категория Регион в преход и 64,71% към категория По-слабо развити региони, без допълнителна обосновка.</w:t>
      </w:r>
      <w:r w:rsidRPr="005416B3">
        <w:rPr>
          <w:rFonts w:ascii="Times New Roman" w:eastAsia="Times New Roman" w:hAnsi="Times New Roman" w:cs="Times New Roman"/>
          <w:sz w:val="24"/>
          <w:szCs w:val="24"/>
          <w:lang w:val="bg-BG"/>
        </w:rPr>
        <w:t xml:space="preserve"> В тази връзка, Управляващият орган е структурирал бюджета на проектните предложения по настоящата процедура в две бюджетни пера, съответно бюджетно перо </w:t>
      </w:r>
      <w:r w:rsidRPr="005416B3">
        <w:rPr>
          <w:rFonts w:ascii="Times New Roman" w:eastAsia="Times New Roman" w:hAnsi="Times New Roman" w:cs="Times New Roman"/>
          <w:b/>
          <w:bCs/>
          <w:sz w:val="24"/>
          <w:szCs w:val="24"/>
          <w:lang w:val="bg-BG"/>
        </w:rPr>
        <w:t xml:space="preserve">1. Разходи за изпълнението на Работни пакети (Регион в преход) </w:t>
      </w:r>
      <w:r w:rsidRPr="005416B3">
        <w:rPr>
          <w:rFonts w:ascii="Times New Roman" w:eastAsia="Times New Roman" w:hAnsi="Times New Roman" w:cs="Times New Roman"/>
          <w:sz w:val="24"/>
          <w:szCs w:val="24"/>
          <w:lang w:val="bg-BG"/>
        </w:rPr>
        <w:t xml:space="preserve">и бюджетно перо </w:t>
      </w:r>
      <w:r w:rsidRPr="005416B3">
        <w:rPr>
          <w:rFonts w:ascii="Times New Roman" w:eastAsia="Times New Roman" w:hAnsi="Times New Roman" w:cs="Times New Roman"/>
          <w:b/>
          <w:bCs/>
          <w:sz w:val="24"/>
          <w:szCs w:val="24"/>
          <w:lang w:val="bg-BG"/>
        </w:rPr>
        <w:t xml:space="preserve">2. Разходи за изпълнението на Работни пакети (По-слабо развити региони). </w:t>
      </w:r>
      <w:r w:rsidRPr="005416B3">
        <w:rPr>
          <w:rFonts w:ascii="Times New Roman" w:eastAsia="Times New Roman" w:hAnsi="Times New Roman" w:cs="Times New Roman"/>
          <w:sz w:val="24"/>
          <w:szCs w:val="24"/>
          <w:lang w:val="bg-BG"/>
        </w:rPr>
        <w:t>Във всяко едно бюджетно перо се</w:t>
      </w:r>
      <w:r w:rsidRPr="005416B3">
        <w:rPr>
          <w:rFonts w:ascii="Times New Roman" w:eastAsia="Times New Roman" w:hAnsi="Times New Roman" w:cs="Times New Roman"/>
          <w:b/>
          <w:bCs/>
          <w:sz w:val="24"/>
          <w:szCs w:val="24"/>
          <w:lang w:val="bg-BG"/>
        </w:rPr>
        <w:t xml:space="preserve"> </w:t>
      </w:r>
      <w:r w:rsidRPr="005416B3">
        <w:rPr>
          <w:rFonts w:ascii="Times New Roman" w:eastAsia="Times New Roman" w:hAnsi="Times New Roman" w:cs="Times New Roman"/>
          <w:sz w:val="24"/>
          <w:szCs w:val="24"/>
          <w:lang w:val="bg-BG"/>
        </w:rPr>
        <w:t xml:space="preserve">планират разходите по работни пакети за съответния регион в посоченото по-горе процентно съотношение.  Съгласно т. 7 „Бюджет“ от Указанията за попълване на Формуляра за кандидатстване (Приложение IX към Условията за кандидатстване) в секция 7. „Бюджет (в лева)“ на формуляра за кандидатстване за всеки разход са създадени отделни бюджетни редове за категория „Регион в преход“ и за категория „По-слабо развити региони“. За всеки разход по категория регион, за който е приложимо, кандидатът следва да създаде два бюджетни реда, съответно за режим „непомощ“ и за режим на минимална помощ. </w:t>
      </w:r>
      <w:bookmarkStart w:id="42" w:name="_Hlk218583630"/>
      <w:r w:rsidRPr="005416B3">
        <w:rPr>
          <w:rFonts w:ascii="Times New Roman" w:eastAsia="Times New Roman" w:hAnsi="Times New Roman" w:cs="Times New Roman"/>
          <w:sz w:val="24"/>
          <w:szCs w:val="24"/>
          <w:lang w:val="bg-BG"/>
        </w:rPr>
        <w:t xml:space="preserve">Аналогично, за всеки разход по категория регион, който се отнася към различна организация, следва да се създаде отделен бюджетен ред. </w:t>
      </w:r>
    </w:p>
    <w:bookmarkEnd w:id="42"/>
    <w:p w14:paraId="675C9746"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62444ED" w14:textId="77777777" w:rsidR="005416B3" w:rsidRPr="005416B3" w:rsidRDefault="005416B3" w:rsidP="005416B3">
      <w:pPr>
        <w:keepNext/>
        <w:keepLines/>
        <w:spacing w:before="40" w:after="0"/>
        <w:outlineLvl w:val="1"/>
        <w:rPr>
          <w:rFonts w:ascii="Times New Roman" w:eastAsiaTheme="majorEastAsia" w:hAnsi="Times New Roman" w:cs="Times New Roman"/>
          <w:b/>
          <w:caps/>
          <w:color w:val="000000" w:themeColor="text1"/>
          <w:sz w:val="24"/>
          <w:szCs w:val="24"/>
          <w:lang w:val="bg-BG"/>
        </w:rPr>
      </w:pPr>
      <w:r w:rsidRPr="005416B3">
        <w:rPr>
          <w:rFonts w:ascii="Times New Roman" w:eastAsiaTheme="majorEastAsia" w:hAnsi="Times New Roman" w:cs="Times New Roman"/>
          <w:b/>
          <w:caps/>
          <w:color w:val="000000" w:themeColor="text1"/>
          <w:sz w:val="24"/>
          <w:szCs w:val="24"/>
          <w:lang w:val="bg-BG"/>
        </w:rPr>
        <w:t>Въпрос 18 от 07.01.2026 г. (Q018 към Q012 постъпил чрез ИСУН):</w:t>
      </w:r>
    </w:p>
    <w:p w14:paraId="1875128A"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E54F4D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Уважаеми Дами и Господа,</w:t>
      </w:r>
    </w:p>
    <w:p w14:paraId="7C41216F"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Във връзка със зададен въпрос е получен отговор:</w:t>
      </w:r>
    </w:p>
    <w:p w14:paraId="69AC96E8"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"Разясненията на Управляващия орган (УО) по зададения въпрос са публикувани в консолидирана версия 8 до 04.01.2026 г. (отговор на въпрос 12). Отговорите и разясненията на УО се съобщават (публикуват) на интернет страницата на ПО – http://sf.mon.bg/?go=page&amp;pageId=437 в рубрика „Въпроси и отговори“ и в ИСУН – https://eumis2020.government.bg."</w:t>
      </w:r>
    </w:p>
    <w:p w14:paraId="1D263E97"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5F3BE77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При отваряне на актуализирания файл "Въпроси и отговори" е пропуснат въпрос 12, респ. и отговора към него. </w:t>
      </w:r>
    </w:p>
    <w:p w14:paraId="182AC9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Моля, при възможност да публикувате информация и относно въпрос № 12, зададен на 22.12.2025 г.</w:t>
      </w:r>
    </w:p>
    <w:p w14:paraId="4D1A40DE"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w:t>
      </w:r>
    </w:p>
    <w:p w14:paraId="6A1CFAAA" w14:textId="0337609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Въпрос</w:t>
      </w:r>
      <w:r w:rsidRPr="005416B3">
        <w:rPr>
          <w:rFonts w:ascii="Times New Roman" w:eastAsiaTheme="majorEastAsia" w:hAnsi="Times New Roman" w:cs="Times New Roman"/>
          <w:b/>
          <w:caps/>
          <w:color w:val="000000" w:themeColor="text1"/>
          <w:sz w:val="24"/>
          <w:szCs w:val="24"/>
        </w:rPr>
        <w:t xml:space="preserve"> </w:t>
      </w:r>
      <w:r w:rsidRPr="005416B3">
        <w:rPr>
          <w:rFonts w:ascii="Times New Roman" w:eastAsiaTheme="majorEastAsia" w:hAnsi="Times New Roman" w:cs="Times New Roman"/>
          <w:b/>
          <w:caps/>
          <w:color w:val="000000" w:themeColor="text1"/>
          <w:sz w:val="24"/>
          <w:szCs w:val="24"/>
          <w:lang w:val="bg-BG"/>
        </w:rPr>
        <w:t>12 от 22.12.2025 г.</w:t>
      </w:r>
      <w:r w:rsidRPr="005416B3">
        <w:rPr>
          <w:rFonts w:ascii="Times New Roman" w:eastAsiaTheme="majorEastAsia" w:hAnsi="Times New Roman" w:cs="Times New Roman"/>
          <w:b/>
          <w:caps/>
          <w:color w:val="000000" w:themeColor="text1"/>
          <w:sz w:val="24"/>
          <w:szCs w:val="24"/>
          <w:lang w:val="ru-RU"/>
        </w:rPr>
        <w:t xml:space="preserve"> (</w:t>
      </w:r>
      <w:r w:rsidRPr="005416B3">
        <w:rPr>
          <w:rFonts w:ascii="Times New Roman" w:eastAsiaTheme="majorEastAsia" w:hAnsi="Times New Roman" w:cs="Times New Roman"/>
          <w:b/>
          <w:caps/>
          <w:color w:val="000000" w:themeColor="text1"/>
          <w:sz w:val="24"/>
          <w:szCs w:val="24"/>
        </w:rPr>
        <w:t>Q</w:t>
      </w:r>
      <w:r w:rsidRPr="005416B3">
        <w:rPr>
          <w:rFonts w:ascii="Times New Roman" w:eastAsiaTheme="majorEastAsia" w:hAnsi="Times New Roman" w:cs="Times New Roman"/>
          <w:b/>
          <w:caps/>
          <w:color w:val="000000" w:themeColor="text1"/>
          <w:sz w:val="24"/>
          <w:szCs w:val="24"/>
          <w:lang w:val="ru-RU"/>
        </w:rPr>
        <w:t>012 постъпил чрез ИСУН)</w:t>
      </w:r>
      <w:r w:rsidRPr="005416B3">
        <w:rPr>
          <w:rFonts w:ascii="Times New Roman" w:eastAsiaTheme="majorEastAsia" w:hAnsi="Times New Roman" w:cs="Times New Roman"/>
          <w:b/>
          <w:caps/>
          <w:color w:val="000000" w:themeColor="text1"/>
          <w:sz w:val="24"/>
          <w:szCs w:val="24"/>
          <w:lang w:val="bg-BG"/>
        </w:rPr>
        <w:t>:</w:t>
      </w:r>
    </w:p>
    <w:p w14:paraId="74C93E52"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Уважаеми Госпожи и Господа, </w:t>
      </w:r>
    </w:p>
    <w:p w14:paraId="6768C593"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С настоящото бих искал да адресирам към Вас следните въпроси:</w:t>
      </w:r>
    </w:p>
    <w:p w14:paraId="397086EC"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1. Задължително ли е да се посочи точен брой експерти по дейности/работни задачи в логическата матрица и съответни човекочасове, които всеки експерт да изработи по план?</w:t>
      </w:r>
    </w:p>
    <w:p w14:paraId="2CF4E281"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2. Как ще се отчита дейността на всеки експерт и изработените часове пред УО? Следва ли да се представят таблици с отработените човекочасове за всеки експерт и член на екипа по управление?</w:t>
      </w:r>
    </w:p>
    <w:p w14:paraId="49A22F60"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lastRenderedPageBreak/>
        <w:t>3. Как ще се отчита поддейност 1.4 Разработване на нови ресурси за обучение на студенти? Какъв доказателствен материал е необходим за отчитане?</w:t>
      </w:r>
    </w:p>
    <w:p w14:paraId="6E005EC6" w14:textId="77777777"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 xml:space="preserve">4. Трябва ли да бъде описано конкретно в логическата матрица (като брой и вид) оборудването за </w:t>
      </w:r>
      <w:bookmarkStart w:id="43" w:name="_Hlk217375218"/>
      <w:r w:rsidRPr="005416B3">
        <w:rPr>
          <w:rFonts w:ascii="Times New Roman" w:hAnsi="Times New Roman" w:cs="Times New Roman"/>
          <w:sz w:val="24"/>
          <w:szCs w:val="24"/>
          <w:lang w:val="bg-BG"/>
        </w:rPr>
        <w:t xml:space="preserve">дигитализация на образователния процес и STEM обучение на студенти </w:t>
      </w:r>
      <w:bookmarkEnd w:id="43"/>
      <w:r w:rsidRPr="005416B3">
        <w:rPr>
          <w:rFonts w:ascii="Times New Roman" w:hAnsi="Times New Roman" w:cs="Times New Roman"/>
          <w:sz w:val="24"/>
          <w:szCs w:val="24"/>
          <w:lang w:val="bg-BG"/>
        </w:rPr>
        <w:t>(поддейност 1.6)?</w:t>
      </w:r>
    </w:p>
    <w:p w14:paraId="0AB6C462"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hAnsi="Times New Roman" w:cs="Times New Roman"/>
          <w:sz w:val="24"/>
          <w:szCs w:val="24"/>
          <w:lang w:val="bg-BG"/>
        </w:rPr>
        <w:t>Благодаря предварително!</w:t>
      </w:r>
    </w:p>
    <w:p w14:paraId="16BB0508" w14:textId="77777777" w:rsidR="005416B3" w:rsidRDefault="005416B3" w:rsidP="005416B3">
      <w:pPr>
        <w:tabs>
          <w:tab w:val="left" w:pos="284"/>
        </w:tabs>
        <w:spacing w:before="120" w:after="0" w:line="240" w:lineRule="auto"/>
        <w:jc w:val="both"/>
        <w:rPr>
          <w:rFonts w:ascii="Times New Roman" w:hAnsi="Times New Roman" w:cs="Times New Roman"/>
          <w:sz w:val="24"/>
          <w:szCs w:val="24"/>
          <w:lang w:val="bg-BG"/>
        </w:rPr>
      </w:pPr>
    </w:p>
    <w:p w14:paraId="19389ACE" w14:textId="2098888B" w:rsidR="005416B3" w:rsidRPr="005416B3" w:rsidRDefault="005416B3" w:rsidP="005416B3">
      <w:pPr>
        <w:tabs>
          <w:tab w:val="left" w:pos="284"/>
        </w:tabs>
        <w:spacing w:before="120" w:after="0" w:line="240" w:lineRule="auto"/>
        <w:jc w:val="both"/>
        <w:rPr>
          <w:rFonts w:ascii="Times New Roman" w:hAnsi="Times New Roman" w:cs="Times New Roman"/>
          <w:sz w:val="24"/>
          <w:szCs w:val="24"/>
          <w:lang w:val="bg-BG"/>
        </w:rPr>
      </w:pPr>
      <w:r w:rsidRPr="005416B3">
        <w:rPr>
          <w:rFonts w:ascii="Times New Roman" w:eastAsiaTheme="majorEastAsia" w:hAnsi="Times New Roman" w:cs="Times New Roman"/>
          <w:b/>
          <w:caps/>
          <w:color w:val="000000" w:themeColor="text1"/>
          <w:sz w:val="24"/>
          <w:szCs w:val="24"/>
          <w:lang w:val="bg-BG"/>
        </w:rPr>
        <w:t>Отговор:</w:t>
      </w:r>
    </w:p>
    <w:p w14:paraId="2B978729"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1.</w:t>
      </w:r>
      <w:r w:rsidRPr="005416B3">
        <w:rPr>
          <w:rFonts w:ascii="Times New Roman" w:hAnsi="Times New Roman" w:cs="Times New Roman"/>
          <w:sz w:val="24"/>
          <w:szCs w:val="24"/>
          <w:lang w:val="bg-BG"/>
        </w:rPr>
        <w:t xml:space="preserve"> Информацията при описанието на дейностите и работните задачи в Логическата матрица трябва да позволява да се проследи дали разходът за изпълнението на съответната дейност/работна задача е определен коректно в Помощната таблица на проектното предложение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V</w:t>
      </w:r>
      <w:r w:rsidRPr="005416B3">
        <w:rPr>
          <w:rFonts w:ascii="Times New Roman" w:hAnsi="Times New Roman" w:cs="Times New Roman"/>
          <w:sz w:val="24"/>
          <w:szCs w:val="24"/>
          <w:lang w:val="bg-BG"/>
        </w:rPr>
        <w:t xml:space="preserve"> към Условията за кандидатстване по процедурата</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В този смисъл преценка на конкретния бенефициент е дали за всяка дейност/работна задача да посочи индикативен брой експерти и часовете, които се планира да отработи всеки от тях, или да посочи индикативен общ брой часове, необходим за изпълнението на съответната дейност/работна задача.</w:t>
      </w:r>
    </w:p>
    <w:p w14:paraId="6F28FDD1"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2. </w:t>
      </w:r>
      <w:r w:rsidRPr="005416B3">
        <w:rPr>
          <w:rFonts w:ascii="Times New Roman" w:hAnsi="Times New Roman" w:cs="Times New Roman"/>
          <w:sz w:val="24"/>
          <w:szCs w:val="24"/>
          <w:lang w:val="bg-BG"/>
        </w:rPr>
        <w:t>При отчитането на отработените часове за всеки експерт, нает за изпълнение на дейност по настоящата процедура се представя</w:t>
      </w:r>
      <w:r w:rsidRPr="005416B3">
        <w:rPr>
          <w:rFonts w:ascii="Times New Roman" w:hAnsi="Times New Roman" w:cs="Times New Roman"/>
          <w:b/>
          <w:bCs/>
          <w:sz w:val="24"/>
          <w:szCs w:val="24"/>
          <w:lang w:val="bg-BG"/>
        </w:rPr>
        <w:t xml:space="preserve"> </w:t>
      </w:r>
      <w:r w:rsidRPr="005416B3">
        <w:rPr>
          <w:rFonts w:ascii="Times New Roman" w:hAnsi="Times New Roman" w:cs="Times New Roman"/>
          <w:i/>
          <w:iCs/>
          <w:sz w:val="24"/>
          <w:szCs w:val="24"/>
          <w:lang w:val="bg-BG"/>
        </w:rPr>
        <w:t>Справка за отработените часове за създаване на даден краен продукт (група продукти</w:t>
      </w:r>
      <w:bookmarkStart w:id="44" w:name="_Hlk217373879"/>
      <w:r w:rsidRPr="005416B3">
        <w:rPr>
          <w:rFonts w:ascii="Times New Roman" w:hAnsi="Times New Roman" w:cs="Times New Roman"/>
          <w:i/>
          <w:iCs/>
          <w:sz w:val="24"/>
          <w:szCs w:val="24"/>
          <w:lang w:val="bg-BG"/>
        </w:rPr>
        <w:t>), подписана от работодателя</w:t>
      </w:r>
      <w:r w:rsidRPr="005416B3">
        <w:rPr>
          <w:rFonts w:ascii="Times New Roman" w:hAnsi="Times New Roman" w:cs="Times New Roman"/>
          <w:sz w:val="24"/>
          <w:szCs w:val="24"/>
          <w:lang w:val="bg-BG"/>
        </w:rPr>
        <w:t xml:space="preserve"> </w:t>
      </w:r>
      <w:bookmarkEnd w:id="44"/>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3-Справка-ОЧ към Условията за възстановяване на разходите</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 xml:space="preserve">или съответно </w:t>
      </w:r>
      <w:r w:rsidRPr="005416B3">
        <w:rPr>
          <w:rFonts w:ascii="Times New Roman" w:hAnsi="Times New Roman" w:cs="Times New Roman"/>
          <w:i/>
          <w:iCs/>
          <w:sz w:val="24"/>
          <w:szCs w:val="24"/>
          <w:lang w:val="bg-BG"/>
        </w:rPr>
        <w:t>Справка за отработените часове за всяко проведено обучение по Дейност 2, 3, 4 или 5), подписана от работодателя</w:t>
      </w:r>
      <w:r w:rsidRPr="005416B3">
        <w:rPr>
          <w:rFonts w:ascii="Times New Roman" w:hAnsi="Times New Roman" w:cs="Times New Roman"/>
          <w:sz w:val="24"/>
          <w:szCs w:val="24"/>
          <w:lang w:val="bg-BG"/>
        </w:rPr>
        <w:t xml:space="preserve">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Приложение 5-Справка-ОЧ_обучения</w:t>
      </w:r>
      <w:r w:rsidRPr="005416B3">
        <w:t xml:space="preserve"> </w:t>
      </w:r>
      <w:r w:rsidRPr="005416B3">
        <w:rPr>
          <w:rFonts w:ascii="Times New Roman" w:hAnsi="Times New Roman" w:cs="Times New Roman"/>
          <w:sz w:val="24"/>
          <w:szCs w:val="24"/>
          <w:lang w:val="bg-BG"/>
        </w:rPr>
        <w:t>към Условията за възстановяване на разходите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 Детайлна информация за доказателствата за изпълнението на дейностите, които конкретните бенефициенти следва да представят на Управляващия орган, е посочена в Условията за възстановяване на разходите </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 xml:space="preserve">Приложение </w:t>
      </w:r>
      <w:r w:rsidRPr="005416B3">
        <w:rPr>
          <w:rFonts w:ascii="Times New Roman" w:hAnsi="Times New Roman" w:cs="Times New Roman"/>
          <w:sz w:val="24"/>
          <w:szCs w:val="24"/>
        </w:rPr>
        <w:t xml:space="preserve">XVIII </w:t>
      </w:r>
      <w:r w:rsidRPr="005416B3">
        <w:rPr>
          <w:rFonts w:ascii="Times New Roman" w:hAnsi="Times New Roman" w:cs="Times New Roman"/>
          <w:sz w:val="24"/>
          <w:szCs w:val="24"/>
          <w:lang w:val="bg-BG"/>
        </w:rPr>
        <w:t>към Условията за изпълнение</w:t>
      </w:r>
      <w:r w:rsidRPr="005416B3">
        <w:rPr>
          <w:rFonts w:ascii="Times New Roman" w:hAnsi="Times New Roman" w:cs="Times New Roman"/>
          <w:sz w:val="24"/>
          <w:szCs w:val="24"/>
        </w:rPr>
        <w:t>)</w:t>
      </w:r>
      <w:r w:rsidRPr="005416B3">
        <w:rPr>
          <w:rFonts w:ascii="Times New Roman" w:hAnsi="Times New Roman" w:cs="Times New Roman"/>
          <w:sz w:val="24"/>
          <w:szCs w:val="24"/>
          <w:lang w:val="bg-BG"/>
        </w:rPr>
        <w:t>.</w:t>
      </w:r>
    </w:p>
    <w:p w14:paraId="129E3789" w14:textId="77777777" w:rsidR="005416B3" w:rsidRPr="005416B3" w:rsidRDefault="005416B3" w:rsidP="005416B3">
      <w:pPr>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3.</w:t>
      </w:r>
      <w:r w:rsidRPr="005416B3">
        <w:rPr>
          <w:rFonts w:ascii="Times New Roman" w:hAnsi="Times New Roman" w:cs="Times New Roman"/>
          <w:sz w:val="24"/>
          <w:szCs w:val="24"/>
          <w:lang w:val="bg-BG"/>
        </w:rPr>
        <w:t xml:space="preserve"> Моля вижте отговора по т. 2 по-горе.</w:t>
      </w:r>
    </w:p>
    <w:p w14:paraId="5AC538F1" w14:textId="77777777" w:rsidR="005416B3" w:rsidRPr="005416B3" w:rsidRDefault="005416B3" w:rsidP="00AE62E5">
      <w:pPr>
        <w:tabs>
          <w:tab w:val="left" w:pos="142"/>
        </w:tabs>
        <w:jc w:val="both"/>
        <w:rPr>
          <w:rFonts w:ascii="Times New Roman" w:hAnsi="Times New Roman" w:cs="Times New Roman"/>
          <w:sz w:val="24"/>
          <w:szCs w:val="24"/>
          <w:lang w:val="bg-BG"/>
        </w:rPr>
      </w:pPr>
      <w:r w:rsidRPr="005416B3">
        <w:rPr>
          <w:rFonts w:ascii="Times New Roman" w:hAnsi="Times New Roman" w:cs="Times New Roman"/>
          <w:b/>
          <w:bCs/>
          <w:sz w:val="24"/>
          <w:szCs w:val="24"/>
          <w:lang w:val="bg-BG"/>
        </w:rPr>
        <w:t xml:space="preserve">4. </w:t>
      </w:r>
      <w:r w:rsidRPr="005416B3">
        <w:rPr>
          <w:rFonts w:ascii="Times New Roman" w:hAnsi="Times New Roman" w:cs="Times New Roman"/>
          <w:sz w:val="24"/>
          <w:szCs w:val="24"/>
          <w:lang w:val="bg-BG"/>
        </w:rPr>
        <w:t>Информацията за оборудването, което се планира да бъде закупено в рамките на поддейност 1.6, следва да бъде структурирана в Логическата матрица във вид, който да позволява на Управляващия орган да оцени дали планираното оборудване е допустимо за финансиране по процедурата, т.е. дали то е необходимо за дигитализация на образователния процес и/или за провеждане на STEM обучение на студенти. По</w:t>
      </w:r>
      <w:r w:rsidRPr="005416B3">
        <w:rPr>
          <w:rFonts w:ascii="Times New Roman" w:hAnsi="Times New Roman" w:cs="Times New Roman"/>
          <w:sz w:val="24"/>
          <w:szCs w:val="24"/>
        </w:rPr>
        <w:t xml:space="preserve"> </w:t>
      </w:r>
      <w:r w:rsidRPr="005416B3">
        <w:rPr>
          <w:rFonts w:ascii="Times New Roman" w:hAnsi="Times New Roman" w:cs="Times New Roman"/>
          <w:sz w:val="24"/>
          <w:szCs w:val="24"/>
          <w:lang w:val="bg-BG"/>
        </w:rPr>
        <w:t>преценка на конкретния бенефициент може да бъде предоставена и по-детайлна информация за конкретния брой на оборудването. Обръщаме внимание, че разходите за оборудване за дигитализация на образователния процес и STEM обучение на студенти не следва да се планират като отделен разход</w:t>
      </w:r>
      <w:r w:rsidRPr="005416B3">
        <w:t xml:space="preserve"> </w:t>
      </w:r>
      <w:r w:rsidRPr="005416B3">
        <w:rPr>
          <w:rFonts w:ascii="Times New Roman" w:hAnsi="Times New Roman" w:cs="Times New Roman"/>
          <w:sz w:val="24"/>
          <w:szCs w:val="24"/>
          <w:lang w:val="bg-BG"/>
        </w:rPr>
        <w:t>в Помощната таблица, тъй като тези разходи се покриват от единната ставка за другите преки и непреки разходи на съответния Работен пакет.</w:t>
      </w:r>
    </w:p>
    <w:p w14:paraId="5B265BE7" w14:textId="77777777" w:rsidR="005416B3" w:rsidRPr="005416B3" w:rsidRDefault="005416B3" w:rsidP="005416B3">
      <w:pPr>
        <w:pBdr>
          <w:bottom w:val="single" w:sz="4" w:space="1" w:color="auto"/>
        </w:pBdr>
        <w:spacing w:after="120" w:line="240" w:lineRule="auto"/>
        <w:jc w:val="both"/>
        <w:rPr>
          <w:rFonts w:ascii="Times New Roman" w:hAnsi="Times New Roman" w:cs="Times New Roman"/>
          <w:sz w:val="24"/>
          <w:szCs w:val="24"/>
          <w:lang w:val="bg-BG"/>
        </w:rPr>
      </w:pPr>
    </w:p>
    <w:p w14:paraId="69A08B66" w14:textId="77777777" w:rsidR="005416B3" w:rsidRPr="005416B3" w:rsidRDefault="005416B3" w:rsidP="005416B3">
      <w:pPr>
        <w:tabs>
          <w:tab w:val="left" w:pos="284"/>
        </w:tabs>
        <w:spacing w:before="120" w:after="0"/>
        <w:jc w:val="both"/>
        <w:rPr>
          <w:rFonts w:ascii="Times New Roman" w:hAnsi="Times New Roman" w:cs="Times New Roman"/>
          <w:sz w:val="24"/>
          <w:szCs w:val="24"/>
          <w:lang w:val="bg-BG"/>
        </w:rPr>
      </w:pPr>
    </w:p>
    <w:p w14:paraId="0DDD384B" w14:textId="77777777" w:rsidR="00725238" w:rsidRPr="00725238" w:rsidRDefault="00725238" w:rsidP="00725238">
      <w:pPr>
        <w:keepNext/>
        <w:keepLines/>
        <w:spacing w:before="40" w:after="0"/>
        <w:outlineLvl w:val="1"/>
        <w:rPr>
          <w:rFonts w:ascii="Times New Roman" w:eastAsia="Times New Roman" w:hAnsi="Times New Roman" w:cs="Times New Roman"/>
          <w:b/>
          <w:caps/>
          <w:color w:val="000000"/>
          <w:sz w:val="24"/>
          <w:szCs w:val="24"/>
          <w:lang w:val="bg-BG"/>
        </w:rPr>
      </w:pPr>
      <w:r w:rsidRPr="00725238">
        <w:rPr>
          <w:rFonts w:ascii="Times New Roman" w:eastAsia="Times New Roman" w:hAnsi="Times New Roman" w:cs="Times New Roman"/>
          <w:b/>
          <w:caps/>
          <w:color w:val="000000"/>
          <w:sz w:val="24"/>
          <w:szCs w:val="24"/>
          <w:lang w:val="bg-BG"/>
        </w:rPr>
        <w:lastRenderedPageBreak/>
        <w:t>Въпрос 19 от 14.01.2026 г. (Q019 постъпил чрез ИСУН):</w:t>
      </w:r>
    </w:p>
    <w:p w14:paraId="7AC53C4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Уважаеми Госпожи и Господа,</w:t>
      </w:r>
    </w:p>
    <w:p w14:paraId="7BA68858"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С настоящото бих искал да задам следния въпрос:</w:t>
      </w:r>
    </w:p>
    <w:p w14:paraId="3EC99147"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bookmarkStart w:id="45" w:name="_Hlk219281634"/>
      <w:r w:rsidRPr="00725238">
        <w:rPr>
          <w:rFonts w:ascii="Times New Roman" w:eastAsia="Calibri" w:hAnsi="Times New Roman" w:cs="Times New Roman"/>
          <w:sz w:val="24"/>
          <w:szCs w:val="24"/>
          <w:lang w:val="bg-BG"/>
        </w:rPr>
        <w:t xml:space="preserve">Ако в едно проектно предложение участват две висши училища с различни професионални направления (кандидат е висше училище № 1 с професионално направление № 1, а партньор е висше училище № 2 с професионално направление № 2) и се планира преподаватели от партньора (проф. напр. № 2) да провеждат обучения на студенти от основното професионално направление (проф. напр. № 1), </w:t>
      </w:r>
      <w:bookmarkEnd w:id="45"/>
      <w:r w:rsidRPr="00725238">
        <w:rPr>
          <w:rFonts w:ascii="Times New Roman" w:eastAsia="Calibri" w:hAnsi="Times New Roman" w:cs="Times New Roman"/>
          <w:sz w:val="24"/>
          <w:szCs w:val="24"/>
          <w:lang w:val="bg-BG"/>
        </w:rPr>
        <w:t>тогава възнаграждението за тези преподаватели къде следва да бъде заложено в бюджета - в работен пакет № 1 (т.е. към професионално направление № 1) или по месторабота на лекторите в работен пакет № 2 (т.е. към професионално направление № 2)?</w:t>
      </w:r>
    </w:p>
    <w:p w14:paraId="55D72DA1"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Благодаря!</w:t>
      </w:r>
    </w:p>
    <w:p w14:paraId="3AFE555A" w14:textId="77777777" w:rsidR="00725238" w:rsidRPr="00725238" w:rsidRDefault="00725238" w:rsidP="00725238">
      <w:pPr>
        <w:tabs>
          <w:tab w:val="left" w:pos="284"/>
        </w:tabs>
        <w:spacing w:before="120" w:after="0" w:line="240" w:lineRule="auto"/>
        <w:jc w:val="both"/>
        <w:rPr>
          <w:rFonts w:ascii="Times New Roman" w:eastAsia="Calibri" w:hAnsi="Times New Roman" w:cs="Times New Roman"/>
          <w:sz w:val="24"/>
          <w:szCs w:val="24"/>
          <w:lang w:val="bg-BG"/>
        </w:rPr>
      </w:pPr>
      <w:r w:rsidRPr="00725238">
        <w:rPr>
          <w:rFonts w:ascii="Times New Roman" w:eastAsia="Times New Roman" w:hAnsi="Times New Roman" w:cs="Times New Roman"/>
          <w:b/>
          <w:caps/>
          <w:color w:val="000000"/>
          <w:sz w:val="24"/>
          <w:szCs w:val="24"/>
          <w:lang w:val="bg-BG"/>
        </w:rPr>
        <w:t>Отговор:</w:t>
      </w:r>
    </w:p>
    <w:p w14:paraId="4A1D2BB2" w14:textId="77777777" w:rsidR="00725238" w:rsidRPr="00725238" w:rsidRDefault="00725238" w:rsidP="00725238">
      <w:pPr>
        <w:jc w:val="both"/>
        <w:rPr>
          <w:rFonts w:ascii="Times New Roman" w:eastAsia="Calibri" w:hAnsi="Times New Roman" w:cs="Times New Roman"/>
          <w:sz w:val="24"/>
          <w:szCs w:val="24"/>
          <w:lang w:val="bg-BG"/>
        </w:rPr>
      </w:pPr>
      <w:r w:rsidRPr="00725238">
        <w:rPr>
          <w:rFonts w:ascii="Times New Roman" w:eastAsia="Calibri" w:hAnsi="Times New Roman" w:cs="Times New Roman"/>
          <w:sz w:val="24"/>
          <w:szCs w:val="24"/>
          <w:lang w:val="bg-BG"/>
        </w:rPr>
        <w:t>Преценка на участващите висши училища е в кой работен пакет да планират конкретни разходи съобразно спецификата на проектното предложение, обхвата на планираните дейности и обосновката за тяхното включване и принос към професионално направление.</w:t>
      </w:r>
    </w:p>
    <w:p w14:paraId="5C2228E0" w14:textId="77777777" w:rsidR="00725238" w:rsidRPr="00725238" w:rsidRDefault="00725238" w:rsidP="00725238">
      <w:pPr>
        <w:pBdr>
          <w:bottom w:val="single" w:sz="4" w:space="1" w:color="auto"/>
        </w:pBdr>
        <w:spacing w:after="120" w:line="240" w:lineRule="auto"/>
        <w:jc w:val="both"/>
        <w:rPr>
          <w:rFonts w:ascii="Times New Roman" w:eastAsia="Calibri" w:hAnsi="Times New Roman" w:cs="Times New Roman"/>
          <w:sz w:val="24"/>
          <w:szCs w:val="24"/>
          <w:lang w:val="bg-BG"/>
        </w:rPr>
      </w:pPr>
    </w:p>
    <w:p w14:paraId="13566494"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6" w:name="_Hlk21972716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20</w:t>
      </w:r>
      <w:r w:rsidRPr="00590696">
        <w:rPr>
          <w:rFonts w:ascii="Times New Roman" w:eastAsia="Times New Roman" w:hAnsi="Times New Roman" w:cs="Times New Roman"/>
          <w:b/>
          <w:caps/>
          <w:color w:val="000000"/>
          <w:sz w:val="24"/>
          <w:szCs w:val="24"/>
          <w:lang w:val="bg-BG"/>
        </w:rPr>
        <w:t xml:space="preserve"> постъпил чрез ИСУН):</w:t>
      </w:r>
    </w:p>
    <w:bookmarkEnd w:id="46"/>
    <w:p w14:paraId="745D3277"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Съгласно 14.2 Допустими разходи на студенти, които участват в организирането на информационни събития от студенти за ученици /дни на отворените врати/ и на студенти, които предоставят менторска подкрепа на студенти, се предоставя еднократна стипендия в размер, определен съгласно чл. 4, ал. 11 от ПМС № 90/26.05.2000 г.</w:t>
      </w:r>
    </w:p>
    <w:p w14:paraId="366601F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уточнение какво трябва да се разбира под "еднократна стипендия" - да се разбира за семестър, за учебна година или във времевата рамка на изпълнение на целия проект?</w:t>
      </w:r>
    </w:p>
    <w:p w14:paraId="0266D2A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7" w:name="_Hlk219727184"/>
      <w:r w:rsidRPr="00590696">
        <w:rPr>
          <w:rFonts w:ascii="Times New Roman" w:eastAsia="Times New Roman" w:hAnsi="Times New Roman" w:cs="Times New Roman"/>
          <w:b/>
          <w:caps/>
          <w:color w:val="000000"/>
          <w:sz w:val="24"/>
          <w:szCs w:val="24"/>
          <w:lang w:val="bg-BG"/>
        </w:rPr>
        <w:t>Отговор:</w:t>
      </w:r>
    </w:p>
    <w:p w14:paraId="3DACFE2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настоящата процедура под </w:t>
      </w:r>
      <w:r w:rsidRPr="00590696">
        <w:rPr>
          <w:rFonts w:ascii="Times New Roman" w:eastAsia="Calibri" w:hAnsi="Times New Roman" w:cs="Times New Roman"/>
          <w:i/>
          <w:iCs/>
          <w:sz w:val="24"/>
          <w:szCs w:val="24"/>
          <w:lang w:val="bg-BG"/>
        </w:rPr>
        <w:t>„еднократна стипендия“</w:t>
      </w:r>
      <w:r w:rsidRPr="00590696">
        <w:rPr>
          <w:rFonts w:ascii="Times New Roman" w:eastAsia="Calibri" w:hAnsi="Times New Roman" w:cs="Times New Roman"/>
          <w:sz w:val="24"/>
          <w:szCs w:val="24"/>
          <w:lang w:val="bg-BG"/>
        </w:rPr>
        <w:t xml:space="preserve"> трябва да се разбира стипендия на студент, която се отпуска еднократно за участие в изпълнението на определени допустими дейности по проекта (осъществяване на менторска подкрепа или за провеждане на информационни събития за ученици) като размерът на стипендията се определя съгласно чл. 4, ал. 11 от ПМС № 90/26.05.2000 г. Преценка на кандидата е да реши дали стипендията да бъде отпускана за участие в изпълнението на определен брой събития или за участието в изпълнението на проектните дейности за даден семестър или за друг период от време. </w:t>
      </w:r>
    </w:p>
    <w:p w14:paraId="30A0018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0568831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48" w:name="_Hlk219727200"/>
      <w:bookmarkEnd w:id="47"/>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 постъпил чрез ИСУН):</w:t>
      </w:r>
    </w:p>
    <w:bookmarkEnd w:id="48"/>
    <w:p w14:paraId="15792541"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допълнително обучение за формиране на дигитални умения какви ще са изискванията към отчетните документи - напр. присъствени листове, сертификати? Моля, за уточнение има ли възможност да бъде организирано такъв тип обучение с вътрешен академичен ресурс на университета?</w:t>
      </w:r>
    </w:p>
    <w:p w14:paraId="6396EEAD"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49" w:name="_Hlk219727233"/>
      <w:r w:rsidRPr="00590696">
        <w:rPr>
          <w:rFonts w:ascii="Times New Roman" w:eastAsia="Times New Roman" w:hAnsi="Times New Roman" w:cs="Times New Roman"/>
          <w:b/>
          <w:caps/>
          <w:color w:val="000000"/>
          <w:sz w:val="24"/>
          <w:szCs w:val="24"/>
          <w:lang w:val="bg-BG"/>
        </w:rPr>
        <w:t>Отговор:</w:t>
      </w:r>
    </w:p>
    <w:p w14:paraId="304F484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Документите, с които се доказва провеждането на обучения по процедурата са описани в т. III.2. Разходи за обучения в България при изпълнението на РП на Приложение XVIII. Условия за възстановяване на разходите към Насоките за кандидатстване. Процедурата не поставя изискване по отношение на типа организация, която може да провежда допълнителни обучения на студенти. В тази връзка се допуска такива обучения да бъдат провеждани, както от преподаватели на конкретното висше училище, така и от външни лектори, при спазване на действащата нормативна уредба. Обръщаме внимание, че задължително условие за верифициране на обучение е представяне на Удостоверение/сертификат за проведеното обучение.</w:t>
      </w:r>
    </w:p>
    <w:p w14:paraId="6C958990"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49"/>
    <w:p w14:paraId="3FCB401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2 постъпил чрез ИСУН):</w:t>
      </w:r>
    </w:p>
    <w:p w14:paraId="73677A7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 провеждане на езикови обучения за целите на отчитането ще се изисква ли наличието на сертификати от лицензирана организация?</w:t>
      </w:r>
    </w:p>
    <w:p w14:paraId="63D21094"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CD2E69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Приложение </w:t>
      </w:r>
      <w:bookmarkStart w:id="50" w:name="_Hlk219794515"/>
      <w:r w:rsidRPr="00590696">
        <w:rPr>
          <w:rFonts w:ascii="Times New Roman" w:eastAsia="Calibri" w:hAnsi="Times New Roman" w:cs="Times New Roman"/>
          <w:sz w:val="24"/>
          <w:szCs w:val="24"/>
        </w:rPr>
        <w:t>XVIII</w:t>
      </w:r>
      <w:r w:rsidRPr="00590696">
        <w:rPr>
          <w:rFonts w:ascii="Times New Roman" w:eastAsia="Calibri" w:hAnsi="Times New Roman" w:cs="Times New Roman"/>
          <w:sz w:val="24"/>
          <w:szCs w:val="24"/>
          <w:lang w:val="bg-BG"/>
        </w:rPr>
        <w:t>. Условия за възстановяване на разходите към Насоките за кандидатстване</w:t>
      </w:r>
      <w:bookmarkEnd w:id="50"/>
      <w:r w:rsidRPr="00590696">
        <w:rPr>
          <w:rFonts w:ascii="Times New Roman" w:eastAsia="Calibri" w:hAnsi="Times New Roman" w:cs="Times New Roman"/>
          <w:sz w:val="24"/>
          <w:szCs w:val="24"/>
          <w:lang w:val="bg-BG"/>
        </w:rPr>
        <w:t>, задължително условие за верифициране на обучение е представяне на Удостоверение/сертификат за проведени обучения. По процедурата няма изискване тези документи да бъдат издадени от лицензирани обучителни организации. Съгласно Условията за кандидатстване, изборът на изпълнители следва да бъде извършван по открит, прозрачен, в достатъчна степен публичен и недискриминационен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11E50D1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B34FEB5"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23</w:t>
      </w:r>
      <w:r w:rsidRPr="00590696">
        <w:rPr>
          <w:rFonts w:ascii="Times New Roman" w:eastAsia="Times New Roman" w:hAnsi="Times New Roman" w:cs="Times New Roman"/>
          <w:b/>
          <w:caps/>
          <w:color w:val="000000"/>
          <w:sz w:val="24"/>
          <w:szCs w:val="24"/>
          <w:lang w:val="bg-BG"/>
        </w:rPr>
        <w:t xml:space="preserve"> постъпил чрез ИСУН):</w:t>
      </w:r>
    </w:p>
    <w:p w14:paraId="5B1C322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Допустимо ли е към проекта да бъдат привличани преподаватели </w:t>
      </w:r>
      <w:bookmarkStart w:id="51" w:name="_Hlk219796878"/>
      <w:r w:rsidRPr="00590696">
        <w:rPr>
          <w:rFonts w:ascii="Times New Roman" w:eastAsia="Calibri" w:hAnsi="Times New Roman" w:cs="Times New Roman"/>
          <w:sz w:val="24"/>
          <w:szCs w:val="24"/>
          <w:lang w:val="bg-BG"/>
        </w:rPr>
        <w:t>с богат практически опит</w:t>
      </w:r>
      <w:bookmarkEnd w:id="51"/>
      <w:r w:rsidRPr="00590696">
        <w:rPr>
          <w:rFonts w:ascii="Times New Roman" w:eastAsia="Calibri" w:hAnsi="Times New Roman" w:cs="Times New Roman"/>
          <w:sz w:val="24"/>
          <w:szCs w:val="24"/>
          <w:lang w:val="bg-BG"/>
        </w:rPr>
        <w:t xml:space="preserve">, които до стартирането на проекта са били хонорувани преподаватели във висшето училище - водещ партньор по предмети от професионалното направление, към което е ориентиран проектът?        </w:t>
      </w:r>
    </w:p>
    <w:p w14:paraId="63BDF30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921A8C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За целите на процедурата под </w:t>
      </w:r>
      <w:r w:rsidRPr="00590696">
        <w:rPr>
          <w:rFonts w:ascii="Times New Roman" w:eastAsia="Calibri" w:hAnsi="Times New Roman" w:cs="Times New Roman"/>
          <w:i/>
          <w:iCs/>
          <w:sz w:val="24"/>
          <w:szCs w:val="24"/>
          <w:lang w:val="bg-BG"/>
        </w:rPr>
        <w:t>„привличане на преподаватели с богат практически опит“</w:t>
      </w:r>
      <w:r w:rsidRPr="00590696">
        <w:rPr>
          <w:rFonts w:ascii="Times New Roman" w:eastAsia="Calibri" w:hAnsi="Times New Roman" w:cs="Times New Roman"/>
          <w:sz w:val="24"/>
          <w:szCs w:val="24"/>
          <w:lang w:val="bg-BG"/>
        </w:rPr>
        <w:t xml:space="preserve"> трябва да се разбира включване на действащи професионалисти от бизнеса, науката и администрацията като преподаватели/лектори в обучението на студенти от включеното в проектно предложение професионално направление. Конкретният обхват на включените в проектно предложение дейности е по преценка на участващите висши училища, но не може да се планират разходи в проектно предложение за дейности, които се финансират от други източници. Липсата на двойно финансиране се декларира от конкретните бенефициенти (водещи партньори и партньори) в раздел V на Декларацията на кандидата и партньора </w:t>
      </w:r>
      <w:r w:rsidRPr="00590696">
        <w:rPr>
          <w:rFonts w:ascii="Times New Roman" w:eastAsia="Calibri" w:hAnsi="Times New Roman" w:cs="Times New Roman"/>
          <w:sz w:val="24"/>
          <w:szCs w:val="24"/>
          <w:lang w:val="bg-BG"/>
        </w:rPr>
        <w:lastRenderedPageBreak/>
        <w:t>(Приложение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ще се проверява от Управляващия орган както на етап кандидатстване, така и по време на изпълнението на проекта.</w:t>
      </w:r>
    </w:p>
    <w:p w14:paraId="6B55254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3C83CABE"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2" w:name="_Hlk219792481"/>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от 1</w:t>
      </w:r>
      <w:r w:rsidRPr="00590696">
        <w:rPr>
          <w:rFonts w:ascii="Times New Roman" w:eastAsia="Times New Roman" w:hAnsi="Times New Roman" w:cs="Times New Roman"/>
          <w:b/>
          <w:caps/>
          <w:color w:val="000000"/>
          <w:sz w:val="24"/>
          <w:szCs w:val="24"/>
        </w:rPr>
        <w:t>9</w:t>
      </w:r>
      <w:r w:rsidRPr="00590696">
        <w:rPr>
          <w:rFonts w:ascii="Times New Roman" w:eastAsia="Times New Roman" w:hAnsi="Times New Roman" w:cs="Times New Roman"/>
          <w:b/>
          <w:caps/>
          <w:color w:val="000000"/>
          <w:sz w:val="24"/>
          <w:szCs w:val="24"/>
          <w:lang w:val="bg-BG"/>
        </w:rPr>
        <w:t>.01.2026 г. (Q0</w:t>
      </w:r>
      <w:r w:rsidRPr="00590696">
        <w:rPr>
          <w:rFonts w:ascii="Times New Roman" w:eastAsia="Times New Roman" w:hAnsi="Times New Roman" w:cs="Times New Roman"/>
          <w:b/>
          <w:caps/>
          <w:color w:val="000000"/>
          <w:sz w:val="24"/>
          <w:szCs w:val="24"/>
        </w:rPr>
        <w:t>24</w:t>
      </w:r>
      <w:r w:rsidRPr="00590696">
        <w:rPr>
          <w:rFonts w:ascii="Times New Roman" w:eastAsia="Times New Roman" w:hAnsi="Times New Roman" w:cs="Times New Roman"/>
          <w:b/>
          <w:caps/>
          <w:color w:val="000000"/>
          <w:sz w:val="24"/>
          <w:szCs w:val="24"/>
          <w:lang w:val="bg-BG"/>
        </w:rPr>
        <w:t xml:space="preserve"> постъпил чрез ИСУН):</w:t>
      </w:r>
    </w:p>
    <w:bookmarkEnd w:id="52"/>
    <w:p w14:paraId="2705AC79"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 съответствие с отговора на въпрос 16, т. 7, ако преподавател от дадено ВУ е назначен и изпълнява различни дейности по различни проекти (РП) на ВУ, следва ли да се планира и отчита като индикатор и в двете РП (проекти)?</w:t>
      </w:r>
    </w:p>
    <w:p w14:paraId="1FB6627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53" w:name="_Hlk219792508"/>
      <w:r w:rsidRPr="00590696">
        <w:rPr>
          <w:rFonts w:ascii="Times New Roman" w:eastAsia="Times New Roman" w:hAnsi="Times New Roman" w:cs="Times New Roman"/>
          <w:b/>
          <w:caps/>
          <w:color w:val="000000"/>
          <w:sz w:val="24"/>
          <w:szCs w:val="24"/>
          <w:lang w:val="bg-BG"/>
        </w:rPr>
        <w:t>Отговор:</w:t>
      </w:r>
    </w:p>
    <w:p w14:paraId="32EB63A4"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Съгласно информацията в т. 7 „Индикатори“ на Условията за кандидатстване, при планирането и впоследствие при отчитането на всеки един от индикаторите по процедурата, трябва да бъде спазено изискването в рамките на едно проектно предложение едно и също лице да се брои еднократно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само веднъж</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независимо в колко дейности по проекта е участвало. Обръщаме внимание, че индикаторите по процедурата обхващат/отчитат получателите на подкрепата (обучени студенти, обучени преподаватели и т.н.), а не изпълнителите на дейностите.</w:t>
      </w:r>
    </w:p>
    <w:p w14:paraId="0B5A5536"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3"/>
    <w:p w14:paraId="2383A8CC"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от 20.01.2026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5 постъпил чрез ИСУН):</w:t>
      </w:r>
    </w:p>
    <w:p w14:paraId="0CEF6C1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Уважаеми Дами и Господа, </w:t>
      </w:r>
    </w:p>
    <w:p w14:paraId="58123087"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за разяснение на следните възникнали въпроси:</w:t>
      </w:r>
    </w:p>
    <w:p w14:paraId="4CDC8F26"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1. Възможно ли е един преподавател да участва в 2 различни проектни предложения – веднъж с водещата организация, и втори път в проектно предложение на партньор, като този преподавател да се брои във всеки проект като индикатор?</w:t>
      </w:r>
    </w:p>
    <w:p w14:paraId="446C720E"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2. Под дейност 1.2 се отнася само за дистанционно обучение, за което трябва да имаме акредитация или разработваните ресурси с интерактивен достъп и виртуални аудитории могат да бъдат използвани в редовно и задочно обучение, за което вече имаме акредитация?</w:t>
      </w:r>
    </w:p>
    <w:p w14:paraId="0F606758"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3. Брои ли се като индикатор нает преподавател на втори трудов договор </w:t>
      </w:r>
      <w:bookmarkStart w:id="54" w:name="_Hlk219807512"/>
      <w:r w:rsidRPr="00590696">
        <w:rPr>
          <w:rFonts w:ascii="Times New Roman" w:eastAsia="Calibri" w:hAnsi="Times New Roman" w:cs="Times New Roman"/>
          <w:sz w:val="24"/>
          <w:szCs w:val="24"/>
          <w:lang w:val="bg-BG"/>
        </w:rPr>
        <w:t>за част от проекта (6 месеца)</w:t>
      </w:r>
      <w:bookmarkEnd w:id="54"/>
      <w:r w:rsidRPr="00590696">
        <w:rPr>
          <w:rFonts w:ascii="Times New Roman" w:eastAsia="Calibri" w:hAnsi="Times New Roman" w:cs="Times New Roman"/>
          <w:sz w:val="24"/>
          <w:szCs w:val="24"/>
          <w:lang w:val="bg-BG"/>
        </w:rPr>
        <w:t xml:space="preserve"> преминал обучение в дейност 3?</w:t>
      </w:r>
    </w:p>
    <w:p w14:paraId="00694FCC"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4. Брои ли се като индикатор специалист, който е привлечен като преподавател към водещия партньор в рамките на процедурата на граждански договор? (Става дума за професионално направление, където специалистите са военнослужещи и съгласно ЗОВСРБ (нямат право да бъдат наеми на втори трудов договор))?</w:t>
      </w:r>
    </w:p>
    <w:p w14:paraId="6326FAC2"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Благодаря!</w:t>
      </w:r>
    </w:p>
    <w:p w14:paraId="696EC06A"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58D885DD" w14:textId="77777777" w:rsidR="00590696" w:rsidRPr="00590696" w:rsidRDefault="00590696" w:rsidP="00590696">
      <w:pPr>
        <w:numPr>
          <w:ilvl w:val="0"/>
          <w:numId w:val="14"/>
        </w:numPr>
        <w:ind w:left="284" w:hanging="284"/>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отговорите на въпрос 16, т.7 и въпрос</w:t>
      </w:r>
      <w:r w:rsidRPr="00590696">
        <w:rPr>
          <w:rFonts w:ascii="Times New Roman" w:eastAsia="Calibri" w:hAnsi="Times New Roman" w:cs="Times New Roman"/>
          <w:sz w:val="24"/>
          <w:szCs w:val="24"/>
        </w:rPr>
        <w:t xml:space="preserve"> 24</w:t>
      </w:r>
      <w:r w:rsidRPr="00590696">
        <w:rPr>
          <w:rFonts w:ascii="Times New Roman" w:eastAsia="Calibri" w:hAnsi="Times New Roman" w:cs="Times New Roman"/>
          <w:sz w:val="24"/>
          <w:szCs w:val="24"/>
          <w:lang w:val="bg-BG"/>
        </w:rPr>
        <w:t xml:space="preserve"> по-горе.</w:t>
      </w:r>
    </w:p>
    <w:p w14:paraId="05944395"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lastRenderedPageBreak/>
        <w:t xml:space="preserve">По процедурата няма изискване, когато в проектно предложение е планирано разработване на ресурси с интерактивен достъп и/или виртуални аудитории, те да бъдат въведени единствено в програми за дистанционно обучение на студенти.  Изборът на конкретни програми, в които да бъдат въведени разработените ресурси, е преценка на съответното висше училище съобразно идентифицираните потребности, но е задължително програмите да притежават акредитация и да бъдат от професионалното направление, с което участва съответното висше училище.  </w:t>
      </w:r>
    </w:p>
    <w:p w14:paraId="23F16BDE"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 Съгласно т. 7 „Индикатори“ от Условията за кандидатстване, в индикатор за изпълнение EEC011 Участници с висше образование (ISCED 5 до 8</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се планира и съответно отчита </w:t>
      </w:r>
      <w:r w:rsidRPr="00590696">
        <w:rPr>
          <w:rFonts w:ascii="Times New Roman" w:eastAsia="Calibri" w:hAnsi="Times New Roman" w:cs="Times New Roman"/>
          <w:b/>
          <w:bCs/>
          <w:sz w:val="24"/>
          <w:szCs w:val="24"/>
          <w:lang w:val="bg-BG"/>
        </w:rPr>
        <w:t>броят на българските преподаватели</w:t>
      </w:r>
      <w:r w:rsidRPr="00590696">
        <w:rPr>
          <w:rFonts w:ascii="Times New Roman" w:eastAsia="Calibri" w:hAnsi="Times New Roman" w:cs="Times New Roman"/>
          <w:sz w:val="24"/>
          <w:szCs w:val="24"/>
          <w:lang w:val="bg-BG"/>
        </w:rPr>
        <w:t xml:space="preserve">, вкл. младите преподаватели (до 34 години включително), </w:t>
      </w:r>
      <w:r w:rsidRPr="00590696">
        <w:rPr>
          <w:rFonts w:ascii="Times New Roman" w:eastAsia="Calibri" w:hAnsi="Times New Roman" w:cs="Times New Roman"/>
          <w:b/>
          <w:bCs/>
          <w:sz w:val="24"/>
          <w:szCs w:val="24"/>
          <w:lang w:val="bg-BG"/>
        </w:rPr>
        <w:t>които</w:t>
      </w:r>
      <w:r w:rsidRPr="00590696">
        <w:rPr>
          <w:rFonts w:ascii="Times New Roman" w:eastAsia="Calibri" w:hAnsi="Times New Roman" w:cs="Times New Roman"/>
          <w:sz w:val="24"/>
          <w:szCs w:val="24"/>
          <w:lang w:val="bg-BG"/>
        </w:rPr>
        <w:t xml:space="preserve"> са завършили краткосрочна мобилност в чуждестранен университет или </w:t>
      </w:r>
      <w:r w:rsidRPr="00590696">
        <w:rPr>
          <w:rFonts w:ascii="Times New Roman" w:eastAsia="Calibri" w:hAnsi="Times New Roman" w:cs="Times New Roman"/>
          <w:b/>
          <w:bCs/>
          <w:sz w:val="24"/>
          <w:szCs w:val="24"/>
          <w:lang w:val="bg-BG"/>
        </w:rPr>
        <w:t>успешно са завършили обучение в България</w:t>
      </w:r>
      <w:r w:rsidRPr="00590696">
        <w:rPr>
          <w:rFonts w:ascii="Times New Roman" w:eastAsia="Calibri" w:hAnsi="Times New Roman" w:cs="Times New Roman"/>
          <w:sz w:val="24"/>
          <w:szCs w:val="24"/>
          <w:lang w:val="bg-BG"/>
        </w:rPr>
        <w:t xml:space="preserve"> или са участвали в национални и международни междууниверситетски форуми, както и броят на чуждестранните преподаватели, завършили мобилност за преподаване в българско висше училище и броят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 Няма ограничения по отношение на вида на правоотношението на лицата, които се включват в дейности по процедурата. Обръщаме внимание, че основни общи изисквания за допустимост на дейностите са те да</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бъдат подходящи, практични и последователни, и да съответстват на целите и очакваните резултати, да бъдат ясно обосновани и да имат конкретни цели</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 xml:space="preserve">и да не се допуска двойно финансиране на разходи. </w:t>
      </w:r>
    </w:p>
    <w:p w14:paraId="7FC3FB16" w14:textId="77777777" w:rsidR="00590696" w:rsidRPr="00590696" w:rsidRDefault="00590696" w:rsidP="00590696">
      <w:pPr>
        <w:numPr>
          <w:ilvl w:val="0"/>
          <w:numId w:val="14"/>
        </w:numPr>
        <w:tabs>
          <w:tab w:val="left" w:pos="284"/>
        </w:tabs>
        <w:ind w:left="0" w:firstLine="0"/>
        <w:contextualSpacing/>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Моля вижте отговора по т.3 по-горе.</w:t>
      </w:r>
    </w:p>
    <w:p w14:paraId="1C847A39"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6F43EA61"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26</w:t>
      </w:r>
      <w:r w:rsidRPr="00590696">
        <w:rPr>
          <w:rFonts w:ascii="Times New Roman" w:eastAsia="Times New Roman" w:hAnsi="Times New Roman" w:cs="Times New Roman"/>
          <w:b/>
          <w:caps/>
          <w:color w:val="000000"/>
          <w:sz w:val="24"/>
          <w:szCs w:val="24"/>
          <w:lang w:val="bg-BG"/>
        </w:rPr>
        <w:t xml:space="preserve"> постъпил чрез ИСУН):</w:t>
      </w:r>
    </w:p>
    <w:p w14:paraId="1B838AB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лице, което разработва програма на обучителен курс, да бъде привлечено като специалист от практиката? Курсът след това може да бъде преподаван от самия него или от друго лице.</w:t>
      </w:r>
    </w:p>
    <w:p w14:paraId="206C811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Може ли върху разработване на програма на обучителен курс да работи група от преподавател и изявен специалист от практиката?</w:t>
      </w:r>
    </w:p>
    <w:p w14:paraId="7DA1328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По смисъла на проекта: учен на трудов договор в институт на БАН като преподавател ли се третира или като специалист от практиката?</w:t>
      </w:r>
    </w:p>
    <w:p w14:paraId="2C1D84AC"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0377838B"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Настоящата процедура не ограничава възможността специалист от практиката да бъде привлечен от висше училище за разработване на програма на обучителен курс, по която впоследствие да преподава. Няма ограничения и по отношение на броя на лицата, които ще разработват програми за курсове, и техния конкретен профил. Това е по преценка на участващите в проектното предложение организации съобразно спецификата на планирате дейности и идентифицираните потребности, и при спазване на действащата нормативна уредба за избор на изпълнител. В допълнение, моля вижте отговора на въпрос 23 по-горе.</w:t>
      </w:r>
    </w:p>
    <w:p w14:paraId="1AFE22CC"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2289A189"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5" w:name="_Hlk219890210"/>
      <w:r w:rsidRPr="00590696">
        <w:rPr>
          <w:rFonts w:ascii="Times New Roman" w:eastAsia="Times New Roman" w:hAnsi="Times New Roman" w:cs="Times New Roman"/>
          <w:b/>
          <w:caps/>
          <w:color w:val="000000"/>
          <w:sz w:val="24"/>
          <w:szCs w:val="24"/>
          <w:lang w:val="bg-BG"/>
        </w:rPr>
        <w:lastRenderedPageBreak/>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7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7 постъпил чрез ИСУН):</w:t>
      </w:r>
    </w:p>
    <w:p w14:paraId="1506CB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Възможно ли е планиране на закупуване на два еднакви дълготрайни материални активи от двата партньора (съответно за ВУ 1 и ВУ 2).</w:t>
      </w:r>
    </w:p>
    <w:p w14:paraId="40C558CE"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DECAECD"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процедурата се допуска закупуване на </w:t>
      </w:r>
      <w:r w:rsidRPr="00590696">
        <w:rPr>
          <w:rFonts w:ascii="Times New Roman" w:eastAsia="Calibri" w:hAnsi="Times New Roman" w:cs="Times New Roman"/>
          <w:b/>
          <w:bCs/>
          <w:sz w:val="24"/>
          <w:szCs w:val="24"/>
          <w:lang w:val="bg-BG"/>
        </w:rPr>
        <w:t xml:space="preserve">оборудване </w:t>
      </w:r>
      <w:r w:rsidRPr="00590696">
        <w:rPr>
          <w:rFonts w:ascii="Times New Roman" w:eastAsia="Calibri" w:hAnsi="Times New Roman" w:cs="Times New Roman"/>
          <w:b/>
          <w:bCs/>
          <w:sz w:val="24"/>
          <w:szCs w:val="24"/>
          <w:u w:val="single"/>
          <w:lang w:val="bg-BG"/>
        </w:rPr>
        <w:t>единствено</w:t>
      </w:r>
      <w:r w:rsidRPr="00590696">
        <w:rPr>
          <w:rFonts w:ascii="Times New Roman" w:eastAsia="Calibri" w:hAnsi="Times New Roman" w:cs="Times New Roman"/>
          <w:b/>
          <w:bCs/>
          <w:sz w:val="24"/>
          <w:szCs w:val="24"/>
          <w:lang w:val="bg-BG"/>
        </w:rPr>
        <w:t xml:space="preserve"> за дигитализация на образователния процес и за STEM обучение на студенти </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Поддейност 1.6</w:t>
      </w:r>
      <w:r w:rsidRPr="00590696">
        <w:rPr>
          <w:rFonts w:ascii="Times New Roman" w:eastAsia="Calibri" w:hAnsi="Times New Roman" w:cs="Times New Roman"/>
          <w:sz w:val="24"/>
          <w:szCs w:val="24"/>
        </w:rPr>
        <w:t>)</w:t>
      </w:r>
      <w:r w:rsidRPr="00590696">
        <w:rPr>
          <w:rFonts w:ascii="Times New Roman" w:eastAsia="Calibri" w:hAnsi="Times New Roman" w:cs="Times New Roman"/>
          <w:sz w:val="24"/>
          <w:szCs w:val="24"/>
          <w:lang w:val="bg-BG"/>
        </w:rPr>
        <w:t xml:space="preserve">. Процедурата не поставя специфични изисквания към оборудването, но необходимостта от закупуването му от съответното висше училище следва да е обоснована в Логическа матрица за професионално направление. В тази връзка няма ограничение едно оборудване да бъде закупено в 2 броя (от два партньора), когато всеки един от тях е идентифицирал и обосновал такава необходимост. </w:t>
      </w:r>
      <w:bookmarkStart w:id="56" w:name="_Hlk219891389"/>
      <w:r w:rsidRPr="00590696">
        <w:rPr>
          <w:rFonts w:ascii="Times New Roman" w:eastAsia="Calibri" w:hAnsi="Times New Roman" w:cs="Times New Roman"/>
          <w:sz w:val="24"/>
          <w:szCs w:val="24"/>
          <w:lang w:val="bg-BG"/>
        </w:rPr>
        <w:t xml:space="preserve">Разходите за оборудване са допустими и се възстановяват в рамките на единната ставка за други преки и непреки разходи на Работния пакет, в който е планирано закупуване на съответното оборудване. </w:t>
      </w:r>
      <w:bookmarkEnd w:id="56"/>
      <w:r w:rsidRPr="00590696">
        <w:rPr>
          <w:rFonts w:ascii="Times New Roman" w:eastAsia="Calibri" w:hAnsi="Times New Roman" w:cs="Times New Roman"/>
          <w:sz w:val="24"/>
          <w:szCs w:val="24"/>
          <w:lang w:val="bg-BG"/>
        </w:rPr>
        <w:t>Единната ставка е в размер на 40%</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към преките разходи за персонал и тя покрива всички други допустими преки разходи, които са необходими за изпълнението на дейностите в Работния пакет и са различни от преките разходи за персонал, както и непреките разходи за Работния пакет.</w:t>
      </w:r>
    </w:p>
    <w:p w14:paraId="2BFAD1C1"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504DA683"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bookmarkStart w:id="57" w:name="_Hlk219890282"/>
      <w:bookmarkEnd w:id="55"/>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8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8 постъпил чрез ИСУН):</w:t>
      </w:r>
    </w:p>
    <w:p w14:paraId="4DF9E1C8"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правоучастие в научни конференции,  при планиране и отчитане на средствата за мобилност?</w:t>
      </w:r>
    </w:p>
    <w:p w14:paraId="0657889B"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672058B4" w14:textId="77777777" w:rsidR="00590696" w:rsidRPr="00590696" w:rsidRDefault="00590696" w:rsidP="00590696">
      <w:pPr>
        <w:jc w:val="both"/>
        <w:rPr>
          <w:rFonts w:ascii="Times New Roman" w:eastAsia="Calibri" w:hAnsi="Times New Roman" w:cs="Times New Roman"/>
          <w:sz w:val="24"/>
          <w:szCs w:val="24"/>
          <w:lang w:val="bg-BG"/>
        </w:rPr>
      </w:pPr>
      <w:bookmarkStart w:id="58" w:name="_Hlk219891711"/>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 xml:space="preserve">. </w:t>
      </w:r>
      <w:bookmarkEnd w:id="58"/>
      <w:r w:rsidRPr="00590696">
        <w:rPr>
          <w:rFonts w:ascii="Times New Roman" w:eastAsia="Calibri" w:hAnsi="Times New Roman" w:cs="Times New Roman"/>
          <w:sz w:val="24"/>
          <w:szCs w:val="24"/>
          <w:lang w:val="bg-BG"/>
        </w:rPr>
        <w:t xml:space="preserve">В рамките на поддейност 1.8 се </w:t>
      </w:r>
      <w:r w:rsidRPr="00590696">
        <w:rPr>
          <w:rFonts w:ascii="Times New Roman" w:eastAsia="Calibri" w:hAnsi="Times New Roman" w:cs="Times New Roman"/>
          <w:b/>
          <w:bCs/>
          <w:sz w:val="24"/>
          <w:szCs w:val="24"/>
          <w:lang w:val="bg-BG"/>
        </w:rPr>
        <w:t>осигурява финансиране за</w:t>
      </w:r>
      <w:r w:rsidRPr="00590696">
        <w:rPr>
          <w:rFonts w:ascii="Times New Roman" w:eastAsia="Calibri" w:hAnsi="Times New Roman" w:cs="Times New Roman"/>
          <w:sz w:val="24"/>
          <w:szCs w:val="24"/>
          <w:lang w:val="bg-BG"/>
        </w:rPr>
        <w:t xml:space="preserve"> организиране на и участие в </w:t>
      </w:r>
      <w:r w:rsidRPr="00590696">
        <w:rPr>
          <w:rFonts w:ascii="Times New Roman" w:eastAsia="Calibri" w:hAnsi="Times New Roman" w:cs="Times New Roman"/>
          <w:b/>
          <w:bCs/>
          <w:sz w:val="24"/>
          <w:szCs w:val="24"/>
          <w:lang w:val="bg-BG"/>
        </w:rPr>
        <w:t>междууниверситетски</w:t>
      </w:r>
      <w:r w:rsidRPr="00590696">
        <w:rPr>
          <w:rFonts w:ascii="Times New Roman" w:eastAsia="Calibri" w:hAnsi="Times New Roman" w:cs="Times New Roman"/>
          <w:sz w:val="24"/>
          <w:szCs w:val="24"/>
          <w:lang w:val="bg-BG"/>
        </w:rPr>
        <w:t xml:space="preserve"> национални и международни </w:t>
      </w:r>
      <w:r w:rsidRPr="00590696">
        <w:rPr>
          <w:rFonts w:ascii="Times New Roman" w:eastAsia="Calibri" w:hAnsi="Times New Roman" w:cs="Times New Roman"/>
          <w:b/>
          <w:bCs/>
          <w:sz w:val="24"/>
          <w:szCs w:val="24"/>
          <w:lang w:val="bg-BG"/>
        </w:rPr>
        <w:t xml:space="preserve">конференции и семинари </w:t>
      </w:r>
      <w:bookmarkStart w:id="59" w:name="_Hlk219891542"/>
      <w:r w:rsidRPr="00590696">
        <w:rPr>
          <w:rFonts w:ascii="Times New Roman" w:eastAsia="Calibri" w:hAnsi="Times New Roman" w:cs="Times New Roman"/>
          <w:b/>
          <w:bCs/>
          <w:sz w:val="24"/>
          <w:szCs w:val="24"/>
          <w:lang w:val="bg-BG"/>
        </w:rPr>
        <w:t>за представяне на нови методи за обучение</w:t>
      </w:r>
      <w:bookmarkEnd w:id="59"/>
      <w:r w:rsidRPr="00590696">
        <w:rPr>
          <w:rFonts w:ascii="Times New Roman" w:eastAsia="Calibri" w:hAnsi="Times New Roman" w:cs="Times New Roman"/>
          <w:b/>
          <w:bCs/>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Когато разходите за участие в междууниверситетска конференция/семинар за</w:t>
      </w:r>
      <w:r w:rsidRPr="00590696">
        <w:rPr>
          <w:rFonts w:ascii="Times New Roman" w:eastAsia="Calibri" w:hAnsi="Times New Roman" w:cs="Times New Roman"/>
          <w:sz w:val="24"/>
          <w:szCs w:val="24"/>
        </w:rPr>
        <w:t xml:space="preserve"> </w:t>
      </w:r>
      <w:r w:rsidRPr="00590696">
        <w:rPr>
          <w:rFonts w:ascii="Times New Roman" w:eastAsia="Calibri" w:hAnsi="Times New Roman" w:cs="Times New Roman"/>
          <w:sz w:val="24"/>
          <w:szCs w:val="24"/>
          <w:lang w:val="bg-BG"/>
        </w:rPr>
        <w:t>представяне на нови методи за обучение включват такса участие, тази такса е допустима и се възстановява в рамките на единната ставка за други преки и непреки разходи на Работния пакет, в който е планирано участието в съответната конференция/семинар.</w:t>
      </w:r>
    </w:p>
    <w:p w14:paraId="5EF7ECA5"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57"/>
    <w:p w14:paraId="683E6E6D" w14:textId="77777777" w:rsidR="00590696" w:rsidRPr="00590696" w:rsidRDefault="00590696" w:rsidP="00590696">
      <w:pPr>
        <w:keepNext/>
        <w:keepLines/>
        <w:spacing w:before="40" w:after="0"/>
        <w:outlineLvl w:val="1"/>
        <w:rPr>
          <w:rFonts w:ascii="Times New Roman" w:eastAsia="Times New Roman" w:hAnsi="Times New Roman" w:cs="Times New Roman"/>
          <w:b/>
          <w:caps/>
          <w:color w:val="000000"/>
          <w:sz w:val="24"/>
          <w:szCs w:val="24"/>
          <w:lang w:val="bg-BG"/>
        </w:rPr>
      </w:pPr>
      <w:r w:rsidRPr="00590696">
        <w:rPr>
          <w:rFonts w:ascii="Times New Roman" w:eastAsia="Times New Roman" w:hAnsi="Times New Roman" w:cs="Times New Roman"/>
          <w:b/>
          <w:caps/>
          <w:color w:val="000000"/>
          <w:sz w:val="24"/>
          <w:szCs w:val="24"/>
          <w:lang w:val="bg-BG"/>
        </w:rPr>
        <w:t xml:space="preserve">Въпрос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 xml:space="preserve">9 от </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1.01.2026 г. (Q0</w:t>
      </w:r>
      <w:r w:rsidRPr="00590696">
        <w:rPr>
          <w:rFonts w:ascii="Times New Roman" w:eastAsia="Times New Roman" w:hAnsi="Times New Roman" w:cs="Times New Roman"/>
          <w:b/>
          <w:caps/>
          <w:color w:val="000000"/>
          <w:sz w:val="24"/>
          <w:szCs w:val="24"/>
        </w:rPr>
        <w:t>2</w:t>
      </w:r>
      <w:r w:rsidRPr="00590696">
        <w:rPr>
          <w:rFonts w:ascii="Times New Roman" w:eastAsia="Times New Roman" w:hAnsi="Times New Roman" w:cs="Times New Roman"/>
          <w:b/>
          <w:caps/>
          <w:color w:val="000000"/>
          <w:sz w:val="24"/>
          <w:szCs w:val="24"/>
          <w:lang w:val="bg-BG"/>
        </w:rPr>
        <w:t>9 постъпил чрез ИСУН):</w:t>
      </w:r>
    </w:p>
    <w:p w14:paraId="3E1F286F"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Признава ли се таксата за публикуване на статия,  в издания реферирани и индексирани  в световни бази данни,  и от участие с доклад в научни конференции, при планиране и отчитане на средствата за мобилност?</w:t>
      </w:r>
    </w:p>
    <w:p w14:paraId="4C5F0630"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bookmarkStart w:id="60" w:name="_Hlk219961002"/>
      <w:r w:rsidRPr="00590696">
        <w:rPr>
          <w:rFonts w:ascii="Times New Roman" w:eastAsia="Times New Roman" w:hAnsi="Times New Roman" w:cs="Times New Roman"/>
          <w:b/>
          <w:caps/>
          <w:color w:val="000000"/>
          <w:sz w:val="24"/>
          <w:szCs w:val="24"/>
          <w:lang w:val="bg-BG"/>
        </w:rPr>
        <w:t>Отговор:</w:t>
      </w:r>
    </w:p>
    <w:bookmarkEnd w:id="60"/>
    <w:p w14:paraId="747D2D6F" w14:textId="77777777" w:rsidR="00590696" w:rsidRPr="00590696" w:rsidRDefault="00590696" w:rsidP="00590696">
      <w:pPr>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w:t>
      </w:r>
      <w:r w:rsidRPr="00590696">
        <w:rPr>
          <w:rFonts w:ascii="Times New Roman" w:eastAsia="Calibri" w:hAnsi="Times New Roman" w:cs="Times New Roman"/>
          <w:b/>
          <w:bCs/>
          <w:sz w:val="24"/>
          <w:szCs w:val="24"/>
          <w:lang w:val="bg-BG"/>
        </w:rPr>
        <w:t>не се допуска участие в</w:t>
      </w:r>
      <w:r w:rsidRPr="00590696">
        <w:rPr>
          <w:rFonts w:ascii="Times New Roman" w:eastAsia="Calibri" w:hAnsi="Times New Roman" w:cs="Times New Roman"/>
          <w:sz w:val="24"/>
          <w:szCs w:val="24"/>
          <w:lang w:val="bg-BG"/>
        </w:rPr>
        <w:t xml:space="preserve"> научни конференции  и други </w:t>
      </w:r>
      <w:r w:rsidRPr="00590696">
        <w:rPr>
          <w:rFonts w:ascii="Times New Roman" w:eastAsia="Calibri" w:hAnsi="Times New Roman" w:cs="Times New Roman"/>
          <w:b/>
          <w:bCs/>
          <w:sz w:val="24"/>
          <w:szCs w:val="24"/>
          <w:lang w:val="bg-BG"/>
        </w:rPr>
        <w:t>дейности, извън обхвата на обучението на студенти в бакалавърски и магистърски програми</w:t>
      </w:r>
      <w:r w:rsidRPr="00590696">
        <w:rPr>
          <w:rFonts w:ascii="Times New Roman" w:eastAsia="Calibri" w:hAnsi="Times New Roman" w:cs="Times New Roman"/>
          <w:sz w:val="24"/>
          <w:szCs w:val="24"/>
          <w:lang w:val="bg-BG"/>
        </w:rPr>
        <w:t>.</w:t>
      </w:r>
      <w:r w:rsidRPr="00590696">
        <w:rPr>
          <w:rFonts w:ascii="Calibri" w:eastAsia="Calibri" w:hAnsi="Calibri" w:cs="Times New Roman"/>
        </w:rPr>
        <w:t xml:space="preserve"> </w:t>
      </w:r>
      <w:r w:rsidRPr="00590696">
        <w:rPr>
          <w:rFonts w:ascii="Times New Roman" w:eastAsia="Calibri" w:hAnsi="Times New Roman" w:cs="Times New Roman"/>
          <w:sz w:val="24"/>
          <w:szCs w:val="24"/>
          <w:lang w:val="bg-BG"/>
        </w:rPr>
        <w:t xml:space="preserve">В тази връзка, таксите за публикуване на научни статии не са в обхвата на допустимите </w:t>
      </w:r>
      <w:bookmarkStart w:id="61" w:name="_Hlk219962360"/>
      <w:r w:rsidRPr="00590696">
        <w:rPr>
          <w:rFonts w:ascii="Times New Roman" w:eastAsia="Calibri" w:hAnsi="Times New Roman" w:cs="Times New Roman"/>
          <w:sz w:val="24"/>
          <w:szCs w:val="24"/>
          <w:lang w:val="bg-BG"/>
        </w:rPr>
        <w:t xml:space="preserve">дейности и съответно не са допустим разход по процедурата. </w:t>
      </w:r>
    </w:p>
    <w:p w14:paraId="0144FEE7"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bookmarkEnd w:id="61"/>
    <w:p w14:paraId="4EF395E5" w14:textId="77777777" w:rsidR="00590696" w:rsidRPr="00590696" w:rsidRDefault="00590696" w:rsidP="00590696">
      <w:pPr>
        <w:keepNext/>
        <w:keepLines/>
        <w:spacing w:before="40" w:after="0"/>
        <w:outlineLvl w:val="1"/>
        <w:rPr>
          <w:rFonts w:ascii="Times New Roman" w:eastAsia="Calibri" w:hAnsi="Times New Roman" w:cs="Times New Roman"/>
          <w:sz w:val="24"/>
          <w:szCs w:val="24"/>
          <w:lang w:val="bg-BG"/>
        </w:rPr>
      </w:pPr>
      <w:r w:rsidRPr="00590696">
        <w:rPr>
          <w:rFonts w:ascii="Times New Roman" w:eastAsia="Calibri" w:hAnsi="Times New Roman" w:cs="Times New Roman"/>
          <w:b/>
          <w:caps/>
          <w:color w:val="000000"/>
          <w:sz w:val="24"/>
          <w:szCs w:val="24"/>
          <w:lang w:val="bg-BG"/>
        </w:rPr>
        <w:t xml:space="preserve">Въпрос </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от </w:t>
      </w:r>
      <w:r w:rsidRPr="00590696">
        <w:rPr>
          <w:rFonts w:ascii="Times New Roman" w:eastAsia="Calibri" w:hAnsi="Times New Roman" w:cs="Times New Roman"/>
          <w:b/>
          <w:caps/>
          <w:color w:val="000000"/>
          <w:sz w:val="24"/>
          <w:szCs w:val="24"/>
        </w:rPr>
        <w:t>2</w:t>
      </w:r>
      <w:r w:rsidRPr="00590696">
        <w:rPr>
          <w:rFonts w:ascii="Times New Roman" w:eastAsia="Calibri" w:hAnsi="Times New Roman" w:cs="Times New Roman"/>
          <w:b/>
          <w:caps/>
          <w:color w:val="000000"/>
          <w:sz w:val="24"/>
          <w:szCs w:val="24"/>
          <w:lang w:val="bg-BG"/>
        </w:rPr>
        <w:t>1.01.2026 г. (Q0</w:t>
      </w:r>
      <w:r w:rsidRPr="00590696">
        <w:rPr>
          <w:rFonts w:ascii="Times New Roman" w:eastAsia="Calibri" w:hAnsi="Times New Roman" w:cs="Times New Roman"/>
          <w:b/>
          <w:caps/>
          <w:color w:val="000000"/>
          <w:sz w:val="24"/>
          <w:szCs w:val="24"/>
        </w:rPr>
        <w:t>30</w:t>
      </w:r>
      <w:r w:rsidRPr="00590696">
        <w:rPr>
          <w:rFonts w:ascii="Times New Roman" w:eastAsia="Calibri" w:hAnsi="Times New Roman" w:cs="Times New Roman"/>
          <w:b/>
          <w:caps/>
          <w:color w:val="000000"/>
          <w:sz w:val="24"/>
          <w:szCs w:val="24"/>
          <w:lang w:val="bg-BG"/>
        </w:rPr>
        <w:t xml:space="preserve"> постъпил чрез ИСУН):</w:t>
      </w:r>
    </w:p>
    <w:p w14:paraId="71CA51F3"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Здравейте, каква </w:t>
      </w:r>
      <w:r w:rsidRPr="00590696">
        <w:rPr>
          <w:rFonts w:ascii="Times New Roman" w:eastAsia="Calibri" w:hAnsi="Times New Roman" w:cs="Times New Roman"/>
          <w:sz w:val="24"/>
          <w:szCs w:val="24"/>
        </w:rPr>
        <w:t>e</w:t>
      </w:r>
      <w:r w:rsidRPr="00590696">
        <w:rPr>
          <w:rFonts w:ascii="Times New Roman" w:eastAsia="Calibri" w:hAnsi="Times New Roman" w:cs="Times New Roman"/>
          <w:sz w:val="24"/>
          <w:szCs w:val="24"/>
          <w:lang w:val="bg-BG"/>
        </w:rPr>
        <w:t xml:space="preserve"> минималната продължителност за мобилност за студенти и преподаватели?</w:t>
      </w:r>
    </w:p>
    <w:p w14:paraId="79B6C1D2"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Times New Roman" w:hAnsi="Times New Roman" w:cs="Times New Roman"/>
          <w:b/>
          <w:caps/>
          <w:color w:val="000000"/>
          <w:sz w:val="24"/>
          <w:szCs w:val="24"/>
          <w:lang w:val="bg-BG"/>
        </w:rPr>
        <w:t>Отговор:</w:t>
      </w:r>
    </w:p>
    <w:p w14:paraId="7336A0E1" w14:textId="77777777" w:rsidR="00590696" w:rsidRPr="00590696" w:rsidRDefault="00590696" w:rsidP="00590696">
      <w:pPr>
        <w:tabs>
          <w:tab w:val="left" w:pos="284"/>
        </w:tabs>
        <w:spacing w:before="120" w:after="0" w:line="240" w:lineRule="auto"/>
        <w:jc w:val="both"/>
        <w:rPr>
          <w:rFonts w:ascii="Times New Roman" w:eastAsia="Calibri" w:hAnsi="Times New Roman" w:cs="Times New Roman"/>
          <w:sz w:val="24"/>
          <w:szCs w:val="24"/>
          <w:lang w:val="bg-BG"/>
        </w:rPr>
      </w:pPr>
      <w:r w:rsidRPr="00590696">
        <w:rPr>
          <w:rFonts w:ascii="Times New Roman" w:eastAsia="Calibri" w:hAnsi="Times New Roman" w:cs="Times New Roman"/>
          <w:sz w:val="24"/>
          <w:szCs w:val="24"/>
          <w:lang w:val="bg-BG"/>
        </w:rPr>
        <w:t xml:space="preserve">По настоящата процедура не са поставени ограничения в продължителността на мобилностите на студенти и преподаватели. Продължителността на конкретната мобилност е по преценка на съответното висше училище съобразно идентифицираните потребности и очакваните резултати. </w:t>
      </w:r>
    </w:p>
    <w:p w14:paraId="11C6C0DE" w14:textId="77777777" w:rsidR="00590696" w:rsidRPr="00590696" w:rsidRDefault="00590696" w:rsidP="00590696">
      <w:pPr>
        <w:pBdr>
          <w:bottom w:val="single" w:sz="4" w:space="1" w:color="auto"/>
        </w:pBdr>
        <w:spacing w:after="120" w:line="240" w:lineRule="auto"/>
        <w:jc w:val="both"/>
        <w:rPr>
          <w:rFonts w:ascii="Times New Roman" w:eastAsia="Calibri" w:hAnsi="Times New Roman" w:cs="Times New Roman"/>
          <w:sz w:val="24"/>
          <w:szCs w:val="24"/>
          <w:lang w:val="bg-BG"/>
        </w:rPr>
      </w:pPr>
    </w:p>
    <w:p w14:paraId="19AB81F5"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bookmarkStart w:id="62" w:name="_Hlk219989693"/>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31</w:t>
      </w:r>
      <w:r w:rsidRPr="00EB5F04">
        <w:rPr>
          <w:rFonts w:ascii="Times New Roman" w:eastAsia="Times New Roman" w:hAnsi="Times New Roman" w:cs="Times New Roman"/>
          <w:b/>
          <w:caps/>
          <w:color w:val="000000"/>
          <w:sz w:val="24"/>
          <w:szCs w:val="24"/>
          <w:lang w:val="bg-BG"/>
        </w:rPr>
        <w:t xml:space="preserve"> постъпил чрез ИСУН):</w:t>
      </w:r>
    </w:p>
    <w:bookmarkEnd w:id="62"/>
    <w:p w14:paraId="63A560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Въпрос за </w:t>
      </w:r>
      <w:bookmarkStart w:id="63" w:name="_Hlk219978402"/>
      <w:r w:rsidRPr="00EB5F04">
        <w:rPr>
          <w:rFonts w:ascii="Times New Roman" w:eastAsia="Calibri" w:hAnsi="Times New Roman" w:cs="Times New Roman"/>
          <w:sz w:val="24"/>
          <w:szCs w:val="24"/>
          <w:lang w:val="bg-BG"/>
        </w:rPr>
        <w:t xml:space="preserve">индикатор EEC011 Участници с висше образование  (ISCED 5 до 8) </w:t>
      </w:r>
      <w:bookmarkEnd w:id="63"/>
      <w:r w:rsidRPr="00EB5F04">
        <w:rPr>
          <w:rFonts w:ascii="Times New Roman" w:eastAsia="Calibri" w:hAnsi="Times New Roman" w:cs="Times New Roman"/>
          <w:sz w:val="24"/>
          <w:szCs w:val="24"/>
          <w:lang w:val="bg-BG"/>
        </w:rPr>
        <w:t>- "Индикаторът измерва броя на българските преподаватели, вкл. младите преподаватели (до 34 години включително), които са завършили краткосрочна мобилност в чуждестранен университет или успешно са завършили обучение в България или са участвали в национални и международни междууниверситетски форуми, броя на чуждестранните преподаватели, завършили мобилност за преподаване в българско висше училище и броя на специалистите, които са привлечени като преподаватели във висши училища в рамките на процедурата. Едно лице се брои еднократно, независимо в колко дейности по процедурата е участвало.":</w:t>
      </w:r>
    </w:p>
    <w:p w14:paraId="5A7F9F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Обхваща ли този индикатор преподаватели, които изпълняват дейности от РП по задачи от дейност 1 и/или дейност 2?</w:t>
      </w:r>
    </w:p>
    <w:p w14:paraId="6D1C4A7D"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2. Преподавателите от даденото висше училище, които участват в дейност 3, като обучаващи се, включват ли се в този индикатор и следва ли да бъдат </w:t>
      </w:r>
      <w:bookmarkStart w:id="64" w:name="_Hlk219979354"/>
      <w:r w:rsidRPr="00EB5F04">
        <w:rPr>
          <w:rFonts w:ascii="Times New Roman" w:eastAsia="Calibri" w:hAnsi="Times New Roman" w:cs="Times New Roman"/>
          <w:sz w:val="24"/>
          <w:szCs w:val="24"/>
          <w:lang w:val="bg-BG"/>
        </w:rPr>
        <w:t>назначени по проекта на нов трудов договор или допълнително споразумение към основния трудов договор</w:t>
      </w:r>
      <w:bookmarkEnd w:id="64"/>
      <w:r w:rsidRPr="00EB5F04">
        <w:rPr>
          <w:rFonts w:ascii="Times New Roman" w:eastAsia="Calibri" w:hAnsi="Times New Roman" w:cs="Times New Roman"/>
          <w:sz w:val="24"/>
          <w:szCs w:val="24"/>
          <w:lang w:val="bg-BG"/>
        </w:rPr>
        <w:t>?</w:t>
      </w:r>
    </w:p>
    <w:p w14:paraId="71629D8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bookmarkStart w:id="65" w:name="_Hlk219989711"/>
      <w:r w:rsidRPr="00EB5F04">
        <w:rPr>
          <w:rFonts w:ascii="Times New Roman" w:eastAsia="Times New Roman" w:hAnsi="Times New Roman" w:cs="Times New Roman"/>
          <w:b/>
          <w:caps/>
          <w:color w:val="000000"/>
          <w:sz w:val="24"/>
          <w:szCs w:val="24"/>
          <w:lang w:val="bg-BG"/>
        </w:rPr>
        <w:t>Отговор:</w:t>
      </w:r>
    </w:p>
    <w:p w14:paraId="6F4281F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rPr>
        <w:t>1</w:t>
      </w:r>
      <w:r w:rsidRPr="00EB5F04">
        <w:rPr>
          <w:rFonts w:ascii="Times New Roman" w:eastAsia="Calibri" w:hAnsi="Times New Roman" w:cs="Times New Roman"/>
          <w:sz w:val="24"/>
          <w:szCs w:val="24"/>
          <w:lang w:val="bg-BG"/>
        </w:rPr>
        <w:t>.</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В съответствието с дефиницията на индикатор EEC011 Участници с висше образование  (ISCED 5 до 8),</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посочена в т.7 „Индикатори“ от Условията за кандидатстване, в целевата стойност на този индикатор трябва да се планират и съответно отчитат </w:t>
      </w:r>
      <w:r w:rsidRPr="00EB5F04">
        <w:rPr>
          <w:rFonts w:ascii="Times New Roman" w:eastAsia="Calibri" w:hAnsi="Times New Roman" w:cs="Times New Roman"/>
          <w:sz w:val="24"/>
          <w:szCs w:val="24"/>
          <w:u w:val="single"/>
          <w:lang w:val="bg-BG"/>
        </w:rPr>
        <w:t>единствено</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входяща и изходяща мобилност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5</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участвали</w:t>
      </w:r>
      <w:r w:rsidRPr="00EB5F04">
        <w:rPr>
          <w:rFonts w:ascii="Times New Roman" w:eastAsia="Calibri" w:hAnsi="Times New Roman" w:cs="Times New Roman"/>
          <w:sz w:val="24"/>
          <w:szCs w:val="24"/>
          <w:lang w:val="bg-BG"/>
        </w:rPr>
        <w:t xml:space="preserve"> в национални и международни междууниверситетски форуми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поддейност 1.8</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преподавателите, които са </w:t>
      </w:r>
      <w:r w:rsidRPr="00EB5F04">
        <w:rPr>
          <w:rFonts w:ascii="Times New Roman" w:eastAsia="Calibri" w:hAnsi="Times New Roman" w:cs="Times New Roman"/>
          <w:b/>
          <w:bCs/>
          <w:sz w:val="24"/>
          <w:szCs w:val="24"/>
          <w:lang w:val="bg-BG"/>
        </w:rPr>
        <w:t>преминали</w:t>
      </w:r>
      <w:r w:rsidRPr="00EB5F04">
        <w:rPr>
          <w:rFonts w:ascii="Times New Roman" w:eastAsia="Calibri" w:hAnsi="Times New Roman" w:cs="Times New Roman"/>
          <w:sz w:val="24"/>
          <w:szCs w:val="24"/>
          <w:lang w:val="bg-BG"/>
        </w:rPr>
        <w:t xml:space="preserve"> обучение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дейност 3</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и специалистите от практиката, които са </w:t>
      </w:r>
      <w:r w:rsidRPr="00EB5F04">
        <w:rPr>
          <w:rFonts w:ascii="Times New Roman" w:eastAsia="Calibri" w:hAnsi="Times New Roman" w:cs="Times New Roman"/>
          <w:b/>
          <w:bCs/>
          <w:sz w:val="24"/>
          <w:szCs w:val="24"/>
          <w:lang w:val="bg-BG"/>
        </w:rPr>
        <w:t>привлечени</w:t>
      </w:r>
      <w:r w:rsidRPr="00EB5F04">
        <w:rPr>
          <w:rFonts w:ascii="Times New Roman" w:eastAsia="Calibri" w:hAnsi="Times New Roman" w:cs="Times New Roman"/>
          <w:sz w:val="24"/>
          <w:szCs w:val="24"/>
          <w:lang w:val="bg-BG"/>
        </w:rPr>
        <w:t xml:space="preserve"> като преподаватели във висши училища</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поддейност 1.7</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в рамките на съответния проект. </w:t>
      </w:r>
    </w:p>
    <w:p w14:paraId="65818C1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Моля вижте отговора по т.1 по-горе. Въпросът по отношение назначаването по проекта на нов трудов договор или допълнително споразумение към основния трудов договор е неясен.</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Моля задайте го отново, при необходимост.</w:t>
      </w:r>
    </w:p>
    <w:p w14:paraId="35E75B31"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5"/>
    <w:p w14:paraId="07A239AD"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32</w:t>
      </w:r>
      <w:r w:rsidRPr="00EB5F04">
        <w:rPr>
          <w:rFonts w:ascii="Times New Roman" w:eastAsia="Times New Roman" w:hAnsi="Times New Roman" w:cs="Times New Roman"/>
          <w:b/>
          <w:caps/>
          <w:color w:val="000000"/>
          <w:sz w:val="24"/>
          <w:szCs w:val="24"/>
          <w:lang w:val="bg-BG"/>
        </w:rPr>
        <w:t xml:space="preserve"> постъпил чрез ИСУН):</w:t>
      </w:r>
    </w:p>
    <w:p w14:paraId="758B514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7CB9E9C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може ли един университет, с едно свое професионално направление да участва като партньор в две различни проектни предложения с други университети, като единия е от друго професионално направление.</w:t>
      </w:r>
    </w:p>
    <w:p w14:paraId="034B7BF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01DED35A" w14:textId="77777777" w:rsidR="00EB5F04" w:rsidRPr="00EB5F04" w:rsidRDefault="00EB5F04" w:rsidP="00EB5F04">
      <w:pPr>
        <w:jc w:val="both"/>
        <w:rPr>
          <w:rFonts w:ascii="Times New Roman" w:eastAsia="Calibri" w:hAnsi="Times New Roman" w:cs="Times New Roman"/>
          <w:sz w:val="24"/>
          <w:szCs w:val="24"/>
        </w:rPr>
      </w:pPr>
      <w:bookmarkStart w:id="66" w:name="_Hlk220309958"/>
      <w:r w:rsidRPr="00EB5F04">
        <w:rPr>
          <w:rFonts w:ascii="Times New Roman" w:eastAsia="Calibri" w:hAnsi="Times New Roman" w:cs="Times New Roman"/>
          <w:sz w:val="24"/>
          <w:szCs w:val="24"/>
          <w:lang w:val="bg-BG"/>
        </w:rPr>
        <w:t>Моля вижте отговора на въпрос 5 по-горе.</w:t>
      </w:r>
    </w:p>
    <w:p w14:paraId="5C5ECE68"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bookmarkEnd w:id="66"/>
    <w:p w14:paraId="3C214AC9"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22</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33</w:t>
      </w:r>
      <w:r w:rsidRPr="00EB5F04">
        <w:rPr>
          <w:rFonts w:ascii="Times New Roman" w:eastAsia="Times New Roman" w:hAnsi="Times New Roman" w:cs="Times New Roman"/>
          <w:b/>
          <w:caps/>
          <w:color w:val="000000"/>
          <w:sz w:val="24"/>
          <w:szCs w:val="24"/>
          <w:lang w:val="bg-BG"/>
        </w:rPr>
        <w:t xml:space="preserve"> постъпил чрез ИСУН):</w:t>
      </w:r>
    </w:p>
    <w:p w14:paraId="643EDF8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Има ли ограничения по отношение на участие на един преподавател в различни дейности и работни задачи в рамките на проекта и при спазване на законоустановената по КТ натовареност - не повече от 12 часа на ден?</w:t>
      </w:r>
    </w:p>
    <w:p w14:paraId="5B1133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3DF474D4" w14:textId="77777777" w:rsidR="00EB5F04" w:rsidRPr="00EB5F04" w:rsidRDefault="00EB5F04" w:rsidP="00EB5F04">
      <w:pPr>
        <w:jc w:val="both"/>
        <w:rPr>
          <w:rFonts w:ascii="Times New Roman" w:eastAsia="Calibri" w:hAnsi="Times New Roman" w:cs="Times New Roman"/>
          <w:sz w:val="24"/>
          <w:szCs w:val="24"/>
        </w:rPr>
      </w:pPr>
      <w:r w:rsidRPr="00EB5F04">
        <w:rPr>
          <w:rFonts w:ascii="Times New Roman" w:eastAsia="Calibri" w:hAnsi="Times New Roman" w:cs="Times New Roman"/>
          <w:sz w:val="24"/>
          <w:szCs w:val="24"/>
          <w:lang w:val="bg-BG"/>
        </w:rPr>
        <w:t>Моля вижте отговора на въпрос 16, т.7 по-горе.</w:t>
      </w:r>
    </w:p>
    <w:p w14:paraId="6632CE77"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4627A92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 xml:space="preserve">Въпрос </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от </w:t>
      </w:r>
      <w:r w:rsidRPr="00EB5F04">
        <w:rPr>
          <w:rFonts w:ascii="Times New Roman" w:eastAsia="Times New Roman" w:hAnsi="Times New Roman" w:cs="Times New Roman"/>
          <w:b/>
          <w:caps/>
          <w:color w:val="000000"/>
          <w:sz w:val="24"/>
          <w:szCs w:val="24"/>
        </w:rPr>
        <w:t>23</w:t>
      </w:r>
      <w:r w:rsidRPr="00EB5F04">
        <w:rPr>
          <w:rFonts w:ascii="Times New Roman" w:eastAsia="Times New Roman" w:hAnsi="Times New Roman" w:cs="Times New Roman"/>
          <w:b/>
          <w:caps/>
          <w:color w:val="000000"/>
          <w:sz w:val="24"/>
          <w:szCs w:val="24"/>
          <w:lang w:val="bg-BG"/>
        </w:rPr>
        <w:t>.01.2026 г. (Q0</w:t>
      </w:r>
      <w:r w:rsidRPr="00EB5F04">
        <w:rPr>
          <w:rFonts w:ascii="Times New Roman" w:eastAsia="Times New Roman" w:hAnsi="Times New Roman" w:cs="Times New Roman"/>
          <w:b/>
          <w:caps/>
          <w:color w:val="000000"/>
          <w:sz w:val="24"/>
          <w:szCs w:val="24"/>
        </w:rPr>
        <w:t>34</w:t>
      </w:r>
      <w:r w:rsidRPr="00EB5F04">
        <w:rPr>
          <w:rFonts w:ascii="Times New Roman" w:eastAsia="Times New Roman" w:hAnsi="Times New Roman" w:cs="Times New Roman"/>
          <w:b/>
          <w:caps/>
          <w:color w:val="000000"/>
          <w:sz w:val="24"/>
          <w:szCs w:val="24"/>
          <w:lang w:val="bg-BG"/>
        </w:rPr>
        <w:t xml:space="preserve"> постъпил чрез ИСУН):</w:t>
      </w:r>
    </w:p>
    <w:p w14:paraId="7A9256D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подготовката на логически матрици за няколко професионални направления с един и същ водещ университет допустимо ли е планираните работни задачи за Поддейност 1.1. Разработване на среда за дистанционно кандидатстване и Поддейност 1.13. Създаване/надграждане и прилагане на системи за оценка и контрол на качеството в обучението на студенти да са еднакви във всяка логическа матрица предвид общоинституционалния характер на тези поддейности?</w:t>
      </w:r>
    </w:p>
    <w:p w14:paraId="5B1BB14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430E71C0" w14:textId="4AB85303" w:rsidR="00EB5F04" w:rsidRPr="00590696"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Отчитайки че средата за електронно кандидатстване и системите за оценка и контрол на качеството в обучението на студенти имат характер на интегрирани системи, се допуска такива системи</w:t>
      </w:r>
      <w:r w:rsidRPr="00EB5F04">
        <w:rPr>
          <w:rFonts w:ascii="Times New Roman" w:eastAsia="Calibri" w:hAnsi="Times New Roman" w:cs="Times New Roman"/>
          <w:sz w:val="24"/>
          <w:szCs w:val="24"/>
        </w:rPr>
        <w:t xml:space="preserve"> </w:t>
      </w:r>
      <w:r w:rsidRPr="00EB5F04">
        <w:rPr>
          <w:rFonts w:ascii="Times New Roman" w:eastAsia="Calibri" w:hAnsi="Times New Roman" w:cs="Times New Roman"/>
          <w:sz w:val="24"/>
          <w:szCs w:val="24"/>
          <w:lang w:val="bg-BG"/>
        </w:rPr>
        <w:t xml:space="preserve">да бъдат разработени на ниво висше училище и да обхващат всички негови професионални направления. Преценка на конкретното висше училище е: 1) дали да планира такава дейност и съответно целия разход за нейното изпълнение само в една Логическа матрица </w:t>
      </w:r>
      <w:r w:rsidRPr="00EB5F04">
        <w:rPr>
          <w:rFonts w:ascii="Times New Roman" w:eastAsia="Calibri" w:hAnsi="Times New Roman" w:cs="Times New Roman"/>
          <w:sz w:val="24"/>
          <w:szCs w:val="24"/>
        </w:rPr>
        <w:t xml:space="preserve">и, </w:t>
      </w:r>
      <w:r w:rsidRPr="00EB5F04">
        <w:rPr>
          <w:rFonts w:ascii="Times New Roman" w:eastAsia="Calibri" w:hAnsi="Times New Roman" w:cs="Times New Roman"/>
          <w:sz w:val="24"/>
          <w:szCs w:val="24"/>
          <w:lang w:val="bg-BG"/>
        </w:rPr>
        <w:t xml:space="preserve">ако участва в друго проектно предложение, да посочи, че няма да бъдат планирани такава дейност и разходи в други проектни предложения, </w:t>
      </w:r>
      <w:r w:rsidRPr="00EB5F04">
        <w:rPr>
          <w:rFonts w:ascii="Times New Roman" w:eastAsia="Calibri" w:hAnsi="Times New Roman" w:cs="Times New Roman"/>
          <w:sz w:val="24"/>
          <w:szCs w:val="24"/>
          <w:u w:val="single"/>
          <w:lang w:val="bg-BG"/>
        </w:rPr>
        <w:t>или</w:t>
      </w:r>
      <w:r w:rsidRPr="00EB5F04">
        <w:rPr>
          <w:rFonts w:ascii="Times New Roman" w:eastAsia="Calibri" w:hAnsi="Times New Roman" w:cs="Times New Roman"/>
          <w:sz w:val="24"/>
          <w:szCs w:val="24"/>
          <w:lang w:val="bg-BG"/>
        </w:rPr>
        <w:t xml:space="preserve"> 2) във всяко проектно предложение, в което участва висшето училище, да планира такава дейност и пропорционална част от разходите за нейното изпълнение, като това трябва да бъде описвано във всяко проектно предложение. Обръщаме внимание, че едно професионално направление на висше училище може да бъде включено само в едно проектно предложение. Конкретният бенефициент – водещ партньор може да включи в проектното си предложение само професионалното направление, за което е определен за водещ партньор. Когато висше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EB5F04" w:rsidDel="0057216A">
        <w:rPr>
          <w:rFonts w:ascii="Times New Roman" w:eastAsia="Calibri" w:hAnsi="Times New Roman" w:cs="Times New Roman"/>
          <w:sz w:val="24"/>
          <w:szCs w:val="24"/>
          <w:lang w:val="bg-BG"/>
        </w:rPr>
        <w:t xml:space="preserve"> </w:t>
      </w:r>
      <w:r w:rsidRPr="00EB5F04">
        <w:rPr>
          <w:rFonts w:ascii="Times New Roman" w:eastAsia="Calibri" w:hAnsi="Times New Roman" w:cs="Times New Roman"/>
          <w:sz w:val="24"/>
          <w:szCs w:val="24"/>
          <w:lang w:val="bg-BG"/>
        </w:rPr>
        <w:t>Водещ партньор за конкретно професионално направление може да бъде партньор в друго проектно предложение с различно/и професионално/и направление/я от това, за което е определен за водещ партньор.</w:t>
      </w:r>
      <w:r w:rsidRPr="00EB5F04" w:rsidDel="0057216A">
        <w:rPr>
          <w:rFonts w:ascii="Times New Roman" w:eastAsia="Calibri" w:hAnsi="Times New Roman" w:cs="Times New Roman"/>
          <w:sz w:val="24"/>
          <w:szCs w:val="24"/>
          <w:lang w:val="bg-BG"/>
        </w:rPr>
        <w:t xml:space="preserve"> </w:t>
      </w:r>
      <w:r w:rsidRPr="00590696">
        <w:rPr>
          <w:rFonts w:ascii="Times New Roman" w:eastAsia="Calibri" w:hAnsi="Times New Roman" w:cs="Times New Roman"/>
          <w:sz w:val="24"/>
          <w:szCs w:val="24"/>
          <w:lang w:val="bg-BG"/>
        </w:rPr>
        <w:t xml:space="preserve"> </w:t>
      </w:r>
    </w:p>
    <w:p w14:paraId="1C2EA6E6" w14:textId="77777777" w:rsidR="00EB5F04" w:rsidRPr="00590696"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7A87B3ED" w14:textId="77777777" w:rsidR="00EB5F04" w:rsidRPr="00EB5F04" w:rsidRDefault="00EB5F04" w:rsidP="00EB5F04">
      <w:pPr>
        <w:jc w:val="both"/>
        <w:rPr>
          <w:rFonts w:ascii="Times New Roman" w:eastAsia="Calibri" w:hAnsi="Times New Roman" w:cs="Times New Roman"/>
          <w:sz w:val="24"/>
          <w:szCs w:val="24"/>
          <w:lang w:val="bg-BG"/>
        </w:rPr>
      </w:pPr>
    </w:p>
    <w:p w14:paraId="233A901F" w14:textId="77777777" w:rsidR="00EB5F04" w:rsidRPr="00EB5F04" w:rsidRDefault="00EB5F04" w:rsidP="00EB5F04">
      <w:pPr>
        <w:keepNext/>
        <w:keepLines/>
        <w:spacing w:before="40" w:after="0"/>
        <w:outlineLvl w:val="1"/>
        <w:rPr>
          <w:rFonts w:ascii="Times New Roman" w:eastAsia="Times New Roman" w:hAnsi="Times New Roman" w:cs="Times New Roman"/>
          <w:b/>
          <w:caps/>
          <w:color w:val="000000"/>
          <w:sz w:val="24"/>
          <w:szCs w:val="24"/>
          <w:lang w:val="bg-BG"/>
        </w:rPr>
      </w:pPr>
      <w:r w:rsidRPr="00EB5F04">
        <w:rPr>
          <w:rFonts w:ascii="Times New Roman" w:eastAsia="Times New Roman" w:hAnsi="Times New Roman" w:cs="Times New Roman"/>
          <w:b/>
          <w:caps/>
          <w:color w:val="000000"/>
          <w:sz w:val="24"/>
          <w:szCs w:val="24"/>
          <w:lang w:val="bg-BG"/>
        </w:rPr>
        <w:t>Въпрос 35 от 24.01.2026 г. (Q035 постъпил чрез ИСУН):</w:t>
      </w:r>
    </w:p>
    <w:p w14:paraId="18B7C17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Уважаеми дами и господа,</w:t>
      </w:r>
    </w:p>
    <w:p w14:paraId="5C85C1A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Във връзка с подготовката на проектно предложение по процедура BG05SFPR001-3.006 „Модернизация на висшите училища 2.0“, молим за писмени разяснения по следните въпроси, с цел коректно планиране на дейностите и гарантиране на съответствие с условията за кандидатстване и изпълнение:</w:t>
      </w:r>
    </w:p>
    <w:p w14:paraId="12631231"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1: В случай че в рамките на професионално направление, с което ВУ участва в проектното предложение, има акредитирани програми, по които към момента няма прием и са „замразени“ (не се провежда обучение), молим да уточните:</w:t>
      </w:r>
    </w:p>
    <w:p w14:paraId="7DBD923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Задължително ли е постигането на следните хоризонтални резултати за съответното професионално направление, независимо че по част от програмите в направлението не се провежда обучение:</w:t>
      </w:r>
    </w:p>
    <w:p w14:paraId="6C9EBBC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„Разширяване на бакалавърски и магистърски програми с компетентностни профили“;</w:t>
      </w:r>
    </w:p>
    <w:p w14:paraId="2096372E"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„Поне 50% от оценките на студентите да се формират от текущо оценяване“;</w:t>
      </w:r>
    </w:p>
    <w:p w14:paraId="3DCFA59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(вкл. самостоятелна работа) и проследяване/отчитане“.</w:t>
      </w:r>
    </w:p>
    <w:p w14:paraId="62118A4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е обхватът на изискването:</w:t>
      </w:r>
    </w:p>
    <w:p w14:paraId="55F34EA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за всички програми в направлението (вкл. „замразени“), или</w:t>
      </w:r>
    </w:p>
    <w:p w14:paraId="721DAD6A"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само за програмите в направлението, по които реално се провежда обучение и са предмет на модернизация в проекта.</w:t>
      </w:r>
    </w:p>
    <w:p w14:paraId="7792BDA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2: Ако програма от професионалното направление на кандидат/партньор е участвала в „Модернизация 1.0“ и в рамките на този проект вече е разработила и актуализирала компетентностни профили, молим да разясните:</w:t>
      </w:r>
    </w:p>
    <w:p w14:paraId="5382C38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Задължително ли е повторното включване на дейности по въвеждане/актуализиране на компетентностни профили в настоящото проектно предложение (2.0), или</w:t>
      </w:r>
    </w:p>
    <w:p w14:paraId="5A92EDE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 Достатъчно ли е кандидатът/партньорът да декларира, че програмата вече е с актуализирани компетентностни профили (постигнат хоризонтален резултат), без да планира повторно изпълнение по същия елемент?</w:t>
      </w:r>
    </w:p>
    <w:p w14:paraId="51BC853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При положителен отговор за т. 2), молим да посочите какви доказателства/документи се очакват на етап отчитане (напр. решения на компетентни органи, квалификационни характеристики, учебни планове/програми, връзки към публикувани документи и др.).</w:t>
      </w:r>
    </w:p>
    <w:p w14:paraId="484E61F9"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3: Молим да уточните в рамките на кои допустими дейности/поддейности, по процедурата следва да се планират и отчетат дейностите, свързани с постигането на трите задължителни хоризонтални резултати за професионалните направления, а именно:</w:t>
      </w:r>
    </w:p>
    <w:p w14:paraId="021157A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разработване/актуализиране и въвеждане на компетентностни профили;</w:t>
      </w:r>
    </w:p>
    <w:p w14:paraId="6E5BDB4F"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въвеждане на текущо оценяване с минимум 50% тежест в крайната оценка;</w:t>
      </w:r>
    </w:p>
    <w:p w14:paraId="54F9506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създаване и прилагане на система за текущо възлагане на задачи и проследяване.</w:t>
      </w:r>
    </w:p>
    <w:p w14:paraId="7B8E3CC8"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Въпрос 4: Допустимо ли е да бъдат ангажирани в изпълнението на проектни дейности лица от академичния състав, които преподават като хонорувани преподаватели (на почасово възнаграждение и/или при различен вид правоотношение спрямо трудов договор), и ако да:</w:t>
      </w:r>
    </w:p>
    <w:p w14:paraId="1ABEBBC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22372D6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39D53C94"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преките разходи за персонал ?</w:t>
      </w:r>
    </w:p>
    <w:p w14:paraId="4481DF25"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Молим да уточните и какъв подход/документална обосновка се очаква за доказване на допустимостта при отчитане (напр. вид договор, графици/часове, протоколи за приемане на резултати).</w:t>
      </w:r>
    </w:p>
    <w:p w14:paraId="455A5F10"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5: В случай че в изпълнението на проектни дейности ще участват лица, назначени на трудов договор във ВУ, които не са част от академичния състав, но ще участват със своята експертиза (експерти по качество, дигитализация, учебна документация, ИТ, методическа подкрепа), молим да разясните:</w:t>
      </w:r>
    </w:p>
    <w:p w14:paraId="36FDD3BC"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към коя бюджетна категория следва да се отнесат техните възнаграждения:</w:t>
      </w:r>
    </w:p>
    <w:p w14:paraId="42B0B4D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а) като разходи за персонал (покривани чрез единната ставка от 26 евро на час), или</w:t>
      </w:r>
    </w:p>
    <w:p w14:paraId="1016FC12"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б) като разходи, които се покриват чрез преките и непреки разходи (40%) върху единичните разходи за персонал?</w:t>
      </w:r>
    </w:p>
    <w:p w14:paraId="5CD0EF1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Въпрос 6: В рамките на Дейност 3 „Обучение на преподаватели“ предвиждаме обучения в електронна среда. Молим да разясните:</w:t>
      </w:r>
    </w:p>
    <w:p w14:paraId="56713A2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Допустимо ли е включването на преподаватели в обучения, провеждани изцяло в електронна среда (дистанционно, чрез платформа за електронно обучение)?</w:t>
      </w:r>
    </w:p>
    <w:p w14:paraId="50D16447"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2.</w:t>
      </w:r>
      <w:r w:rsidRPr="00EB5F04">
        <w:rPr>
          <w:rFonts w:ascii="Times New Roman" w:eastAsia="Calibri" w:hAnsi="Times New Roman" w:cs="Times New Roman"/>
          <w:sz w:val="24"/>
          <w:szCs w:val="24"/>
          <w:lang w:val="bg-BG"/>
        </w:rPr>
        <w:tab/>
        <w:t>При обучения в електронна среда, задължително ли е те да бъдат в синхронна форма (в реално време), или е допустима и асинхронна форма (самостоятелно преминаване на модули, лекции, видео/аудио уроци),  предвид различната заетост/натовареност на академичния състав?</w:t>
      </w:r>
    </w:p>
    <w:p w14:paraId="0C00DDC6"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По възможност молим да уточните и какви доказателства за участие/завършване са приемливи при отчитане при електронни обучения (напр. списъци, логове от платформа, сертификати, тестове, отчети).</w:t>
      </w:r>
    </w:p>
    <w:p w14:paraId="1848B093"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Предварително благодарим за съдействието.</w:t>
      </w:r>
    </w:p>
    <w:p w14:paraId="37AAC15B" w14:textId="77777777" w:rsidR="00EB5F04" w:rsidRPr="00EB5F04" w:rsidRDefault="00EB5F04" w:rsidP="00EB5F04">
      <w:pPr>
        <w:tabs>
          <w:tab w:val="left" w:pos="284"/>
        </w:tabs>
        <w:spacing w:before="120" w:after="0" w:line="240" w:lineRule="auto"/>
        <w:jc w:val="both"/>
        <w:rPr>
          <w:rFonts w:ascii="Times New Roman" w:eastAsia="Calibri" w:hAnsi="Times New Roman" w:cs="Times New Roman"/>
          <w:sz w:val="24"/>
          <w:szCs w:val="24"/>
          <w:lang w:val="bg-BG"/>
        </w:rPr>
      </w:pPr>
      <w:r w:rsidRPr="00EB5F04">
        <w:rPr>
          <w:rFonts w:ascii="Times New Roman" w:eastAsia="Times New Roman" w:hAnsi="Times New Roman" w:cs="Times New Roman"/>
          <w:b/>
          <w:caps/>
          <w:color w:val="000000"/>
          <w:sz w:val="24"/>
          <w:szCs w:val="24"/>
          <w:lang w:val="bg-BG"/>
        </w:rPr>
        <w:t>Отговор:</w:t>
      </w:r>
    </w:p>
    <w:p w14:paraId="2CC8A49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1. и 2. Моля вижте отговора на въпрос 10, т. 3 по-горе.</w:t>
      </w:r>
    </w:p>
    <w:p w14:paraId="285FEBBC"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3. Моя вижте отговора на въпрос 9, т. 2 и т. 8 по-горе. В допълнение,</w:t>
      </w:r>
      <w:r w:rsidRPr="00EB5F04">
        <w:rPr>
          <w:rFonts w:ascii="Calibri" w:eastAsia="Calibri" w:hAnsi="Calibri" w:cs="Times New Roman"/>
        </w:rPr>
        <w:t xml:space="preserve"> </w:t>
      </w:r>
      <w:r w:rsidRPr="00EB5F04">
        <w:rPr>
          <w:rFonts w:ascii="Calibri" w:eastAsia="Calibri" w:hAnsi="Calibri" w:cs="Times New Roman"/>
          <w:lang w:val="bg-BG"/>
        </w:rPr>
        <w:t>в</w:t>
      </w:r>
      <w:r w:rsidRPr="00EB5F04">
        <w:rPr>
          <w:rFonts w:ascii="Times New Roman" w:eastAsia="Calibri" w:hAnsi="Times New Roman" w:cs="Times New Roman"/>
          <w:sz w:val="24"/>
          <w:szCs w:val="24"/>
          <w:lang w:val="bg-BG"/>
        </w:rPr>
        <w:t xml:space="preserve"> периода на изпълнение на проектите, всяко участващо висше училище трябва да постигне трите хоризонтални резултата за професионалните направления, с които висшето училище участва в съответното проектно предложение.  Изпълнението на </w:t>
      </w:r>
      <w:r w:rsidRPr="00EB5F04">
        <w:rPr>
          <w:rFonts w:ascii="Times New Roman" w:eastAsia="Calibri" w:hAnsi="Times New Roman" w:cs="Times New Roman"/>
          <w:i/>
          <w:iCs/>
          <w:sz w:val="24"/>
          <w:szCs w:val="24"/>
          <w:lang w:val="bg-BG"/>
        </w:rPr>
        <w:t xml:space="preserve">хоризонтален резултат „Разширяване на бакалавърски и магистърски програми с компетентностни профили“ </w:t>
      </w:r>
      <w:r w:rsidRPr="00EB5F04">
        <w:rPr>
          <w:rFonts w:ascii="Times New Roman" w:eastAsia="Calibri" w:hAnsi="Times New Roman" w:cs="Times New Roman"/>
          <w:sz w:val="24"/>
          <w:szCs w:val="24"/>
          <w:lang w:val="bg-BG"/>
        </w:rPr>
        <w:t>се планира в рамките на поддейност 1.5 от Условията за кандидатстване.</w:t>
      </w:r>
    </w:p>
    <w:p w14:paraId="02E356D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lastRenderedPageBreak/>
        <w:t>По отношение на</w:t>
      </w:r>
      <w:r w:rsidRPr="00EB5F04">
        <w:rPr>
          <w:rFonts w:ascii="Times New Roman" w:eastAsia="Calibri" w:hAnsi="Times New Roman" w:cs="Times New Roman"/>
          <w:i/>
          <w:iCs/>
          <w:sz w:val="24"/>
          <w:szCs w:val="24"/>
          <w:lang w:val="bg-BG"/>
        </w:rPr>
        <w:t xml:space="preserve"> хоризонтален резултат „Поне 50% от оценките на студентите да се формират от текущо оценяване“</w:t>
      </w:r>
      <w:r w:rsidRPr="00EB5F04">
        <w:rPr>
          <w:rFonts w:ascii="Times New Roman" w:eastAsia="Calibri" w:hAnsi="Times New Roman" w:cs="Times New Roman"/>
          <w:sz w:val="24"/>
          <w:szCs w:val="24"/>
          <w:lang w:val="bg-BG"/>
        </w:rPr>
        <w:t xml:space="preserve"> няма конкретна дейност, с която висшето училище задължително да обвърже неговото изпълнение. Преценка на кандидата е в коя дейност да планира неговото изпълнение, съобразно избора и спецификата на конкретните дейности, които е включил в Работен пакет.. </w:t>
      </w:r>
    </w:p>
    <w:p w14:paraId="6686BA16"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По отношение на </w:t>
      </w:r>
      <w:r w:rsidRPr="00EB5F04">
        <w:rPr>
          <w:rFonts w:ascii="Times New Roman" w:eastAsia="Calibri" w:hAnsi="Times New Roman" w:cs="Times New Roman"/>
          <w:i/>
          <w:iCs/>
          <w:sz w:val="24"/>
          <w:szCs w:val="24"/>
          <w:lang w:val="bg-BG"/>
        </w:rPr>
        <w:t>хоризонтален резултат „Създаване и прилагане на система за текущо възлагане на задачи за самостоятелна подготовка на студентите“</w:t>
      </w:r>
      <w:r w:rsidRPr="00EB5F04">
        <w:rPr>
          <w:rFonts w:ascii="Times New Roman" w:eastAsia="Calibri" w:hAnsi="Times New Roman" w:cs="Times New Roman"/>
          <w:sz w:val="24"/>
          <w:szCs w:val="24"/>
          <w:lang w:val="bg-BG"/>
        </w:rPr>
        <w:t>, неговото изпълнение се планира в рамките на поддейност 1.13 от Условията за кандидатстване.</w:t>
      </w:r>
    </w:p>
    <w:p w14:paraId="599DCB3D"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4.</w:t>
      </w:r>
      <w:r w:rsidRPr="00EB5F04">
        <w:rPr>
          <w:rFonts w:ascii="Times New Roman" w:eastAsia="Calibri" w:hAnsi="Times New Roman" w:cs="Times New Roman"/>
          <w:b/>
          <w:bCs/>
          <w:sz w:val="24"/>
          <w:szCs w:val="24"/>
          <w:lang w:val="bg-BG"/>
        </w:rPr>
        <w:t xml:space="preserve"> </w:t>
      </w:r>
      <w:r w:rsidRPr="00EB5F04">
        <w:rPr>
          <w:rFonts w:ascii="Times New Roman" w:eastAsia="Calibri" w:hAnsi="Times New Roman" w:cs="Times New Roman"/>
          <w:sz w:val="24"/>
          <w:szCs w:val="24"/>
          <w:lang w:val="bg-BG"/>
        </w:rPr>
        <w:t>Начинът на изпълнение на дейностите (от хонорувани преподаватели или от щатни преподаватели или от външен изпълнител) е по преценка на конкретния бенефициент и съобразно спецификите на планираните дейности в конкретния Работен пакет на проектното предложение, както и</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при спазване на изискванията на действащото трудово законодателство. Разходите за създаване на отделни крайни продукти се формират на база брой часове, които се планира да бъдат отработени за създаването на конкретния краен продукт/ за провеждане на обучение, и единичен разход за почасово възнаграждение в размер на 26 евро, независимо дали дейността се изпълнява от хоноруван преподавател или от щатен преподавател или от външен изпълнител. В Условията за възстановяване на разходите по процедура BG05SFPR001-3.006 „Модернизация на висшите училища 2.0“ (Annex XVIII УВР-ВО към Условията за изпълнение)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детайлно са описани документите за</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възстановяване на разходите за създаването на конкретните крайни продукти, съобразно тяхната специфика. В допълнение, моля вижте отговорите на въпрос 7 и въпрос 13, т.1 по-горе.</w:t>
      </w:r>
    </w:p>
    <w:p w14:paraId="158ACD90"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5. Моля вижте отговора по т.4 по-горе.</w:t>
      </w:r>
    </w:p>
    <w:p w14:paraId="08FCBE18"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6. Преценка на кандидата е в каква форма да се провеждат обученията на преподаватели </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присъствена, дистанционна синхронна/асинхронна</w:t>
      </w:r>
      <w:r w:rsidRPr="00EB5F04">
        <w:rPr>
          <w:rFonts w:ascii="Times New Roman" w:eastAsia="Calibri" w:hAnsi="Times New Roman" w:cs="Times New Roman"/>
          <w:sz w:val="24"/>
          <w:szCs w:val="24"/>
        </w:rPr>
        <w:t>)</w:t>
      </w:r>
      <w:r w:rsidRPr="00EB5F04">
        <w:rPr>
          <w:rFonts w:ascii="Times New Roman" w:eastAsia="Calibri" w:hAnsi="Times New Roman" w:cs="Times New Roman"/>
          <w:sz w:val="24"/>
          <w:szCs w:val="24"/>
          <w:lang w:val="bg-BG"/>
        </w:rPr>
        <w:t xml:space="preserve"> съобразно спецификата на проектното предложение. Съгласно т. </w:t>
      </w:r>
      <w:r w:rsidRPr="00EB5F04">
        <w:rPr>
          <w:rFonts w:ascii="Times New Roman" w:eastAsia="Calibri" w:hAnsi="Times New Roman" w:cs="Times New Roman"/>
          <w:sz w:val="24"/>
          <w:szCs w:val="24"/>
        </w:rPr>
        <w:t>III</w:t>
      </w:r>
      <w:r w:rsidRPr="00EB5F04">
        <w:rPr>
          <w:rFonts w:ascii="Times New Roman" w:eastAsia="Calibri" w:hAnsi="Times New Roman" w:cs="Times New Roman"/>
          <w:sz w:val="24"/>
          <w:szCs w:val="24"/>
          <w:lang w:val="bg-BG"/>
        </w:rPr>
        <w:t>.2 „Разходи за обучения в България при изпълнението на РП“ от Условията за възстановяване на разходите</w:t>
      </w:r>
      <w:r w:rsidRPr="00EB5F04">
        <w:rPr>
          <w:rFonts w:ascii="Calibri" w:eastAsia="Calibri" w:hAnsi="Calibri" w:cs="Times New Roman"/>
        </w:rPr>
        <w:t xml:space="preserve"> </w:t>
      </w:r>
      <w:r w:rsidRPr="00EB5F04">
        <w:rPr>
          <w:rFonts w:ascii="Times New Roman" w:eastAsia="Calibri" w:hAnsi="Times New Roman" w:cs="Times New Roman"/>
          <w:sz w:val="24"/>
          <w:szCs w:val="24"/>
          <w:lang w:val="bg-BG"/>
        </w:rPr>
        <w:t xml:space="preserve">по процедура BG05SFPR001-3.006 „Модернизация на висшите училища 2.0“ (Annex XVIII УВР-ВО към Условията за изпълнение), за верифициране на обученията се прилагат следните доказателства: </w:t>
      </w:r>
    </w:p>
    <w:p w14:paraId="63155BB5"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Справка за отработените часове от всички наети лица за всяко проведено обучение по Дейност 2, 3, 4 или 5 (съгласно приложения опис), подписана от работодателя – приложение 5-Справка-ОЧ_обучения</w:t>
      </w:r>
    </w:p>
    <w:p w14:paraId="456C2969"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Документ за възлагане за извършване на обученията по Дейност 2, 3, 4 или 5.</w:t>
      </w:r>
    </w:p>
    <w:p w14:paraId="617D883F"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показателите „Обучения на студенти“, „Обучения на преподаватели“, „Обучения на служители на администрацията на ВУ“  – Обобщен списък на проведените обучения за отчетния период – приложение 6. Списъци - лист Обучения – студенти, лист Обучения-преподаватели, лист Обучения - администрация. </w:t>
      </w:r>
    </w:p>
    <w:p w14:paraId="27E0B054"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xml:space="preserve">• За всички обучени лица се прилагат Удостоверение/Сертификат за проведени обучения, които съдържат информация за темата на обучението, обучителя/обучителната организация, </w:t>
      </w:r>
      <w:r w:rsidRPr="00EB5F04">
        <w:rPr>
          <w:rFonts w:ascii="Times New Roman" w:eastAsia="Calibri" w:hAnsi="Times New Roman" w:cs="Times New Roman"/>
          <w:sz w:val="24"/>
          <w:szCs w:val="24"/>
          <w:lang w:val="bg-BG"/>
        </w:rPr>
        <w:lastRenderedPageBreak/>
        <w:t>периода на провеждане. Удостоверенията може да са налични и в информационна система, поддържана от бенефициента, до която е осигурен неограничен достъп за експертите от Управляващия орган.</w:t>
      </w:r>
    </w:p>
    <w:p w14:paraId="71D95F61"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За всяка група обучаеми се прилагат Присъствени списъци (за всеки ден с посочен точен адрес на залата за обучение) или линк към виртуална класна стая или онлайн среща.</w:t>
      </w:r>
    </w:p>
    <w:p w14:paraId="3B2CF66A" w14:textId="77777777" w:rsidR="00EB5F04" w:rsidRPr="00EB5F04" w:rsidRDefault="00EB5F04" w:rsidP="00EB5F04">
      <w:pPr>
        <w:jc w:val="both"/>
        <w:rPr>
          <w:rFonts w:ascii="Times New Roman" w:eastAsia="Calibri" w:hAnsi="Times New Roman" w:cs="Times New Roman"/>
          <w:sz w:val="24"/>
          <w:szCs w:val="24"/>
          <w:lang w:val="bg-BG"/>
        </w:rPr>
      </w:pPr>
      <w:r w:rsidRPr="00EB5F04">
        <w:rPr>
          <w:rFonts w:ascii="Times New Roman" w:eastAsia="Calibri" w:hAnsi="Times New Roman" w:cs="Times New Roman"/>
          <w:sz w:val="24"/>
          <w:szCs w:val="24"/>
          <w:lang w:val="bg-BG"/>
        </w:rPr>
        <w:t>• Декларация за изпълнението на съответния РП с опис на отчитаните обучения с посочване на вид на обучението, брой отработени часове от експерти образователни дейности, допустими разходи – приложение 4-Декларация-РП.</w:t>
      </w:r>
    </w:p>
    <w:p w14:paraId="46F602D2" w14:textId="77777777" w:rsidR="00EB5F04" w:rsidRPr="00EB5F04" w:rsidRDefault="00EB5F04" w:rsidP="00EB5F04">
      <w:pPr>
        <w:pBdr>
          <w:bottom w:val="single" w:sz="4" w:space="1" w:color="auto"/>
        </w:pBdr>
        <w:spacing w:after="120" w:line="240" w:lineRule="auto"/>
        <w:jc w:val="both"/>
        <w:rPr>
          <w:rFonts w:ascii="Times New Roman" w:eastAsia="Calibri" w:hAnsi="Times New Roman" w:cs="Times New Roman"/>
          <w:sz w:val="24"/>
          <w:szCs w:val="24"/>
          <w:lang w:val="bg-BG"/>
        </w:rPr>
      </w:pPr>
    </w:p>
    <w:p w14:paraId="58429525"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26</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36</w:t>
      </w:r>
      <w:r w:rsidRPr="00956817">
        <w:rPr>
          <w:rFonts w:ascii="Times New Roman" w:eastAsia="Times New Roman" w:hAnsi="Times New Roman" w:cs="Times New Roman"/>
          <w:b/>
          <w:caps/>
          <w:color w:val="000000"/>
          <w:sz w:val="24"/>
          <w:szCs w:val="24"/>
          <w:lang w:val="bg-BG"/>
        </w:rPr>
        <w:t xml:space="preserve"> постъпил чрез ИСУН):</w:t>
      </w:r>
    </w:p>
    <w:p w14:paraId="0D609951"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1: може ли да се планират дейности по 1.2 за разработване на ресурси за дистанционно обучение за специалност, която все още не е акредитирана за дистанционно обучение, но предстои подаване на доклад - самооценка за дистанционно обучение?</w:t>
      </w:r>
    </w:p>
    <w:p w14:paraId="4DE668FB"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2: допустимо ли е да се планират дейности в логическата матрица на асоц. партньор за актуализация на учебни планове, учебни програми и учебно съдържание за асоцииран партньор с ПН различно от това на водещия партньор?</w:t>
      </w:r>
    </w:p>
    <w:p w14:paraId="1B5633A3"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Въпрос 3: в логическата матрица на асоц. партньор с ПН различно от това на водещия следва ли да се попълнят индикатори за преподаватели и студенти?</w:t>
      </w:r>
    </w:p>
    <w:p w14:paraId="5507AE82"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22BE9735" w14:textId="5694879E" w:rsidR="00956817" w:rsidRPr="00956817" w:rsidRDefault="00956817" w:rsidP="00956817">
      <w:pPr>
        <w:jc w:val="both"/>
        <w:rPr>
          <w:rFonts w:ascii="Times New Roman" w:eastAsia="Calibri" w:hAnsi="Times New Roman" w:cs="Times New Roman"/>
          <w:sz w:val="24"/>
          <w:szCs w:val="24"/>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Допуска се разработване на ресурси за дистанционно обучение на студенти за специалност, която на етапа на кандидатстването все още не е акредитира</w:t>
      </w:r>
      <w:r w:rsidR="00BA076A">
        <w:rPr>
          <w:rFonts w:ascii="Times New Roman" w:eastAsia="Calibri" w:hAnsi="Times New Roman" w:cs="Times New Roman"/>
          <w:sz w:val="24"/>
          <w:szCs w:val="24"/>
          <w:lang w:val="bg-BG"/>
        </w:rPr>
        <w:t>на</w:t>
      </w:r>
      <w:r w:rsidRPr="00956817">
        <w:rPr>
          <w:rFonts w:ascii="Times New Roman" w:eastAsia="Calibri" w:hAnsi="Times New Roman" w:cs="Times New Roman"/>
          <w:sz w:val="24"/>
          <w:szCs w:val="24"/>
          <w:lang w:val="bg-BG"/>
        </w:rPr>
        <w:t xml:space="preserve"> за дистанционно обучение, но при спазване на изискването на Условията за кандидатстване </w:t>
      </w:r>
      <w:r w:rsidRPr="00956817">
        <w:rPr>
          <w:rFonts w:ascii="Times New Roman" w:eastAsia="Calibri" w:hAnsi="Times New Roman" w:cs="Times New Roman"/>
          <w:i/>
          <w:iCs/>
          <w:sz w:val="24"/>
          <w:szCs w:val="24"/>
          <w:lang w:val="bg-BG"/>
        </w:rPr>
        <w:t>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w:t>
      </w:r>
      <w:r w:rsidRPr="00956817">
        <w:rPr>
          <w:rFonts w:ascii="Times New Roman" w:eastAsia="Calibri" w:hAnsi="Times New Roman" w:cs="Times New Roman"/>
          <w:sz w:val="24"/>
          <w:szCs w:val="24"/>
          <w:lang w:val="bg-BG"/>
        </w:rPr>
        <w:t xml:space="preserve"> В този смисъл разходите за разработените ресурси за дистанционно обучение ще бъдат допустими за възстановяване, само в случай че съответната специалност е получила акредитация за дистанционно обучение на студенти, </w:t>
      </w:r>
      <w:bookmarkStart w:id="67" w:name="_Hlk220411149"/>
      <w:r w:rsidRPr="00956817">
        <w:rPr>
          <w:rFonts w:ascii="Times New Roman" w:eastAsia="Calibri" w:hAnsi="Times New Roman" w:cs="Times New Roman"/>
          <w:sz w:val="24"/>
          <w:szCs w:val="24"/>
          <w:lang w:val="bg-BG"/>
        </w:rPr>
        <w:t>обявен е прием за дистанционно обучение на студенти по тази специалност и при записани студенти, тяхното обучение е започнало</w:t>
      </w:r>
      <w:r w:rsidRPr="00956817">
        <w:rPr>
          <w:rFonts w:ascii="Calibri" w:eastAsia="Calibri" w:hAnsi="Calibri" w:cs="Times New Roman"/>
        </w:rPr>
        <w:t xml:space="preserve"> </w:t>
      </w:r>
      <w:r w:rsidRPr="00956817">
        <w:rPr>
          <w:rFonts w:ascii="Times New Roman" w:eastAsia="Calibri" w:hAnsi="Times New Roman" w:cs="Times New Roman"/>
          <w:sz w:val="24"/>
          <w:szCs w:val="24"/>
          <w:lang w:val="bg-BG"/>
        </w:rPr>
        <w:t xml:space="preserve">в периода на изпълнение на проекта. </w:t>
      </w:r>
      <w:bookmarkEnd w:id="67"/>
      <w:r w:rsidRPr="00956817">
        <w:rPr>
          <w:rFonts w:ascii="Times New Roman" w:eastAsia="Calibri" w:hAnsi="Times New Roman" w:cs="Times New Roman"/>
          <w:sz w:val="24"/>
          <w:szCs w:val="24"/>
          <w:lang w:val="bg-BG"/>
        </w:rPr>
        <w:t>В допълнение, моля вижте отговора на въпрос 25, т. 2 по-горе.</w:t>
      </w:r>
    </w:p>
    <w:p w14:paraId="04BB87E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2</w:t>
      </w:r>
      <w:r w:rsidRPr="00956817">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 xml:space="preserve">По настоящата процедура не е допустимо включването на асоцииран партньор в проектно предложение. В случай че имате предвид включване в проектно предложение на партньор висше училище с професионално направление, различно от професионалното направление на водещия партньор, такава възможност се допуска, ако професионалното направление на партньора </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различното професионално направление</w:t>
      </w:r>
      <w:r w:rsidRPr="00956817">
        <w:rPr>
          <w:rFonts w:ascii="Times New Roman" w:eastAsia="Calibri" w:hAnsi="Times New Roman" w:cs="Times New Roman"/>
          <w:sz w:val="24"/>
          <w:szCs w:val="24"/>
        </w:rPr>
        <w:t>)</w:t>
      </w:r>
      <w:r w:rsidRPr="00956817">
        <w:rPr>
          <w:rFonts w:ascii="Times New Roman" w:eastAsia="Calibri" w:hAnsi="Times New Roman" w:cs="Times New Roman"/>
          <w:sz w:val="24"/>
          <w:szCs w:val="24"/>
          <w:lang w:val="bg-BG"/>
        </w:rPr>
        <w:t xml:space="preserve"> допринася за развитие на професионалното направление на водещия партньор.</w:t>
      </w:r>
    </w:p>
    <w:p w14:paraId="29594C83"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 xml:space="preserve">3. Моля вижте отговора по т. 2 по-горе. По отношение на индикаторите по процедурата, които са посочени в т. 7 от Условията за кандидатстване, те се планират във Формуляра за кандидатстване с целеви стойности </w:t>
      </w:r>
      <w:r w:rsidRPr="00956817">
        <w:rPr>
          <w:rFonts w:ascii="Times New Roman" w:eastAsia="Calibri" w:hAnsi="Times New Roman" w:cs="Times New Roman"/>
          <w:sz w:val="24"/>
          <w:szCs w:val="24"/>
          <w:u w:val="single"/>
          <w:lang w:val="bg-BG"/>
        </w:rPr>
        <w:t>на ниво проектно предложение</w:t>
      </w:r>
      <w:r w:rsidRPr="00956817">
        <w:rPr>
          <w:rFonts w:ascii="Times New Roman" w:eastAsia="Calibri" w:hAnsi="Times New Roman" w:cs="Times New Roman"/>
          <w:sz w:val="24"/>
          <w:szCs w:val="24"/>
          <w:lang w:val="bg-BG"/>
        </w:rPr>
        <w:t xml:space="preserve"> съобразно спецификата на планираните дейности в Логическите матрици за включените професионални </w:t>
      </w:r>
      <w:r w:rsidRPr="00956817">
        <w:rPr>
          <w:rFonts w:ascii="Times New Roman" w:eastAsia="Calibri" w:hAnsi="Times New Roman" w:cs="Times New Roman"/>
          <w:sz w:val="24"/>
          <w:szCs w:val="24"/>
          <w:lang w:val="bg-BG"/>
        </w:rPr>
        <w:lastRenderedPageBreak/>
        <w:t xml:space="preserve">направления. Във всяка Логическа матрица </w:t>
      </w:r>
      <w:r w:rsidRPr="00956817">
        <w:rPr>
          <w:rFonts w:ascii="Times New Roman" w:eastAsia="Calibri" w:hAnsi="Times New Roman" w:cs="Times New Roman"/>
          <w:sz w:val="24"/>
          <w:szCs w:val="24"/>
        </w:rPr>
        <w:t>(</w:t>
      </w:r>
      <w:r w:rsidRPr="00956817">
        <w:rPr>
          <w:rFonts w:ascii="Times New Roman" w:eastAsia="Calibri" w:hAnsi="Times New Roman" w:cs="Times New Roman"/>
          <w:i/>
          <w:iCs/>
          <w:sz w:val="24"/>
          <w:szCs w:val="24"/>
          <w:lang w:val="bg-BG"/>
        </w:rPr>
        <w:t>поле „Целеви групи</w:t>
      </w:r>
      <w:r w:rsidRPr="00956817">
        <w:rPr>
          <w:rFonts w:ascii="Times New Roman" w:eastAsia="Calibri" w:hAnsi="Times New Roman" w:cs="Times New Roman"/>
          <w:i/>
          <w:iCs/>
          <w:sz w:val="24"/>
          <w:szCs w:val="24"/>
        </w:rPr>
        <w:t xml:space="preserve"> </w:t>
      </w:r>
      <w:r w:rsidRPr="00956817">
        <w:rPr>
          <w:rFonts w:ascii="Times New Roman" w:eastAsia="Calibri" w:hAnsi="Times New Roman" w:cs="Times New Roman"/>
          <w:i/>
          <w:iCs/>
          <w:sz w:val="24"/>
          <w:szCs w:val="24"/>
          <w:lang w:val="bg-BG"/>
        </w:rPr>
        <w:t>и стимули“</w:t>
      </w:r>
      <w:r w:rsidRPr="00956817">
        <w:rPr>
          <w:rFonts w:ascii="Times New Roman" w:eastAsia="Calibri" w:hAnsi="Times New Roman" w:cs="Times New Roman"/>
          <w:sz w:val="24"/>
          <w:szCs w:val="24"/>
          <w:lang w:val="bg-BG"/>
        </w:rPr>
        <w:t>) се посочва броят на лицата от всяка целева група, които ще бъдат обхванати в дейности по съответното професионално направление, като се описват ролите и нуждите им и се посочва  информация как ще бъдат избрани и мотивирани конкретните участници да се включат в изпълнението на Работния пакет и какъв е очакваният ефект за целевите групи от изпълнението на Работния пакет.</w:t>
      </w:r>
    </w:p>
    <w:p w14:paraId="61D8FBC7"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5C3FF85A" w14:textId="77777777" w:rsidR="00956817" w:rsidRPr="00956817" w:rsidRDefault="00956817" w:rsidP="00956817">
      <w:pPr>
        <w:keepNext/>
        <w:keepLines/>
        <w:spacing w:before="40" w:after="0"/>
        <w:outlineLvl w:val="1"/>
        <w:rPr>
          <w:rFonts w:ascii="Times New Roman" w:eastAsia="Times New Roman" w:hAnsi="Times New Roman" w:cs="Times New Roman"/>
          <w:b/>
          <w:caps/>
          <w:color w:val="000000"/>
          <w:sz w:val="24"/>
          <w:szCs w:val="24"/>
          <w:lang w:val="bg-BG"/>
        </w:rPr>
      </w:pPr>
      <w:r w:rsidRPr="00956817">
        <w:rPr>
          <w:rFonts w:ascii="Times New Roman" w:eastAsia="Times New Roman" w:hAnsi="Times New Roman" w:cs="Times New Roman"/>
          <w:b/>
          <w:caps/>
          <w:color w:val="000000"/>
          <w:sz w:val="24"/>
          <w:szCs w:val="24"/>
          <w:lang w:val="bg-BG"/>
        </w:rPr>
        <w:t xml:space="preserve">Въпрос </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от </w:t>
      </w:r>
      <w:r w:rsidRPr="00956817">
        <w:rPr>
          <w:rFonts w:ascii="Times New Roman" w:eastAsia="Times New Roman" w:hAnsi="Times New Roman" w:cs="Times New Roman"/>
          <w:b/>
          <w:caps/>
          <w:color w:val="000000"/>
          <w:sz w:val="24"/>
          <w:szCs w:val="24"/>
        </w:rPr>
        <w:t>27</w:t>
      </w:r>
      <w:r w:rsidRPr="00956817">
        <w:rPr>
          <w:rFonts w:ascii="Times New Roman" w:eastAsia="Times New Roman" w:hAnsi="Times New Roman" w:cs="Times New Roman"/>
          <w:b/>
          <w:caps/>
          <w:color w:val="000000"/>
          <w:sz w:val="24"/>
          <w:szCs w:val="24"/>
          <w:lang w:val="bg-BG"/>
        </w:rPr>
        <w:t>.01.2026 г. (Q0</w:t>
      </w:r>
      <w:r w:rsidRPr="00956817">
        <w:rPr>
          <w:rFonts w:ascii="Times New Roman" w:eastAsia="Times New Roman" w:hAnsi="Times New Roman" w:cs="Times New Roman"/>
          <w:b/>
          <w:caps/>
          <w:color w:val="000000"/>
          <w:sz w:val="24"/>
          <w:szCs w:val="24"/>
        </w:rPr>
        <w:t>37</w:t>
      </w:r>
      <w:r w:rsidRPr="00956817">
        <w:rPr>
          <w:rFonts w:ascii="Times New Roman" w:eastAsia="Times New Roman" w:hAnsi="Times New Roman" w:cs="Times New Roman"/>
          <w:b/>
          <w:caps/>
          <w:color w:val="000000"/>
          <w:sz w:val="24"/>
          <w:szCs w:val="24"/>
          <w:lang w:val="bg-BG"/>
        </w:rPr>
        <w:t xml:space="preserve"> постъпил чрез ИСУН):</w:t>
      </w:r>
    </w:p>
    <w:p w14:paraId="1D278697"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Уважаеми Дами и Господа,</w:t>
      </w:r>
    </w:p>
    <w:p w14:paraId="106305EE"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Моля за разяснение на следните възникнали въпроси:</w:t>
      </w:r>
    </w:p>
    <w:p w14:paraId="41E74258"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1. Какво означава "да бъдат въведение в обучението на студентите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рамките на периода на изпълнение на проекта"? Дали означава да са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проведени като дисциплини със студенти от основното професионално</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направление или да бъде създадено съдържание, което да е включено в</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учебните планове и проведено в бъдеще?</w:t>
      </w:r>
    </w:p>
    <w:p w14:paraId="5FE8FD5D"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2. Допустимо ли е дейност по създаване на краен продукт да включва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процеси: проучване на пазара, разработване на методология, анализ на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компетентностните профили нужни на бизнеса и държавата,</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микро-квалификации  и други?</w:t>
      </w:r>
    </w:p>
    <w:p w14:paraId="084CB8FF"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lang w:val="bg-BG"/>
        </w:rPr>
        <w:t>Благодаря!</w:t>
      </w:r>
    </w:p>
    <w:p w14:paraId="0261CACF" w14:textId="77777777" w:rsidR="00956817" w:rsidRPr="00956817" w:rsidRDefault="00956817" w:rsidP="00956817">
      <w:pPr>
        <w:tabs>
          <w:tab w:val="left" w:pos="284"/>
        </w:tabs>
        <w:spacing w:before="120" w:after="0" w:line="240" w:lineRule="auto"/>
        <w:jc w:val="both"/>
        <w:rPr>
          <w:rFonts w:ascii="Times New Roman" w:eastAsia="Calibri" w:hAnsi="Times New Roman" w:cs="Times New Roman"/>
          <w:sz w:val="24"/>
          <w:szCs w:val="24"/>
          <w:lang w:val="bg-BG"/>
        </w:rPr>
      </w:pPr>
      <w:r w:rsidRPr="00956817">
        <w:rPr>
          <w:rFonts w:ascii="Times New Roman" w:eastAsia="Times New Roman" w:hAnsi="Times New Roman" w:cs="Times New Roman"/>
          <w:b/>
          <w:caps/>
          <w:color w:val="000000"/>
          <w:sz w:val="24"/>
          <w:szCs w:val="24"/>
          <w:lang w:val="bg-BG"/>
        </w:rPr>
        <w:t>Отговор:</w:t>
      </w:r>
    </w:p>
    <w:p w14:paraId="7CAE1534" w14:textId="77777777"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1.</w:t>
      </w:r>
      <w:r w:rsidRPr="00956817">
        <w:rPr>
          <w:rFonts w:ascii="Times New Roman" w:eastAsia="Calibri" w:hAnsi="Times New Roman" w:cs="Times New Roman"/>
          <w:sz w:val="24"/>
          <w:szCs w:val="24"/>
          <w:lang w:val="bg-BG"/>
        </w:rPr>
        <w:t xml:space="preserve"> Съгласно т. 13. „Дейности, допустими за финансиране“ от Условията за кандидатстване </w:t>
      </w:r>
      <w:r w:rsidRPr="00956817">
        <w:rPr>
          <w:rFonts w:ascii="Times New Roman" w:eastAsia="Calibri" w:hAnsi="Times New Roman" w:cs="Times New Roman"/>
          <w:i/>
          <w:iCs/>
          <w:sz w:val="24"/>
          <w:szCs w:val="24"/>
          <w:lang w:val="bg-BG"/>
        </w:rPr>
        <w:t xml:space="preserve">разработените ресурси, курсове и програми в рамките на поддейности 1.2-1.5 следва да бъдат въведени в обучението на студенти в рамките на периода на изпълнение на проекта. </w:t>
      </w:r>
      <w:r w:rsidRPr="00956817">
        <w:rPr>
          <w:rFonts w:ascii="Times New Roman" w:eastAsia="Calibri" w:hAnsi="Times New Roman" w:cs="Times New Roman"/>
          <w:sz w:val="24"/>
          <w:szCs w:val="24"/>
          <w:lang w:val="bg-BG"/>
        </w:rPr>
        <w:t xml:space="preserve">В тази връзка, </w:t>
      </w:r>
      <w:bookmarkStart w:id="68" w:name="_Hlk220410604"/>
      <w:r w:rsidRPr="00956817">
        <w:rPr>
          <w:rFonts w:ascii="Times New Roman" w:eastAsia="Calibri" w:hAnsi="Times New Roman" w:cs="Times New Roman"/>
          <w:b/>
          <w:bCs/>
          <w:sz w:val="24"/>
          <w:szCs w:val="24"/>
          <w:lang w:val="bg-BG"/>
        </w:rPr>
        <w:t>разработени ресурси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са включени в учебни дисциплини/модули на учебна програма от включеното в проекта на професионално направление на висшето училище, и се ползват от преподаватели и студенти (в лекции/упражнения</w:t>
      </w:r>
      <w:r w:rsidRPr="00956817">
        <w:rPr>
          <w:rFonts w:ascii="Times New Roman" w:eastAsia="Calibri" w:hAnsi="Times New Roman" w:cs="Times New Roman"/>
          <w:sz w:val="24"/>
          <w:szCs w:val="24"/>
        </w:rPr>
        <w:t xml:space="preserve">) </w:t>
      </w:r>
      <w:r w:rsidRPr="00956817">
        <w:rPr>
          <w:rFonts w:ascii="Times New Roman" w:eastAsia="Calibri" w:hAnsi="Times New Roman" w:cs="Times New Roman"/>
          <w:sz w:val="24"/>
          <w:szCs w:val="24"/>
          <w:lang w:val="bg-BG"/>
        </w:rPr>
        <w:t>преди приключването на проекта</w:t>
      </w:r>
      <w:r w:rsidRPr="00956817">
        <w:rPr>
          <w:rFonts w:ascii="Times New Roman" w:eastAsia="Calibri" w:hAnsi="Times New Roman" w:cs="Times New Roman"/>
          <w:sz w:val="24"/>
          <w:szCs w:val="24"/>
        </w:rPr>
        <w:t>.</w:t>
      </w:r>
      <w:bookmarkEnd w:id="68"/>
      <w:r w:rsidRPr="00956817">
        <w:rPr>
          <w:rFonts w:ascii="Times New Roman" w:eastAsia="Calibri" w:hAnsi="Times New Roman" w:cs="Times New Roman"/>
          <w:sz w:val="24"/>
          <w:szCs w:val="24"/>
        </w:rPr>
        <w:t xml:space="preserve"> </w:t>
      </w:r>
      <w:bookmarkStart w:id="69" w:name="_Hlk220411084"/>
      <w:r w:rsidRPr="00956817">
        <w:rPr>
          <w:rFonts w:ascii="Times New Roman" w:eastAsia="Calibri" w:hAnsi="Times New Roman" w:cs="Times New Roman"/>
          <w:b/>
          <w:bCs/>
          <w:sz w:val="24"/>
          <w:szCs w:val="24"/>
          <w:lang w:val="bg-BG"/>
        </w:rPr>
        <w:t>Разработени курсове се приемат за въведени в периода на изпълнение на проекта</w:t>
      </w:r>
      <w:bookmarkEnd w:id="69"/>
      <w:r w:rsidRPr="00956817">
        <w:rPr>
          <w:rFonts w:ascii="Times New Roman" w:eastAsia="Calibri" w:hAnsi="Times New Roman" w:cs="Times New Roman"/>
          <w:sz w:val="24"/>
          <w:szCs w:val="24"/>
          <w:lang w:val="bg-BG"/>
        </w:rPr>
        <w:t xml:space="preserve">, когато са включени в учебна програма като задължителни/избираеми учебни дисциплини и се преподават на студенти преди приключването на проекта. </w:t>
      </w:r>
      <w:r w:rsidRPr="00956817">
        <w:rPr>
          <w:rFonts w:ascii="Times New Roman" w:eastAsia="Calibri" w:hAnsi="Times New Roman" w:cs="Times New Roman"/>
          <w:b/>
          <w:bCs/>
          <w:sz w:val="24"/>
          <w:szCs w:val="24"/>
          <w:lang w:val="bg-BG"/>
        </w:rPr>
        <w:t>Разработени програми се приемат за въведени в периода на изпълнение на проекта</w:t>
      </w:r>
      <w:r w:rsidRPr="00956817">
        <w:rPr>
          <w:rFonts w:ascii="Times New Roman" w:eastAsia="Calibri" w:hAnsi="Times New Roman" w:cs="Times New Roman"/>
          <w:sz w:val="24"/>
          <w:szCs w:val="24"/>
          <w:lang w:val="bg-BG"/>
        </w:rPr>
        <w:t>, когато е обявен прием за обучение на студенти по тази програма и при записани студенти, тяхното обучение е започнало преди приключването на проекта.</w:t>
      </w:r>
    </w:p>
    <w:p w14:paraId="3D7059F7" w14:textId="5A5CBFE1" w:rsidR="00956817" w:rsidRPr="00956817" w:rsidRDefault="00956817" w:rsidP="00956817">
      <w:pPr>
        <w:jc w:val="both"/>
        <w:rPr>
          <w:rFonts w:ascii="Times New Roman" w:eastAsia="Calibri" w:hAnsi="Times New Roman" w:cs="Times New Roman"/>
          <w:sz w:val="24"/>
          <w:szCs w:val="24"/>
          <w:lang w:val="bg-BG"/>
        </w:rPr>
      </w:pPr>
      <w:r w:rsidRPr="00956817">
        <w:rPr>
          <w:rFonts w:ascii="Times New Roman" w:eastAsia="Calibri" w:hAnsi="Times New Roman" w:cs="Times New Roman"/>
          <w:sz w:val="24"/>
          <w:szCs w:val="24"/>
        </w:rPr>
        <w:t xml:space="preserve">2. </w:t>
      </w:r>
      <w:r w:rsidRPr="00956817">
        <w:rPr>
          <w:rFonts w:ascii="Times New Roman" w:eastAsia="Calibri" w:hAnsi="Times New Roman" w:cs="Times New Roman"/>
          <w:sz w:val="24"/>
          <w:szCs w:val="24"/>
          <w:lang w:val="bg-BG"/>
        </w:rPr>
        <w:t xml:space="preserve">По процедурата не са формулирани задължителни работни задачи/етапи за изпълнението на допустима дейност. Преценка на висшето училище е по какъв начин ще </w:t>
      </w:r>
      <w:r w:rsidRPr="00956817">
        <w:rPr>
          <w:rFonts w:ascii="Times New Roman" w:eastAsia="Calibri" w:hAnsi="Times New Roman" w:cs="Times New Roman"/>
          <w:sz w:val="24"/>
          <w:szCs w:val="24"/>
          <w:u w:val="single"/>
          <w:lang w:val="bg-BG"/>
        </w:rPr>
        <w:t>формулира и обоснове</w:t>
      </w:r>
      <w:r w:rsidRPr="00956817">
        <w:rPr>
          <w:rFonts w:ascii="Times New Roman" w:eastAsia="Calibri" w:hAnsi="Times New Roman" w:cs="Times New Roman"/>
          <w:sz w:val="24"/>
          <w:szCs w:val="24"/>
          <w:lang w:val="bg-BG"/>
        </w:rPr>
        <w:t xml:space="preserve"> в Логическата матрица конкретните работни задачи по включените дейности за конкретното професионално направление. Работните задачи за всяка дейност трябва да се дефинират съобразно идентифицираните предизвикателства, мерките за тяхното преодоляване</w:t>
      </w:r>
      <w:r w:rsidR="00BA076A">
        <w:rPr>
          <w:rFonts w:ascii="Times New Roman" w:eastAsia="Calibri" w:hAnsi="Times New Roman" w:cs="Times New Roman"/>
          <w:sz w:val="24"/>
          <w:szCs w:val="24"/>
          <w:lang w:val="bg-BG"/>
        </w:rPr>
        <w:t>,</w:t>
      </w:r>
      <w:r w:rsidRPr="00956817">
        <w:rPr>
          <w:rFonts w:ascii="Times New Roman" w:eastAsia="Calibri" w:hAnsi="Times New Roman" w:cs="Times New Roman"/>
          <w:sz w:val="24"/>
          <w:szCs w:val="24"/>
          <w:lang w:val="bg-BG"/>
        </w:rPr>
        <w:t xml:space="preserve"> очакваният ефект за висшето училище и за целевите групи</w:t>
      </w:r>
      <w:r w:rsidR="00BA076A" w:rsidRPr="00BA076A">
        <w:t xml:space="preserve"> </w:t>
      </w:r>
      <w:r w:rsidR="00BA076A" w:rsidRPr="00BA076A">
        <w:rPr>
          <w:rFonts w:ascii="Times New Roman" w:eastAsia="Calibri" w:hAnsi="Times New Roman" w:cs="Times New Roman"/>
          <w:sz w:val="24"/>
          <w:szCs w:val="24"/>
          <w:lang w:val="bg-BG"/>
        </w:rPr>
        <w:t>и при спазване на принципа за добро финансово управление</w:t>
      </w:r>
      <w:r w:rsidRPr="00956817">
        <w:rPr>
          <w:rFonts w:ascii="Times New Roman" w:eastAsia="Calibri" w:hAnsi="Times New Roman" w:cs="Times New Roman"/>
          <w:sz w:val="24"/>
          <w:szCs w:val="24"/>
          <w:lang w:val="bg-BG"/>
        </w:rPr>
        <w:t xml:space="preserve">. </w:t>
      </w:r>
    </w:p>
    <w:p w14:paraId="1A381CB1" w14:textId="77777777" w:rsidR="00956817" w:rsidRPr="00956817" w:rsidRDefault="00956817" w:rsidP="00956817">
      <w:pPr>
        <w:pBdr>
          <w:bottom w:val="single" w:sz="4" w:space="1" w:color="auto"/>
        </w:pBdr>
        <w:spacing w:after="120" w:line="240" w:lineRule="auto"/>
        <w:jc w:val="both"/>
        <w:rPr>
          <w:rFonts w:ascii="Times New Roman" w:eastAsia="Calibri" w:hAnsi="Times New Roman" w:cs="Times New Roman"/>
          <w:sz w:val="24"/>
          <w:szCs w:val="24"/>
          <w:lang w:val="bg-BG"/>
        </w:rPr>
      </w:pPr>
    </w:p>
    <w:p w14:paraId="125ECD1E" w14:textId="77777777" w:rsidR="006D7783" w:rsidRPr="006D7783" w:rsidRDefault="006D7783" w:rsidP="006D7783">
      <w:pPr>
        <w:keepNext/>
        <w:keepLines/>
        <w:spacing w:before="40" w:after="0"/>
        <w:outlineLvl w:val="1"/>
        <w:rPr>
          <w:rFonts w:ascii="Times New Roman" w:eastAsia="Times New Roman" w:hAnsi="Times New Roman" w:cs="Times New Roman"/>
          <w:b/>
          <w:caps/>
          <w:color w:val="000000"/>
          <w:sz w:val="24"/>
          <w:szCs w:val="24"/>
          <w:lang w:val="bg-BG"/>
        </w:rPr>
      </w:pPr>
      <w:r w:rsidRPr="006D7783">
        <w:rPr>
          <w:rFonts w:ascii="Times New Roman" w:eastAsia="Times New Roman" w:hAnsi="Times New Roman" w:cs="Times New Roman"/>
          <w:b/>
          <w:caps/>
          <w:color w:val="000000"/>
          <w:sz w:val="24"/>
          <w:szCs w:val="24"/>
          <w:lang w:val="bg-BG"/>
        </w:rPr>
        <w:t xml:space="preserve">Въпрос </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от </w:t>
      </w:r>
      <w:r w:rsidRPr="006D7783">
        <w:rPr>
          <w:rFonts w:ascii="Times New Roman" w:eastAsia="Times New Roman" w:hAnsi="Times New Roman" w:cs="Times New Roman"/>
          <w:b/>
          <w:caps/>
          <w:color w:val="000000"/>
          <w:sz w:val="24"/>
          <w:szCs w:val="24"/>
        </w:rPr>
        <w:t>30</w:t>
      </w:r>
      <w:r w:rsidRPr="006D7783">
        <w:rPr>
          <w:rFonts w:ascii="Times New Roman" w:eastAsia="Times New Roman" w:hAnsi="Times New Roman" w:cs="Times New Roman"/>
          <w:b/>
          <w:caps/>
          <w:color w:val="000000"/>
          <w:sz w:val="24"/>
          <w:szCs w:val="24"/>
          <w:lang w:val="bg-BG"/>
        </w:rPr>
        <w:t>.01.2026 г. (Q0</w:t>
      </w:r>
      <w:r w:rsidRPr="006D7783">
        <w:rPr>
          <w:rFonts w:ascii="Times New Roman" w:eastAsia="Times New Roman" w:hAnsi="Times New Roman" w:cs="Times New Roman"/>
          <w:b/>
          <w:caps/>
          <w:color w:val="000000"/>
          <w:sz w:val="24"/>
          <w:szCs w:val="24"/>
        </w:rPr>
        <w:t>38</w:t>
      </w:r>
      <w:r w:rsidRPr="006D7783">
        <w:rPr>
          <w:rFonts w:ascii="Times New Roman" w:eastAsia="Times New Roman" w:hAnsi="Times New Roman" w:cs="Times New Roman"/>
          <w:b/>
          <w:caps/>
          <w:color w:val="000000"/>
          <w:sz w:val="24"/>
          <w:szCs w:val="24"/>
          <w:lang w:val="bg-BG"/>
        </w:rPr>
        <w:t xml:space="preserve"> постъпил чрез ИСУН):</w:t>
      </w:r>
    </w:p>
    <w:p w14:paraId="59EFB8B6"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Здравейте, </w:t>
      </w:r>
    </w:p>
    <w:p w14:paraId="5C8DFC87"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Моля, да потвърдите дали в рамките на проектното предложение по процедура „Модернизация на висшите училища 2.0“ е допустимо:</w:t>
      </w:r>
    </w:p>
    <w:p w14:paraId="4E1D9BC9"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А) включването на избрани от бенефициента учебни планове на бакалавърски и магистърски програми, без изискване за обхващане на всички програми на професионалното направление;</w:t>
      </w:r>
    </w:p>
    <w:p w14:paraId="60EE589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Б) включването на избрани от бенефициента учебни курсове (дисциплини) от учебните планове на включените бакалавърски и магистърски програми.</w:t>
      </w:r>
    </w:p>
    <w:p w14:paraId="32C897C1" w14:textId="77777777" w:rsidR="006D7783" w:rsidRPr="006D7783" w:rsidRDefault="006D7783" w:rsidP="006D7783">
      <w:pPr>
        <w:tabs>
          <w:tab w:val="left" w:pos="284"/>
        </w:tabs>
        <w:spacing w:before="120" w:after="0" w:line="240" w:lineRule="auto"/>
        <w:jc w:val="both"/>
        <w:rPr>
          <w:rFonts w:ascii="Times New Roman" w:eastAsia="Calibri" w:hAnsi="Times New Roman" w:cs="Times New Roman"/>
          <w:sz w:val="24"/>
          <w:szCs w:val="24"/>
          <w:lang w:val="bg-BG"/>
        </w:rPr>
      </w:pPr>
      <w:r w:rsidRPr="006D7783">
        <w:rPr>
          <w:rFonts w:ascii="Times New Roman" w:eastAsia="Times New Roman" w:hAnsi="Times New Roman" w:cs="Times New Roman"/>
          <w:b/>
          <w:caps/>
          <w:color w:val="000000"/>
          <w:sz w:val="24"/>
          <w:szCs w:val="24"/>
          <w:lang w:val="bg-BG"/>
        </w:rPr>
        <w:t>Отговор:</w:t>
      </w:r>
    </w:p>
    <w:p w14:paraId="5472A23A"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r w:rsidRPr="006D7783">
        <w:rPr>
          <w:rFonts w:ascii="Times New Roman" w:eastAsia="Calibri" w:hAnsi="Times New Roman" w:cs="Times New Roman"/>
          <w:sz w:val="24"/>
          <w:szCs w:val="24"/>
          <w:lang w:val="bg-BG"/>
        </w:rPr>
        <w:t xml:space="preserve">Моля вижте отговора на въпрос 10, т. 3 и въпрос 16, т. 2 по-горе. В допълнение, изпълнението на трите хоризонтални резултата трябва да обхваща и </w:t>
      </w:r>
      <w:r w:rsidRPr="006D7783">
        <w:rPr>
          <w:rFonts w:ascii="Times New Roman" w:eastAsia="Calibri" w:hAnsi="Times New Roman" w:cs="Times New Roman"/>
          <w:b/>
          <w:bCs/>
          <w:sz w:val="24"/>
          <w:szCs w:val="24"/>
          <w:lang w:val="bg-BG"/>
        </w:rPr>
        <w:t>всички учебни дисциплини от бакалавърските и магистърските програми</w:t>
      </w:r>
      <w:r w:rsidRPr="006D7783">
        <w:rPr>
          <w:rFonts w:ascii="Times New Roman" w:eastAsia="Calibri" w:hAnsi="Times New Roman" w:cs="Times New Roman"/>
          <w:sz w:val="24"/>
          <w:szCs w:val="24"/>
          <w:lang w:val="bg-BG"/>
        </w:rPr>
        <w:t xml:space="preserve"> на включените в проектното предложение професионални направления на участващите висши училища.</w:t>
      </w:r>
    </w:p>
    <w:p w14:paraId="4CC6601D" w14:textId="77777777" w:rsidR="006D7783" w:rsidRPr="006D7783" w:rsidRDefault="006D7783" w:rsidP="006D7783">
      <w:pPr>
        <w:pBdr>
          <w:bottom w:val="single" w:sz="4" w:space="1" w:color="auto"/>
        </w:pBdr>
        <w:spacing w:after="120" w:line="240" w:lineRule="auto"/>
        <w:jc w:val="both"/>
        <w:rPr>
          <w:rFonts w:ascii="Times New Roman" w:eastAsia="Calibri" w:hAnsi="Times New Roman" w:cs="Times New Roman"/>
          <w:sz w:val="24"/>
          <w:szCs w:val="24"/>
          <w:lang w:val="bg-BG"/>
        </w:rPr>
      </w:pPr>
    </w:p>
    <w:p w14:paraId="335C68D8"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3</w:t>
      </w:r>
      <w:r w:rsidRPr="00E13C70">
        <w:rPr>
          <w:rFonts w:ascii="Times New Roman" w:eastAsia="Times New Roman" w:hAnsi="Times New Roman" w:cs="Times New Roman"/>
          <w:b/>
          <w:caps/>
          <w:color w:val="000000"/>
          <w:sz w:val="24"/>
          <w:szCs w:val="24"/>
          <w:lang w:val="bg-BG"/>
        </w:rPr>
        <w:t>9 от 17.02.2026 г. (Q0</w:t>
      </w:r>
      <w:r w:rsidRPr="00E13C70">
        <w:rPr>
          <w:rFonts w:ascii="Times New Roman" w:eastAsia="Times New Roman" w:hAnsi="Times New Roman" w:cs="Times New Roman"/>
          <w:b/>
          <w:caps/>
          <w:color w:val="000000"/>
          <w:sz w:val="24"/>
          <w:szCs w:val="24"/>
        </w:rPr>
        <w:t>39</w:t>
      </w:r>
      <w:r w:rsidRPr="00E13C70">
        <w:rPr>
          <w:rFonts w:ascii="Times New Roman" w:eastAsia="Times New Roman" w:hAnsi="Times New Roman" w:cs="Times New Roman"/>
          <w:b/>
          <w:caps/>
          <w:color w:val="000000"/>
          <w:sz w:val="24"/>
          <w:szCs w:val="24"/>
          <w:lang w:val="bg-BG"/>
        </w:rPr>
        <w:t xml:space="preserve"> постъпил чрез ИСУН):</w:t>
      </w:r>
    </w:p>
    <w:p w14:paraId="7B2F0614"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Нарушение ли е ръководител/координатор на проект да не получава заплащане за управление и координация, а се отчете като експерт образование, т.к. в указанията е описано, че това са задължителни разходи? Екипа за администрация и управление ще бъде включен като разходи, но дали е допустимо ръководителя/координатора да не получава заплащане по тази дейност? И има ли някаква определена норма, която се очаква да бъде спазена по отношение на бюджета за управление и координация, както и визуализация?</w:t>
      </w:r>
    </w:p>
    <w:p w14:paraId="5609156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Допустимо ли е преподавател от университет партньор да преподава курс по дейност 2, на студенти от водещия университет или другия партньор? Ако е допустимо преките разходи за персонал за чия сметка са, т.е. в кой работен пакет да бъдат включени?</w:t>
      </w:r>
    </w:p>
    <w:p w14:paraId="35876FEE"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При използване на специалисти от практиката, като преподаватели по дейност 1.7 може ли да се заплаща провеждането на часове в учебни дисциплини в учебните планове в ПН включени в проекта, ако те са държавна поръчка? Явява ли се това двойно финансиране и ако да каква е хипотезата за изпълнение на поддейност 1.7?</w:t>
      </w:r>
    </w:p>
    <w:p w14:paraId="27DDD0EF"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В Анекс 5 помощна таблица са дадени дейности с единна часова ставка от 51 лв. за преки разходи за персонал. В края на тази таблица се извършва пресмятане на разхода с 15% индексация, но не е ясно в кой момент на сключване на договорите може да се индексират тези часове, което поражда въпроса ако в началото заплащането е 51 лв. (или съответната еврова равностойност) и след това имаме например след втората година актуализация до +15%, как ще бъде разходвана индексацията за вече отчетените преки разходи за персонал, т.к. в помощната таблица вече са определени конкретните часове за всяка дейност? Това няма ли да породи невъзможност за разходване на цялата сума за преки разходи за персонал и съответно за други преки и непреки разходи?</w:t>
      </w:r>
    </w:p>
    <w:p w14:paraId="0B98FE7C" w14:textId="77777777" w:rsidR="00E13C70" w:rsidRDefault="00E13C70" w:rsidP="00E13C70">
      <w:pPr>
        <w:tabs>
          <w:tab w:val="left" w:pos="284"/>
        </w:tabs>
        <w:spacing w:before="120" w:after="0" w:line="240" w:lineRule="auto"/>
        <w:jc w:val="both"/>
        <w:rPr>
          <w:rFonts w:ascii="Times New Roman" w:eastAsia="Times New Roman" w:hAnsi="Times New Roman" w:cs="Times New Roman"/>
          <w:b/>
          <w:caps/>
          <w:color w:val="000000"/>
          <w:sz w:val="24"/>
          <w:szCs w:val="24"/>
          <w:lang w:val="bg-BG"/>
        </w:rPr>
      </w:pPr>
    </w:p>
    <w:p w14:paraId="03A521A4" w14:textId="22CC1D9E"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lastRenderedPageBreak/>
        <w:t>Отговор:</w:t>
      </w:r>
    </w:p>
    <w:p w14:paraId="7108489F"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 Моля вижте отговора на въпрос 14 по-горе. В допълнение, съгласно т. 13 „Дейности, допустими за финансиране“ от Условията за кандидатстване,</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всяко проектно предложение задължително трябва да включва и </w:t>
      </w:r>
      <w:r w:rsidRPr="00E13C70">
        <w:rPr>
          <w:rFonts w:ascii="Times New Roman" w:eastAsia="Calibri" w:hAnsi="Times New Roman" w:cs="Times New Roman"/>
          <w:b/>
          <w:bCs/>
          <w:sz w:val="24"/>
          <w:szCs w:val="24"/>
          <w:lang w:val="bg-BG"/>
        </w:rPr>
        <w:t>непреки дейности</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дейности за организация и управление и дейности за видимост, прозрачност и комуникация</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като тези дейности се планират да бъдат финансирани от бюджетен ред „Други преки и непреки разходи (единна ставка 40% от преките разходи за персонал)“</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при попълване на приложение </w:t>
      </w:r>
      <w:r w:rsidRPr="00E13C70">
        <w:rPr>
          <w:rFonts w:ascii="Times New Roman" w:eastAsia="Calibri" w:hAnsi="Times New Roman" w:cs="Times New Roman"/>
          <w:sz w:val="24"/>
          <w:szCs w:val="24"/>
        </w:rPr>
        <w:t>V.</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i/>
          <w:iCs/>
          <w:sz w:val="24"/>
          <w:szCs w:val="24"/>
          <w:lang w:val="bg-BG"/>
        </w:rPr>
        <w:t>Помощна таблица</w:t>
      </w:r>
      <w:r w:rsidRPr="00E13C70">
        <w:rPr>
          <w:rFonts w:ascii="Times New Roman" w:eastAsia="Calibri" w:hAnsi="Times New Roman" w:cs="Times New Roman"/>
          <w:sz w:val="24"/>
          <w:szCs w:val="24"/>
          <w:lang w:val="bg-BG"/>
        </w:rPr>
        <w:t xml:space="preserve">. Конкретното разпределение на разходите за управление на проекта и разходите за видимост, прозрачност и комуникация, е преценка на конкретния бенефициент съобразно спецификата на проектното предложение. </w:t>
      </w:r>
    </w:p>
    <w:p w14:paraId="65D6F6D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2. Няма ограничения дали преподавателите, които провеждат допълнителни обучения на студенти, да бъдат от висшето училище, в което се обучават студентите, или от друго висше училище, участващо в проектното предложение. В допълнение, моля вижте отговора на въпрос 16, т. 4 и въпрос 19.</w:t>
      </w:r>
    </w:p>
    <w:p w14:paraId="02C98D47"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3. По процедурата няма ограничение дали преподаването от специалисти от практиката да се осъществява </w:t>
      </w:r>
      <w:r w:rsidRPr="00E13C70">
        <w:rPr>
          <w:rFonts w:ascii="Times New Roman" w:eastAsia="Calibri" w:hAnsi="Times New Roman" w:cs="Times New Roman"/>
          <w:b/>
          <w:bCs/>
          <w:sz w:val="24"/>
          <w:szCs w:val="24"/>
          <w:lang w:val="bg-BG"/>
        </w:rPr>
        <w:t>извън учебния план на студентите</w:t>
      </w:r>
      <w:r w:rsidRPr="00E13C70">
        <w:rPr>
          <w:rFonts w:ascii="Times New Roman" w:eastAsia="Calibri" w:hAnsi="Times New Roman" w:cs="Times New Roman"/>
          <w:sz w:val="24"/>
          <w:szCs w:val="24"/>
          <w:lang w:val="bg-BG"/>
        </w:rPr>
        <w:t xml:space="preserve">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под различни форми, например под формата на кратки обучения, семинари, лекции и др.</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или под формата на лекции, които се </w:t>
      </w:r>
      <w:r w:rsidRPr="00E13C70">
        <w:rPr>
          <w:rFonts w:ascii="Times New Roman" w:eastAsia="Calibri" w:hAnsi="Times New Roman" w:cs="Times New Roman"/>
          <w:b/>
          <w:bCs/>
          <w:sz w:val="24"/>
          <w:szCs w:val="24"/>
          <w:lang w:val="bg-BG"/>
        </w:rPr>
        <w:t>преподават в рамките на учебния план на студентите</w:t>
      </w:r>
      <w:r w:rsidRPr="00E13C70">
        <w:rPr>
          <w:rFonts w:ascii="Times New Roman" w:eastAsia="Calibri" w:hAnsi="Times New Roman" w:cs="Times New Roman"/>
          <w:sz w:val="24"/>
          <w:szCs w:val="24"/>
          <w:lang w:val="bg-BG"/>
        </w:rPr>
        <w:t xml:space="preserve">. Преценка на конкретните бенефициенти е под каква форма ще планират изпълнението на поддейност 1.7, </w:t>
      </w:r>
      <w:r w:rsidRPr="00E13C70">
        <w:rPr>
          <w:rFonts w:ascii="Times New Roman" w:eastAsia="Calibri" w:hAnsi="Times New Roman" w:cs="Times New Roman"/>
          <w:b/>
          <w:bCs/>
          <w:sz w:val="24"/>
          <w:szCs w:val="24"/>
          <w:lang w:val="bg-BG"/>
        </w:rPr>
        <w:t>но не може да се планират разходи в проектно предложение за дейности, които се финансират от други източници, вкл. от държавния бюджет</w:t>
      </w:r>
      <w:r w:rsidRPr="00E13C70">
        <w:rPr>
          <w:rFonts w:ascii="Times New Roman" w:eastAsia="Calibri" w:hAnsi="Times New Roman" w:cs="Times New Roman"/>
          <w:sz w:val="24"/>
          <w:szCs w:val="24"/>
          <w:lang w:val="bg-BG"/>
        </w:rPr>
        <w:t xml:space="preserve">. Липсата на двойно финансиране се декларира от конкретните бенефициенти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водещи партньори и партньори</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в раздел </w:t>
      </w:r>
      <w:r w:rsidRPr="00E13C70">
        <w:rPr>
          <w:rFonts w:ascii="Times New Roman" w:eastAsia="Calibri" w:hAnsi="Times New Roman" w:cs="Times New Roman"/>
          <w:sz w:val="24"/>
          <w:szCs w:val="24"/>
        </w:rPr>
        <w:t xml:space="preserve">V </w:t>
      </w:r>
      <w:r w:rsidRPr="00E13C70">
        <w:rPr>
          <w:rFonts w:ascii="Times New Roman" w:eastAsia="Calibri" w:hAnsi="Times New Roman" w:cs="Times New Roman"/>
          <w:sz w:val="24"/>
          <w:szCs w:val="24"/>
          <w:lang w:val="bg-BG"/>
        </w:rPr>
        <w:t xml:space="preserve">на Декларацията на кандидата и партньора </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Приложение </w:t>
      </w:r>
      <w:r w:rsidRPr="00E13C70">
        <w:rPr>
          <w:rFonts w:ascii="Times New Roman" w:eastAsia="Calibri" w:hAnsi="Times New Roman" w:cs="Times New Roman"/>
          <w:sz w:val="24"/>
          <w:szCs w:val="24"/>
        </w:rPr>
        <w:t>I</w:t>
      </w:r>
      <w:r w:rsidRPr="00E13C70">
        <w:rPr>
          <w:rFonts w:ascii="Times New Roman" w:eastAsia="Calibri" w:hAnsi="Times New Roman" w:cs="Times New Roman"/>
          <w:sz w:val="24"/>
          <w:szCs w:val="24"/>
          <w:lang w:val="bg-BG"/>
        </w:rPr>
        <w:t xml:space="preserve"> към Условията за кандидатстване</w:t>
      </w:r>
      <w:r w:rsidRPr="00E13C70">
        <w:rPr>
          <w:rFonts w:ascii="Times New Roman" w:eastAsia="Calibri" w:hAnsi="Times New Roman" w:cs="Times New Roman"/>
          <w:sz w:val="24"/>
          <w:szCs w:val="24"/>
        </w:rPr>
        <w:t>)</w:t>
      </w:r>
      <w:r w:rsidRPr="00E13C70">
        <w:rPr>
          <w:rFonts w:ascii="Times New Roman" w:eastAsia="Calibri" w:hAnsi="Times New Roman" w:cs="Times New Roman"/>
          <w:sz w:val="24"/>
          <w:szCs w:val="24"/>
          <w:lang w:val="bg-BG"/>
        </w:rPr>
        <w:t xml:space="preserve"> и на етап изпълнение на проекта – в Декларацията за допустимост на разходите (приложение 1-ДДР към </w:t>
      </w:r>
      <w:r w:rsidRPr="00E13C70">
        <w:rPr>
          <w:rFonts w:ascii="Times New Roman" w:eastAsia="Calibri" w:hAnsi="Times New Roman" w:cs="Times New Roman"/>
          <w:i/>
          <w:iCs/>
          <w:sz w:val="24"/>
          <w:szCs w:val="24"/>
          <w:lang w:val="bg-BG"/>
        </w:rPr>
        <w:t>Annex_XVIII_УВР-ВО),</w:t>
      </w:r>
      <w:r w:rsidRPr="00E13C70">
        <w:rPr>
          <w:rFonts w:ascii="Times New Roman" w:eastAsia="Calibri" w:hAnsi="Times New Roman" w:cs="Times New Roman"/>
          <w:sz w:val="24"/>
          <w:szCs w:val="24"/>
          <w:lang w:val="bg-BG"/>
        </w:rPr>
        <w:t xml:space="preserve"> и ще се</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проверява от Управляващия орган както на етап кандидатстване, така и по време на изпълнението на проекта.</w:t>
      </w:r>
    </w:p>
    <w:p w14:paraId="093D7C1E"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4. При попълване на Помощната таблица  (Приложение V към Условията за кандидатстване) конкретните бенефициенти трябва да заложат само необходимия брой часове, които се планира да бъдат отработени за създаването на конкретния краен продукт. Индикативният размер на разходите за създаване на всеки интелектуален продукт (група продукти) или провеждане на обучение ще се изчисли автоматично чрез прилагане на заложените от УО формули. УО е предвидил прогнозно индексиране на  разходите за планираните крайни продукти, като е заложил формула, в която тези разходи се индексират с 15 % за целия срок на проекта. По този начин се осигурява буфер от средства, за да бъде възможно да се отрази очакваната актуализация на единичните разходи в процеса на изпълнение на проектите. На етапа на изпълнение на проекта бенефициентът извършва разходи за създаване на краен продукт/провеждане на обучение като използва единичен разход 3.28 в размера, който е определен от УО и е актуален към момента на изпълнение на съответната дейност, като се съобразява с общия одобрен бюджет на проекта.</w:t>
      </w:r>
    </w:p>
    <w:p w14:paraId="16CF3B88"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272B9675"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bookmarkStart w:id="70" w:name="_Hlk222296144"/>
      <w:bookmarkStart w:id="71" w:name="_Hlk222296227"/>
      <w:bookmarkEnd w:id="70"/>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40</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40 </w:t>
      </w:r>
      <w:r w:rsidRPr="00E13C70">
        <w:rPr>
          <w:rFonts w:ascii="Times New Roman" w:eastAsia="Times New Roman" w:hAnsi="Times New Roman" w:cs="Times New Roman"/>
          <w:b/>
          <w:caps/>
          <w:color w:val="000000"/>
          <w:sz w:val="24"/>
          <w:szCs w:val="24"/>
          <w:lang w:val="bg-BG"/>
        </w:rPr>
        <w:t>постъпил чрез ИСУН):</w:t>
      </w:r>
    </w:p>
    <w:p w14:paraId="4E37CABA"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Във връзка с удължения срок за кандидатстване по поканата "Модернизация на висшите училища", бихме желали да ни информирате кога ще бъде насрочен вторият практически </w:t>
      </w:r>
      <w:r w:rsidRPr="00E13C70">
        <w:rPr>
          <w:rFonts w:ascii="Times New Roman" w:eastAsia="Calibri" w:hAnsi="Times New Roman" w:cs="Times New Roman"/>
          <w:sz w:val="24"/>
          <w:szCs w:val="24"/>
          <w:lang w:val="bg-BG"/>
        </w:rPr>
        <w:lastRenderedPageBreak/>
        <w:t>семинар с участието на експерти от JASPERS, посветен на работата върху логическата матрица.</w:t>
      </w:r>
    </w:p>
    <w:p w14:paraId="4D6916F3"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53A25479"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Разпоредбите на чл. 26, ал. 8 от Закона за управление на средствата от европейските фондове при споделено управление регламентират реда и сроковете, в които кандидат в процедура може да иска разяснения по Насоките за кандидатстване, а зададеният въпрос няма отношение към тях. В допълнение, комуникацията във връзка с провеждането на информационни и други събития за предоставяне на практически насоки за подготовката на проектни предложения се инициира от Управляващия орган с официална кореспонденция, когато параметрите на съответното събитие са изяснени.</w:t>
      </w:r>
    </w:p>
    <w:p w14:paraId="158F8AE3"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3ECFF3A4" w14:textId="77777777" w:rsidR="00E13C70" w:rsidRPr="00E13C70" w:rsidRDefault="00E13C70" w:rsidP="00E13C70">
      <w:pPr>
        <w:keepNext/>
        <w:keepLines/>
        <w:spacing w:before="40" w:after="0"/>
        <w:outlineLvl w:val="1"/>
        <w:rPr>
          <w:rFonts w:ascii="Times New Roman" w:eastAsia="Times New Roman" w:hAnsi="Times New Roman" w:cs="Times New Roman"/>
          <w:b/>
          <w:caps/>
          <w:color w:val="000000"/>
          <w:sz w:val="24"/>
          <w:szCs w:val="24"/>
          <w:lang w:val="bg-BG"/>
        </w:rPr>
      </w:pPr>
      <w:r w:rsidRPr="00E13C70">
        <w:rPr>
          <w:rFonts w:ascii="Times New Roman" w:eastAsia="Times New Roman" w:hAnsi="Times New Roman" w:cs="Times New Roman"/>
          <w:b/>
          <w:caps/>
          <w:color w:val="000000"/>
          <w:sz w:val="24"/>
          <w:szCs w:val="24"/>
          <w:lang w:val="bg-BG"/>
        </w:rPr>
        <w:t xml:space="preserve">Въпрос </w:t>
      </w:r>
      <w:r w:rsidRPr="00E13C70">
        <w:rPr>
          <w:rFonts w:ascii="Times New Roman" w:eastAsia="Times New Roman" w:hAnsi="Times New Roman" w:cs="Times New Roman"/>
          <w:b/>
          <w:caps/>
          <w:color w:val="000000"/>
          <w:sz w:val="24"/>
          <w:szCs w:val="24"/>
        </w:rPr>
        <w:t>41</w:t>
      </w:r>
      <w:r w:rsidRPr="00E13C70">
        <w:rPr>
          <w:rFonts w:ascii="Times New Roman" w:eastAsia="Times New Roman" w:hAnsi="Times New Roman" w:cs="Times New Roman"/>
          <w:b/>
          <w:caps/>
          <w:color w:val="000000"/>
          <w:sz w:val="24"/>
          <w:szCs w:val="24"/>
          <w:lang w:val="bg-BG"/>
        </w:rPr>
        <w:t xml:space="preserve"> от 17.02.2026 г. (Q0</w:t>
      </w:r>
      <w:r w:rsidRPr="00E13C70">
        <w:rPr>
          <w:rFonts w:ascii="Times New Roman" w:eastAsia="Times New Roman" w:hAnsi="Times New Roman" w:cs="Times New Roman"/>
          <w:b/>
          <w:caps/>
          <w:color w:val="000000"/>
          <w:sz w:val="24"/>
          <w:szCs w:val="24"/>
        </w:rPr>
        <w:t xml:space="preserve">41 </w:t>
      </w:r>
      <w:r w:rsidRPr="00E13C70">
        <w:rPr>
          <w:rFonts w:ascii="Times New Roman" w:eastAsia="Times New Roman" w:hAnsi="Times New Roman" w:cs="Times New Roman"/>
          <w:b/>
          <w:caps/>
          <w:color w:val="000000"/>
          <w:sz w:val="24"/>
          <w:szCs w:val="24"/>
          <w:lang w:val="bg-BG"/>
        </w:rPr>
        <w:t>постъпил чрез ИСУН):</w:t>
      </w:r>
    </w:p>
    <w:p w14:paraId="4AC2B7DD"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Уважаеми дами и господа, допустимо ли е: </w:t>
      </w:r>
    </w:p>
    <w:p w14:paraId="2B147898"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1. Да започнем разработване на нова магистърска програма веднага след подаването на проектното предложение, </w:t>
      </w:r>
      <w:bookmarkStart w:id="72" w:name="_Hlk222298989"/>
      <w:r w:rsidRPr="00E13C70">
        <w:rPr>
          <w:rFonts w:ascii="Times New Roman" w:eastAsia="Calibri" w:hAnsi="Times New Roman" w:cs="Times New Roman"/>
          <w:sz w:val="24"/>
          <w:szCs w:val="24"/>
          <w:lang w:val="bg-BG"/>
        </w:rPr>
        <w:t xml:space="preserve">преди одобряване на проекта и преди сключване на договора за финансиране </w:t>
      </w:r>
      <w:bookmarkEnd w:id="72"/>
      <w:r w:rsidRPr="00E13C70">
        <w:rPr>
          <w:rFonts w:ascii="Times New Roman" w:eastAsia="Calibri" w:hAnsi="Times New Roman" w:cs="Times New Roman"/>
          <w:sz w:val="24"/>
          <w:szCs w:val="24"/>
          <w:lang w:val="bg-BG"/>
        </w:rPr>
        <w:t>- с оглед изискването тя да бъде въведена в обучението на студенти в рамките на периода на изпълнение на проекта?</w:t>
      </w:r>
    </w:p>
    <w:p w14:paraId="4B633ADB"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 xml:space="preserve">2. Могат ли в проектното предложение да се заложат разходите за разработване на учебните дисциплини в учебната програма и на квалификационната характеристика, ако са възложени, но не са изплатени в периода от подаването на проектното предложение до подписване на договора за финансиране? </w:t>
      </w:r>
    </w:p>
    <w:p w14:paraId="7BA75A06" w14:textId="097D30F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3. Можем ли да обявим прием по тази нова магистърска програма преди подписване договора за финансиране на проекта?</w:t>
      </w:r>
    </w:p>
    <w:p w14:paraId="5E3595C2" w14:textId="77777777" w:rsidR="00E13C70" w:rsidRPr="00E13C70" w:rsidRDefault="00E13C70" w:rsidP="00E13C70">
      <w:pPr>
        <w:tabs>
          <w:tab w:val="left" w:pos="284"/>
        </w:tabs>
        <w:spacing w:before="120" w:after="0" w:line="240" w:lineRule="auto"/>
        <w:jc w:val="both"/>
        <w:rPr>
          <w:rFonts w:ascii="Times New Roman" w:eastAsia="Calibri" w:hAnsi="Times New Roman" w:cs="Times New Roman"/>
          <w:sz w:val="24"/>
          <w:szCs w:val="24"/>
          <w:lang w:val="bg-BG"/>
        </w:rPr>
      </w:pPr>
      <w:r w:rsidRPr="00E13C70">
        <w:rPr>
          <w:rFonts w:ascii="Times New Roman" w:eastAsia="Times New Roman" w:hAnsi="Times New Roman" w:cs="Times New Roman"/>
          <w:b/>
          <w:caps/>
          <w:color w:val="000000"/>
          <w:sz w:val="24"/>
          <w:szCs w:val="24"/>
          <w:lang w:val="bg-BG"/>
        </w:rPr>
        <w:t>Отговор:</w:t>
      </w:r>
    </w:p>
    <w:p w14:paraId="48BF1DCD"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t>1.</w:t>
      </w:r>
      <w:r w:rsidRPr="00E13C70">
        <w:rPr>
          <w:rFonts w:ascii="Calibri" w:eastAsia="Calibri" w:hAnsi="Calibri" w:cs="Times New Roman"/>
        </w:rPr>
        <w:t xml:space="preserve"> </w:t>
      </w:r>
      <w:r w:rsidRPr="00E13C70">
        <w:rPr>
          <w:rFonts w:ascii="Times New Roman" w:eastAsia="Calibri" w:hAnsi="Times New Roman" w:cs="Times New Roman"/>
          <w:sz w:val="24"/>
          <w:szCs w:val="24"/>
          <w:lang w:val="bg-BG"/>
        </w:rPr>
        <w:t>В съответствие с т.</w:t>
      </w:r>
      <w:r w:rsidRPr="00E13C70">
        <w:rPr>
          <w:rFonts w:ascii="Calibri" w:eastAsia="Calibri" w:hAnsi="Calibri" w:cs="Times New Roman"/>
          <w:lang w:val="bg-BG"/>
        </w:rPr>
        <w:t xml:space="preserve"> </w:t>
      </w:r>
      <w:r w:rsidRPr="00E13C70">
        <w:rPr>
          <w:rFonts w:ascii="Times New Roman" w:eastAsia="Calibri" w:hAnsi="Times New Roman" w:cs="Times New Roman"/>
          <w:sz w:val="24"/>
          <w:szCs w:val="24"/>
          <w:lang w:val="bg-BG"/>
        </w:rPr>
        <w:t xml:space="preserve">13. „Дейности, допустими за финансиране“ от Условията за кандидатстване, дейностите в проектните предложения трябва </w:t>
      </w:r>
      <w:r w:rsidRPr="00E13C70">
        <w:rPr>
          <w:rFonts w:ascii="Times New Roman" w:eastAsia="Calibri" w:hAnsi="Times New Roman" w:cs="Times New Roman"/>
          <w:b/>
          <w:bCs/>
          <w:sz w:val="24"/>
          <w:szCs w:val="24"/>
          <w:lang w:val="bg-BG"/>
        </w:rPr>
        <w:t>да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тази връзка се допуска в проектно предложение да бъде включена дейност, чието изпълнение е стартирало преди подаване на Формуляра за кандидатстване/</w:t>
      </w:r>
      <w:r w:rsidRPr="00E13C70">
        <w:rPr>
          <w:rFonts w:ascii="Calibri" w:eastAsia="Calibri" w:hAnsi="Calibri" w:cs="Times New Roman"/>
        </w:rPr>
        <w:t xml:space="preserve"> </w:t>
      </w:r>
      <w:bookmarkStart w:id="73" w:name="_Hlk222299444"/>
      <w:r w:rsidRPr="00E13C70">
        <w:rPr>
          <w:rFonts w:ascii="Times New Roman" w:eastAsia="Calibri" w:hAnsi="Times New Roman" w:cs="Times New Roman"/>
          <w:sz w:val="24"/>
          <w:szCs w:val="24"/>
          <w:lang w:val="bg-BG"/>
        </w:rPr>
        <w:t>преди одобряване на проекта/ преди сключване на договора за финансиране, в случай че е спазено цитираното по-горе изискване на Условията за кандидатстване.</w:t>
      </w:r>
    </w:p>
    <w:bookmarkEnd w:id="73"/>
    <w:p w14:paraId="66E711A5" w14:textId="77777777" w:rsidR="00E13C70" w:rsidRPr="00E13C70" w:rsidRDefault="00E13C70" w:rsidP="00E13C70">
      <w:pPr>
        <w:pBdr>
          <w:bottom w:val="single" w:sz="4" w:space="1" w:color="auto"/>
        </w:pBdr>
        <w:spacing w:after="120" w:line="240" w:lineRule="auto"/>
        <w:jc w:val="both"/>
        <w:rPr>
          <w:rFonts w:ascii="Times New Roman" w:eastAsia="Calibri" w:hAnsi="Times New Roman" w:cs="Times New Roman"/>
          <w:b/>
          <w:bCs/>
          <w:sz w:val="24"/>
          <w:szCs w:val="24"/>
          <w:lang w:val="bg-BG"/>
        </w:rPr>
      </w:pPr>
      <w:r w:rsidRPr="00E13C70">
        <w:rPr>
          <w:rFonts w:ascii="Times New Roman" w:eastAsia="Calibri" w:hAnsi="Times New Roman" w:cs="Times New Roman"/>
          <w:sz w:val="24"/>
          <w:szCs w:val="24"/>
          <w:lang w:val="bg-BG"/>
        </w:rPr>
        <w:t xml:space="preserve">2. Съгласно т. 14.1. „Условия за допустимост на разходите“ от Условията за кандидатстване, допустимите разходи по процедурата трябва  да бъдат </w:t>
      </w:r>
      <w:bookmarkStart w:id="74" w:name="_Hlk222468460"/>
      <w:r w:rsidRPr="00E13C70">
        <w:rPr>
          <w:rFonts w:ascii="Times New Roman" w:eastAsia="Calibri" w:hAnsi="Times New Roman" w:cs="Times New Roman"/>
          <w:b/>
          <w:bCs/>
          <w:sz w:val="24"/>
          <w:szCs w:val="24"/>
          <w:lang w:val="bg-BG"/>
        </w:rPr>
        <w:t xml:space="preserve">извършени след 01.01.2024 г. </w:t>
      </w:r>
      <w:bookmarkEnd w:id="74"/>
      <w:r w:rsidRPr="00E13C70">
        <w:rPr>
          <w:rFonts w:ascii="Times New Roman" w:eastAsia="Calibri" w:hAnsi="Times New Roman" w:cs="Times New Roman"/>
          <w:b/>
          <w:bCs/>
          <w:sz w:val="24"/>
          <w:szCs w:val="24"/>
          <w:lang w:val="bg-BG"/>
        </w:rPr>
        <w:t>и да са свързани с дейности, които не са физически завършени или изцяло осъществени преди подаването на формуляра за кандидатстване</w:t>
      </w:r>
      <w:r w:rsidRPr="00E13C70">
        <w:rPr>
          <w:rFonts w:ascii="Times New Roman" w:eastAsia="Calibri" w:hAnsi="Times New Roman" w:cs="Times New Roman"/>
          <w:sz w:val="24"/>
          <w:szCs w:val="24"/>
          <w:lang w:val="bg-BG"/>
        </w:rPr>
        <w:t xml:space="preserve"> от кандидата, независимо дали всички свързани плащания са извършени от него, освен в случаите на чл. 59а от ЗУСЕФСУ. В този смисъл се допуска в проектно предложение да бъдат включени разходи за дейност, която е възложена на изпълнител преди подаване на формуляра за кандидатстване/ преди одобряване на проекта/ преди сключване на договора за финансиране, но </w:t>
      </w:r>
      <w:r w:rsidRPr="00E13C70">
        <w:rPr>
          <w:rFonts w:ascii="Times New Roman" w:eastAsia="Calibri" w:hAnsi="Times New Roman" w:cs="Times New Roman"/>
          <w:b/>
          <w:bCs/>
          <w:sz w:val="24"/>
          <w:szCs w:val="24"/>
          <w:lang w:val="bg-BG"/>
        </w:rPr>
        <w:t>не е физически завършена</w:t>
      </w:r>
      <w:r w:rsidRPr="00E13C70">
        <w:rPr>
          <w:rFonts w:ascii="Times New Roman" w:eastAsia="Calibri" w:hAnsi="Times New Roman" w:cs="Times New Roman"/>
          <w:sz w:val="24"/>
          <w:szCs w:val="24"/>
          <w:lang w:val="bg-BG"/>
        </w:rPr>
        <w:t xml:space="preserve"> или изцяло осъществена преди подаването на формуляра за кандидатстване</w:t>
      </w:r>
      <w:r w:rsidRPr="00E13C70">
        <w:rPr>
          <w:rFonts w:ascii="Times New Roman" w:eastAsia="Calibri" w:hAnsi="Times New Roman" w:cs="Times New Roman"/>
          <w:sz w:val="24"/>
          <w:szCs w:val="24"/>
        </w:rPr>
        <w:t xml:space="preserve"> </w:t>
      </w:r>
      <w:r w:rsidRPr="00E13C70">
        <w:rPr>
          <w:rFonts w:ascii="Times New Roman" w:eastAsia="Calibri" w:hAnsi="Times New Roman" w:cs="Times New Roman"/>
          <w:sz w:val="24"/>
          <w:szCs w:val="24"/>
          <w:lang w:val="bg-BG"/>
        </w:rPr>
        <w:t xml:space="preserve">и разходите за тази дейност са </w:t>
      </w:r>
      <w:r w:rsidRPr="00E13C70">
        <w:rPr>
          <w:rFonts w:ascii="Times New Roman" w:eastAsia="Calibri" w:hAnsi="Times New Roman" w:cs="Times New Roman"/>
          <w:b/>
          <w:bCs/>
          <w:sz w:val="24"/>
          <w:szCs w:val="24"/>
          <w:lang w:val="bg-BG"/>
        </w:rPr>
        <w:t>извършени след 01.01.2024 г.</w:t>
      </w:r>
    </w:p>
    <w:p w14:paraId="499CCE6B" w14:textId="3854B74A" w:rsidR="00E13C70" w:rsidRDefault="00E13C70" w:rsidP="00E13C70">
      <w:pPr>
        <w:pBdr>
          <w:bottom w:val="single" w:sz="4" w:space="1" w:color="auto"/>
        </w:pBdr>
        <w:spacing w:after="120" w:line="240" w:lineRule="auto"/>
        <w:jc w:val="both"/>
        <w:rPr>
          <w:rFonts w:ascii="Times New Roman" w:eastAsia="Calibri" w:hAnsi="Times New Roman" w:cs="Times New Roman"/>
          <w:sz w:val="24"/>
          <w:szCs w:val="24"/>
          <w:lang w:val="bg-BG"/>
        </w:rPr>
      </w:pPr>
      <w:r w:rsidRPr="00E13C70">
        <w:rPr>
          <w:rFonts w:ascii="Times New Roman" w:eastAsia="Calibri" w:hAnsi="Times New Roman" w:cs="Times New Roman"/>
          <w:sz w:val="24"/>
          <w:szCs w:val="24"/>
          <w:lang w:val="bg-BG"/>
        </w:rPr>
        <w:lastRenderedPageBreak/>
        <w:t xml:space="preserve">3. Съгласно т. 13. „Дейности, допустими за финансиране“ от Условията за кандидатстване разработените програми в рамките на поддейност 1.5 следва да бъдат въведени в обучението на студенти в рамките на периода на изпълнение на проекта. По процедурата няма конкретно изискване в кой </w:t>
      </w:r>
      <w:bookmarkEnd w:id="71"/>
      <w:r w:rsidRPr="00E13C70">
        <w:rPr>
          <w:rFonts w:ascii="Times New Roman" w:eastAsia="Calibri" w:hAnsi="Times New Roman" w:cs="Times New Roman"/>
          <w:sz w:val="24"/>
          <w:szCs w:val="24"/>
          <w:lang w:val="bg-BG"/>
        </w:rPr>
        <w:t>етап на проекта да бъде обявен прием по разработените нови програми. В допълнение, моля вижте отговора по т. 1 по-горе.</w:t>
      </w:r>
    </w:p>
    <w:p w14:paraId="25086CD9" w14:textId="77777777" w:rsidR="00141AA2" w:rsidRPr="00E13C70" w:rsidRDefault="00141AA2" w:rsidP="00E13C70">
      <w:pPr>
        <w:pBdr>
          <w:bottom w:val="single" w:sz="4" w:space="1" w:color="auto"/>
        </w:pBdr>
        <w:spacing w:after="120" w:line="240" w:lineRule="auto"/>
        <w:jc w:val="both"/>
        <w:rPr>
          <w:rFonts w:ascii="Times New Roman" w:eastAsia="Calibri" w:hAnsi="Times New Roman" w:cs="Times New Roman"/>
          <w:sz w:val="24"/>
          <w:szCs w:val="24"/>
          <w:lang w:val="bg-BG"/>
        </w:rPr>
      </w:pPr>
    </w:p>
    <w:p w14:paraId="70015789" w14:textId="77777777" w:rsidR="00141AA2" w:rsidRPr="00141AA2" w:rsidRDefault="00141AA2" w:rsidP="00141AA2">
      <w:pPr>
        <w:keepNext/>
        <w:keepLines/>
        <w:spacing w:before="40" w:after="0"/>
        <w:outlineLvl w:val="1"/>
        <w:rPr>
          <w:rFonts w:ascii="Times New Roman" w:eastAsia="Times New Roman" w:hAnsi="Times New Roman" w:cs="Times New Roman"/>
          <w:b/>
          <w:caps/>
          <w:color w:val="000000"/>
          <w:sz w:val="24"/>
          <w:szCs w:val="24"/>
          <w:lang w:val="bg-BG"/>
        </w:rPr>
      </w:pPr>
      <w:r w:rsidRPr="00141AA2">
        <w:rPr>
          <w:rFonts w:ascii="Times New Roman" w:eastAsia="Times New Roman" w:hAnsi="Times New Roman" w:cs="Times New Roman"/>
          <w:b/>
          <w:caps/>
          <w:color w:val="000000"/>
          <w:sz w:val="24"/>
          <w:szCs w:val="24"/>
          <w:lang w:val="bg-BG"/>
        </w:rPr>
        <w:t xml:space="preserve">Въпрос </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от </w:t>
      </w:r>
      <w:r w:rsidRPr="00141AA2">
        <w:rPr>
          <w:rFonts w:ascii="Times New Roman" w:eastAsia="Times New Roman" w:hAnsi="Times New Roman" w:cs="Times New Roman"/>
          <w:b/>
          <w:caps/>
          <w:color w:val="000000"/>
          <w:sz w:val="24"/>
          <w:szCs w:val="24"/>
        </w:rPr>
        <w:t>2</w:t>
      </w:r>
      <w:r w:rsidRPr="00141AA2">
        <w:rPr>
          <w:rFonts w:ascii="Times New Roman" w:eastAsia="Times New Roman" w:hAnsi="Times New Roman" w:cs="Times New Roman"/>
          <w:b/>
          <w:caps/>
          <w:color w:val="000000"/>
          <w:sz w:val="24"/>
          <w:szCs w:val="24"/>
          <w:lang w:val="bg-BG"/>
        </w:rPr>
        <w:t>7.02.2026 г. (Q0</w:t>
      </w:r>
      <w:r w:rsidRPr="00141AA2">
        <w:rPr>
          <w:rFonts w:ascii="Times New Roman" w:eastAsia="Times New Roman" w:hAnsi="Times New Roman" w:cs="Times New Roman"/>
          <w:b/>
          <w:caps/>
          <w:color w:val="000000"/>
          <w:sz w:val="24"/>
          <w:szCs w:val="24"/>
        </w:rPr>
        <w:t>42</w:t>
      </w:r>
      <w:r w:rsidRPr="00141AA2">
        <w:rPr>
          <w:rFonts w:ascii="Times New Roman" w:eastAsia="Times New Roman" w:hAnsi="Times New Roman" w:cs="Times New Roman"/>
          <w:b/>
          <w:caps/>
          <w:color w:val="000000"/>
          <w:sz w:val="24"/>
          <w:szCs w:val="24"/>
          <w:lang w:val="bg-BG"/>
        </w:rPr>
        <w:t xml:space="preserve"> постъпил чрез ИСУН):</w:t>
      </w:r>
    </w:p>
    <w:p w14:paraId="7E8828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Здравейте,</w:t>
      </w:r>
    </w:p>
    <w:p w14:paraId="4875F369"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Във връзка с процедурата BG05SFPR001-3.006 „Модернизация на висшите училища 2.0“, моля, за даване на следните разяснения:</w:t>
      </w:r>
    </w:p>
    <w:p w14:paraId="7007D7E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№1. В Приложение VII към Условията за кандидатстване са посочени водещите партньори по професионални направления по процедурата. В тази връзка, различни факултети на Софийския университет „Св. Климент Охридски“ например, предлагат обучение по припокриващи се професионални направления, например по професионално направление 4.4. Науки за земята.</w:t>
      </w:r>
    </w:p>
    <w:p w14:paraId="77F20A0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 тази връзка, моля, за следните разяснения:</w:t>
      </w:r>
    </w:p>
    <w:p w14:paraId="1B76FA52"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два или повече факултета на СУ „Св. Климент Охридски“ да подадат проектни предложения, които включват дейности по едно и също професионално направление, например професионално направление 4.4. „Науки за земята“ или всеки факултет може да кандидатства с проектно предложение само за професионалното направление, по което е водещ?</w:t>
      </w:r>
    </w:p>
    <w:p w14:paraId="3E6DDE8D"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даден факултет на СУ „Св. Климент Охридски“ да включи в дейностите си по проекта разработването на курсове (вкл. ресурси за дистанционно обучение), които са извън основното му професионално направление, влизат в Приложение VII, но се покриват от други факултети на СУ?</w:t>
      </w:r>
    </w:p>
    <w:p w14:paraId="17FF9AF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е включването на дейности в проектното предложение, насочени към други професионални направления, които са извън списъка в Приложение VII и съответно обособени в друг работен пакет – например Работен пакет 2?</w:t>
      </w:r>
    </w:p>
    <w:p w14:paraId="43E9DEF6"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Партньорът по проекта задължително ли следва да предвиди дейности, свързани с професионалното направление, по което кандидатства Водещия партньор или може да предвиди и дейности, които покриват други професионални направления?</w:t>
      </w:r>
    </w:p>
    <w:p w14:paraId="7E1B514A"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№2. Има ли ограничения относно мястото на провеждане на изходящата мобилност на преподаватели и на студенти, дейностите за участие на млади преподаватели в специализации и международни форуми?</w:t>
      </w:r>
    </w:p>
    <w:p w14:paraId="790A807C"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горепосочените дейности в чужбина да се провеждат освен в държавите от ЕС, в държави от Африка и Азия?</w:t>
      </w:r>
    </w:p>
    <w:p w14:paraId="22F017F3"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№3. Има ли ограничения относно мястото на провеждане на Дейност 6. Популяризиране на българските висши училища?</w:t>
      </w:r>
    </w:p>
    <w:p w14:paraId="6FD38557"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Допустимо ли, например, студентски борси в чужбина да се провеждат освен в държавите от ЕС, в държави от Африка и Азия?</w:t>
      </w:r>
    </w:p>
    <w:p w14:paraId="20AF401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lastRenderedPageBreak/>
        <w:t>Въпрос №4. По отношение на „I. Стандартна таблица на разходите за единица продукт“, на стр. 23 от Насоките за кандидатстване се казва, че: „При изпълнението на Работните пакети, за всеки отчетен и верифициран краен продукт (група продукти) се възстановява единичен разход (ЕР), който се изчислява въз основа на броя на отработените часове от наетите експерти по следната формула: ЕР краен продукт = (Брой часове х ЕР 3.28) х 1,4“. Моля, за следните уточнения:</w:t>
      </w:r>
    </w:p>
    <w:p w14:paraId="7E3957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Правилно ли разбираме, че коефициентът 1,4 автоматично се прилага към изчисляването на разхода за крайните продукти, за които е приложимо в таблицата в Excel „Annex_V_Помощна таблица“ или коефициентът трябва да се добави ръчно?</w:t>
      </w:r>
    </w:p>
    <w:p w14:paraId="4849B530"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Въпрос №5. Има ли ограничение относно вида дейности, които може да се покриват с разходите, попадащи в „Други преки и непреки разходи (40% от преките разходи за персонал)“? Например, освен закупуване на дълготрайни материални и нематериални активи, допустимо ли е възлагането на външни услуги, наемане на лица на граждански договори и други разходи, които са необходими за изпълнението на дейностите/поддейностите от съответния работен пакет?</w:t>
      </w:r>
    </w:p>
    <w:p w14:paraId="4EB8C42F" w14:textId="77777777" w:rsidR="00141AA2" w:rsidRPr="00141AA2" w:rsidRDefault="00141AA2" w:rsidP="00141AA2">
      <w:pPr>
        <w:tabs>
          <w:tab w:val="left" w:pos="284"/>
        </w:tabs>
        <w:spacing w:before="120" w:after="0" w:line="240" w:lineRule="auto"/>
        <w:jc w:val="both"/>
        <w:rPr>
          <w:rFonts w:ascii="Times New Roman" w:eastAsia="Calibri" w:hAnsi="Times New Roman" w:cs="Times New Roman"/>
          <w:sz w:val="24"/>
          <w:szCs w:val="24"/>
          <w:lang w:val="bg-BG"/>
        </w:rPr>
      </w:pPr>
      <w:r w:rsidRPr="00141AA2">
        <w:rPr>
          <w:rFonts w:ascii="Times New Roman" w:eastAsia="Times New Roman" w:hAnsi="Times New Roman" w:cs="Times New Roman"/>
          <w:b/>
          <w:caps/>
          <w:color w:val="000000"/>
          <w:sz w:val="24"/>
          <w:szCs w:val="24"/>
          <w:lang w:val="bg-BG"/>
        </w:rPr>
        <w:t>Отговор:</w:t>
      </w:r>
    </w:p>
    <w:p w14:paraId="214B1F6F" w14:textId="4F4487F0"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i/>
          <w:iCs/>
          <w:sz w:val="24"/>
          <w:szCs w:val="24"/>
          <w:lang w:val="bg-BG"/>
        </w:rPr>
      </w:pPr>
      <w:r w:rsidRPr="00141AA2">
        <w:rPr>
          <w:rFonts w:ascii="Times New Roman" w:eastAsia="Calibri" w:hAnsi="Times New Roman" w:cs="Times New Roman"/>
          <w:sz w:val="24"/>
          <w:szCs w:val="24"/>
          <w:lang w:val="bg-BG"/>
        </w:rPr>
        <w:t xml:space="preserve">В Приложение  </w:t>
      </w:r>
      <w:r w:rsidRPr="00141AA2">
        <w:rPr>
          <w:rFonts w:ascii="Times New Roman" w:eastAsia="Calibri" w:hAnsi="Times New Roman" w:cs="Times New Roman"/>
          <w:sz w:val="24"/>
          <w:szCs w:val="24"/>
        </w:rPr>
        <w:t>VII</w:t>
      </w:r>
      <w:r w:rsidRPr="00141AA2">
        <w:rPr>
          <w:rFonts w:ascii="Times New Roman" w:eastAsia="Calibri" w:hAnsi="Times New Roman" w:cs="Times New Roman"/>
          <w:sz w:val="24"/>
          <w:szCs w:val="24"/>
          <w:lang w:val="bg-BG"/>
        </w:rPr>
        <w:t>.</w:t>
      </w:r>
      <w:r w:rsidRPr="00141AA2">
        <w:rPr>
          <w:rFonts w:ascii="Calibri" w:eastAsia="Calibri" w:hAnsi="Calibri" w:cs="Times New Roman"/>
        </w:rPr>
        <w:t xml:space="preserve"> </w:t>
      </w:r>
      <w:r w:rsidRPr="00141AA2">
        <w:rPr>
          <w:rFonts w:ascii="Times New Roman" w:eastAsia="Calibri" w:hAnsi="Times New Roman" w:cs="Times New Roman"/>
          <w:sz w:val="24"/>
          <w:szCs w:val="24"/>
        </w:rPr>
        <w:t>Списък на водещите партньори по приоритетни професионални направления и по професионални направления „Медицина“, „Дентална медицина“ и „Фармация“</w:t>
      </w:r>
      <w:r w:rsidRPr="00141AA2">
        <w:rPr>
          <w:rFonts w:ascii="Times New Roman" w:eastAsia="Calibri" w:hAnsi="Times New Roman" w:cs="Times New Roman"/>
          <w:sz w:val="24"/>
          <w:szCs w:val="24"/>
          <w:lang w:val="bg-BG"/>
        </w:rPr>
        <w:t xml:space="preserve"> към Насоките за кандидатстване по процедурата са посочени висшите училища, които са определени за водещи партньори по съответното професионално направление. Съгласно т. 11 „Допустими кандидати“ от Условията за кандидатстване </w:t>
      </w:r>
      <w:r w:rsidRPr="00141AA2">
        <w:rPr>
          <w:rFonts w:ascii="Times New Roman" w:eastAsia="Calibri" w:hAnsi="Times New Roman" w:cs="Times New Roman"/>
          <w:i/>
          <w:iCs/>
          <w:sz w:val="24"/>
          <w:szCs w:val="24"/>
          <w:lang w:val="bg-BG"/>
        </w:rPr>
        <w:t>водещият партньор може да включи в проектното си предложение само професионалното направление, за което е определен за водещ партньор. Когато висше училище е определено за водещ партньор за повече от едно професионално направление, следва да подаде отделни проектни предложения за всяко едно от професионалните направления, за които е определено за водещ партньор.</w:t>
      </w:r>
      <w:r w:rsidRPr="00141AA2">
        <w:rPr>
          <w:rFonts w:ascii="Times New Roman" w:eastAsia="Calibri" w:hAnsi="Times New Roman" w:cs="Times New Roman"/>
          <w:sz w:val="24"/>
          <w:szCs w:val="24"/>
          <w:lang w:val="bg-BG"/>
        </w:rPr>
        <w:t xml:space="preserve"> В тази връзка,</w:t>
      </w:r>
      <w:r w:rsidRPr="00141AA2">
        <w:rPr>
          <w:rFonts w:ascii="Times New Roman" w:eastAsia="Calibri" w:hAnsi="Times New Roman" w:cs="Times New Roman"/>
          <w:b/>
          <w:bCs/>
          <w:sz w:val="24"/>
          <w:szCs w:val="24"/>
          <w:lang w:val="bg-BG"/>
        </w:rPr>
        <w:t xml:space="preserve"> водещ партньор е съответното висше училище</w:t>
      </w:r>
      <w:r w:rsidRPr="00141AA2">
        <w:rPr>
          <w:rFonts w:ascii="Times New Roman" w:eastAsia="Calibri" w:hAnsi="Times New Roman" w:cs="Times New Roman"/>
          <w:sz w:val="24"/>
          <w:szCs w:val="24"/>
          <w:lang w:val="bg-BG"/>
        </w:rPr>
        <w:t xml:space="preserve">, а не факултет или друго негово основно звено, в което се обучават студенти от водещото професионално направление. Не се допуска включване на дейности за водещия партньор, насочени към други негови професионални направления, различни от водещото направление. По отношение на професионалните направления, с които може да участва висше училища партньор, в т. 12. Допустими партньори“ от Условията за кандидатстване е посочено следното: </w:t>
      </w:r>
      <w:r w:rsidRPr="00141AA2">
        <w:rPr>
          <w:rFonts w:ascii="Times New Roman" w:eastAsia="Calibri" w:hAnsi="Times New Roman" w:cs="Times New Roman"/>
          <w:i/>
          <w:iCs/>
          <w:sz w:val="24"/>
          <w:szCs w:val="24"/>
          <w:lang w:val="bg-BG"/>
        </w:rPr>
        <w:t xml:space="preserve">Конкретният бенефициент – водещ партньор за съответното професионално направление трябва да включи като </w:t>
      </w:r>
      <w:r w:rsidRPr="00141AA2">
        <w:rPr>
          <w:rFonts w:ascii="Times New Roman" w:eastAsia="Calibri" w:hAnsi="Times New Roman" w:cs="Times New Roman"/>
          <w:b/>
          <w:bCs/>
          <w:i/>
          <w:iCs/>
          <w:sz w:val="24"/>
          <w:szCs w:val="24"/>
          <w:lang w:val="bg-BG"/>
        </w:rPr>
        <w:t>партньор поне едно друго висше училище от същото професионално направление или от друго професионално направление, ако то допринася за развитие на професионалното направление на водещия партньор</w:t>
      </w:r>
      <w:r w:rsidRPr="00141AA2">
        <w:rPr>
          <w:rFonts w:ascii="Times New Roman" w:eastAsia="Calibri" w:hAnsi="Times New Roman" w:cs="Times New Roman"/>
          <w:i/>
          <w:iCs/>
          <w:sz w:val="24"/>
          <w:szCs w:val="24"/>
          <w:lang w:val="bg-BG"/>
        </w:rPr>
        <w:t xml:space="preserve">. Всяко висше училище може да участва като партньор в едно или няколко проектни предложения, насочени към различни негови професионални направления, без значение дали съответните професионалния направления са приоритетни или не. Процедурата не поставя ограничения за броя на професионалните направления, които може да включи партньор в проектно предложение. Броят и изборът на професионалните направления на партньор зависят от спецификата на проектното предложение и идентифицираните потребности. </w:t>
      </w:r>
      <w:r w:rsidRPr="00141AA2">
        <w:rPr>
          <w:rFonts w:ascii="Times New Roman" w:eastAsia="Calibri" w:hAnsi="Times New Roman" w:cs="Times New Roman"/>
          <w:sz w:val="24"/>
          <w:szCs w:val="24"/>
          <w:lang w:val="bg-BG"/>
        </w:rPr>
        <w:t xml:space="preserve">В тази връзка, когато партньор участва с различно професионално направление от направлението на водещия партньор, това различно професионално направление трябва да допринася за развитието на водещото </w:t>
      </w:r>
      <w:r w:rsidRPr="00141AA2">
        <w:rPr>
          <w:rFonts w:ascii="Times New Roman" w:eastAsia="Calibri" w:hAnsi="Times New Roman" w:cs="Times New Roman"/>
          <w:sz w:val="24"/>
          <w:szCs w:val="24"/>
          <w:lang w:val="bg-BG"/>
        </w:rPr>
        <w:lastRenderedPageBreak/>
        <w:t xml:space="preserve">професионално направление. Професионално направление на партньор може да бъде включено само в едно проектно предложение по процедурата. </w:t>
      </w:r>
    </w:p>
    <w:p w14:paraId="5A01AF6D"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Съгласно т. 6. „Териториален обхват“ от Условията за кандидатстване дейностите за изходяща мобилност на преподаватели и на студенти, дейностите за участие на млади преподаватели в специализации и международни форуми, дейностите за участие в междууниверситетски международни конференции и семинари за представяне на нови методи за обучение и студентски борси може да се изпълняват както на територията на Република България, така и на територията на другите страни-членки на ЕС, извън територията на Република България, както и извън държава членка, включително извън територията на Съюза, но при условие че допринасят за изпълнението на целите на конкретния проект.</w:t>
      </w:r>
      <w:r w:rsidRPr="00141AA2">
        <w:rPr>
          <w:rFonts w:ascii="Calibri" w:eastAsia="Calibri" w:hAnsi="Calibri" w:cs="Times New Roman"/>
        </w:rPr>
        <w:t xml:space="preserve"> </w:t>
      </w:r>
      <w:r w:rsidRPr="00141AA2">
        <w:rPr>
          <w:rFonts w:ascii="Times New Roman" w:eastAsia="Calibri" w:hAnsi="Times New Roman" w:cs="Times New Roman"/>
          <w:sz w:val="24"/>
          <w:szCs w:val="24"/>
          <w:lang w:val="bg-BG"/>
        </w:rPr>
        <w:t>Резултатите от изпълнението на съответния проект следва да се ползват на територията на Република България.</w:t>
      </w:r>
    </w:p>
    <w:p w14:paraId="0DB3DB17"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Моля вижте отговора по т. 2 по-горе.</w:t>
      </w:r>
    </w:p>
    <w:p w14:paraId="47E8C9D0" w14:textId="77777777"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Цитираният текст от страница 23 на Условията за кандидатстване има отношение към </w:t>
      </w:r>
      <w:r w:rsidRPr="00141AA2">
        <w:rPr>
          <w:rFonts w:ascii="Times New Roman" w:eastAsia="Calibri" w:hAnsi="Times New Roman" w:cs="Times New Roman"/>
          <w:b/>
          <w:bCs/>
          <w:sz w:val="24"/>
          <w:szCs w:val="24"/>
          <w:lang w:val="bg-BG"/>
        </w:rPr>
        <w:t>отчитането и възстановяването на разходите за реализираните крайни продукти</w:t>
      </w:r>
      <w:r w:rsidRPr="00141AA2">
        <w:rPr>
          <w:rFonts w:ascii="Times New Roman" w:eastAsia="Calibri" w:hAnsi="Times New Roman" w:cs="Times New Roman"/>
          <w:sz w:val="24"/>
          <w:szCs w:val="24"/>
          <w:lang w:val="bg-BG"/>
        </w:rPr>
        <w:t xml:space="preserve"> в процеса на изпълнение на проектите, респективно попълването на Приложение 4. </w:t>
      </w:r>
      <w:bookmarkStart w:id="75" w:name="_Hlk223097704"/>
      <w:r w:rsidRPr="00141AA2">
        <w:rPr>
          <w:rFonts w:ascii="Times New Roman" w:eastAsia="Calibri" w:hAnsi="Times New Roman" w:cs="Times New Roman"/>
          <w:sz w:val="24"/>
          <w:szCs w:val="24"/>
          <w:lang w:val="bg-BG"/>
        </w:rPr>
        <w:t xml:space="preserve">Декларация за изпълнението на съответния РП </w:t>
      </w:r>
      <w:bookmarkEnd w:id="75"/>
      <w:r w:rsidRPr="00141AA2">
        <w:rPr>
          <w:rFonts w:ascii="Times New Roman" w:eastAsia="Calibri" w:hAnsi="Times New Roman" w:cs="Times New Roman"/>
          <w:sz w:val="24"/>
          <w:szCs w:val="24"/>
          <w:lang w:val="bg-BG"/>
        </w:rPr>
        <w:t xml:space="preserve">към Условията за възстановяване на разходите </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Приложение  </w:t>
      </w:r>
      <w:r w:rsidRPr="00141AA2">
        <w:rPr>
          <w:rFonts w:ascii="Times New Roman" w:eastAsia="Calibri" w:hAnsi="Times New Roman" w:cs="Times New Roman"/>
          <w:sz w:val="24"/>
          <w:szCs w:val="24"/>
        </w:rPr>
        <w:t xml:space="preserve">XVIII </w:t>
      </w:r>
      <w:r w:rsidRPr="00141AA2">
        <w:rPr>
          <w:rFonts w:ascii="Times New Roman" w:eastAsia="Calibri" w:hAnsi="Times New Roman" w:cs="Times New Roman"/>
          <w:sz w:val="24"/>
          <w:szCs w:val="24"/>
          <w:lang w:val="bg-BG"/>
        </w:rPr>
        <w:t>към Насоките за кандидатстване</w:t>
      </w:r>
      <w:r w:rsidRPr="00141AA2">
        <w:rPr>
          <w:rFonts w:ascii="Times New Roman" w:eastAsia="Calibri" w:hAnsi="Times New Roman" w:cs="Times New Roman"/>
          <w:sz w:val="24"/>
          <w:szCs w:val="24"/>
        </w:rPr>
        <w:t>)</w:t>
      </w:r>
      <w:r w:rsidRPr="00141AA2">
        <w:rPr>
          <w:rFonts w:ascii="Times New Roman" w:eastAsia="Calibri" w:hAnsi="Times New Roman" w:cs="Times New Roman"/>
          <w:sz w:val="24"/>
          <w:szCs w:val="24"/>
          <w:lang w:val="bg-BG"/>
        </w:rPr>
        <w:t xml:space="preserve">, където </w:t>
      </w:r>
      <w:r w:rsidRPr="00141AA2">
        <w:rPr>
          <w:rFonts w:ascii="Times New Roman" w:eastAsia="Calibri" w:hAnsi="Times New Roman" w:cs="Times New Roman"/>
          <w:b/>
          <w:bCs/>
          <w:sz w:val="24"/>
          <w:szCs w:val="24"/>
          <w:lang w:val="bg-BG"/>
        </w:rPr>
        <w:t>Управляващият орган е заложил формула</w:t>
      </w:r>
      <w:r w:rsidRPr="00141AA2">
        <w:rPr>
          <w:rFonts w:ascii="Times New Roman" w:eastAsia="Calibri" w:hAnsi="Times New Roman" w:cs="Times New Roman"/>
          <w:sz w:val="24"/>
          <w:szCs w:val="24"/>
          <w:lang w:val="bg-BG"/>
        </w:rPr>
        <w:t xml:space="preserve"> за определяне на допустимите разходи за даден краен продукт въз основа на броя на отработените часове от наетите експерти, единичния разход за почасово възнаграждение и единната ставка от 40 % за други преки и непреки разходи. При попълването на Приложение</w:t>
      </w:r>
      <w:r w:rsidRPr="00141AA2">
        <w:rPr>
          <w:rFonts w:ascii="Times New Roman" w:eastAsia="Calibri" w:hAnsi="Times New Roman" w:cs="Times New Roman"/>
          <w:sz w:val="24"/>
          <w:szCs w:val="24"/>
        </w:rPr>
        <w:t xml:space="preserve"> V</w:t>
      </w:r>
      <w:r w:rsidRPr="00141AA2">
        <w:rPr>
          <w:rFonts w:ascii="Times New Roman" w:eastAsia="Calibri" w:hAnsi="Times New Roman" w:cs="Times New Roman"/>
          <w:sz w:val="24"/>
          <w:szCs w:val="24"/>
          <w:lang w:val="bg-BG"/>
        </w:rPr>
        <w:t>. Помощна таблица в процеса на подготовка на проектното предложение, Управляващият орган също е заложил предварително всички формули, с които се изчисляват размерите на допустимите разходи по процедурата, включително размера на другите преки и непреки разходи. В тази връзка при попълване както на Помощната таблица (на етапа на кандидатстване), така и на Декларацията за изпълнението на съответния РП (на етапа на отчитане) конкретните бенефициенти трябва да заложат единствено броя на часовете, които се планира да бъдат отработени за създаването на конкретния краен продукт, съответно да отчетат броя на часовете, които действително са отработени за създаването на конкретния краен продукт.</w:t>
      </w:r>
    </w:p>
    <w:p w14:paraId="4892FCD7" w14:textId="131FEA7E" w:rsidR="00141AA2" w:rsidRPr="00141AA2" w:rsidRDefault="00141AA2" w:rsidP="00141AA2">
      <w:pPr>
        <w:numPr>
          <w:ilvl w:val="0"/>
          <w:numId w:val="15"/>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141AA2">
        <w:rPr>
          <w:rFonts w:ascii="Times New Roman" w:eastAsia="Calibri" w:hAnsi="Times New Roman" w:cs="Times New Roman"/>
          <w:sz w:val="24"/>
          <w:szCs w:val="24"/>
          <w:lang w:val="bg-BG"/>
        </w:rPr>
        <w:t xml:space="preserve">Единната ставка в размер на 40% към преките разходи за персонал покрива всички непреки разходи и всички други допустими преки разходи, които са необходими за изпълнението на дейностите в Работния пакет и са </w:t>
      </w:r>
      <w:r w:rsidRPr="00141AA2">
        <w:rPr>
          <w:rFonts w:ascii="Times New Roman" w:eastAsia="Calibri" w:hAnsi="Times New Roman" w:cs="Times New Roman"/>
          <w:b/>
          <w:bCs/>
          <w:sz w:val="24"/>
          <w:szCs w:val="24"/>
          <w:lang w:val="bg-BG"/>
        </w:rPr>
        <w:t>различни от</w:t>
      </w:r>
      <w:r w:rsidRPr="00141AA2">
        <w:rPr>
          <w:rFonts w:ascii="Calibri" w:eastAsia="Calibri" w:hAnsi="Calibri" w:cs="Times New Roman"/>
        </w:rPr>
        <w:t xml:space="preserve"> </w:t>
      </w:r>
      <w:r w:rsidRPr="00141AA2">
        <w:rPr>
          <w:rFonts w:ascii="Times New Roman" w:eastAsia="Calibri" w:hAnsi="Times New Roman" w:cs="Times New Roman"/>
          <w:b/>
          <w:bCs/>
          <w:sz w:val="24"/>
          <w:szCs w:val="24"/>
          <w:lang w:val="bg-BG"/>
        </w:rPr>
        <w:t>разходите, които се отчитат като преки разходи за персонал.</w:t>
      </w:r>
    </w:p>
    <w:p w14:paraId="4A739141" w14:textId="77777777" w:rsidR="00141AA2" w:rsidRPr="00141AA2" w:rsidRDefault="00141AA2" w:rsidP="00141AA2">
      <w:pPr>
        <w:pBdr>
          <w:bottom w:val="single" w:sz="4" w:space="1" w:color="auto"/>
        </w:pBdr>
        <w:spacing w:after="120" w:line="240" w:lineRule="auto"/>
        <w:contextualSpacing/>
        <w:jc w:val="both"/>
        <w:rPr>
          <w:rFonts w:ascii="Times New Roman" w:eastAsia="Calibri" w:hAnsi="Times New Roman" w:cs="Times New Roman"/>
          <w:sz w:val="24"/>
          <w:szCs w:val="24"/>
          <w:lang w:val="bg-BG"/>
        </w:rPr>
      </w:pPr>
    </w:p>
    <w:p w14:paraId="6A006484" w14:textId="77777777" w:rsidR="00AA2C3C" w:rsidRPr="00AA2C3C" w:rsidRDefault="00AA2C3C" w:rsidP="00AA2C3C">
      <w:pPr>
        <w:keepNext/>
        <w:keepLines/>
        <w:spacing w:before="40" w:after="0"/>
        <w:outlineLvl w:val="1"/>
        <w:rPr>
          <w:rFonts w:ascii="Times New Roman" w:eastAsia="Times New Roman" w:hAnsi="Times New Roman" w:cs="Times New Roman"/>
          <w:b/>
          <w:caps/>
          <w:color w:val="000000"/>
          <w:sz w:val="24"/>
          <w:szCs w:val="24"/>
          <w:lang w:val="bg-BG"/>
        </w:rPr>
      </w:pPr>
      <w:bookmarkStart w:id="76" w:name="_Hlk223613994"/>
      <w:r w:rsidRPr="00AA2C3C">
        <w:rPr>
          <w:rFonts w:ascii="Times New Roman" w:eastAsia="Times New Roman" w:hAnsi="Times New Roman" w:cs="Times New Roman"/>
          <w:b/>
          <w:caps/>
          <w:color w:val="000000"/>
          <w:sz w:val="24"/>
          <w:szCs w:val="24"/>
          <w:lang w:val="bg-BG"/>
        </w:rPr>
        <w:t xml:space="preserve">Въпрос </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от 05.03.2026 г. (Q0</w:t>
      </w:r>
      <w:r w:rsidRPr="00AA2C3C">
        <w:rPr>
          <w:rFonts w:ascii="Times New Roman" w:eastAsia="Times New Roman" w:hAnsi="Times New Roman" w:cs="Times New Roman"/>
          <w:b/>
          <w:caps/>
          <w:color w:val="000000"/>
          <w:sz w:val="24"/>
          <w:szCs w:val="24"/>
        </w:rPr>
        <w:t>4</w:t>
      </w:r>
      <w:r w:rsidRPr="00AA2C3C">
        <w:rPr>
          <w:rFonts w:ascii="Times New Roman" w:eastAsia="Times New Roman" w:hAnsi="Times New Roman" w:cs="Times New Roman"/>
          <w:b/>
          <w:caps/>
          <w:color w:val="000000"/>
          <w:sz w:val="24"/>
          <w:szCs w:val="24"/>
          <w:lang w:val="bg-BG"/>
        </w:rPr>
        <w:t>3 постъпил чрез ИСУН):</w:t>
      </w:r>
    </w:p>
    <w:p w14:paraId="2C1D12F1"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Уважаеми дами и господа,</w:t>
      </w:r>
    </w:p>
    <w:p w14:paraId="726C6C1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 xml:space="preserve">Съгласно т. 13 Допустими дейности от Условията за кандидатстване,  разработените ресурси, курсове и програми по процедурата следва да бъдат въведени в обучението на студенти в рамките на периода на изпълнение на проекта. Моля да потвърдите, че са допустими за извършване дейности и разходи за преподаване (лекции и упражнения) и преподаване по практическо обучение (преддипломен стаж) в рамките на учебния план на студентите по разработените </w:t>
      </w:r>
      <w:bookmarkStart w:id="77" w:name="_Hlk223677119"/>
      <w:r w:rsidRPr="00AA2C3C">
        <w:rPr>
          <w:rFonts w:ascii="Times New Roman" w:eastAsia="Calibri" w:hAnsi="Times New Roman" w:cs="Times New Roman"/>
          <w:sz w:val="24"/>
          <w:szCs w:val="24"/>
          <w:lang w:val="bg-BG"/>
        </w:rPr>
        <w:t xml:space="preserve">ресурси, курсове и програми </w:t>
      </w:r>
      <w:bookmarkEnd w:id="77"/>
      <w:r w:rsidRPr="00AA2C3C">
        <w:rPr>
          <w:rFonts w:ascii="Times New Roman" w:eastAsia="Calibri" w:hAnsi="Times New Roman" w:cs="Times New Roman"/>
          <w:sz w:val="24"/>
          <w:szCs w:val="24"/>
          <w:lang w:val="bg-BG"/>
        </w:rPr>
        <w:t>по процедурата, при спазване на изискването за липса на двойно финансиране .</w:t>
      </w:r>
    </w:p>
    <w:p w14:paraId="447C4FBB"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lastRenderedPageBreak/>
        <w:t>В допълнение в Приложение УВР-ВО Условия за възстановяване на разходите по процедура BG05SFPR001-3.006  „Модернизация на висшите училища 2.0“ няма посочени документи, с които ще се отчита извършената дейност и разход за преподаване. Моля за информация с какви документи ще се доказва извършения за преподаване разход при подаване на искане от бенефициента за възстановяване на средства.</w:t>
      </w:r>
    </w:p>
    <w:p w14:paraId="700B7F97" w14:textId="77777777" w:rsidR="00AA2C3C" w:rsidRPr="00AA2C3C" w:rsidRDefault="00AA2C3C" w:rsidP="00AA2C3C">
      <w:pPr>
        <w:tabs>
          <w:tab w:val="left" w:pos="284"/>
        </w:tabs>
        <w:spacing w:before="120" w:after="0" w:line="240" w:lineRule="auto"/>
        <w:jc w:val="both"/>
        <w:rPr>
          <w:rFonts w:ascii="Times New Roman" w:eastAsia="Calibri" w:hAnsi="Times New Roman" w:cs="Times New Roman"/>
          <w:sz w:val="24"/>
          <w:szCs w:val="24"/>
          <w:lang w:val="bg-BG"/>
        </w:rPr>
      </w:pPr>
      <w:r w:rsidRPr="00AA2C3C">
        <w:rPr>
          <w:rFonts w:ascii="Times New Roman" w:eastAsia="Times New Roman" w:hAnsi="Times New Roman" w:cs="Times New Roman"/>
          <w:b/>
          <w:caps/>
          <w:color w:val="000000"/>
          <w:sz w:val="24"/>
          <w:szCs w:val="24"/>
          <w:lang w:val="bg-BG"/>
        </w:rPr>
        <w:t>Отговор:</w:t>
      </w:r>
    </w:p>
    <w:p w14:paraId="7164DCAB" w14:textId="77777777" w:rsidR="00AA2C3C" w:rsidRDefault="00AA2C3C" w:rsidP="00AA2C3C">
      <w:pPr>
        <w:pBdr>
          <w:bottom w:val="single" w:sz="4" w:space="1" w:color="auto"/>
        </w:pBdr>
        <w:spacing w:after="120" w:line="240" w:lineRule="auto"/>
        <w:contextualSpacing/>
        <w:jc w:val="both"/>
        <w:rPr>
          <w:rFonts w:ascii="Times New Roman" w:eastAsia="Calibri" w:hAnsi="Times New Roman" w:cs="Times New Roman"/>
          <w:sz w:val="24"/>
          <w:szCs w:val="24"/>
          <w:lang w:val="bg-BG"/>
        </w:rPr>
      </w:pPr>
      <w:r w:rsidRPr="00AA2C3C">
        <w:rPr>
          <w:rFonts w:ascii="Times New Roman" w:eastAsia="Calibri" w:hAnsi="Times New Roman" w:cs="Times New Roman"/>
          <w:sz w:val="24"/>
          <w:szCs w:val="24"/>
          <w:lang w:val="bg-BG"/>
        </w:rPr>
        <w:t>Моля вижте отговора на въпрос 6, т.1 по-горе. В допълнение,</w:t>
      </w:r>
      <w:r w:rsidRPr="00AA2C3C">
        <w:rPr>
          <w:rFonts w:ascii="Calibri" w:eastAsia="Calibri" w:hAnsi="Calibri" w:cs="Times New Roman"/>
        </w:rPr>
        <w:t xml:space="preserve"> </w:t>
      </w:r>
      <w:r w:rsidRPr="00AA2C3C">
        <w:rPr>
          <w:rFonts w:ascii="Calibri" w:eastAsia="Calibri" w:hAnsi="Calibri" w:cs="Times New Roman"/>
          <w:b/>
          <w:bCs/>
          <w:lang w:val="bg-BG"/>
        </w:rPr>
        <w:t>л</w:t>
      </w:r>
      <w:r w:rsidRPr="00AA2C3C">
        <w:rPr>
          <w:rFonts w:ascii="Times New Roman" w:eastAsia="Calibri" w:hAnsi="Times New Roman" w:cs="Times New Roman"/>
          <w:b/>
          <w:bCs/>
          <w:sz w:val="24"/>
          <w:szCs w:val="24"/>
          <w:lang w:val="bg-BG"/>
        </w:rPr>
        <w:t>ипсата на двойно финансиране</w:t>
      </w:r>
      <w:r w:rsidRPr="00AA2C3C">
        <w:rPr>
          <w:rFonts w:ascii="Times New Roman" w:eastAsia="Calibri" w:hAnsi="Times New Roman" w:cs="Times New Roman"/>
          <w:sz w:val="24"/>
          <w:szCs w:val="24"/>
          <w:lang w:val="bg-BG"/>
        </w:rPr>
        <w:t xml:space="preserve"> се декларира от конкретните бенефициенти (водещи партньори и партньори) в раздел V на Декларацията на кандидата и партньора (Приложение I към Условията за кандидатстване) и на етап изпълнение на проекта – в Декларацията за допустимост на разходите (приложение 1-ДДР към Annex_XVIII_УВР-ВО), и </w:t>
      </w:r>
      <w:r w:rsidRPr="00AA2C3C">
        <w:rPr>
          <w:rFonts w:ascii="Times New Roman" w:eastAsia="Calibri" w:hAnsi="Times New Roman" w:cs="Times New Roman"/>
          <w:b/>
          <w:bCs/>
          <w:sz w:val="24"/>
          <w:szCs w:val="24"/>
          <w:lang w:val="bg-BG"/>
        </w:rPr>
        <w:t>ще се проверява</w:t>
      </w:r>
      <w:r w:rsidRPr="00AA2C3C">
        <w:rPr>
          <w:rFonts w:ascii="Times New Roman" w:eastAsia="Calibri" w:hAnsi="Times New Roman" w:cs="Times New Roman"/>
          <w:sz w:val="24"/>
          <w:szCs w:val="24"/>
          <w:lang w:val="bg-BG"/>
        </w:rPr>
        <w:t xml:space="preserve"> от Управляващия орган както на етап кандидатстване, </w:t>
      </w:r>
      <w:r w:rsidRPr="00AA2C3C">
        <w:rPr>
          <w:rFonts w:ascii="Times New Roman" w:eastAsia="Calibri" w:hAnsi="Times New Roman" w:cs="Times New Roman"/>
          <w:b/>
          <w:bCs/>
          <w:sz w:val="24"/>
          <w:szCs w:val="24"/>
          <w:lang w:val="bg-BG"/>
        </w:rPr>
        <w:t>така и по време на изпълнението на проекта</w:t>
      </w:r>
      <w:r w:rsidRPr="00AA2C3C">
        <w:rPr>
          <w:rFonts w:ascii="Times New Roman" w:eastAsia="Calibri" w:hAnsi="Times New Roman" w:cs="Times New Roman"/>
          <w:sz w:val="24"/>
          <w:szCs w:val="24"/>
          <w:lang w:val="bg-BG"/>
        </w:rPr>
        <w:t>. Обръщаме внимание, че</w:t>
      </w:r>
      <w:bookmarkEnd w:id="76"/>
      <w:r w:rsidRPr="00AA2C3C">
        <w:rPr>
          <w:rFonts w:ascii="Times New Roman" w:eastAsia="Calibri" w:hAnsi="Times New Roman" w:cs="Times New Roman"/>
          <w:sz w:val="24"/>
          <w:szCs w:val="24"/>
          <w:lang w:val="bg-BG"/>
        </w:rPr>
        <w:t xml:space="preserve"> съгласно т. 11 „Допустими кандидати“ от Условията за кандидатстване кандидатът и партньорите трябва да осигурят механизми за устойчивост на резултатите по проекта, като е поставено изискване да опишат във Формуляра за кандидатстване начините, чрез които ще осигурят възможност ползите от проекта за целевите групи да продължат да съществуват и след края на финансирането по проекта, и да посочат потенциалните източници за финансиране след приключване на проекта, които трябва да бъдат реалистични и надеждни. Спазването на това изискване ще се проверява от Управляващия орган както на етапа на кандидатстване, така и в периода на изпълнение на проекта и след неговото приключване. В този смисъл, кандидатът и партньорите трябва да гарантират, че след приключване на проекта въведените в рамките на периода на изпълнение на проекта ресурси, курсове и програми ще бъдат преподавани на студенти от включените в проекта професионални направления в същия обхват, за който е предоставено финансиране по конкретния проект.</w:t>
      </w:r>
    </w:p>
    <w:p w14:paraId="7934CE57" w14:textId="77777777" w:rsidR="008B7AD4" w:rsidRPr="008B7AD4" w:rsidRDefault="008B7AD4" w:rsidP="008B7AD4">
      <w:pPr>
        <w:keepNext/>
        <w:keepLines/>
        <w:spacing w:before="40" w:after="0"/>
        <w:outlineLvl w:val="1"/>
        <w:rPr>
          <w:rFonts w:ascii="Times New Roman" w:eastAsia="Times New Roman" w:hAnsi="Times New Roman" w:cs="Times New Roman"/>
          <w:b/>
          <w:caps/>
          <w:color w:val="000000"/>
          <w:sz w:val="24"/>
          <w:szCs w:val="24"/>
          <w:lang w:val="bg-BG"/>
        </w:rPr>
      </w:pPr>
      <w:r w:rsidRPr="008B7AD4">
        <w:rPr>
          <w:rFonts w:ascii="Times New Roman" w:eastAsia="Times New Roman" w:hAnsi="Times New Roman" w:cs="Times New Roman"/>
          <w:b/>
          <w:caps/>
          <w:color w:val="000000"/>
          <w:sz w:val="24"/>
          <w:szCs w:val="24"/>
          <w:lang w:val="bg-BG"/>
        </w:rPr>
        <w:t xml:space="preserve">Въпрос </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от 08.04.2026 г. (Q0</w:t>
      </w:r>
      <w:r w:rsidRPr="008B7AD4">
        <w:rPr>
          <w:rFonts w:ascii="Times New Roman" w:eastAsia="Times New Roman" w:hAnsi="Times New Roman" w:cs="Times New Roman"/>
          <w:b/>
          <w:caps/>
          <w:color w:val="000000"/>
          <w:sz w:val="24"/>
          <w:szCs w:val="24"/>
        </w:rPr>
        <w:t>4</w:t>
      </w:r>
      <w:r w:rsidRPr="008B7AD4">
        <w:rPr>
          <w:rFonts w:ascii="Times New Roman" w:eastAsia="Times New Roman" w:hAnsi="Times New Roman" w:cs="Times New Roman"/>
          <w:b/>
          <w:caps/>
          <w:color w:val="000000"/>
          <w:sz w:val="24"/>
          <w:szCs w:val="24"/>
          <w:lang w:val="bg-BG"/>
        </w:rPr>
        <w:t>4 постъпил чрез ИСУН):</w:t>
      </w:r>
    </w:p>
    <w:p w14:paraId="79DCE00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Уважаеми Дами и Господа, </w:t>
      </w:r>
    </w:p>
    <w:p w14:paraId="298B79A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за разяснение на следните възникнали въпроси:</w:t>
      </w:r>
    </w:p>
    <w:p w14:paraId="66C616E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 Допустимо ли е от непреките разходи по проекта да бъде закупен софтуер? Дали е възможно като самостоятелен продукт или трябва да бъде като част от хардуер за дигитализация/STEM обучение?</w:t>
      </w:r>
    </w:p>
    <w:p w14:paraId="5868F6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2. Как се разпределят индикаторите в ИСУН? В условията за кандидатстване е описано, че трябва да са разпределени 31 % в регион в преход и 69% за по-слабо развитите региони. Как това трябва да бъде изчислено спрямо разпределението на обозначените региони? Въпроса е обвързан с нуждата от въвеждане на конкретни стойности в ИСУН при подаване на проектно предложение, които не се разпределят автоматично, а има нужда от въвеждане на конкретни данни. </w:t>
      </w:r>
    </w:p>
    <w:p w14:paraId="4DD4E019"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какъв начин ще се доказва изпълнението на тези индикатори на етап отчитане?</w:t>
      </w:r>
    </w:p>
    <w:p w14:paraId="7AA5F34C"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Каква информация следва да се попълни в поле „Източник на информация“?</w:t>
      </w:r>
    </w:p>
    <w:p w14:paraId="4B73B11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3. Допустимо ли е едно и също лице да заема роля на ръководител/координатор в повече от едно проектно предложение по процедурата?</w:t>
      </w:r>
    </w:p>
    <w:p w14:paraId="305E347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Например:</w:t>
      </w:r>
    </w:p>
    <w:p w14:paraId="290ED8E0"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w:t>
      </w:r>
      <w:r w:rsidRPr="008B7AD4">
        <w:rPr>
          <w:rFonts w:ascii="Times New Roman" w:eastAsia="Calibri" w:hAnsi="Times New Roman" w:cs="Times New Roman"/>
          <w:sz w:val="24"/>
          <w:szCs w:val="24"/>
          <w:lang w:val="bg-BG"/>
        </w:rPr>
        <w:tab/>
        <w:t>в едно проектно предложение (като бенефициент) да бъде координатор на проекта;</w:t>
      </w:r>
    </w:p>
    <w:p w14:paraId="39A2CC9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в друго проектно предложение (като партньор) същото лице да бъде ръководител на проекта.</w:t>
      </w:r>
    </w:p>
    <w:p w14:paraId="358F6DB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4. </w:t>
      </w:r>
      <w:bookmarkStart w:id="78" w:name="_Hlk226624869"/>
      <w:r w:rsidRPr="008B7AD4">
        <w:rPr>
          <w:rFonts w:ascii="Times New Roman" w:eastAsia="Calibri" w:hAnsi="Times New Roman" w:cs="Times New Roman"/>
          <w:sz w:val="24"/>
          <w:szCs w:val="24"/>
          <w:lang w:val="bg-BG"/>
        </w:rPr>
        <w:t xml:space="preserve">При попълване на формуляра в ИСУН, в секция </w:t>
      </w:r>
      <w:bookmarkStart w:id="79" w:name="_Hlk226624922"/>
      <w:r w:rsidRPr="008B7AD4">
        <w:rPr>
          <w:rFonts w:ascii="Times New Roman" w:eastAsia="Calibri" w:hAnsi="Times New Roman" w:cs="Times New Roman"/>
          <w:sz w:val="24"/>
          <w:szCs w:val="24"/>
          <w:lang w:val="bg-BG"/>
        </w:rPr>
        <w:t>„План за изпълнение / Дейности по проекта“</w:t>
      </w:r>
      <w:bookmarkEnd w:id="79"/>
      <w:r w:rsidRPr="008B7AD4">
        <w:rPr>
          <w:rFonts w:ascii="Times New Roman" w:eastAsia="Calibri" w:hAnsi="Times New Roman" w:cs="Times New Roman"/>
          <w:sz w:val="24"/>
          <w:szCs w:val="24"/>
          <w:lang w:val="bg-BG"/>
        </w:rPr>
        <w:t>, следва ли:</w:t>
      </w:r>
    </w:p>
    <w:p w14:paraId="5A70A3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въвеждат само работните пакети като обобщени дейности</w:t>
      </w:r>
      <w:bookmarkEnd w:id="78"/>
      <w:r w:rsidRPr="008B7AD4">
        <w:rPr>
          <w:rFonts w:ascii="Times New Roman" w:eastAsia="Calibri" w:hAnsi="Times New Roman" w:cs="Times New Roman"/>
          <w:sz w:val="24"/>
          <w:szCs w:val="24"/>
          <w:lang w:val="bg-BG"/>
        </w:rPr>
        <w:t>,</w:t>
      </w:r>
    </w:p>
    <w:p w14:paraId="2E2D0671"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или</w:t>
      </w:r>
    </w:p>
    <w:p w14:paraId="105CDE2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w:t>
      </w:r>
      <w:r w:rsidRPr="008B7AD4">
        <w:rPr>
          <w:rFonts w:ascii="Times New Roman" w:eastAsia="Calibri" w:hAnsi="Times New Roman" w:cs="Times New Roman"/>
          <w:sz w:val="24"/>
          <w:szCs w:val="24"/>
          <w:lang w:val="bg-BG"/>
        </w:rPr>
        <w:tab/>
        <w:t>да се описват подробно всички дейности и под дейности като отделни записи?</w:t>
      </w:r>
    </w:p>
    <w:p w14:paraId="55C3C52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случай че се попълват само работни пакети то продължителността ще бъде за целия проект?</w:t>
      </w:r>
    </w:p>
    <w:p w14:paraId="527039F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4а. Относно Поддейност 1.2.</w:t>
      </w:r>
    </w:p>
    <w:p w14:paraId="366CCB24"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„Разработване на ресурси за дистанционно обучение, с интерактивен достъп и виртуални аудитории, вкл. и на чужд език“ – следва ли да се разбира, че разработените ресурси са предназначени единствено за дистанционно обучение, или е допустимо те да бъдат разработени като ресурси с интерактивен достъп (без да са част от дистанционна форма на обучение)?</w:t>
      </w:r>
    </w:p>
    <w:p w14:paraId="06B9FB1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Считаме, че формулировката допуска тълкуване „дистанционно обучение или интерактивен достъп“. Поставяме въпроса и с оглед на факта, че дистанционното обучение изисква допълнителна акредитация.</w:t>
      </w:r>
    </w:p>
    <w:p w14:paraId="27E1B6F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5.Относно ПН 9.2.</w:t>
      </w:r>
    </w:p>
    <w:p w14:paraId="1934B18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Приемът в професионално направление 9.2 се извършва въз основа на заповед на Министерството на отбраната и реалните потребности от кадри, върху които бенефициентът няма влияние.</w:t>
      </w:r>
    </w:p>
    <w:p w14:paraId="158BE17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 този контекст: как следва да се валидират и отчитат разходите за обновяване на учебното съдържание, в случай че по независещи от бенефициента причини няма обучаеми, което би довело до невъзможност за валидиране на поддейности 1.2–1.5? И в този ред дали е допустимо за отчитане на дисциплини/ съдържание по учебни дисциплини, които са част от действащо обучение – към момента на стартиране на проекта курсантите са трети курс и въвеждаме промени върху дисциплини от пети курс (поради спецификата в ПН 9.2), т.к. изменената квалификационна характеристика ще бъде отчетена цялостно върху новият випуск?</w:t>
      </w:r>
    </w:p>
    <w:p w14:paraId="3256308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6. Относно обществени поръчки при партньорство</w:t>
      </w:r>
    </w:p>
    <w:p w14:paraId="2F90AD1F"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Когато поддейност 1.6 се изпълнява от партньор, кой следва да бъде възложител по обществените поръчки – бенефициентът или съответният партньор?</w:t>
      </w:r>
    </w:p>
    <w:p w14:paraId="5C4E3E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7.  Относно провеждането на обучения</w:t>
      </w:r>
    </w:p>
    <w:p w14:paraId="40B9DB9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Има ли минимален брой участници в курсовете по дейности 2,3 и 4? Какъв е метода за валидиране на участието на категорията обучаеми в тези курсове? При провеждане на курсове необходимо ли е всички обучаеми да присъстват през цялото време на обучението, или е допустима частична заетост/участие?</w:t>
      </w:r>
    </w:p>
    <w:p w14:paraId="352AA0E7"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lastRenderedPageBreak/>
        <w:t>8. При обучения с продължителност 5 години (напр. за курсанти), при които разработването и въвеждането на нови ресурси, както и обучението по тях, излизат извън периода на проекта – по какъв начин следва да се валидират и отчитат извършените разходи?</w:t>
      </w:r>
    </w:p>
    <w:p w14:paraId="3F6B7E5B"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9. Относно индикаторите</w:t>
      </w:r>
    </w:p>
    <w:p w14:paraId="19DB4AFE"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Необходимо ли е задължително изпълнение на всички заложени индикатори по процедурата, или е допустимо частично изпълнение? </w:t>
      </w:r>
    </w:p>
    <w:p w14:paraId="0CD8B54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Допустимо ли е частично неизпълнение на индикаторите при настъпили непредвидени и независещи от бенефициента и партньорите събития?</w:t>
      </w:r>
    </w:p>
    <w:p w14:paraId="70AE8DA6"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10. Относно ръководителя на проекта</w:t>
      </w:r>
    </w:p>
    <w:p w14:paraId="737D0FFD"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Допустимо ли е лице без хабилитация да заема позицията координатор/ръководител на проекта? </w:t>
      </w:r>
    </w:p>
    <w:p w14:paraId="1FDB5253"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11. Относно отчитане на индикатори при участие в повече от един проект</w:t>
      </w:r>
    </w:p>
    <w:p w14:paraId="3BF205E8"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Ако едно и също лице участва в дейности по няколко проекта в рамките на процедурата, отчита ли се като индикатор за всеки проект поотделно, или се брои еднократно на ниво процедура? Въпроса възниква поради използването на двузначно тълкуване в отговори на различни въпроси в ИСУН.</w:t>
      </w:r>
    </w:p>
    <w:p w14:paraId="4ED96142" w14:textId="77777777" w:rsidR="008B7AD4" w:rsidRPr="008B7AD4" w:rsidRDefault="008B7AD4" w:rsidP="008B7AD4">
      <w:pPr>
        <w:tabs>
          <w:tab w:val="left" w:pos="284"/>
        </w:tabs>
        <w:spacing w:before="120" w:after="0" w:line="240" w:lineRule="auto"/>
        <w:jc w:val="both"/>
        <w:rPr>
          <w:rFonts w:ascii="Times New Roman" w:eastAsia="Calibri" w:hAnsi="Times New Roman" w:cs="Times New Roman"/>
          <w:sz w:val="24"/>
          <w:szCs w:val="24"/>
          <w:lang w:val="bg-BG"/>
        </w:rPr>
      </w:pPr>
      <w:r w:rsidRPr="008B7AD4">
        <w:rPr>
          <w:rFonts w:ascii="Times New Roman" w:eastAsia="Times New Roman" w:hAnsi="Times New Roman" w:cs="Times New Roman"/>
          <w:b/>
          <w:caps/>
          <w:color w:val="000000"/>
          <w:sz w:val="24"/>
          <w:szCs w:val="24"/>
          <w:lang w:val="bg-BG"/>
        </w:rPr>
        <w:t>Отговор:</w:t>
      </w:r>
    </w:p>
    <w:p w14:paraId="047501D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отговорите на въпрос 1, въпрос 18, т.4 и въпрос 27 по-горе. Обръщаме внимание, че по процедурата не е предвиден отделен разход за непреки дейности. Непреките разходи и другите преки разходи, различни от разходите за персонал се финансират в рамките на единната ставка в размер на 40% към преките разходи за персонал. Обръщаме внимание, че необходимостта от закупуване на оборудване, както и всички останали разходи за Работен пакет, трябва да бъде описана и обоснована в Логическата матрица за съответното професионално направление, включено в проектно предложение.</w:t>
      </w:r>
    </w:p>
    <w:p w14:paraId="17D5297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17, т. 4 по-горе. В допълнение, кандидатът определя целевите стойности на индикаторите и съответно ги разпределя по региони на планиране на ниво проектно предложение, т.е. като общ брой представители на съответната целева група, планирана във всички Работни пакети на проектното предложение. Например, ако в дейности на два Работни пакета в проектно предложение се планира да бъдат обхванати общо 100 студенти, във Формуляра за кандидатстване кандидатът трябва да планира целева стойност на индикатор</w:t>
      </w:r>
      <w:r w:rsidRPr="008B7AD4">
        <w:rPr>
          <w:rFonts w:ascii="Times New Roman" w:eastAsia="Calibri" w:hAnsi="Times New Roman" w:cs="Times New Roman"/>
          <w:i/>
          <w:iCs/>
          <w:sz w:val="24"/>
          <w:szCs w:val="24"/>
          <w:lang w:val="bg-BG"/>
        </w:rPr>
        <w:t xml:space="preserve"> EEC010 Участници със средно образование (ISCED 3) или образование след средното образование (ISCED 4)</w:t>
      </w:r>
      <w:r w:rsidRPr="008B7AD4">
        <w:rPr>
          <w:rFonts w:ascii="Times New Roman" w:eastAsia="Calibri" w:hAnsi="Times New Roman" w:cs="Times New Roman"/>
          <w:sz w:val="24"/>
          <w:szCs w:val="24"/>
          <w:lang w:val="bg-BG"/>
        </w:rPr>
        <w:t xml:space="preserve"> за Регион в преход 31 студенти, и  съответно за По-слабо развити региони – 69 студенти.</w:t>
      </w:r>
    </w:p>
    <w:p w14:paraId="67A3A9B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Процедурата не поставя ограничения по отношение на броя на проектите, в които може да участва едно и също лице. Конкретният брой се определя в зависимост от заетостта на лицето по основното му правоотношение и от планираната заетост в конкретните проектни предложения, при спазване на изискванията на действащото трудово законодателство.</w:t>
      </w:r>
    </w:p>
    <w:p w14:paraId="0CB1DCBF"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Съгласно Приложение </w:t>
      </w:r>
      <w:r w:rsidRPr="008B7AD4">
        <w:rPr>
          <w:rFonts w:ascii="Times New Roman" w:eastAsia="Calibri" w:hAnsi="Times New Roman" w:cs="Times New Roman"/>
          <w:sz w:val="24"/>
          <w:szCs w:val="24"/>
        </w:rPr>
        <w:t>IX.</w:t>
      </w:r>
      <w:r w:rsidRPr="008B7AD4">
        <w:rPr>
          <w:rFonts w:ascii="Times New Roman" w:eastAsia="Calibri" w:hAnsi="Times New Roman" w:cs="Times New Roman"/>
          <w:sz w:val="24"/>
          <w:szCs w:val="24"/>
          <w:lang w:val="bg-BG"/>
        </w:rPr>
        <w:t xml:space="preserve"> Указания за попълване на електронен формуляр за кандидатстване към Условията за кандидатстване, при попълване на секция „План за изпълнение/Дейности по проекта“ на Формуляра за кандидатстване като дейности се въвеждат съответните Работни пакети на проектното предложение. По-конкретно, в поле „Дейност“ се посочва заглавието на съответния Работен пакет, напр. Работен пакет 1 (ПН </w:t>
      </w:r>
      <w:r w:rsidRPr="008B7AD4">
        <w:rPr>
          <w:rFonts w:ascii="Times New Roman" w:eastAsia="Calibri" w:hAnsi="Times New Roman" w:cs="Times New Roman"/>
          <w:sz w:val="24"/>
          <w:szCs w:val="24"/>
          <w:lang w:val="bg-BG"/>
        </w:rPr>
        <w:lastRenderedPageBreak/>
        <w:t>„Биотехнологии“), а в полета „Описание“, „Начин на изпълнение“ и „Резултат“ за всяка дейност се посочва текстът „съгласно Логическа матрица за ПН ……..“ като се изписва конкретното професионално направление, за което е разработен Работният пакет. Като продължителност на съответната дейност във Формуляра за кандидатства се посочва проектният месец, в който се предвижда да стартира конкретният Работен пакет (пример: 1-ви проектен месец) и броят на месеците, в които ще се изпълнява Работният пакет.</w:t>
      </w:r>
    </w:p>
    <w:p w14:paraId="1E6E3F04" w14:textId="77777777" w:rsidR="008B7AD4" w:rsidRPr="008B7AD4" w:rsidRDefault="008B7AD4" w:rsidP="008B7AD4">
      <w:pPr>
        <w:pBdr>
          <w:bottom w:val="single" w:sz="4" w:space="1" w:color="auto"/>
        </w:pBdr>
        <w:spacing w:after="120" w:line="240" w:lineRule="auto"/>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      4а. В рамките на поддейност 1.2 от Условията за кандидатстване може да се планира. разработване на ресурси за дистанционно обучение, разработване на ресурси с интерактивен достъп, разработване на ресурси за виртуални аудитории и разработване на ресурси на чужд език.</w:t>
      </w:r>
    </w:p>
    <w:p w14:paraId="067435B4"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Въпросът е неясен. В Условията за кандидатстване е поставено изискване разработените ресурси, курсове и програми в рамките на поддейности 1.2-1.5 да бъдат въведени в обучението на студенти в рамките на периода на изпълнение на проекта. В този смисъл разходите за разработените </w:t>
      </w:r>
      <w:bookmarkStart w:id="80" w:name="_Hlk226617382"/>
      <w:r w:rsidRPr="008B7AD4">
        <w:rPr>
          <w:rFonts w:ascii="Times New Roman" w:eastAsia="Calibri" w:hAnsi="Times New Roman" w:cs="Times New Roman"/>
          <w:sz w:val="24"/>
          <w:szCs w:val="24"/>
          <w:lang w:val="bg-BG"/>
        </w:rPr>
        <w:t xml:space="preserve">ресурси, курсове и програми </w:t>
      </w:r>
      <w:bookmarkEnd w:id="80"/>
      <w:r w:rsidRPr="008B7AD4">
        <w:rPr>
          <w:rFonts w:ascii="Times New Roman" w:eastAsia="Calibri" w:hAnsi="Times New Roman" w:cs="Times New Roman"/>
          <w:sz w:val="24"/>
          <w:szCs w:val="24"/>
          <w:lang w:val="bg-BG"/>
        </w:rPr>
        <w:t>ще бъдат допустими за възстановяване, в случай че е обявен прием за обучение на студенти по специалност, в която са включени разработените ресурси, курсове и програми. Когато има записани студенти по обявения прием</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 xml:space="preserve">и тяхното обучение е започнало в периода на изпълнение на проекта, същите се отчитат в рамките на индикатор EEC010 Участници със средно образование (ISCED 3) или образование след средното образование (ISCED 4). </w:t>
      </w:r>
    </w:p>
    <w:p w14:paraId="333CE52D"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„Възложител“ е организацията, която разходва средствата за изпълнение на съответната дейност. Изборът на изпълнители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4230BE53"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По процедурата няма поставено изискване за минимален брой участници в група за обучение. Конкретният брой участници в обучение е преценка на водещия партньор/партньора и зависи от идентифицираните потребности в Работния пакет и спецификата на конкретното обучение. Документите, с които се отчита провеждането на обучения за целевите групи, са детайлно описани в Приложение  XVIII. Условия за възстановяване на разходите  към Условията за изпълнение.</w:t>
      </w:r>
    </w:p>
    <w:p w14:paraId="63023ADC"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Разходите по процедурата са допустими, ако действията, представляващи основание за възстановяването им, са извършени не по-късно от 31.12.2030 г.</w:t>
      </w:r>
    </w:p>
    <w:p w14:paraId="6798F96A"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36, т. 3 по-горе. По процедурата няма изискване в проектно предложение да бъдат включени всички индикатори, които са посочени в Условията за кандидатстване. Кандидатът трябва да добави във Формуляра за кандидатстване само индикаторите, които са релевантни за конкретното предложение, съобразно планираните дейности в Работните пакети за това проектно предложение, и да направи разпределение на целевите стойности по региони на планиране, както е описано в т. 2 по-горе. При неизпълнение на одобрени в проектно предложение индикатори, Управляващият орган налага финансови корекции в съответствие с размерите, определени в Наредбата за посочване на нередности, представляващи основания за извършване на финансови корекции, и процентните показатели за определяне размера на финансовите корекции по реда на Закона за управление на средствата от Европейските фондове при споделено управление.</w:t>
      </w:r>
    </w:p>
    <w:p w14:paraId="72A53C22"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 xml:space="preserve">По процедурата няма изискване ръководителят и/или координаторът да са хабилитирани лица. За доказване на административния капацитет за изпълнение на проекта </w:t>
      </w:r>
      <w:r w:rsidRPr="008B7AD4">
        <w:rPr>
          <w:rFonts w:ascii="Times New Roman" w:eastAsia="Calibri" w:hAnsi="Times New Roman" w:cs="Times New Roman"/>
          <w:sz w:val="24"/>
          <w:szCs w:val="24"/>
          <w:lang w:val="bg-BG"/>
        </w:rPr>
        <w:lastRenderedPageBreak/>
        <w:t>се изисква всеки от предложените експерти в основния екип за организация и управление</w:t>
      </w:r>
      <w:r w:rsidRPr="008B7AD4">
        <w:rPr>
          <w:rFonts w:ascii="Calibri" w:eastAsia="Calibri" w:hAnsi="Calibri" w:cs="Times New Roman"/>
        </w:rPr>
        <w:t xml:space="preserve"> (</w:t>
      </w:r>
      <w:r w:rsidRPr="008B7AD4">
        <w:rPr>
          <w:rFonts w:ascii="Times New Roman" w:eastAsia="Calibri" w:hAnsi="Times New Roman" w:cs="Times New Roman"/>
          <w:sz w:val="24"/>
          <w:szCs w:val="24"/>
          <w:lang w:val="bg-BG"/>
        </w:rPr>
        <w:t>ръководител на проекта, координатор и счетоводител</w:t>
      </w:r>
      <w:r w:rsidRPr="008B7AD4">
        <w:rPr>
          <w:rFonts w:ascii="Times New Roman" w:eastAsia="Calibri" w:hAnsi="Times New Roman" w:cs="Times New Roman"/>
          <w:sz w:val="24"/>
          <w:szCs w:val="24"/>
        </w:rPr>
        <w:t>/</w:t>
      </w:r>
      <w:r w:rsidRPr="008B7AD4">
        <w:rPr>
          <w:rFonts w:ascii="Times New Roman" w:eastAsia="Calibri" w:hAnsi="Times New Roman" w:cs="Times New Roman"/>
          <w:sz w:val="24"/>
          <w:szCs w:val="24"/>
          <w:lang w:val="bg-BG"/>
        </w:rPr>
        <w:t>финансист)</w:t>
      </w:r>
      <w:r w:rsidRPr="008B7AD4">
        <w:rPr>
          <w:rFonts w:ascii="Times New Roman" w:eastAsia="Calibri" w:hAnsi="Times New Roman" w:cs="Times New Roman"/>
          <w:sz w:val="24"/>
          <w:szCs w:val="24"/>
        </w:rPr>
        <w:t xml:space="preserve"> </w:t>
      </w:r>
      <w:r w:rsidRPr="008B7AD4">
        <w:rPr>
          <w:rFonts w:ascii="Times New Roman" w:eastAsia="Calibri" w:hAnsi="Times New Roman" w:cs="Times New Roman"/>
          <w:sz w:val="24"/>
          <w:szCs w:val="24"/>
          <w:lang w:val="bg-BG"/>
        </w:rPr>
        <w:t>да притежава минимум образователно-квалификационна степен „бакалавър“ и Ръководителят на проекта да има минимум 2 години опит в управлението/изпълнението на сходен тип дейности и/или управление/изпълнение на сходен тип проекти, а останалите членове на основния екип да имат най-малко 1 година опит в изпълнението на сходен тип дейности и/или управление/изпълнение на сходен тип проекти. Проверката ще се извършва на база представени автобиографии от всеки от членовете на основния екип за организация и управление и от информацията попълнена в поле „Административен капацитет“ на Формуляра за кандидатстване.</w:t>
      </w:r>
    </w:p>
    <w:p w14:paraId="4800E261" w14:textId="77777777" w:rsidR="008B7AD4" w:rsidRPr="008B7AD4" w:rsidRDefault="008B7AD4" w:rsidP="008B7AD4">
      <w:pPr>
        <w:numPr>
          <w:ilvl w:val="0"/>
          <w:numId w:val="17"/>
        </w:numPr>
        <w:pBdr>
          <w:bottom w:val="single" w:sz="4" w:space="1" w:color="auto"/>
        </w:pBdr>
        <w:spacing w:after="120" w:line="240" w:lineRule="auto"/>
        <w:ind w:left="0" w:firstLine="360"/>
        <w:contextualSpacing/>
        <w:jc w:val="both"/>
        <w:rPr>
          <w:rFonts w:ascii="Times New Roman" w:eastAsia="Calibri" w:hAnsi="Times New Roman" w:cs="Times New Roman"/>
          <w:sz w:val="24"/>
          <w:szCs w:val="24"/>
          <w:lang w:val="bg-BG"/>
        </w:rPr>
      </w:pPr>
      <w:r w:rsidRPr="008B7AD4">
        <w:rPr>
          <w:rFonts w:ascii="Times New Roman" w:eastAsia="Calibri" w:hAnsi="Times New Roman" w:cs="Times New Roman"/>
          <w:sz w:val="24"/>
          <w:szCs w:val="24"/>
          <w:lang w:val="bg-BG"/>
        </w:rPr>
        <w:t>Моля вижте отговора на въпрос 24 по-горе.</w:t>
      </w:r>
    </w:p>
    <w:p w14:paraId="7A00A45B"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5</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05AE2ECC"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Уважаеми дами и господа,</w:t>
      </w:r>
    </w:p>
    <w:p w14:paraId="064605C7"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Честито възкресение Христово! Пожелавам светлината на възкресението да осветлява житейския ви път и да ви дава здраве, душевен покой и благоденствие! </w:t>
      </w:r>
    </w:p>
    <w:p w14:paraId="47586993"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С настоящото се обръщам към вас, за да отправя следното запитване:</w:t>
      </w:r>
    </w:p>
    <w:p w14:paraId="25D714C8"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Членовете на екипа по управление на проекта, чиито възнаграждения следва да се предвидят в перо "Други преки и непреки разходи (40% от стойността на бюджета)", трябва ли да отчитат отработени часове всеки месец? Ако да - с каква бланка? Каква е тяхната часова ставка при отчитането на отработените от тях часове? На същата часова ставка ли са като експертите по образователни дейности (26 евро/час), или има възможност за диференциация на часовите ставки съобразно поетите задължения и отговорности? </w:t>
      </w:r>
    </w:p>
    <w:p w14:paraId="4744F11B" w14:textId="77777777" w:rsidR="00A6729C" w:rsidRPr="004B5E2A"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B5E2A">
        <w:rPr>
          <w:rFonts w:ascii="Times New Roman" w:eastAsia="Calibri" w:hAnsi="Times New Roman" w:cs="Times New Roman"/>
          <w:sz w:val="24"/>
          <w:szCs w:val="24"/>
          <w:lang w:val="bg-BG"/>
        </w:rPr>
        <w:t xml:space="preserve">Благодаря предварително! </w:t>
      </w:r>
    </w:p>
    <w:p w14:paraId="3AE27858"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D2F9226" w14:textId="77777777" w:rsidR="00A6729C"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w:t>
      </w:r>
      <w:r w:rsidRPr="004B5E2A">
        <w:rPr>
          <w:rFonts w:ascii="Times New Roman" w:eastAsia="Calibri" w:hAnsi="Times New Roman" w:cs="Times New Roman"/>
          <w:sz w:val="24"/>
          <w:szCs w:val="24"/>
          <w:lang w:val="bg-BG"/>
        </w:rPr>
        <w:t xml:space="preserve">о процедурата </w:t>
      </w:r>
      <w:r>
        <w:rPr>
          <w:rFonts w:ascii="Times New Roman" w:eastAsia="Calibri" w:hAnsi="Times New Roman" w:cs="Times New Roman"/>
          <w:sz w:val="24"/>
          <w:szCs w:val="24"/>
          <w:lang w:val="bg-BG"/>
        </w:rPr>
        <w:t>няма часова ставка за възнаграждения на членовете на екипа за управление на проекта, тъй като н</w:t>
      </w:r>
      <w:r w:rsidRPr="004B5E2A">
        <w:rPr>
          <w:rFonts w:ascii="Times New Roman" w:eastAsia="Calibri" w:hAnsi="Times New Roman" w:cs="Times New Roman"/>
          <w:sz w:val="24"/>
          <w:szCs w:val="24"/>
          <w:lang w:val="bg-BG"/>
        </w:rPr>
        <w:t>епреките разходи</w:t>
      </w:r>
      <w:r>
        <w:rPr>
          <w:rFonts w:ascii="Times New Roman" w:eastAsia="Calibri" w:hAnsi="Times New Roman" w:cs="Times New Roman"/>
          <w:sz w:val="24"/>
          <w:szCs w:val="24"/>
          <w:lang w:val="bg-BG"/>
        </w:rPr>
        <w:t xml:space="preserve"> заедно с </w:t>
      </w:r>
      <w:r w:rsidRPr="004B5E2A">
        <w:rPr>
          <w:rFonts w:ascii="Times New Roman" w:eastAsia="Calibri" w:hAnsi="Times New Roman" w:cs="Times New Roman"/>
          <w:sz w:val="24"/>
          <w:szCs w:val="24"/>
          <w:lang w:val="bg-BG"/>
        </w:rPr>
        <w:t>другите преки разходи, различни от разходите за персонал</w:t>
      </w:r>
      <w:r>
        <w:rPr>
          <w:rFonts w:ascii="Times New Roman" w:eastAsia="Calibri" w:hAnsi="Times New Roman" w:cs="Times New Roman"/>
          <w:sz w:val="24"/>
          <w:szCs w:val="24"/>
          <w:lang w:val="bg-BG"/>
        </w:rPr>
        <w:t>,</w:t>
      </w:r>
      <w:r w:rsidRPr="004B5E2A">
        <w:rPr>
          <w:rFonts w:ascii="Times New Roman" w:eastAsia="Calibri" w:hAnsi="Times New Roman" w:cs="Times New Roman"/>
          <w:sz w:val="24"/>
          <w:szCs w:val="24"/>
          <w:lang w:val="bg-BG"/>
        </w:rPr>
        <w:t xml:space="preserve"> се финансират в рамките на единната ставка в размер на 40% към преките разходи за персонал. </w:t>
      </w:r>
      <w:r>
        <w:rPr>
          <w:rFonts w:ascii="Times New Roman" w:eastAsia="Calibri" w:hAnsi="Times New Roman" w:cs="Times New Roman"/>
          <w:sz w:val="24"/>
          <w:szCs w:val="24"/>
          <w:lang w:val="bg-BG"/>
        </w:rPr>
        <w:t>Размерът на конкретното възнаграждение на член на екипа за организация и управление се определя от Конкретния бенефициент в съответствие с обичайната му практика за формиране на възнаграждения и планираната заетост на лицето</w:t>
      </w:r>
      <w:r w:rsidRPr="00E1197A">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в проектното предложение и не се отчита към Управляващия орган. За всеки отчетен и верифициран разход за интелектуален продукт/проведено обучение Управляващият орган ще възстановява единната ставка за други преки и непреки разходи в размер на 40% от съответния разход. В допълнение, м</w:t>
      </w:r>
      <w:r w:rsidRPr="004B5E2A">
        <w:rPr>
          <w:rFonts w:ascii="Times New Roman" w:eastAsia="Calibri" w:hAnsi="Times New Roman" w:cs="Times New Roman"/>
          <w:sz w:val="24"/>
          <w:szCs w:val="24"/>
          <w:lang w:val="bg-BG"/>
        </w:rPr>
        <w:t>оля вижте от</w:t>
      </w:r>
      <w:r>
        <w:rPr>
          <w:rFonts w:ascii="Times New Roman" w:eastAsia="Calibri" w:hAnsi="Times New Roman" w:cs="Times New Roman"/>
          <w:sz w:val="24"/>
          <w:szCs w:val="24"/>
          <w:lang w:val="bg-BG"/>
        </w:rPr>
        <w:t>говора на въпрос 39, т. 1 по-горе</w:t>
      </w:r>
      <w:r w:rsidRPr="004B5E2A">
        <w:rPr>
          <w:rFonts w:ascii="Times New Roman" w:eastAsia="Calibri" w:hAnsi="Times New Roman" w:cs="Times New Roman"/>
          <w:sz w:val="24"/>
          <w:szCs w:val="24"/>
          <w:lang w:val="bg-BG"/>
        </w:rPr>
        <w:t>.</w:t>
      </w:r>
    </w:p>
    <w:p w14:paraId="45068EE6" w14:textId="77777777" w:rsidR="00A6729C" w:rsidRPr="004C2C53" w:rsidRDefault="00A6729C" w:rsidP="00A6729C">
      <w:pPr>
        <w:pStyle w:val="Heading2"/>
        <w:rPr>
          <w:rFonts w:ascii="Times New Roman" w:hAnsi="Times New Roman" w:cs="Times New Roman"/>
          <w:b/>
          <w:caps/>
          <w:color w:val="000000" w:themeColor="text1"/>
          <w:sz w:val="24"/>
          <w:szCs w:val="24"/>
          <w:lang w:val="bg-BG"/>
        </w:rPr>
      </w:pPr>
      <w:r w:rsidRPr="004C2C53">
        <w:rPr>
          <w:rFonts w:ascii="Times New Roman" w:hAnsi="Times New Roman" w:cs="Times New Roman"/>
          <w:b/>
          <w:caps/>
          <w:color w:val="000000" w:themeColor="text1"/>
          <w:sz w:val="24"/>
          <w:szCs w:val="24"/>
          <w:lang w:val="bg-BG"/>
        </w:rPr>
        <w:t xml:space="preserve">Въпрос </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от </w:t>
      </w:r>
      <w:r>
        <w:rPr>
          <w:rFonts w:ascii="Times New Roman" w:hAnsi="Times New Roman" w:cs="Times New Roman"/>
          <w:b/>
          <w:caps/>
          <w:color w:val="000000" w:themeColor="text1"/>
          <w:sz w:val="24"/>
          <w:szCs w:val="24"/>
          <w:lang w:val="bg-BG"/>
        </w:rPr>
        <w:t>14</w:t>
      </w:r>
      <w:r w:rsidRPr="004C2C53">
        <w:rPr>
          <w:rFonts w:ascii="Times New Roman" w:hAnsi="Times New Roman" w:cs="Times New Roman"/>
          <w:b/>
          <w:caps/>
          <w:color w:val="000000" w:themeColor="text1"/>
          <w:sz w:val="24"/>
          <w:szCs w:val="24"/>
          <w:lang w:val="bg-BG"/>
        </w:rPr>
        <w:t>.0</w:t>
      </w:r>
      <w:r>
        <w:rPr>
          <w:rFonts w:ascii="Times New Roman" w:hAnsi="Times New Roman" w:cs="Times New Roman"/>
          <w:b/>
          <w:caps/>
          <w:color w:val="000000" w:themeColor="text1"/>
          <w:sz w:val="24"/>
          <w:szCs w:val="24"/>
          <w:lang w:val="bg-BG"/>
        </w:rPr>
        <w:t>4</w:t>
      </w:r>
      <w:r w:rsidRPr="004C2C53">
        <w:rPr>
          <w:rFonts w:ascii="Times New Roman" w:hAnsi="Times New Roman" w:cs="Times New Roman"/>
          <w:b/>
          <w:caps/>
          <w:color w:val="000000" w:themeColor="text1"/>
          <w:sz w:val="24"/>
          <w:szCs w:val="24"/>
          <w:lang w:val="bg-BG"/>
        </w:rPr>
        <w:t>.2026 г. (Q0</w:t>
      </w:r>
      <w:r>
        <w:rPr>
          <w:rFonts w:ascii="Times New Roman" w:hAnsi="Times New Roman" w:cs="Times New Roman"/>
          <w:b/>
          <w:caps/>
          <w:color w:val="000000" w:themeColor="text1"/>
          <w:sz w:val="24"/>
          <w:szCs w:val="24"/>
        </w:rPr>
        <w:t>4</w:t>
      </w:r>
      <w:r>
        <w:rPr>
          <w:rFonts w:ascii="Times New Roman" w:hAnsi="Times New Roman" w:cs="Times New Roman"/>
          <w:b/>
          <w:caps/>
          <w:color w:val="000000" w:themeColor="text1"/>
          <w:sz w:val="24"/>
          <w:szCs w:val="24"/>
          <w:lang w:val="bg-BG"/>
        </w:rPr>
        <w:t>6</w:t>
      </w:r>
      <w:r w:rsidRPr="004C2C53">
        <w:rPr>
          <w:rFonts w:ascii="Times New Roman" w:hAnsi="Times New Roman" w:cs="Times New Roman"/>
          <w:b/>
          <w:caps/>
          <w:color w:val="000000" w:themeColor="text1"/>
          <w:sz w:val="24"/>
          <w:szCs w:val="24"/>
          <w:lang w:val="bg-BG"/>
        </w:rPr>
        <w:t xml:space="preserve"> постъпил чрез </w:t>
      </w:r>
      <w:r>
        <w:rPr>
          <w:rFonts w:ascii="Times New Roman" w:hAnsi="Times New Roman" w:cs="Times New Roman"/>
          <w:b/>
          <w:caps/>
          <w:color w:val="000000" w:themeColor="text1"/>
          <w:sz w:val="24"/>
          <w:szCs w:val="24"/>
          <w:lang w:val="bg-BG"/>
        </w:rPr>
        <w:t>ИСУН</w:t>
      </w:r>
      <w:r w:rsidRPr="004C2C53">
        <w:rPr>
          <w:rFonts w:ascii="Times New Roman" w:hAnsi="Times New Roman" w:cs="Times New Roman"/>
          <w:b/>
          <w:caps/>
          <w:color w:val="000000" w:themeColor="text1"/>
          <w:sz w:val="24"/>
          <w:szCs w:val="24"/>
          <w:lang w:val="bg-BG"/>
        </w:rPr>
        <w:t>):</w:t>
      </w:r>
    </w:p>
    <w:p w14:paraId="27A4F841"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 xml:space="preserve">Възнамеряваме да бъдат разработени 3 нови едногодишни магистърски специалности (програми), във връзка с  което е необходимо разработване на 30 нови учебни дисциплини (курсове или модули). Планираме те да бъдат разработени в рамките на 6 месеца и обучението на студенти в тези специалности да започне от учебната 2027 – 2028 година, т.е. до приключване на проекта през 2030 г. ще бъде проведено обучение на студенти в рамките на три учебни години. Планираме до изтичане срока на проекта  да бъде проведено обучение на 90 студенти. Студентите не могат да бъдат приети „държавна поръчка“ (държавата </w:t>
      </w:r>
      <w:r w:rsidRPr="0076555C">
        <w:rPr>
          <w:rFonts w:ascii="Times New Roman" w:eastAsia="Calibri" w:hAnsi="Times New Roman" w:cs="Times New Roman"/>
          <w:sz w:val="24"/>
          <w:szCs w:val="24"/>
          <w:lang w:val="bg-BG"/>
        </w:rPr>
        <w:lastRenderedPageBreak/>
        <w:t>осигурява средства за издръжка на обучението), защото броят на обучаваните студенти в професионалното направление се заявява предварително и се утвърждава с постановление на министерски съвет, а вероятността за увеличаване на държавния план-прием е минимална.</w:t>
      </w:r>
    </w:p>
    <w:p w14:paraId="7ED4A24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Във връзка с изложеното по-горе възникват следните въпроси:</w:t>
      </w:r>
    </w:p>
    <w:p w14:paraId="3E61DD93" w14:textId="77777777" w:rsidR="00A6729C" w:rsidRPr="0076555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1.</w:t>
      </w:r>
      <w:r w:rsidRPr="0076555C">
        <w:rPr>
          <w:rFonts w:ascii="Times New Roman" w:eastAsia="Calibri" w:hAnsi="Times New Roman" w:cs="Times New Roman"/>
          <w:sz w:val="24"/>
          <w:szCs w:val="24"/>
          <w:lang w:val="bg-BG"/>
        </w:rPr>
        <w:tab/>
        <w:t>Допустим ли е приема на студенти в създадените по проекта магистърски специалности, като финансирането на провежданото обучение е по проекта?</w:t>
      </w:r>
    </w:p>
    <w:p w14:paraId="4B7E2658" w14:textId="77777777" w:rsidR="00A6729C"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76555C">
        <w:rPr>
          <w:rFonts w:ascii="Times New Roman" w:eastAsia="Calibri" w:hAnsi="Times New Roman" w:cs="Times New Roman"/>
          <w:sz w:val="24"/>
          <w:szCs w:val="24"/>
          <w:lang w:val="bg-BG"/>
        </w:rPr>
        <w:t>2.</w:t>
      </w:r>
      <w:r w:rsidRPr="0076555C">
        <w:rPr>
          <w:rFonts w:ascii="Times New Roman" w:eastAsia="Calibri" w:hAnsi="Times New Roman" w:cs="Times New Roman"/>
          <w:sz w:val="24"/>
          <w:szCs w:val="24"/>
          <w:lang w:val="bg-BG"/>
        </w:rPr>
        <w:tab/>
        <w:t>Допустимо ли е преподавателите, които провеждат обучението по новосъздадените специалности,  да получават възнаграждения по проекта за проведените часове на основание на допълнителен трудов  договор по чл. 110 от КТ или допълнително възлагане по съществуващ трудов договор по чл. 119 от КТ?</w:t>
      </w:r>
    </w:p>
    <w:p w14:paraId="4191E4EC" w14:textId="77777777" w:rsidR="00A6729C" w:rsidRPr="004C2C53" w:rsidRDefault="00A6729C" w:rsidP="00A6729C">
      <w:pPr>
        <w:tabs>
          <w:tab w:val="left" w:pos="284"/>
        </w:tabs>
        <w:spacing w:before="120" w:after="0" w:line="240" w:lineRule="auto"/>
        <w:jc w:val="both"/>
        <w:rPr>
          <w:rFonts w:ascii="Times New Roman" w:eastAsia="Calibri" w:hAnsi="Times New Roman" w:cs="Times New Roman"/>
          <w:sz w:val="24"/>
          <w:szCs w:val="24"/>
          <w:lang w:val="bg-BG"/>
        </w:rPr>
      </w:pPr>
      <w:r w:rsidRPr="004C2C53">
        <w:rPr>
          <w:rFonts w:ascii="Times New Roman" w:eastAsia="Times New Roman" w:hAnsi="Times New Roman" w:cs="Times New Roman"/>
          <w:b/>
          <w:caps/>
          <w:color w:val="000000"/>
          <w:sz w:val="24"/>
          <w:szCs w:val="24"/>
          <w:lang w:val="bg-BG"/>
        </w:rPr>
        <w:t>Отговор:</w:t>
      </w:r>
    </w:p>
    <w:p w14:paraId="1507FB3E" w14:textId="77777777" w:rsidR="00A6729C" w:rsidRPr="00D9429D" w:rsidRDefault="00A6729C" w:rsidP="00A6729C">
      <w:pPr>
        <w:pStyle w:val="ListParagraph"/>
        <w:numPr>
          <w:ilvl w:val="0"/>
          <w:numId w:val="18"/>
        </w:numPr>
        <w:pBdr>
          <w:bottom w:val="single" w:sz="4" w:space="1" w:color="auto"/>
        </w:pBdr>
        <w:tabs>
          <w:tab w:val="left" w:pos="284"/>
        </w:tabs>
        <w:spacing w:after="120" w:line="240" w:lineRule="auto"/>
        <w:ind w:left="0" w:firstLine="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 xml:space="preserve">Процедурата не поставя ограничения по отношение на формата на обучение </w:t>
      </w:r>
      <w:r>
        <w:rPr>
          <w:rFonts w:ascii="Times New Roman" w:eastAsia="Calibri" w:hAnsi="Times New Roman" w:cs="Times New Roman"/>
          <w:sz w:val="24"/>
          <w:szCs w:val="24"/>
        </w:rPr>
        <w:t>(</w:t>
      </w:r>
      <w:r w:rsidRPr="008C06F5">
        <w:rPr>
          <w:rFonts w:ascii="Times New Roman" w:eastAsia="Calibri" w:hAnsi="Times New Roman" w:cs="Times New Roman"/>
          <w:sz w:val="24"/>
          <w:szCs w:val="24"/>
          <w:lang w:val="bg-BG"/>
        </w:rPr>
        <w:t>държавен прием/платена форма на обучение</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bg-BG"/>
        </w:rPr>
        <w:t>на студентите, които са включени като целеви групи в проектно предложение. В тази връзка се допуска</w:t>
      </w:r>
      <w:r w:rsidRPr="00D9429D">
        <w:rPr>
          <w:rFonts w:ascii="Times New Roman" w:eastAsia="Calibri" w:hAnsi="Times New Roman" w:cs="Times New Roman"/>
          <w:sz w:val="24"/>
          <w:szCs w:val="24"/>
          <w:lang w:val="bg-BG"/>
        </w:rPr>
        <w:t xml:space="preserve"> разработване </w:t>
      </w:r>
      <w:r>
        <w:rPr>
          <w:rFonts w:ascii="Times New Roman" w:eastAsia="Calibri" w:hAnsi="Times New Roman" w:cs="Times New Roman"/>
          <w:sz w:val="24"/>
          <w:szCs w:val="24"/>
          <w:lang w:val="bg-BG"/>
        </w:rPr>
        <w:t xml:space="preserve">и съответно въвеждане </w:t>
      </w:r>
      <w:r w:rsidRPr="00D9429D">
        <w:rPr>
          <w:rFonts w:ascii="Times New Roman" w:eastAsia="Calibri" w:hAnsi="Times New Roman" w:cs="Times New Roman"/>
          <w:sz w:val="24"/>
          <w:szCs w:val="24"/>
          <w:lang w:val="bg-BG"/>
        </w:rPr>
        <w:t xml:space="preserve">на нови учебни програми за обучение на студенти както в </w:t>
      </w:r>
      <w:bookmarkStart w:id="81" w:name="_Hlk227222878"/>
      <w:r w:rsidRPr="00D9429D">
        <w:rPr>
          <w:rFonts w:ascii="Times New Roman" w:eastAsia="Calibri" w:hAnsi="Times New Roman" w:cs="Times New Roman"/>
          <w:sz w:val="24"/>
          <w:szCs w:val="24"/>
          <w:lang w:val="bg-BG"/>
        </w:rPr>
        <w:t xml:space="preserve">държавен прием, така и за студенти в платена форма на обучение </w:t>
      </w:r>
      <w:bookmarkEnd w:id="81"/>
      <w:r w:rsidRPr="00D9429D">
        <w:rPr>
          <w:rFonts w:ascii="Times New Roman" w:eastAsia="Calibri" w:hAnsi="Times New Roman" w:cs="Times New Roman"/>
          <w:sz w:val="24"/>
          <w:szCs w:val="24"/>
          <w:lang w:val="bg-BG"/>
        </w:rPr>
        <w:t xml:space="preserve">по чл. 21, ал. 2 от ЗВО, </w:t>
      </w:r>
      <w:r w:rsidRPr="005E31F4">
        <w:rPr>
          <w:rFonts w:ascii="Times New Roman" w:eastAsia="Calibri" w:hAnsi="Times New Roman" w:cs="Times New Roman"/>
          <w:sz w:val="24"/>
          <w:szCs w:val="24"/>
          <w:u w:val="single"/>
          <w:lang w:val="bg-BG"/>
        </w:rPr>
        <w:t xml:space="preserve">в рамките на определения по чл. 83, ал. 3, т. 1 от ЗВО капацитет </w:t>
      </w:r>
      <w:r w:rsidRPr="00D9429D">
        <w:rPr>
          <w:rFonts w:ascii="Times New Roman" w:eastAsia="Calibri" w:hAnsi="Times New Roman" w:cs="Times New Roman"/>
          <w:sz w:val="24"/>
          <w:szCs w:val="24"/>
          <w:lang w:val="bg-BG"/>
        </w:rPr>
        <w:t>на професионалното направление или специалността от регулираната професия, при спазване на нормативно установените ограничителни условия, функционално зависими от оценката от институционалната акредитация на съответното висше училище.</w:t>
      </w:r>
      <w:r w:rsidRPr="008C06F5">
        <w:t xml:space="preserve"> </w:t>
      </w:r>
      <w:r>
        <w:rPr>
          <w:rFonts w:ascii="Times New Roman" w:eastAsia="Calibri" w:hAnsi="Times New Roman" w:cs="Times New Roman"/>
          <w:sz w:val="24"/>
          <w:szCs w:val="24"/>
          <w:lang w:val="bg-BG"/>
        </w:rPr>
        <w:t>З</w:t>
      </w:r>
      <w:r w:rsidRPr="008C06F5">
        <w:rPr>
          <w:rFonts w:ascii="Times New Roman" w:eastAsia="Calibri" w:hAnsi="Times New Roman" w:cs="Times New Roman"/>
          <w:sz w:val="24"/>
          <w:szCs w:val="24"/>
          <w:lang w:val="bg-BG"/>
        </w:rPr>
        <w:t>адължително</w:t>
      </w:r>
      <w:r>
        <w:rPr>
          <w:rFonts w:ascii="Times New Roman" w:eastAsia="Calibri" w:hAnsi="Times New Roman" w:cs="Times New Roman"/>
          <w:sz w:val="24"/>
          <w:szCs w:val="24"/>
          <w:lang w:val="bg-BG"/>
        </w:rPr>
        <w:t xml:space="preserve"> условие, обаче, е</w:t>
      </w:r>
      <w:r w:rsidRPr="008C06F5">
        <w:rPr>
          <w:rFonts w:ascii="Times New Roman" w:eastAsia="Calibri" w:hAnsi="Times New Roman" w:cs="Times New Roman"/>
          <w:sz w:val="24"/>
          <w:szCs w:val="24"/>
          <w:lang w:val="bg-BG"/>
        </w:rPr>
        <w:t xml:space="preserve"> програмите да притежават акредитация и да бъдат от професионалното направление, с което участва съответното висше училище.  </w:t>
      </w:r>
    </w:p>
    <w:p w14:paraId="6E3E3444" w14:textId="77777777" w:rsidR="00A6729C" w:rsidRPr="004B5E2A" w:rsidRDefault="00A6729C" w:rsidP="00A6729C">
      <w:pPr>
        <w:pBdr>
          <w:bottom w:val="single" w:sz="4" w:space="1" w:color="auto"/>
        </w:pBdr>
        <w:spacing w:after="12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2. Моля вижте отговора на въпроси 13 и 43 по-горе.</w:t>
      </w:r>
      <w:r w:rsidRPr="00A41890">
        <w:t xml:space="preserve"> </w:t>
      </w:r>
      <w:r w:rsidRPr="00A41890">
        <w:rPr>
          <w:rFonts w:ascii="Times New Roman" w:eastAsia="Calibri" w:hAnsi="Times New Roman" w:cs="Times New Roman"/>
          <w:sz w:val="24"/>
          <w:szCs w:val="24"/>
          <w:lang w:val="bg-BG"/>
        </w:rPr>
        <w:t xml:space="preserve">В тази връзка, разходи за преподаване </w:t>
      </w:r>
      <w:r>
        <w:rPr>
          <w:rFonts w:ascii="Times New Roman" w:eastAsia="Calibri" w:hAnsi="Times New Roman" w:cs="Times New Roman"/>
          <w:sz w:val="24"/>
          <w:szCs w:val="24"/>
          <w:lang w:val="bg-BG"/>
        </w:rPr>
        <w:t>са допустими</w:t>
      </w:r>
      <w:r w:rsidRPr="00A41890">
        <w:rPr>
          <w:rFonts w:ascii="Times New Roman" w:eastAsia="Calibri" w:hAnsi="Times New Roman" w:cs="Times New Roman"/>
          <w:sz w:val="24"/>
          <w:szCs w:val="24"/>
          <w:lang w:val="bg-BG"/>
        </w:rPr>
        <w:t xml:space="preserve">, </w:t>
      </w:r>
      <w:r>
        <w:rPr>
          <w:rFonts w:ascii="Times New Roman" w:eastAsia="Calibri" w:hAnsi="Times New Roman" w:cs="Times New Roman"/>
          <w:sz w:val="24"/>
          <w:szCs w:val="24"/>
          <w:lang w:val="bg-BG"/>
        </w:rPr>
        <w:t>ако</w:t>
      </w:r>
      <w:r w:rsidRPr="00A41890">
        <w:rPr>
          <w:rFonts w:ascii="Times New Roman" w:eastAsia="Calibri" w:hAnsi="Times New Roman" w:cs="Times New Roman"/>
          <w:sz w:val="24"/>
          <w:szCs w:val="24"/>
          <w:lang w:val="bg-BG"/>
        </w:rPr>
        <w:t xml:space="preserve"> висшето училище не получава финансиране от държавния бюджет</w:t>
      </w:r>
      <w:r>
        <w:rPr>
          <w:rFonts w:ascii="Times New Roman" w:eastAsia="Calibri" w:hAnsi="Times New Roman" w:cs="Times New Roman"/>
          <w:sz w:val="24"/>
          <w:szCs w:val="24"/>
          <w:lang w:val="bg-BG"/>
        </w:rPr>
        <w:t xml:space="preserve"> за тях</w:t>
      </w:r>
      <w:r w:rsidRPr="00A41890">
        <w:rPr>
          <w:rFonts w:ascii="Times New Roman" w:eastAsia="Calibri" w:hAnsi="Times New Roman" w:cs="Times New Roman"/>
          <w:sz w:val="24"/>
          <w:szCs w:val="24"/>
          <w:lang w:val="bg-BG"/>
        </w:rPr>
        <w:t>.</w:t>
      </w:r>
    </w:p>
    <w:p w14:paraId="2446A232" w14:textId="77777777" w:rsidR="00940509" w:rsidRPr="00940509" w:rsidRDefault="00940509" w:rsidP="00940509">
      <w:pPr>
        <w:keepNext/>
        <w:keepLines/>
        <w:spacing w:before="40" w:after="0"/>
        <w:outlineLvl w:val="1"/>
        <w:rPr>
          <w:rFonts w:ascii="Times New Roman" w:eastAsia="Times New Roman" w:hAnsi="Times New Roman" w:cs="Times New Roman"/>
          <w:b/>
          <w:caps/>
          <w:color w:val="000000"/>
          <w:sz w:val="24"/>
          <w:szCs w:val="24"/>
          <w:lang w:val="bg-BG"/>
        </w:rPr>
      </w:pPr>
      <w:r w:rsidRPr="00940509">
        <w:rPr>
          <w:rFonts w:ascii="Times New Roman" w:eastAsia="Times New Roman" w:hAnsi="Times New Roman" w:cs="Times New Roman"/>
          <w:b/>
          <w:caps/>
          <w:color w:val="000000"/>
          <w:sz w:val="24"/>
          <w:szCs w:val="24"/>
          <w:lang w:val="bg-BG"/>
        </w:rPr>
        <w:t xml:space="preserve">Въпрос </w:t>
      </w:r>
      <w:r w:rsidRPr="00940509">
        <w:rPr>
          <w:rFonts w:ascii="Times New Roman" w:eastAsia="Times New Roman" w:hAnsi="Times New Roman" w:cs="Times New Roman"/>
          <w:b/>
          <w:caps/>
          <w:color w:val="000000"/>
          <w:sz w:val="24"/>
          <w:szCs w:val="24"/>
        </w:rPr>
        <w:t>4</w:t>
      </w:r>
      <w:r w:rsidRPr="00940509">
        <w:rPr>
          <w:rFonts w:ascii="Times New Roman" w:eastAsia="Times New Roman" w:hAnsi="Times New Roman" w:cs="Times New Roman"/>
          <w:b/>
          <w:caps/>
          <w:color w:val="000000"/>
          <w:sz w:val="24"/>
          <w:szCs w:val="24"/>
          <w:lang w:val="bg-BG"/>
        </w:rPr>
        <w:t>7 от 02.05.2026 г. (Q0</w:t>
      </w:r>
      <w:r w:rsidRPr="00940509">
        <w:rPr>
          <w:rFonts w:ascii="Times New Roman" w:eastAsia="Times New Roman" w:hAnsi="Times New Roman" w:cs="Times New Roman"/>
          <w:b/>
          <w:caps/>
          <w:color w:val="000000"/>
          <w:sz w:val="24"/>
          <w:szCs w:val="24"/>
        </w:rPr>
        <w:t>4</w:t>
      </w:r>
      <w:r w:rsidRPr="00940509">
        <w:rPr>
          <w:rFonts w:ascii="Times New Roman" w:eastAsia="Times New Roman" w:hAnsi="Times New Roman" w:cs="Times New Roman"/>
          <w:b/>
          <w:caps/>
          <w:color w:val="000000"/>
          <w:sz w:val="24"/>
          <w:szCs w:val="24"/>
          <w:lang w:val="bg-BG"/>
        </w:rPr>
        <w:t>7 постъпил чрез ИСУН):</w:t>
      </w:r>
    </w:p>
    <w:p w14:paraId="44C921E5"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Уважаеми Дами и Господа, </w:t>
      </w:r>
    </w:p>
    <w:p w14:paraId="73261DD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Моля за разяснение на следните възникнали въпроси:</w:t>
      </w:r>
    </w:p>
    <w:p w14:paraId="18539E2B"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1 – описание в логическата матрица (</w:t>
      </w:r>
      <w:proofErr w:type="spellStart"/>
      <w:r w:rsidRPr="00940509">
        <w:rPr>
          <w:rFonts w:ascii="Times New Roman" w:eastAsia="Calibri" w:hAnsi="Times New Roman" w:cs="Times New Roman"/>
          <w:sz w:val="24"/>
          <w:szCs w:val="24"/>
          <w:lang w:val="bg-BG"/>
        </w:rPr>
        <w:t>поддейност</w:t>
      </w:r>
      <w:proofErr w:type="spellEnd"/>
      <w:r w:rsidRPr="00940509">
        <w:rPr>
          <w:rFonts w:ascii="Times New Roman" w:eastAsia="Calibri" w:hAnsi="Times New Roman" w:cs="Times New Roman"/>
          <w:sz w:val="24"/>
          <w:szCs w:val="24"/>
          <w:lang w:val="bg-BG"/>
        </w:rPr>
        <w:t xml:space="preserve"> 1.1)</w:t>
      </w:r>
    </w:p>
    <w:p w14:paraId="5AE7A22C"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 практиката на партньорствата е възможно част от дейностите (напр. разработване на модули, функционалности или програмно осигуряване) да се изпълняват от партньор/и в интерес на водещия партньор, като същевременно всяка организация следва да отчете собствен краен продукт съгласно изискванията за процедурата.</w:t>
      </w:r>
    </w:p>
    <w:p w14:paraId="034567ED"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 тази връзка, моля да уточните:</w:t>
      </w:r>
    </w:p>
    <w:p w14:paraId="18B09ED4"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допустимо ли е в Логическата матрица да се предвиди съвместно разработване (вкл. обмяна на добри практики, съвместни работни срещи, споделяне и надграждане на компоненти);</w:t>
      </w:r>
    </w:p>
    <w:p w14:paraId="4AC9F98B"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допустимо ли </w:t>
      </w:r>
      <w:bookmarkStart w:id="82" w:name="_Hlk228865455"/>
      <w:r w:rsidRPr="00940509">
        <w:rPr>
          <w:rFonts w:ascii="Times New Roman" w:eastAsia="Calibri" w:hAnsi="Times New Roman" w:cs="Times New Roman"/>
          <w:sz w:val="24"/>
          <w:szCs w:val="24"/>
          <w:lang w:val="bg-BG"/>
        </w:rPr>
        <w:t>е разработени от един партньор решения да бъдат използвани/адаптирани от водещия партньор и/или останалите участници</w:t>
      </w:r>
      <w:bookmarkEnd w:id="82"/>
      <w:r w:rsidRPr="00940509">
        <w:rPr>
          <w:rFonts w:ascii="Times New Roman" w:eastAsia="Calibri" w:hAnsi="Times New Roman" w:cs="Times New Roman"/>
          <w:sz w:val="24"/>
          <w:szCs w:val="24"/>
          <w:lang w:val="bg-BG"/>
        </w:rPr>
        <w:t>;</w:t>
      </w:r>
    </w:p>
    <w:p w14:paraId="417721C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като се гарантира, че всяка организация внедрява и отчита собствен краен продукт.</w:t>
      </w:r>
    </w:p>
    <w:p w14:paraId="12570EA2"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С оглед коректното попълване на Логическата матрица и избягване на различни тълкувания на етап оценка, ще бъдем благодарни за указания как най-ясно да бъде описано </w:t>
      </w:r>
      <w:r w:rsidRPr="00940509">
        <w:rPr>
          <w:rFonts w:ascii="Times New Roman" w:eastAsia="Calibri" w:hAnsi="Times New Roman" w:cs="Times New Roman"/>
          <w:sz w:val="24"/>
          <w:szCs w:val="24"/>
          <w:lang w:val="bg-BG"/>
        </w:rPr>
        <w:lastRenderedPageBreak/>
        <w:t>разпределението на дейностите и приносът на партньорите, така че да е еднозначно видимо, че е налице съвместна работа, но и изпълнение на изискванията за крайни продукти.</w:t>
      </w:r>
    </w:p>
    <w:p w14:paraId="30D919B2"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2 – разходи за персонал при обучения</w:t>
      </w:r>
    </w:p>
    <w:p w14:paraId="13BB880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При хипотеза, в която едно висше училище (водещ партньор или партньор) провежда обучение за студенти/преподаватели на друга участваща организация, моля да уточните:</w:t>
      </w:r>
    </w:p>
    <w:p w14:paraId="1C5E172A"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Коя организация следва да планира и отчита разходите за възнаграждения на преподавателите:</w:t>
      </w:r>
    </w:p>
    <w:p w14:paraId="60AB569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организацията, която реално извършва обучението;</w:t>
      </w:r>
    </w:p>
    <w:p w14:paraId="28259867"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или</w:t>
      </w:r>
    </w:p>
    <w:p w14:paraId="45546E1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организацията, в чийто интерес се провежда обучението?</w:t>
      </w:r>
    </w:p>
    <w:p w14:paraId="530FB3C1"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Допустимо ли е, например, водещият партньор да финансира възнагражденията на преподаватели, които провеждат обучение в партньорска институция, или следва разходите задължително да се планират и отчитат от приемащата организация?</w:t>
      </w:r>
    </w:p>
    <w:p w14:paraId="1C6FDFB0"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С оглед избягване на финансови корекции на етап изпълнение, ще бъдем благодарни за конкретно указание относно правилния подход при планиране и отчитане на тези разходи по Работни пакети.</w:t>
      </w:r>
    </w:p>
    <w:p w14:paraId="0AE51DFC"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3 – отчитане на индикатори при обучения</w:t>
      </w:r>
    </w:p>
    <w:p w14:paraId="12BC051F"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Когато едно висше училище (партньор) провежда обучение за студенти/курсанти на водещия партньор (или друг партньор), коя организация има право да отчете обучените лица като индикатор:</w:t>
      </w:r>
    </w:p>
    <w:p w14:paraId="521D2F0E"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организацията, която провежда обучението;</w:t>
      </w:r>
    </w:p>
    <w:p w14:paraId="44A3202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или</w:t>
      </w:r>
    </w:p>
    <w:p w14:paraId="41153981"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организацията, чиито обучаеми са преминали обучението?</w:t>
      </w:r>
    </w:p>
    <w:p w14:paraId="664BF2B0"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4- Предвидената ставка от 26 евро включва ли в себе си и дължимите осигуровки за работодателя, или те следва да се калкулират допълнително към тази сума?</w:t>
      </w:r>
    </w:p>
    <w:p w14:paraId="0AAA2833"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Въпрос 5-Съществува ли възможност за гъвкавост в рамките на одобрения бюджет по време на изпълнение на дейностите, по-специално – допустимо ли е прехвърляне на средства между отделните бюджетни пера при необходимост?</w:t>
      </w:r>
    </w:p>
    <w:p w14:paraId="3CD4F356" w14:textId="77777777" w:rsidR="00940509" w:rsidRPr="00940509" w:rsidRDefault="00940509" w:rsidP="00940509">
      <w:pPr>
        <w:tabs>
          <w:tab w:val="left" w:pos="284"/>
        </w:tabs>
        <w:spacing w:before="120" w:after="0" w:line="240" w:lineRule="auto"/>
        <w:jc w:val="both"/>
        <w:rPr>
          <w:rFonts w:ascii="Times New Roman" w:eastAsia="Calibri" w:hAnsi="Times New Roman" w:cs="Times New Roman"/>
          <w:sz w:val="24"/>
          <w:szCs w:val="24"/>
          <w:lang w:val="bg-BG"/>
        </w:rPr>
      </w:pPr>
      <w:r w:rsidRPr="00940509">
        <w:rPr>
          <w:rFonts w:ascii="Times New Roman" w:eastAsia="Times New Roman" w:hAnsi="Times New Roman" w:cs="Times New Roman"/>
          <w:b/>
          <w:caps/>
          <w:color w:val="000000"/>
          <w:sz w:val="24"/>
          <w:szCs w:val="24"/>
          <w:lang w:val="bg-BG"/>
        </w:rPr>
        <w:t>Отговор:</w:t>
      </w:r>
    </w:p>
    <w:p w14:paraId="5087F6AB"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1. По процедурата няма изискване за задължително самостоятелно изпълнение на дейности от която и да било от участващите организации. Задължително изискване, обаче, е Водещият партньор да участва в изпълнението на всички дейности от Условията за кандидатстване (типове дейности), които са включени в проектното предложение. В тази връзка се допуска съвместно разработване на продукти от участващите организации. Допуска се и продукти, които са разработени от една от участващите в проектно предложение организации, да бъдат адаптирани и въведени от друга участваща организация. Моля вижте отговора на въпрос 2 по-горе. Изборът на конкретен подход при изпълнението на дейностите е по преценка на партниращите си организации. В допълнение, при попълване на Логическа матрица за проектно предложение конкретните бенефициенти трябва да се съобразят с Указанията за попълване на</w:t>
      </w:r>
      <w:r w:rsidRPr="00940509">
        <w:rPr>
          <w:rFonts w:ascii="Calibri" w:eastAsia="Calibri" w:hAnsi="Calibri" w:cs="Times New Roman"/>
        </w:rPr>
        <w:t xml:space="preserve"> </w:t>
      </w:r>
      <w:r w:rsidRPr="00940509">
        <w:rPr>
          <w:rFonts w:ascii="Times New Roman" w:eastAsia="Calibri" w:hAnsi="Times New Roman" w:cs="Times New Roman"/>
          <w:sz w:val="24"/>
          <w:szCs w:val="24"/>
          <w:lang w:val="bg-BG"/>
        </w:rPr>
        <w:t xml:space="preserve">Логическа матрица </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Приложение </w:t>
      </w:r>
      <w:r w:rsidRPr="00940509">
        <w:rPr>
          <w:rFonts w:ascii="Times New Roman" w:eastAsia="Calibri" w:hAnsi="Times New Roman" w:cs="Times New Roman"/>
          <w:sz w:val="24"/>
          <w:szCs w:val="24"/>
        </w:rPr>
        <w:t xml:space="preserve">VI </w:t>
      </w:r>
      <w:r w:rsidRPr="00940509">
        <w:rPr>
          <w:rFonts w:ascii="Times New Roman" w:eastAsia="Calibri" w:hAnsi="Times New Roman" w:cs="Times New Roman"/>
          <w:sz w:val="24"/>
          <w:szCs w:val="24"/>
          <w:lang w:val="bg-BG"/>
        </w:rPr>
        <w:t>към Насоките за кандидатстване</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w:t>
      </w:r>
    </w:p>
    <w:p w14:paraId="0B0EE274"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lastRenderedPageBreak/>
        <w:t>2. Моля вижте отговора на въпрос 39, т.2 по-горе. В допълнение, подходът при планиране на дейностите и разходите в Работни пакети е преценка на участващите организации, като бъде съобразен със спецификите на проектното предложение.</w:t>
      </w:r>
    </w:p>
    <w:p w14:paraId="551237EF"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3. Целевите стойности на индикаторите се планират и отчитат в ИСУН на ниво проектно предложение, а не поотделно за всяко висше училище, което участва в съответното проектно предложение. </w:t>
      </w:r>
    </w:p>
    <w:p w14:paraId="36F8A3B7"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4. В единичния разход за почасово възнаграждение в размер на 26 евро са включени брутното възнаграждение на наетото лице и осигурителните вноски за сметка на работодателя.</w:t>
      </w:r>
    </w:p>
    <w:p w14:paraId="7BAD7FCA" w14:textId="77777777" w:rsidR="00940509" w:rsidRPr="00940509" w:rsidRDefault="00940509" w:rsidP="00940509">
      <w:pPr>
        <w:pBdr>
          <w:bottom w:val="single" w:sz="4" w:space="1" w:color="auto"/>
        </w:pBdr>
        <w:spacing w:after="120" w:line="240" w:lineRule="auto"/>
        <w:jc w:val="both"/>
        <w:rPr>
          <w:rFonts w:ascii="Times New Roman" w:eastAsia="Calibri" w:hAnsi="Times New Roman" w:cs="Times New Roman"/>
          <w:sz w:val="24"/>
          <w:szCs w:val="24"/>
          <w:lang w:val="bg-BG"/>
        </w:rPr>
      </w:pPr>
      <w:r w:rsidRPr="00940509">
        <w:rPr>
          <w:rFonts w:ascii="Times New Roman" w:eastAsia="Calibri" w:hAnsi="Times New Roman" w:cs="Times New Roman"/>
          <w:sz w:val="24"/>
          <w:szCs w:val="24"/>
          <w:lang w:val="bg-BG"/>
        </w:rPr>
        <w:t xml:space="preserve"> 5. Изменения на административен договор се извършват в съответствие с чл. 8 от Общите условия при предоставяне на безвъзмездна финансова помощ по приоритети 1, 2 и 3 от Програма „Образование“ </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Приложение </w:t>
      </w:r>
      <w:r w:rsidRPr="00940509">
        <w:rPr>
          <w:rFonts w:ascii="Times New Roman" w:eastAsia="Calibri" w:hAnsi="Times New Roman" w:cs="Times New Roman"/>
          <w:sz w:val="24"/>
          <w:szCs w:val="24"/>
        </w:rPr>
        <w:t xml:space="preserve">XIV </w:t>
      </w:r>
      <w:r w:rsidRPr="00940509">
        <w:rPr>
          <w:rFonts w:ascii="Times New Roman" w:eastAsia="Calibri" w:hAnsi="Times New Roman" w:cs="Times New Roman"/>
          <w:sz w:val="24"/>
          <w:szCs w:val="24"/>
          <w:lang w:val="bg-BG"/>
        </w:rPr>
        <w:t>към Насоките за кандидатстване</w:t>
      </w:r>
      <w:r w:rsidRPr="00940509">
        <w:rPr>
          <w:rFonts w:ascii="Times New Roman" w:eastAsia="Calibri" w:hAnsi="Times New Roman" w:cs="Times New Roman"/>
          <w:sz w:val="24"/>
          <w:szCs w:val="24"/>
        </w:rPr>
        <w:t>)</w:t>
      </w:r>
      <w:r w:rsidRPr="00940509">
        <w:rPr>
          <w:rFonts w:ascii="Times New Roman" w:eastAsia="Calibri" w:hAnsi="Times New Roman" w:cs="Times New Roman"/>
          <w:sz w:val="24"/>
          <w:szCs w:val="24"/>
          <w:lang w:val="bg-BG"/>
        </w:rPr>
        <w:t xml:space="preserve">. </w:t>
      </w:r>
    </w:p>
    <w:p w14:paraId="113851A8" w14:textId="38A150F4" w:rsidR="004104A8" w:rsidRDefault="004104A8" w:rsidP="009B4C44">
      <w:pPr>
        <w:jc w:val="both"/>
        <w:rPr>
          <w:rFonts w:ascii="Times New Roman" w:hAnsi="Times New Roman" w:cs="Times New Roman"/>
          <w:sz w:val="24"/>
          <w:szCs w:val="24"/>
          <w:lang w:val="bg-BG"/>
        </w:rPr>
      </w:pPr>
    </w:p>
    <w:sectPr w:rsidR="004104A8">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47821" w14:textId="77777777" w:rsidR="00423673" w:rsidRDefault="00423673" w:rsidP="002F1D11">
      <w:pPr>
        <w:spacing w:after="0" w:line="240" w:lineRule="auto"/>
      </w:pPr>
      <w:r>
        <w:separator/>
      </w:r>
    </w:p>
  </w:endnote>
  <w:endnote w:type="continuationSeparator" w:id="0">
    <w:p w14:paraId="45FD1391" w14:textId="77777777" w:rsidR="00423673" w:rsidRDefault="00423673"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224931"/>
      <w:docPartObj>
        <w:docPartGallery w:val="Page Numbers (Bottom of Page)"/>
        <w:docPartUnique/>
      </w:docPartObj>
    </w:sdtPr>
    <w:sdtEndPr>
      <w:rPr>
        <w:noProof/>
      </w:rPr>
    </w:sdtEndPr>
    <w:sdtContent>
      <w:p w14:paraId="5886D209" w14:textId="481CF9E4" w:rsidR="00490EC0" w:rsidRDefault="00490E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83E54" w14:textId="77777777" w:rsidR="00423673" w:rsidRDefault="00423673" w:rsidP="002F1D11">
      <w:pPr>
        <w:spacing w:after="0" w:line="240" w:lineRule="auto"/>
      </w:pPr>
      <w:r>
        <w:separator/>
      </w:r>
    </w:p>
  </w:footnote>
  <w:footnote w:type="continuationSeparator" w:id="0">
    <w:p w14:paraId="53756E26" w14:textId="77777777" w:rsidR="00423673" w:rsidRDefault="00423673"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843"/>
    <w:multiLevelType w:val="hybridMultilevel"/>
    <w:tmpl w:val="98EC29A4"/>
    <w:lvl w:ilvl="0" w:tplc="010ED15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3AE2"/>
    <w:multiLevelType w:val="hybridMultilevel"/>
    <w:tmpl w:val="006CA2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227D83"/>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2A3DC0"/>
    <w:multiLevelType w:val="hybridMultilevel"/>
    <w:tmpl w:val="8E42F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D0C6D"/>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A2A1B"/>
    <w:multiLevelType w:val="hybridMultilevel"/>
    <w:tmpl w:val="57FA8D02"/>
    <w:lvl w:ilvl="0" w:tplc="2DBE3DB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CB6220"/>
    <w:multiLevelType w:val="hybridMultilevel"/>
    <w:tmpl w:val="960E2A38"/>
    <w:lvl w:ilvl="0" w:tplc="22E294A4">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C1B7B"/>
    <w:multiLevelType w:val="hybridMultilevel"/>
    <w:tmpl w:val="27E6EA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16"/>
  </w:num>
  <w:num w:numId="4">
    <w:abstractNumId w:val="17"/>
  </w:num>
  <w:num w:numId="5">
    <w:abstractNumId w:val="6"/>
  </w:num>
  <w:num w:numId="6">
    <w:abstractNumId w:val="9"/>
  </w:num>
  <w:num w:numId="7">
    <w:abstractNumId w:val="14"/>
  </w:num>
  <w:num w:numId="8">
    <w:abstractNumId w:val="13"/>
  </w:num>
  <w:num w:numId="9">
    <w:abstractNumId w:val="11"/>
  </w:num>
  <w:num w:numId="10">
    <w:abstractNumId w:val="15"/>
  </w:num>
  <w:num w:numId="11">
    <w:abstractNumId w:val="3"/>
  </w:num>
  <w:num w:numId="12">
    <w:abstractNumId w:val="8"/>
  </w:num>
  <w:num w:numId="13">
    <w:abstractNumId w:val="0"/>
  </w:num>
  <w:num w:numId="14">
    <w:abstractNumId w:val="12"/>
  </w:num>
  <w:num w:numId="15">
    <w:abstractNumId w:val="5"/>
  </w:num>
  <w:num w:numId="16">
    <w:abstractNumId w:val="10"/>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546A0"/>
    <w:rsid w:val="000A1D3D"/>
    <w:rsid w:val="000A2A26"/>
    <w:rsid w:val="000A645C"/>
    <w:rsid w:val="000F69B4"/>
    <w:rsid w:val="00110497"/>
    <w:rsid w:val="001161CB"/>
    <w:rsid w:val="00141AA2"/>
    <w:rsid w:val="001478C3"/>
    <w:rsid w:val="00156474"/>
    <w:rsid w:val="001570E1"/>
    <w:rsid w:val="0015782D"/>
    <w:rsid w:val="00161E8C"/>
    <w:rsid w:val="00162C9E"/>
    <w:rsid w:val="0016665E"/>
    <w:rsid w:val="001900A7"/>
    <w:rsid w:val="00196EC7"/>
    <w:rsid w:val="001A134B"/>
    <w:rsid w:val="001C40FA"/>
    <w:rsid w:val="001C4B4A"/>
    <w:rsid w:val="001F347D"/>
    <w:rsid w:val="001F3546"/>
    <w:rsid w:val="00200911"/>
    <w:rsid w:val="0020787F"/>
    <w:rsid w:val="00214FDE"/>
    <w:rsid w:val="00215FE0"/>
    <w:rsid w:val="00216591"/>
    <w:rsid w:val="0022633E"/>
    <w:rsid w:val="002616C1"/>
    <w:rsid w:val="00273382"/>
    <w:rsid w:val="002A206D"/>
    <w:rsid w:val="002A5DE3"/>
    <w:rsid w:val="002C5582"/>
    <w:rsid w:val="002D0DA8"/>
    <w:rsid w:val="002E6EAF"/>
    <w:rsid w:val="002F1135"/>
    <w:rsid w:val="002F1D11"/>
    <w:rsid w:val="00300E40"/>
    <w:rsid w:val="003060FE"/>
    <w:rsid w:val="00320093"/>
    <w:rsid w:val="00327481"/>
    <w:rsid w:val="00354476"/>
    <w:rsid w:val="00396E25"/>
    <w:rsid w:val="003B0F29"/>
    <w:rsid w:val="003C0C67"/>
    <w:rsid w:val="003D3279"/>
    <w:rsid w:val="004104A8"/>
    <w:rsid w:val="004119F9"/>
    <w:rsid w:val="00423673"/>
    <w:rsid w:val="00453249"/>
    <w:rsid w:val="004678F4"/>
    <w:rsid w:val="00490EC0"/>
    <w:rsid w:val="004931EE"/>
    <w:rsid w:val="004B74F2"/>
    <w:rsid w:val="004C236B"/>
    <w:rsid w:val="004C4768"/>
    <w:rsid w:val="004D037F"/>
    <w:rsid w:val="004D4519"/>
    <w:rsid w:val="004F2F0D"/>
    <w:rsid w:val="005250D9"/>
    <w:rsid w:val="005305F9"/>
    <w:rsid w:val="0054070B"/>
    <w:rsid w:val="005416B3"/>
    <w:rsid w:val="00543DAE"/>
    <w:rsid w:val="00560533"/>
    <w:rsid w:val="005634FC"/>
    <w:rsid w:val="00572312"/>
    <w:rsid w:val="005813D9"/>
    <w:rsid w:val="005866FB"/>
    <w:rsid w:val="00590696"/>
    <w:rsid w:val="00597008"/>
    <w:rsid w:val="005C365F"/>
    <w:rsid w:val="005F1BA6"/>
    <w:rsid w:val="005F4572"/>
    <w:rsid w:val="00603959"/>
    <w:rsid w:val="00647CB1"/>
    <w:rsid w:val="00687ACB"/>
    <w:rsid w:val="006A3146"/>
    <w:rsid w:val="006C40C9"/>
    <w:rsid w:val="006C61A5"/>
    <w:rsid w:val="006D7783"/>
    <w:rsid w:val="006E7AA3"/>
    <w:rsid w:val="006F3C6C"/>
    <w:rsid w:val="00711924"/>
    <w:rsid w:val="007123D5"/>
    <w:rsid w:val="0071387A"/>
    <w:rsid w:val="00725238"/>
    <w:rsid w:val="00757CDC"/>
    <w:rsid w:val="00761220"/>
    <w:rsid w:val="00764859"/>
    <w:rsid w:val="007B2D58"/>
    <w:rsid w:val="007B3BF6"/>
    <w:rsid w:val="007C0777"/>
    <w:rsid w:val="007E3024"/>
    <w:rsid w:val="007F14DF"/>
    <w:rsid w:val="0082037D"/>
    <w:rsid w:val="008237DC"/>
    <w:rsid w:val="008360E7"/>
    <w:rsid w:val="00843E00"/>
    <w:rsid w:val="00847FB5"/>
    <w:rsid w:val="00883187"/>
    <w:rsid w:val="008846C5"/>
    <w:rsid w:val="008874F5"/>
    <w:rsid w:val="008B7AD4"/>
    <w:rsid w:val="008D35FA"/>
    <w:rsid w:val="008F1922"/>
    <w:rsid w:val="00940509"/>
    <w:rsid w:val="00956817"/>
    <w:rsid w:val="00982A92"/>
    <w:rsid w:val="009A5C05"/>
    <w:rsid w:val="009B4C44"/>
    <w:rsid w:val="009E4F0A"/>
    <w:rsid w:val="009F08AF"/>
    <w:rsid w:val="009F382E"/>
    <w:rsid w:val="00A3156E"/>
    <w:rsid w:val="00A32877"/>
    <w:rsid w:val="00A44429"/>
    <w:rsid w:val="00A54806"/>
    <w:rsid w:val="00A637DC"/>
    <w:rsid w:val="00A6729C"/>
    <w:rsid w:val="00A73DB6"/>
    <w:rsid w:val="00A74CF2"/>
    <w:rsid w:val="00A8782E"/>
    <w:rsid w:val="00A93B49"/>
    <w:rsid w:val="00AA2C3C"/>
    <w:rsid w:val="00AC74D3"/>
    <w:rsid w:val="00AE2E21"/>
    <w:rsid w:val="00AE62E5"/>
    <w:rsid w:val="00AF0794"/>
    <w:rsid w:val="00AF72CB"/>
    <w:rsid w:val="00B13C41"/>
    <w:rsid w:val="00B220F9"/>
    <w:rsid w:val="00B3068B"/>
    <w:rsid w:val="00B30DE3"/>
    <w:rsid w:val="00B4013A"/>
    <w:rsid w:val="00B433A5"/>
    <w:rsid w:val="00B77B74"/>
    <w:rsid w:val="00B9323D"/>
    <w:rsid w:val="00B93AB2"/>
    <w:rsid w:val="00BA076A"/>
    <w:rsid w:val="00BA5A46"/>
    <w:rsid w:val="00BB5DCE"/>
    <w:rsid w:val="00BE5072"/>
    <w:rsid w:val="00BE6A5F"/>
    <w:rsid w:val="00BF052B"/>
    <w:rsid w:val="00C04D89"/>
    <w:rsid w:val="00C200C5"/>
    <w:rsid w:val="00C22E08"/>
    <w:rsid w:val="00C27B05"/>
    <w:rsid w:val="00C64471"/>
    <w:rsid w:val="00C91922"/>
    <w:rsid w:val="00C93725"/>
    <w:rsid w:val="00C96B32"/>
    <w:rsid w:val="00CB63CD"/>
    <w:rsid w:val="00CC4673"/>
    <w:rsid w:val="00CD20DD"/>
    <w:rsid w:val="00CE102B"/>
    <w:rsid w:val="00CE252B"/>
    <w:rsid w:val="00CF065C"/>
    <w:rsid w:val="00CF4C44"/>
    <w:rsid w:val="00D04D15"/>
    <w:rsid w:val="00D300EE"/>
    <w:rsid w:val="00D365C2"/>
    <w:rsid w:val="00D53B25"/>
    <w:rsid w:val="00D65848"/>
    <w:rsid w:val="00D742F0"/>
    <w:rsid w:val="00D74F21"/>
    <w:rsid w:val="00D93BCF"/>
    <w:rsid w:val="00D9413C"/>
    <w:rsid w:val="00DB15A7"/>
    <w:rsid w:val="00DB514F"/>
    <w:rsid w:val="00DC7443"/>
    <w:rsid w:val="00DD2CD5"/>
    <w:rsid w:val="00E11750"/>
    <w:rsid w:val="00E13C70"/>
    <w:rsid w:val="00E148EA"/>
    <w:rsid w:val="00E5432A"/>
    <w:rsid w:val="00E56335"/>
    <w:rsid w:val="00E679B5"/>
    <w:rsid w:val="00E71C3D"/>
    <w:rsid w:val="00EA4DA4"/>
    <w:rsid w:val="00EB5F04"/>
    <w:rsid w:val="00ED3324"/>
    <w:rsid w:val="00EF04F9"/>
    <w:rsid w:val="00F16265"/>
    <w:rsid w:val="00F24AA0"/>
    <w:rsid w:val="00F2523C"/>
    <w:rsid w:val="00F267A0"/>
    <w:rsid w:val="00F35285"/>
    <w:rsid w:val="00F37280"/>
    <w:rsid w:val="00F3740A"/>
    <w:rsid w:val="00F409DC"/>
    <w:rsid w:val="00F700D9"/>
    <w:rsid w:val="00F8541B"/>
    <w:rsid w:val="00F90762"/>
    <w:rsid w:val="00FB2D3D"/>
    <w:rsid w:val="00FC75AB"/>
    <w:rsid w:val="00FD1721"/>
    <w:rsid w:val="00FE2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877"/>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aliases w:val="Colorful List - Accent 11,List Paragraph11,List Paragraph111,List Paragraph1111"/>
    <w:basedOn w:val="Normal"/>
    <w:link w:val="ListParagraphChar"/>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F0794"/>
    <w:rPr>
      <w:sz w:val="16"/>
      <w:szCs w:val="16"/>
    </w:rPr>
  </w:style>
  <w:style w:type="paragraph" w:styleId="CommentText">
    <w:name w:val="annotation text"/>
    <w:basedOn w:val="Normal"/>
    <w:link w:val="CommentTextChar"/>
    <w:uiPriority w:val="99"/>
    <w:semiHidden/>
    <w:unhideWhenUsed/>
    <w:rsid w:val="00AF0794"/>
    <w:pPr>
      <w:spacing w:line="240" w:lineRule="auto"/>
    </w:pPr>
    <w:rPr>
      <w:sz w:val="20"/>
      <w:szCs w:val="20"/>
    </w:rPr>
  </w:style>
  <w:style w:type="character" w:customStyle="1" w:styleId="CommentTextChar">
    <w:name w:val="Comment Text Char"/>
    <w:basedOn w:val="DefaultParagraphFont"/>
    <w:link w:val="CommentText"/>
    <w:uiPriority w:val="99"/>
    <w:semiHidden/>
    <w:rsid w:val="00AF0794"/>
    <w:rPr>
      <w:sz w:val="20"/>
      <w:szCs w:val="20"/>
    </w:rPr>
  </w:style>
  <w:style w:type="paragraph" w:styleId="CommentSubject">
    <w:name w:val="annotation subject"/>
    <w:basedOn w:val="CommentText"/>
    <w:next w:val="CommentText"/>
    <w:link w:val="CommentSubjectChar"/>
    <w:uiPriority w:val="99"/>
    <w:semiHidden/>
    <w:unhideWhenUsed/>
    <w:rsid w:val="00AF0794"/>
    <w:rPr>
      <w:b/>
      <w:bCs/>
    </w:rPr>
  </w:style>
  <w:style w:type="character" w:customStyle="1" w:styleId="CommentSubjectChar">
    <w:name w:val="Comment Subject Char"/>
    <w:basedOn w:val="CommentTextChar"/>
    <w:link w:val="CommentSubject"/>
    <w:uiPriority w:val="99"/>
    <w:semiHidden/>
    <w:rsid w:val="00AF0794"/>
    <w:rPr>
      <w:b/>
      <w:bCs/>
      <w:sz w:val="20"/>
      <w:szCs w:val="20"/>
    </w:rPr>
  </w:style>
  <w:style w:type="paragraph" w:styleId="NoSpacing">
    <w:name w:val="No Spacing"/>
    <w:uiPriority w:val="1"/>
    <w:qFormat/>
    <w:rsid w:val="00214FDE"/>
    <w:pPr>
      <w:spacing w:after="0" w:line="240" w:lineRule="auto"/>
    </w:pPr>
  </w:style>
  <w:style w:type="character" w:customStyle="1" w:styleId="ListParagraphChar">
    <w:name w:val="List Paragraph Char"/>
    <w:aliases w:val="Colorful List - Accent 11 Char,List Paragraph11 Char,List Paragraph111 Char,List Paragraph1111 Char"/>
    <w:link w:val="ListParagraph"/>
    <w:uiPriority w:val="34"/>
    <w:qFormat/>
    <w:locked/>
    <w:rsid w:val="00A74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GbwopkL7pODY5fFdhZQo55D9z8i8ez/EGr5O6QX1ZRY=</DigestValue>
    </Reference>
    <Reference Type="http://www.w3.org/2000/09/xmldsig#Object" URI="#idOfficeObject">
      <DigestMethod Algorithm="http://www.w3.org/2001/04/xmlenc#sha256"/>
      <DigestValue>199c7++gX6HzqDtJAkmUjUHiRyWIXJe16sQN4Tg4Hz0=</DigestValue>
    </Reference>
    <Reference Type="http://uri.etsi.org/01903#SignedProperties" URI="#idSignedProperties">
      <Transforms>
        <Transform Algorithm="http://www.w3.org/TR/2001/REC-xml-c14n-20010315"/>
      </Transforms>
      <DigestMethod Algorithm="http://www.w3.org/2001/04/xmlenc#sha256"/>
      <DigestValue>/WF/Sb1rtO0QX776vUPikvX/RNplHk46blDEBRYjBso=</DigestValue>
    </Reference>
    <Reference Type="http://www.w3.org/2000/09/xmldsig#Object" URI="#idValidSigLnImg">
      <DigestMethod Algorithm="http://www.w3.org/2001/04/xmlenc#sha256"/>
      <DigestValue>USzM4SICVD+KPn3hn+s4goYB9u80ISDJ2nv/1DIeHAI=</DigestValue>
    </Reference>
    <Reference Type="http://www.w3.org/2000/09/xmldsig#Object" URI="#idInvalidSigLnImg">
      <DigestMethod Algorithm="http://www.w3.org/2001/04/xmlenc#sha256"/>
      <DigestValue>8GC71P5GP/0pZjZz6Mw6ikdZc7+JOrgMUGAX+WmU4WM=</DigestValue>
    </Reference>
  </SignedInfo>
  <SignatureValue>Mi850yjjOy3HozCyFYUoX4iYA5WrsrDsKL8LDb91k7r3Fhir/6nY1Jw/09aKK3q2SvI0cYI9E0DM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=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YxFAdMI56oZ0ouBjgrjnCRXmVq2LlG2zH4IEFenjC3s=</DigestValue>
      </Reference>
      <Reference URI="/word/endnotes.xml?ContentType=application/vnd.openxmlformats-officedocument.wordprocessingml.endnotes+xml">
        <DigestMethod Algorithm="http://www.w3.org/2001/04/xmlenc#sha256"/>
        <DigestValue>YjDiBYIkyB2U84bbn7wRjXu4YNfrIJzRXqAYFhcVMC0=</DigestValue>
      </Reference>
      <Reference URI="/word/fontTable.xml?ContentType=application/vnd.openxmlformats-officedocument.wordprocessingml.fontTable+xml">
        <DigestMethod Algorithm="http://www.w3.org/2001/04/xmlenc#sha256"/>
        <DigestValue>tE4+kYYM7qZVuI4rUZ4SW8aX0mSZq9LdPDn1hEUmrHA=</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JUhwG+Dm0qIGTXrxtu2cU8GW38i3/+rZ4kdo/x5CSm0=</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8WknAQHNm71cywshx/QBHQ5duIkWkYZV/Wtxgxkkgzo=</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pM/t+yfRcWW8FkL0+VcThbsuVGUEyocGz7RtIhJMr1g=</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bGx5YyHPbUhr/TrbqvqnACA9Rmj1N/kbfJgWbY5NrVk=</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8+tYZEJecSKMJo6JQ60B/t02ZzJ/ytSdaprYI/3L0jo=</DigestValue>
      </Reference>
      <Reference URI="/word/settings.xml?ContentType=application/vnd.openxmlformats-officedocument.wordprocessingml.settings+xml">
        <DigestMethod Algorithm="http://www.w3.org/2001/04/xmlenc#sha256"/>
        <DigestValue>8O2afXWOj1yMqzXfOZiU1wsrw5XaVVFRhBzApKuSoAA=</DigestValue>
      </Reference>
      <Reference URI="/word/styles.xml?ContentType=application/vnd.openxmlformats-officedocument.wordprocessingml.styles+xml">
        <DigestMethod Algorithm="http://www.w3.org/2001/04/xmlenc#sha256"/>
        <DigestValue>ZGbNfiTJWSJt8+B3vd8v6hVXLRNhoKBbkpJr8cwmicE=</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2026-05-12T13:05:13Z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2026-05-12T13:05:13Z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2N2T3lIAAAAAAAAAAAAAAMheJC/+fwAAAAAAAAAAAAAJAAAAAAAAAAAAMEGOAQAAxA8ttP1/AAAAAAAAAAAAAAAAAAAAAAAA+uV8T0QOAABY35PeUgAAAODeBmeOAQAAIOVIdI4BAACA/w1pjgEAAIDgk94AAAAAMDXraI4BAAAHAAAAAAAAAAAAAAAAAAAAvN+T3lIAAAD535PeUgAAAGFE+i7+fwAAAAAAAAAAAADwkrheAAAAAAAAAAAAAAAAAAAAAAAAAACA/w1pjgEAALvr/i7+fwAAYN+T3lIAAAD535PeU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uBDPs/1/AADwsA1pjgEAAAIAAAAAAAAAyF4kL/5/AAAAAAAAAAAAAEH+QbP9fwAAgJLleY4BAADcLvm4/X8AAAAAAAAAAAAAAAAAAAAAAACKTHxPRA4AAAAAPLP9fwAAAAAAAAAAAADg////AAAAAID/DWmOAQAAaHmT3gAAAAAAAAAAAAAAAAYAAAAAAAAAAAAAAAAAAACMeJPeUgAAAMl4k95SAAAAYUT6Lv5/AAAAfOR1jgEAAJB3k94AAAAAAHzkdY4BAADQ0uB5jgEAAID/DWmOAQAAu+v+Lv5/AAAweJPeUgAAAMl4k95S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iQv/n8AAAAAAAAAAAAAAAAAAAAAAABYoTx2jgEAAKDq3HWOAQAAAAAAAAAAAAAAAAAAAAAAALpMfE9EDgAASCG8s/1/AADgiAB1jgEAAPD///8AAAAAgP8NaY4BAABYeZPeAAAAAAAAAAAAAAAACQAAAAAAAAAAAAAAAAAAAHx4k95SAAAAuXiT3lIAAABhRPou/n8AALB75HWOAQAAgHeT3gAAAACwe+R1jgEAAAAAAAAAAAAAgP8NaY4BAAC76/4u/n8AACB4k95SAAAAuXiT3lIAAAAAAAAAAAAAAFC3DXB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Nq0/X8AAABA2rT9fwAAyF4kL/5/AAAAAAAAAAAAAIENLbT9fwAAAHJ/L/5/AAC82L60/X8AAAAAAAAAAAAAAAAAAAAAAADqo3xPRA4AAFEQLbT9fwAABAAAAAAAAAD1////AAAAAID/DWmOAQAAiJ6T3gAAAAAAAAAAAAAAAAkAAAAAAAAAAAAAAAAAAACsnZPeUgAAAOmdk95SAAAAYUT6Lv5/AAAAAH0v/n8AAAAAAAAAAAAAAAAAAI4BAAABAAAAAAAAAID/DWmOAQAAu+v+Lv5/AABQnZPeUgAAAOmdk95S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3ZPeUgAAAAAAAAAAAAAAyF4kL/5/AAAAAAAAAAAAAAkAAAAAAAAAAAAwQY4BAADEDy20/X8AAAAAAAAAAAAAAAAAAAAAAAD65XxPRA4AAFjfk95SAAAA4N4GZ44BAAAg5Uh0jgEAAID/DWmOAQAAgOCT3gAAAAAwNetojgEAAAcAAAAAAAAAAAAAAAAAAAC835PeUgAAAPnfk95SAAAAYUT6Lv5/AAAAAAAAAAAAAPCSuF4AAAAAAAAAAAAAAAAAAAAAAAAAAID/DWmOAQAAu+v+Lv5/AABg35PeUgAAAPnfk95S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4EM+z/X8AAPCwDWmOAQAAAgAAAAAAAADIXiQv/n8AAAAAAAAAAAAAQf5Bs/1/AACAkuV5jgEAANwu+bj9fwAAAAAAAAAAAAAAAAAAAAAAAIpMfE9EDgAAAAA8s/1/AAAAAAAAAAAAAOD///8AAAAAgP8NaY4BAABoeZPeAAAAAAAAAAAAAAAABgAAAAAAAAAAAAAAAAAAAIx4k95SAAAAyXiT3lIAAABhRPou/n8AAAB85HWOAQAAkHeT3gAAAAAAfOR1jgEAANDS4HmOAQAAgP8NaY4BAAC76/4u/n8AADB4k95SAAAAyXiT3l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JC/+fwAAAAAAAAAAAAAAAAAAAAAAAFihPHaOAQAAoOrcdY4BAAAAAAAAAAAAAAAAAAAAAAAAukx8T0QOAABIIbyz/X8AAOCIAHWOAQAA8P///wAAAACA/w1pjgEAAFh5k94AAAAAAAAAAAAAAAAJAAAAAAAAAAAAAAAAAAAAfHiT3lIAAAC5eJPeUgAAAGFE+i7+fwAAsHvkdY4BAACAd5PeAAAAALB75HWOAQAAAAAAAAAAAACA/w1pjgEAALvr/i7+fwAAIHiT3lIAAAC5eJPeUgAAAAAAAAAAAAAAULcNc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51</Pages>
  <Words>20449</Words>
  <Characters>116562</Characters>
  <Application>Microsoft Office Word</Application>
  <DocSecurity>0</DocSecurity>
  <Lines>971</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85</cp:revision>
  <dcterms:created xsi:type="dcterms:W3CDTF">2025-11-03T14:42:00Z</dcterms:created>
  <dcterms:modified xsi:type="dcterms:W3CDTF">2026-05-08T06:29:00Z</dcterms:modified>
</cp:coreProperties>
</file>