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2BA080D7" w:rsidR="006C61A5" w:rsidRDefault="00216591"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7.5pt;height:115.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65241FCE"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54DAD4E4"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A6729C">
        <w:rPr>
          <w:rFonts w:ascii="Times New Roman" w:eastAsiaTheme="majorEastAsia" w:hAnsi="Times New Roman" w:cs="Times New Roman"/>
          <w:b/>
          <w:color w:val="000000" w:themeColor="text1"/>
          <w:sz w:val="24"/>
          <w:szCs w:val="24"/>
          <w:lang w:val="bg-BG"/>
        </w:rPr>
        <w:t>20</w:t>
      </w:r>
      <w:r w:rsidR="00141AA2">
        <w:rPr>
          <w:rFonts w:ascii="Times New Roman" w:eastAsiaTheme="majorEastAsia" w:hAnsi="Times New Roman" w:cs="Times New Roman"/>
          <w:b/>
          <w:color w:val="000000" w:themeColor="text1"/>
          <w:sz w:val="24"/>
          <w:szCs w:val="24"/>
          <w:lang w:val="bg-BG"/>
        </w:rPr>
        <w:t>.0</w:t>
      </w:r>
      <w:r w:rsidR="00AC74D3">
        <w:rPr>
          <w:rFonts w:ascii="Times New Roman" w:eastAsiaTheme="majorEastAsia" w:hAnsi="Times New Roman" w:cs="Times New Roman"/>
          <w:b/>
          <w:color w:val="000000" w:themeColor="text1"/>
          <w:sz w:val="24"/>
          <w:szCs w:val="24"/>
          <w:lang w:val="bg-BG"/>
        </w:rPr>
        <w:t>4</w:t>
      </w:r>
      <w:r w:rsidRPr="00F16265">
        <w:rPr>
          <w:rFonts w:ascii="Times New Roman" w:eastAsiaTheme="majorEastAsia" w:hAnsi="Times New Roman" w:cs="Times New Roman"/>
          <w:b/>
          <w:color w:val="000000" w:themeColor="text1"/>
          <w:sz w:val="24"/>
          <w:szCs w:val="24"/>
          <w:lang w:val="bg-BG"/>
        </w:rPr>
        <w:t>.202</w:t>
      </w:r>
      <w:r w:rsidR="001A134B">
        <w:rPr>
          <w:rFonts w:ascii="Times New Roman" w:eastAsiaTheme="majorEastAsia" w:hAnsi="Times New Roman" w:cs="Times New Roman"/>
          <w:b/>
          <w:color w:val="000000" w:themeColor="text1"/>
          <w:sz w:val="24"/>
          <w:szCs w:val="24"/>
          <w:lang w:val="bg-BG"/>
        </w:rPr>
        <w:t>6</w:t>
      </w:r>
      <w:r w:rsidRPr="00F16265">
        <w:rPr>
          <w:rFonts w:ascii="Times New Roman" w:eastAsiaTheme="majorEastAsia" w:hAnsi="Times New Roman" w:cs="Times New Roman"/>
          <w:b/>
          <w:color w:val="000000" w:themeColor="text1"/>
          <w:sz w:val="24"/>
          <w:szCs w:val="24"/>
          <w:lang w:val="bg-BG"/>
        </w:rPr>
        <w:t xml:space="preserve">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Pr="00572312" w:rsidRDefault="00B93AB2" w:rsidP="00B93AB2">
      <w:pPr>
        <w:rPr>
          <w:rFonts w:ascii="Times New Roman" w:hAnsi="Times New Roman" w:cs="Times New Roman"/>
          <w:sz w:val="24"/>
          <w:szCs w:val="24"/>
          <w:lang w:val="bg-BG"/>
        </w:rPr>
      </w:pPr>
    </w:p>
    <w:p w14:paraId="2524CAE8" w14:textId="77777777" w:rsidR="00F409DC" w:rsidRDefault="004D037F"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bookmarkStart w:id="1" w:name="_Hlk214006284"/>
      <w:bookmarkStart w:id="2" w:name="_Hlk157411750"/>
    </w:p>
    <w:p w14:paraId="7543D19F" w14:textId="77777777" w:rsidR="00C91922" w:rsidRDefault="00C91922" w:rsidP="00F409DC">
      <w:pPr>
        <w:jc w:val="both"/>
        <w:rPr>
          <w:rFonts w:ascii="Times New Roman" w:hAnsi="Times New Roman" w:cs="Times New Roman"/>
          <w:b/>
          <w:caps/>
          <w:color w:val="000000" w:themeColor="text1"/>
          <w:lang w:val="bg-BG"/>
        </w:rPr>
      </w:pPr>
    </w:p>
    <w:p w14:paraId="5A6A238B" w14:textId="674C4D71" w:rsidR="004B74F2" w:rsidRPr="00C91922" w:rsidRDefault="004B74F2" w:rsidP="00F409DC">
      <w:pPr>
        <w:jc w:val="both"/>
        <w:rPr>
          <w:rFonts w:ascii="Times New Roman" w:hAnsi="Times New Roman" w:cs="Times New Roman"/>
          <w:sz w:val="24"/>
          <w:szCs w:val="24"/>
          <w:lang w:val="bg-BG"/>
        </w:rPr>
      </w:pPr>
      <w:r w:rsidRPr="00C91922">
        <w:rPr>
          <w:rFonts w:ascii="Times New Roman" w:eastAsiaTheme="majorEastAsia" w:hAnsi="Times New Roman" w:cs="Times New Roman"/>
          <w:b/>
          <w:caps/>
          <w:color w:val="000000" w:themeColor="text1"/>
          <w:sz w:val="24"/>
          <w:szCs w:val="24"/>
          <w:lang w:val="bg-BG"/>
        </w:rPr>
        <w:t>Отговор</w:t>
      </w:r>
      <w:r w:rsidRPr="00C91922">
        <w:rPr>
          <w:rFonts w:ascii="Times New Roman" w:hAnsi="Times New Roman" w:cs="Times New Roman"/>
          <w:b/>
          <w:caps/>
          <w:color w:val="000000" w:themeColor="text1"/>
          <w:sz w:val="24"/>
          <w:szCs w:val="24"/>
          <w:lang w:val="bg-BG"/>
        </w:rPr>
        <w:t>:</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r>
        <w:rPr>
          <w:rFonts w:ascii="Times New Roman" w:hAnsi="Times New Roman" w:cs="Times New Roman"/>
          <w:sz w:val="24"/>
          <w:szCs w:val="24"/>
          <w:lang w:val="bg-BG"/>
        </w:rPr>
        <w:t>Поддейност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 xml:space="preserve">и </w:t>
      </w:r>
      <w:bookmarkStart w:id="3" w:name="_Hlk217987440"/>
      <w:r w:rsidR="00BE5072">
        <w:rPr>
          <w:rFonts w:ascii="Times New Roman" w:hAnsi="Times New Roman" w:cs="Times New Roman"/>
          <w:sz w:val="24"/>
          <w:szCs w:val="24"/>
          <w:lang w:val="bg-BG"/>
        </w:rPr>
        <w:t>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4" w:name="_Hlk214006427"/>
    </w:p>
    <w:bookmarkEnd w:id="3"/>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4"/>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поддейност 1.1. </w:t>
      </w:r>
      <w:bookmarkStart w:id="5"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5"/>
      <w:r w:rsidRPr="00FD1721">
        <w:rPr>
          <w:rFonts w:ascii="Times New Roman" w:hAnsi="Times New Roman" w:cs="Times New Roman"/>
          <w:sz w:val="24"/>
          <w:szCs w:val="24"/>
          <w:lang w:val="bg-BG"/>
        </w:rPr>
        <w:t xml:space="preserve">, поддейност 1.2. Разработване на ресурси за дистанционно обучение, с интерактивен достъп </w:t>
      </w:r>
      <w:r w:rsidRPr="00FD1721">
        <w:rPr>
          <w:rFonts w:ascii="Times New Roman" w:hAnsi="Times New Roman" w:cs="Times New Roman"/>
          <w:sz w:val="24"/>
          <w:szCs w:val="24"/>
          <w:lang w:val="bg-BG"/>
        </w:rPr>
        <w:lastRenderedPageBreak/>
        <w:t>и виртуални аудитории, вкл. и на чужд език и поддейност  1.13. Създаване/надграждане и прилагане на системи за оценка и контрол на качеството в обучението на студенти?</w:t>
      </w:r>
    </w:p>
    <w:p w14:paraId="776921D5" w14:textId="77777777" w:rsidR="00F409DC" w:rsidRDefault="00FD1721" w:rsidP="00F409DC">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bookmarkStart w:id="6" w:name="_Hlk214006460"/>
    </w:p>
    <w:p w14:paraId="010BF9EF" w14:textId="77777777" w:rsidR="00C91922" w:rsidRDefault="00C91922" w:rsidP="00F409DC">
      <w:pPr>
        <w:jc w:val="both"/>
        <w:rPr>
          <w:rFonts w:ascii="Times New Roman" w:hAnsi="Times New Roman" w:cs="Times New Roman"/>
          <w:b/>
          <w:caps/>
          <w:color w:val="000000" w:themeColor="text1"/>
          <w:lang w:val="bg-BG"/>
        </w:rPr>
      </w:pPr>
    </w:p>
    <w:p w14:paraId="5FE4E226" w14:textId="45CDBE57" w:rsidR="00110497" w:rsidRPr="00C91922" w:rsidRDefault="00110497"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bookmarkEnd w:id="6"/>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bookmarkStart w:id="7" w:name="_Hlk218521090"/>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7"/>
    <w:p w14:paraId="74974653" w14:textId="6A71C95F" w:rsidR="00110497" w:rsidRDefault="00110497" w:rsidP="00FD1721">
      <w:pPr>
        <w:rPr>
          <w:lang w:val="bg-BG"/>
        </w:rPr>
      </w:pPr>
    </w:p>
    <w:p w14:paraId="6C32D5EF" w14:textId="77777777" w:rsidR="00F409DC" w:rsidRDefault="00110497" w:rsidP="00F409DC">
      <w:pPr>
        <w:jc w:val="both"/>
        <w:rPr>
          <w:rFonts w:ascii="Times New Roman" w:hAnsi="Times New Roman" w:cs="Times New Roman"/>
          <w:sz w:val="24"/>
          <w:szCs w:val="24"/>
          <w:lang w:val="bg-BG"/>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1E190155" w14:textId="77777777" w:rsidR="00C91922" w:rsidRDefault="00C91922" w:rsidP="00F409DC">
      <w:pPr>
        <w:jc w:val="both"/>
        <w:rPr>
          <w:rFonts w:ascii="Times New Roman" w:hAnsi="Times New Roman" w:cs="Times New Roman"/>
          <w:b/>
          <w:caps/>
          <w:color w:val="000000" w:themeColor="text1"/>
          <w:lang w:val="bg-BG"/>
        </w:rPr>
      </w:pPr>
    </w:p>
    <w:p w14:paraId="4896CE1F" w14:textId="437FEFA2" w:rsidR="00110497" w:rsidRPr="00C91922" w:rsidRDefault="00110497" w:rsidP="00F409DC">
      <w:pPr>
        <w:jc w:val="both"/>
        <w:rPr>
          <w:rFonts w:ascii="Times New Roman" w:hAnsi="Times New Roman" w:cs="Times New Roman"/>
          <w:sz w:val="24"/>
          <w:szCs w:val="24"/>
        </w:rPr>
      </w:pPr>
      <w:r w:rsidRPr="00C91922">
        <w:rPr>
          <w:rFonts w:ascii="Times New Roman" w:hAnsi="Times New Roman" w:cs="Times New Roman"/>
          <w:b/>
          <w:caps/>
          <w:color w:val="000000" w:themeColor="text1"/>
          <w:sz w:val="24"/>
          <w:szCs w:val="24"/>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156F729B" w14:textId="4EA5667C" w:rsidR="00D742F0" w:rsidRDefault="00D742F0" w:rsidP="0057231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465711B" w14:textId="1B84306E" w:rsidR="00572312" w:rsidRDefault="00572312"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4</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BCFCF7E" w14:textId="77777777" w:rsidR="00572312" w:rsidRDefault="00572312" w:rsidP="00572312">
      <w:pPr>
        <w:jc w:val="both"/>
        <w:rPr>
          <w:rFonts w:ascii="Times New Roman" w:hAnsi="Times New Roman" w:cs="Times New Roman"/>
          <w:sz w:val="24"/>
          <w:szCs w:val="24"/>
          <w:lang w:val="bg-BG"/>
        </w:rPr>
      </w:pPr>
    </w:p>
    <w:p w14:paraId="7A45E61A" w14:textId="77777777" w:rsidR="00F409DC" w:rsidRDefault="00D742F0"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12BA42A" w14:textId="77777777" w:rsidR="00C91922" w:rsidRDefault="00C91922" w:rsidP="00F409DC">
      <w:pPr>
        <w:jc w:val="both"/>
        <w:rPr>
          <w:rFonts w:ascii="Times New Roman" w:hAnsi="Times New Roman" w:cs="Times New Roman"/>
          <w:b/>
          <w:caps/>
          <w:color w:val="000000" w:themeColor="text1"/>
          <w:lang w:val="bg-BG"/>
        </w:rPr>
      </w:pPr>
    </w:p>
    <w:p w14:paraId="7E3FC301" w14:textId="4054D2E6" w:rsidR="00D742F0" w:rsidRPr="00C91922" w:rsidRDefault="00D742F0"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1609A4F4" w14:textId="335E47C3" w:rsidR="00D742F0" w:rsidRDefault="00D742F0"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42F3D06B" w14:textId="77777777" w:rsidR="00572312" w:rsidRPr="00572312" w:rsidRDefault="00572312" w:rsidP="00572312">
      <w:pPr>
        <w:pBdr>
          <w:bottom w:val="single" w:sz="4" w:space="1" w:color="auto"/>
        </w:pBdr>
        <w:spacing w:after="120" w:line="240" w:lineRule="auto"/>
        <w:jc w:val="both"/>
        <w:rPr>
          <w:rFonts w:ascii="Times New Roman" w:hAnsi="Times New Roman" w:cs="Times New Roman"/>
          <w:sz w:val="24"/>
          <w:szCs w:val="24"/>
          <w:lang w:val="bg-BG"/>
        </w:rPr>
      </w:pPr>
    </w:p>
    <w:p w14:paraId="7B7C4E99" w14:textId="3B7E9486" w:rsidR="007123D5" w:rsidRPr="00572312" w:rsidRDefault="007123D5"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2F38DC66" w14:textId="77777777" w:rsidR="00572312" w:rsidRDefault="00572312" w:rsidP="00572312">
      <w:pPr>
        <w:jc w:val="both"/>
        <w:rPr>
          <w:rFonts w:ascii="Times New Roman" w:hAnsi="Times New Roman" w:cs="Times New Roman"/>
          <w:sz w:val="24"/>
          <w:szCs w:val="24"/>
          <w:lang w:val="bg-BG"/>
        </w:rPr>
      </w:pPr>
    </w:p>
    <w:p w14:paraId="0696063F" w14:textId="77777777" w:rsidR="00F409DC" w:rsidRDefault="007123D5"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52548562" w14:textId="77777777" w:rsidR="00C91922" w:rsidRDefault="00C91922" w:rsidP="00F409DC">
      <w:pPr>
        <w:jc w:val="both"/>
        <w:rPr>
          <w:rFonts w:ascii="Times New Roman" w:hAnsi="Times New Roman" w:cs="Times New Roman"/>
          <w:b/>
          <w:caps/>
          <w:color w:val="000000" w:themeColor="text1"/>
          <w:lang w:val="bg-BG"/>
        </w:rPr>
      </w:pPr>
    </w:p>
    <w:p w14:paraId="137B2E56" w14:textId="5245943B" w:rsidR="007123D5" w:rsidRPr="00C91922" w:rsidRDefault="007123D5"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w:t>
      </w:r>
      <w:r w:rsidRPr="00CE1704">
        <w:rPr>
          <w:rFonts w:ascii="Times New Roman" w:hAnsi="Times New Roman" w:cs="Times New Roman"/>
          <w:sz w:val="24"/>
          <w:szCs w:val="24"/>
          <w:lang w:val="bg-BG"/>
        </w:rPr>
        <w:lastRenderedPageBreak/>
        <w:t>и/или магистърски програми, както и възнаграждения (хонорари) за последващото 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34EAAB5D" w14:textId="77777777" w:rsidR="00F409DC" w:rsidRDefault="00214FDE" w:rsidP="00F409DC">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4F163D54" w14:textId="77777777" w:rsidR="00C91922" w:rsidRDefault="00C91922" w:rsidP="00F409DC">
      <w:pPr>
        <w:jc w:val="both"/>
        <w:rPr>
          <w:rFonts w:ascii="Times New Roman" w:hAnsi="Times New Roman" w:cs="Times New Roman"/>
          <w:b/>
          <w:caps/>
          <w:color w:val="000000" w:themeColor="text1"/>
          <w:lang w:val="bg-BG"/>
        </w:rPr>
      </w:pPr>
    </w:p>
    <w:p w14:paraId="4A1DC73F" w14:textId="0F8DD44D" w:rsidR="00214FDE" w:rsidRPr="00C91922" w:rsidRDefault="00214FDE"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8"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w:t>
      </w:r>
      <w:r>
        <w:rPr>
          <w:rFonts w:ascii="Times New Roman" w:hAnsi="Times New Roman" w:cs="Times New Roman"/>
          <w:sz w:val="24"/>
          <w:szCs w:val="24"/>
          <w:lang w:val="bg-BG"/>
        </w:rPr>
        <w:lastRenderedPageBreak/>
        <w:t>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разходите за възнаграждения във връзка с разработването 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8"/>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9" w:name="_Hlk215729365"/>
      <w:bookmarkStart w:id="10" w:name="_Hlk215729589"/>
      <w:r>
        <w:rPr>
          <w:rFonts w:ascii="Times New Roman" w:hAnsi="Times New Roman" w:cs="Times New Roman"/>
          <w:sz w:val="24"/>
          <w:szCs w:val="24"/>
          <w:lang w:val="bg-BG"/>
        </w:rPr>
        <w:t xml:space="preserve">национално представителни организации </w:t>
      </w:r>
      <w:bookmarkEnd w:id="9"/>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10"/>
      <w:r>
        <w:rPr>
          <w:rFonts w:ascii="Times New Roman" w:hAnsi="Times New Roman" w:cs="Times New Roman"/>
          <w:sz w:val="24"/>
          <w:szCs w:val="24"/>
          <w:lang w:val="bg-BG"/>
        </w:rPr>
        <w:t>, финансирането по процедурата се предоставя в два режима – режим „непомощ“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11"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11"/>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„непомощ“,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„непомощ“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5912D66" w14:textId="730008B0" w:rsidR="00214FDE" w:rsidRPr="00572312" w:rsidRDefault="00214FDE"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18522D0E" w14:textId="77777777" w:rsidR="00572312" w:rsidRDefault="00572312" w:rsidP="00572312">
      <w:pPr>
        <w:jc w:val="both"/>
        <w:rPr>
          <w:rFonts w:ascii="Times New Roman" w:hAnsi="Times New Roman" w:cs="Times New Roman"/>
          <w:sz w:val="24"/>
          <w:szCs w:val="24"/>
          <w:lang w:val="bg-BG"/>
        </w:rPr>
      </w:pPr>
    </w:p>
    <w:p w14:paraId="3AE7C43C" w14:textId="77777777" w:rsidR="00F409DC" w:rsidRDefault="00327481" w:rsidP="00F409DC">
      <w:pPr>
        <w:jc w:val="both"/>
        <w:rPr>
          <w:rFonts w:ascii="Times New Roman" w:hAnsi="Times New Roman" w:cs="Times New Roman"/>
          <w:sz w:val="24"/>
          <w:szCs w:val="24"/>
          <w:lang w:val="bg-BG"/>
        </w:rPr>
      </w:pPr>
      <w:r w:rsidRPr="00C00022">
        <w:rPr>
          <w:rFonts w:ascii="Times New Roman" w:hAnsi="Times New Roman" w:cs="Times New Roman"/>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3F4C172E" w14:textId="77777777" w:rsidR="00C91922" w:rsidRDefault="00C91922" w:rsidP="00F409DC">
      <w:pPr>
        <w:jc w:val="both"/>
        <w:rPr>
          <w:rFonts w:ascii="Times New Roman" w:hAnsi="Times New Roman" w:cs="Times New Roman"/>
          <w:b/>
          <w:caps/>
          <w:color w:val="000000" w:themeColor="text1"/>
          <w:lang w:val="bg-BG"/>
        </w:rPr>
      </w:pPr>
    </w:p>
    <w:p w14:paraId="1E99224D" w14:textId="233B9190" w:rsidR="00327481" w:rsidRPr="00C91922" w:rsidRDefault="00327481"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1DD2629C" w14:textId="65221FB1" w:rsidR="00327481" w:rsidRDefault="00327481"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w:t>
      </w:r>
      <w:bookmarkStart w:id="12" w:name="_Hlk217987272"/>
      <w:r w:rsidRPr="00C00022">
        <w:rPr>
          <w:rFonts w:ascii="Times New Roman" w:hAnsi="Times New Roman" w:cs="Times New Roman"/>
          <w:sz w:val="24"/>
          <w:szCs w:val="24"/>
          <w:lang w:val="bg-BG"/>
        </w:rPr>
        <w:t>съответствие с действащото законодателство в областта на обществените поръчки.</w:t>
      </w:r>
      <w:bookmarkEnd w:id="12"/>
    </w:p>
    <w:p w14:paraId="6926BD4A" w14:textId="77777777" w:rsidR="00C91922" w:rsidRPr="00572312" w:rsidRDefault="00C91922" w:rsidP="00572312">
      <w:pPr>
        <w:pBdr>
          <w:bottom w:val="single" w:sz="4" w:space="1" w:color="auto"/>
        </w:pBdr>
        <w:spacing w:after="120" w:line="240" w:lineRule="auto"/>
        <w:jc w:val="both"/>
        <w:rPr>
          <w:rFonts w:ascii="Times New Roman" w:hAnsi="Times New Roman" w:cs="Times New Roman"/>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lastRenderedPageBreak/>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572312" w:rsidRDefault="00327481" w:rsidP="00572312">
      <w:pPr>
        <w:jc w:val="both"/>
        <w:rPr>
          <w:rFonts w:ascii="Times New Roman" w:hAnsi="Times New Roman" w:cs="Times New Roman"/>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(MOOCs),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Google Classroom, Microsoft Teams for Education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68311281" w14:textId="77777777" w:rsidR="00F409DC" w:rsidRDefault="00327481" w:rsidP="00F409DC">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2D7693FB"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3D06E27" w14:textId="0E38A09E" w:rsidR="00327481" w:rsidRPr="00F409DC" w:rsidRDefault="00327481" w:rsidP="00F409DC">
      <w:pPr>
        <w:jc w:val="both"/>
        <w:rPr>
          <w:rFonts w:ascii="Times New Roman" w:hAnsi="Times New Roman" w:cs="Times New Roman"/>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 xml:space="preserve">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w:t>
      </w:r>
      <w:r w:rsidRPr="00327481">
        <w:rPr>
          <w:rFonts w:ascii="Times New Roman" w:hAnsi="Times New Roman" w:cs="Times New Roman"/>
          <w:color w:val="000000"/>
          <w:sz w:val="24"/>
          <w:szCs w:val="24"/>
          <w:lang w:val="bg-BG"/>
        </w:rPr>
        <w:lastRenderedPageBreak/>
        <w:t>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w:t>
      </w:r>
      <w:bookmarkStart w:id="13" w:name="_Hlk217987343"/>
      <w:r w:rsidRPr="00327481">
        <w:rPr>
          <w:rFonts w:ascii="Times New Roman" w:hAnsi="Times New Roman" w:cs="Times New Roman"/>
          <w:sz w:val="24"/>
          <w:szCs w:val="24"/>
          <w:lang w:val="bg-BG"/>
        </w:rPr>
        <w:t>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bookmarkEnd w:id="13"/>
    <w:p w14:paraId="3FF6DF51" w14:textId="77777777" w:rsidR="00D9413C" w:rsidRPr="00D9413C" w:rsidRDefault="00D9413C" w:rsidP="00D9413C">
      <w:pPr>
        <w:pStyle w:val="Heading2"/>
        <w:rPr>
          <w:rFonts w:ascii="Times New Roman" w:hAnsi="Times New Roman" w:cs="Times New Roman"/>
          <w:b/>
          <w:caps/>
          <w:color w:val="000000" w:themeColor="text1"/>
          <w:sz w:val="24"/>
          <w:szCs w:val="24"/>
          <w:lang w:val="bg-BG"/>
        </w:rPr>
      </w:pPr>
      <w:r w:rsidRPr="00D9413C">
        <w:rPr>
          <w:rFonts w:ascii="Times New Roman" w:hAnsi="Times New Roman" w:cs="Times New Roman"/>
          <w:b/>
          <w:caps/>
          <w:color w:val="000000" w:themeColor="text1"/>
          <w:sz w:val="24"/>
          <w:szCs w:val="24"/>
          <w:lang w:val="bg-BG"/>
        </w:rPr>
        <w:t>Въпрос 9 от 16.12.2025 г. (Q009 постъпил чрез ИСУН):</w:t>
      </w:r>
    </w:p>
    <w:p w14:paraId="7CE20F8C" w14:textId="77777777" w:rsidR="00D9413C" w:rsidRPr="00D9413C" w:rsidRDefault="00D9413C" w:rsidP="00D9413C">
      <w:pPr>
        <w:jc w:val="both"/>
        <w:rPr>
          <w:rFonts w:ascii="Times New Roman" w:hAnsi="Times New Roman" w:cs="Times New Roman"/>
          <w:b/>
          <w:sz w:val="24"/>
          <w:szCs w:val="24"/>
          <w:lang w:val="bg-BG"/>
        </w:rPr>
      </w:pPr>
    </w:p>
    <w:p w14:paraId="077B67F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Уважаеми госпожи/господа,</w:t>
      </w:r>
    </w:p>
    <w:p w14:paraId="2451581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Във връзка с подготовка/ изпълнение на проект по процедура BG05SFPR001-3.006 „Модернизация на висшите училища 2.0“ и необходимостта от коректно планиране и последващо отчитане на хоризонталния резултат „Разширяване на бакалавърски и магистърски програми с компетентностни профили“, молим за официално писмено разяснение по следните въпроси:</w:t>
      </w:r>
    </w:p>
    <w:p w14:paraId="59B11AD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1. Какво точно се разбира под „компетентностен профил“ в рамките на процедурата? Разбира ли се като:</w:t>
      </w:r>
    </w:p>
    <w:p w14:paraId="7A60D38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списък/описание на компетентности (знания, умения, нагласи), или</w:t>
      </w:r>
    </w:p>
    <w:p w14:paraId="6FA0895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конкретни „резултати от обучението“, или</w:t>
      </w:r>
    </w:p>
    <w:p w14:paraId="7CC17C3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комбинация от (a) и (б) + връзка към учебния план и оценяването?</w:t>
      </w:r>
    </w:p>
    <w:p w14:paraId="25C7FB7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2. Какво се разбира под „разширяване на програма с компетентностни профили“ (минималният праг за да се счита изпълнено изискването)?</w:t>
      </w:r>
    </w:p>
    <w:p w14:paraId="0406CCD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Счита ли се за „разширяване“:</w:t>
      </w:r>
    </w:p>
    <w:p w14:paraId="13ED07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добавяне/</w:t>
      </w:r>
      <w:bookmarkStart w:id="14" w:name="_Hlk216869566"/>
      <w:r w:rsidRPr="00D9413C">
        <w:rPr>
          <w:rFonts w:ascii="Times New Roman" w:hAnsi="Times New Roman" w:cs="Times New Roman"/>
          <w:sz w:val="24"/>
          <w:szCs w:val="24"/>
          <w:lang w:val="bg-BG"/>
        </w:rPr>
        <w:t>актуализиране на компетентности към съществуващ общ компетентностен профил на програмата</w:t>
      </w:r>
      <w:bookmarkEnd w:id="14"/>
      <w:r w:rsidRPr="00D9413C">
        <w:rPr>
          <w:rFonts w:ascii="Times New Roman" w:hAnsi="Times New Roman" w:cs="Times New Roman"/>
          <w:sz w:val="24"/>
          <w:szCs w:val="24"/>
          <w:lang w:val="bg-BG"/>
        </w:rPr>
        <w:t>;</w:t>
      </w:r>
    </w:p>
    <w:p w14:paraId="0757102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създаване на отделни компетентностни профили в рамките на една програма, които водят до различен акцент на завършилия;</w:t>
      </w:r>
    </w:p>
    <w:p w14:paraId="3213935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в) </w:t>
      </w:r>
      <w:bookmarkStart w:id="15" w:name="_Hlk216869700"/>
      <w:r w:rsidRPr="00D9413C">
        <w:rPr>
          <w:rFonts w:ascii="Times New Roman" w:hAnsi="Times New Roman" w:cs="Times New Roman"/>
          <w:sz w:val="24"/>
          <w:szCs w:val="24"/>
          <w:lang w:val="bg-BG"/>
        </w:rPr>
        <w:t>разработване на нови дисциплини/модули</w:t>
      </w:r>
      <w:bookmarkEnd w:id="15"/>
      <w:r w:rsidRPr="00D9413C">
        <w:rPr>
          <w:rFonts w:ascii="Times New Roman" w:hAnsi="Times New Roman" w:cs="Times New Roman"/>
          <w:sz w:val="24"/>
          <w:szCs w:val="24"/>
          <w:lang w:val="bg-BG"/>
        </w:rPr>
        <w:t>/избираеми пакети, които да подкрепят съществуващите и новите профили;</w:t>
      </w:r>
    </w:p>
    <w:p w14:paraId="34075A8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г) комбинация от горните?</w:t>
      </w:r>
    </w:p>
    <w:p w14:paraId="1928A73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3. В случай че дадена бакалавърска/магистърска програма е част от регулирана професия и е вече силно профилирана  (напр. чрез специализации/избираеми пакети):</w:t>
      </w:r>
    </w:p>
    <w:p w14:paraId="47A2B4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Приема ли ОУ за допустимо съществуващите специализации да бъдат формализирани като „компетентностни профили“, ако към тях се разработи:</w:t>
      </w:r>
    </w:p>
    <w:p w14:paraId="47F2969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ясно описание на компетентностите по профил, и/или</w:t>
      </w:r>
    </w:p>
    <w:p w14:paraId="4087283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матрица „компетентност → дисциплини/дейности → начин на оценяване“, и/или</w:t>
      </w:r>
    </w:p>
    <w:p w14:paraId="1C1FBE1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пакет от дисциплини/проекти/задания, които доказват профила?</w:t>
      </w:r>
    </w:p>
    <w:p w14:paraId="08CD7EC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4. Има ли изискване за задължителен документ/форма/образец за компетентностен профил? След преглед на наличната проектна документация не откриваме публикуван задължителен образец/шаблон. Молим да потвърдите дали:</w:t>
      </w:r>
    </w:p>
    <w:p w14:paraId="4E8692FB"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няма задължителен образец и е допустимо висшето училище да използва собствен формат, или</w:t>
      </w:r>
    </w:p>
    <w:p w14:paraId="1BC181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има минимални задължителни реквизити/секции, които трябва да присъстват.</w:t>
      </w:r>
    </w:p>
    <w:p w14:paraId="6990D41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5. Ако няма образец, молим да уточните какво е минимално необходимо съдържание на компетентностен профил/профили, за да се счита резултатът постигнат (напр. минимум: цели, компетентности/резултати от обучението, връзка с дисциплини, методи за оценяване, доказателства за прилагане и др.).</w:t>
      </w:r>
    </w:p>
    <w:p w14:paraId="7424C3E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6. Какви документи/доказателства се приемат при отчитане на този хоризонтален резултат? Например:</w:t>
      </w:r>
    </w:p>
    <w:p w14:paraId="417D51E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7FBD1A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решение/протокол на компетентен университетски орган за утвърждаване;</w:t>
      </w:r>
    </w:p>
    <w:p w14:paraId="14C020B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описание на профилите и матрица компетентност–дисциплина–оценяване;</w:t>
      </w:r>
    </w:p>
    <w:p w14:paraId="29B4D6B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7. Моля да уточните по отношение на хоризонталния резултат „поне 50% от оценките на студентите да се формират от текущо оценяване“ спрямо какво е посочения процент? </w:t>
      </w:r>
    </w:p>
    <w:p w14:paraId="199D0A9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дали 50% от дисциплините в учебния план на специалността? или</w:t>
      </w:r>
    </w:p>
    <w:p w14:paraId="38ABDE8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50% от крайната оценка по дисциплината?</w:t>
      </w:r>
    </w:p>
    <w:p w14:paraId="3483D5A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8. Какви документи/доказателства се приемат при отчитане на този хоризонтален резултат? Например:</w:t>
      </w:r>
    </w:p>
    <w:p w14:paraId="40A92D6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353ED2C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б) решение/протокол на </w:t>
      </w:r>
      <w:bookmarkStart w:id="16" w:name="_Hlk216860156"/>
      <w:r w:rsidRPr="00D9413C">
        <w:rPr>
          <w:rFonts w:ascii="Times New Roman" w:hAnsi="Times New Roman" w:cs="Times New Roman"/>
          <w:sz w:val="24"/>
          <w:szCs w:val="24"/>
          <w:lang w:val="bg-BG"/>
        </w:rPr>
        <w:t xml:space="preserve">компетентен университетски орган </w:t>
      </w:r>
      <w:bookmarkEnd w:id="16"/>
      <w:r w:rsidRPr="00D9413C">
        <w:rPr>
          <w:rFonts w:ascii="Times New Roman" w:hAnsi="Times New Roman" w:cs="Times New Roman"/>
          <w:sz w:val="24"/>
          <w:szCs w:val="24"/>
          <w:lang w:val="bg-BG"/>
        </w:rPr>
        <w:t>за утвърждаване или</w:t>
      </w:r>
    </w:p>
    <w:p w14:paraId="462915C0"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специално разработени процедури/инструкции/правила/правилник?;</w:t>
      </w:r>
    </w:p>
    <w:p w14:paraId="3134517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9. Моля да уточните какво се разбира под хоризонталния резултат „Създаване и прилагане на </w:t>
      </w:r>
      <w:bookmarkStart w:id="17" w:name="_Hlk216859580"/>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w:t>
      </w:r>
      <w:bookmarkEnd w:id="17"/>
      <w:r w:rsidRPr="00D9413C">
        <w:rPr>
          <w:rFonts w:ascii="Times New Roman" w:hAnsi="Times New Roman" w:cs="Times New Roman"/>
          <w:sz w:val="24"/>
          <w:szCs w:val="24"/>
          <w:lang w:val="bg-BG"/>
        </w:rPr>
        <w:t>“. В тази връзка молим да бъде разяснено дали се има предвид:</w:t>
      </w:r>
    </w:p>
    <w:p w14:paraId="3F2575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внедряване и използване на специализиран софтуерен продукт/дигитална платформа, или</w:t>
      </w:r>
    </w:p>
    <w:p w14:paraId="1B16CFD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разработване и прилагане на вътрешни процедури, инструкции, правила или друг регламент, уреждащ процеса на текущо възлагане и отчитане на задачите, или е </w:t>
      </w:r>
    </w:p>
    <w:p w14:paraId="06A62376" w14:textId="77777777" w:rsidR="00F409DC" w:rsidRDefault="00D9413C" w:rsidP="00F409D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допустима комбинация от двата подхода.</w:t>
      </w:r>
    </w:p>
    <w:p w14:paraId="739F2628" w14:textId="77777777" w:rsidR="00F409DC" w:rsidRDefault="00F409DC" w:rsidP="00F409DC">
      <w:pPr>
        <w:jc w:val="both"/>
        <w:rPr>
          <w:rFonts w:ascii="Times New Roman" w:hAnsi="Times New Roman" w:cs="Times New Roman"/>
          <w:sz w:val="24"/>
          <w:szCs w:val="24"/>
          <w:lang w:val="bg-BG"/>
        </w:rPr>
      </w:pPr>
    </w:p>
    <w:p w14:paraId="29AD72C0" w14:textId="2EAB105A" w:rsidR="00D9413C" w:rsidRPr="00C91922" w:rsidRDefault="00D9413C"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755DCB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1. </w:t>
      </w:r>
      <w:r w:rsidRPr="00D9413C">
        <w:rPr>
          <w:rFonts w:ascii="Times New Roman" w:hAnsi="Times New Roman" w:cs="Times New Roman"/>
          <w:sz w:val="24"/>
          <w:szCs w:val="24"/>
          <w:lang w:val="bg-BG"/>
        </w:rPr>
        <w:t xml:space="preserve">За целите на процедурата под „компетентностен профил“ трябва да се разбира описание на знанията, уменията и компетентностите, които студентите от конкретна бакалавърска/магистърска програма (специалност) трябва да придобият до завършване на обучението си. </w:t>
      </w:r>
    </w:p>
    <w:p w14:paraId="766F0E7D" w14:textId="527C8BDC"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2.</w:t>
      </w:r>
      <w:r w:rsidRPr="00D9413C">
        <w:rPr>
          <w:rFonts w:ascii="Times New Roman" w:hAnsi="Times New Roman" w:cs="Times New Roman"/>
          <w:sz w:val="24"/>
          <w:szCs w:val="24"/>
          <w:lang w:val="bg-BG"/>
        </w:rPr>
        <w:t xml:space="preserve"> За целите на процедурата под „разширяване на бакалавърска/магистърска програма с компетентностни профили“ трябва да се разбира разработване на нов компетентностен профил или актуализиране в съответствие с потребностите на пазара на труда на списъка с компетентности към съществуващ компетентностен профил на бакалавърска/магистърска програма, актуализиране на квалификационната характеристика на програмата и разработване на нови дисциплини/модули, развиващи съответните компетентности, включени в компетентностния профил. Актуализираната учебна документация трябва да бъде утвърдена от компетентен орган на висшето училище.</w:t>
      </w:r>
    </w:p>
    <w:p w14:paraId="1D8BC3F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3. </w:t>
      </w:r>
      <w:r w:rsidRPr="00D9413C">
        <w:rPr>
          <w:rFonts w:ascii="Times New Roman" w:hAnsi="Times New Roman" w:cs="Times New Roman"/>
          <w:sz w:val="24"/>
          <w:szCs w:val="24"/>
          <w:lang w:val="bg-BG"/>
        </w:rPr>
        <w:t xml:space="preserve"> Разработените компетентностни профили трябва да обхващат съответната бакалавърска/ магистърска програма (специалност) / специалност от регулираните професии в нейната цялост. В този смисъл всяка една дисциплина/модул на учебна програма трябва да води до придобиването на една или няколко компетентностите от включените в компетентностен профил.</w:t>
      </w:r>
    </w:p>
    <w:p w14:paraId="15EA1D5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4</w:t>
      </w:r>
      <w:r w:rsidRPr="00D9413C">
        <w:rPr>
          <w:rFonts w:ascii="Times New Roman" w:hAnsi="Times New Roman" w:cs="Times New Roman"/>
          <w:sz w:val="24"/>
          <w:szCs w:val="24"/>
          <w:lang w:val="bg-BG"/>
        </w:rPr>
        <w:t>. Към насоките за кандидатстване няма приложен образец на компетентностен профил. Конкретната структура е по преценка на бенефициента.</w:t>
      </w:r>
    </w:p>
    <w:p w14:paraId="5173A1E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5. </w:t>
      </w:r>
      <w:r w:rsidRPr="00D9413C">
        <w:rPr>
          <w:rFonts w:ascii="Times New Roman" w:hAnsi="Times New Roman" w:cs="Times New Roman"/>
          <w:sz w:val="24"/>
          <w:szCs w:val="24"/>
          <w:lang w:val="bg-BG"/>
        </w:rPr>
        <w:t>Компетентностният профил трябва да включва като минимум следната информация: наименование на професионално направление/ специалност от регулираните професии; наименование и описание на конкретната програма (специалност); наименование на професионалните компетентности и на меките умения, които придобиват студентите; описание на всяка компетентност, включена в компетентностния профил, и на знанията и уменията, които придобива студентът; информация за учебните дисциплини, развиващи съответната компетентност.</w:t>
      </w:r>
    </w:p>
    <w:p w14:paraId="5C1760A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lastRenderedPageBreak/>
        <w:t xml:space="preserve">6. </w:t>
      </w:r>
      <w:r w:rsidRPr="00D9413C">
        <w:rPr>
          <w:rFonts w:ascii="Times New Roman" w:hAnsi="Times New Roman" w:cs="Times New Roman"/>
          <w:sz w:val="24"/>
          <w:szCs w:val="24"/>
          <w:lang w:val="bg-BG"/>
        </w:rPr>
        <w:t xml:space="preserve">Хоризонтален резултат „Разширени бакалавърски и магистърски програми с компетентностни профили“ се приема за изпълнен, когато са разработени компетентностни профили за съответната бакалавърска/магистърска програма (специалност),  квалификационната характеристика на съответната специалност е актуализирана съобразно разработените компетентностни профили, актуализирани са учебните програми и учебните планове и променената документация е утвърдена от компетентен орган на висшето училище. </w:t>
      </w:r>
    </w:p>
    <w:p w14:paraId="07E3CDE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достъпят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 </w:t>
      </w:r>
    </w:p>
    <w:p w14:paraId="495F95C0" w14:textId="2B7FDF68"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 списък на разширените бакалавърски и магистърски програми с компетентностни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7300B75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7.</w:t>
      </w:r>
      <w:r w:rsidRPr="00D9413C">
        <w:rPr>
          <w:rFonts w:ascii="Times New Roman" w:hAnsi="Times New Roman" w:cs="Times New Roman"/>
          <w:sz w:val="24"/>
          <w:szCs w:val="24"/>
          <w:lang w:val="bg-BG"/>
        </w:rPr>
        <w:t xml:space="preserve"> Хоризонтален резултат „Поне 50% от оценките на студентите да се формират от текущо оценяване“ се приема за изпълнен, когато 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 </w:t>
      </w:r>
    </w:p>
    <w:p w14:paraId="7D87A2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8.</w:t>
      </w:r>
      <w:r w:rsidRPr="00D9413C">
        <w:rPr>
          <w:rFonts w:ascii="Times New Roman" w:hAnsi="Times New Roman" w:cs="Times New Roman"/>
          <w:sz w:val="24"/>
          <w:szCs w:val="24"/>
          <w:lang w:val="bg-BG"/>
        </w:rPr>
        <w:t xml:space="preserve">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576F5DF4"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6744D8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достъпят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w:t>
      </w:r>
    </w:p>
    <w:p w14:paraId="16D01A5A" w14:textId="7B44591E"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Обобщена справка или друг приложим документ от висшето училище по негова преценка, доказващ, че 50% от оценките на студентите</w:t>
      </w:r>
      <w:bookmarkStart w:id="18" w:name="_Hlk209785595"/>
      <w:r w:rsidRPr="00D9413C">
        <w:rPr>
          <w:rFonts w:ascii="Times New Roman" w:hAnsi="Times New Roman" w:cs="Times New Roman"/>
          <w:sz w:val="24"/>
          <w:szCs w:val="24"/>
          <w:lang w:val="bg-BG"/>
        </w:rPr>
        <w:t>, които се обучават в професионалното направление, с което висшето училище участва в конкретното проектно предложение</w:t>
      </w:r>
      <w:bookmarkEnd w:id="18"/>
      <w:r w:rsidRPr="00D9413C">
        <w:rPr>
          <w:rFonts w:ascii="Times New Roman" w:hAnsi="Times New Roman" w:cs="Times New Roman"/>
          <w:sz w:val="24"/>
          <w:szCs w:val="24"/>
          <w:lang w:val="bg-BG"/>
        </w:rPr>
        <w:t>, се формират от текущо оценяване.</w:t>
      </w:r>
    </w:p>
    <w:p w14:paraId="06F33F3C" w14:textId="77777777" w:rsidR="00A32877" w:rsidRDefault="00D9413C" w:rsidP="00A32877">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9.  </w:t>
      </w:r>
      <w:r w:rsidRPr="00D9413C">
        <w:rPr>
          <w:rFonts w:ascii="Times New Roman" w:hAnsi="Times New Roman" w:cs="Times New Roman"/>
          <w:sz w:val="24"/>
          <w:szCs w:val="24"/>
          <w:lang w:val="bg-BG"/>
        </w:rPr>
        <w:t>За целите на процедурата под</w:t>
      </w:r>
      <w:r w:rsidRPr="00D9413C">
        <w:rPr>
          <w:rFonts w:ascii="Times New Roman" w:hAnsi="Times New Roman" w:cs="Times New Roman"/>
          <w:b/>
          <w:bCs/>
          <w:sz w:val="24"/>
          <w:szCs w:val="24"/>
          <w:lang w:val="bg-BG"/>
        </w:rPr>
        <w:t xml:space="preserve"> </w:t>
      </w:r>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 трябва да се разбира разработени и утвърдени от компетентен орган на висшето училище вътрешни правила, инструкции, правилници за учебната дейност и/или други документи, които уреждат процеса по възлагане на задачи за самостоятелна подготовка и отчитане на изпълнението на задачите от страна на студентите.</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 xml:space="preserve">По преценка на конкретния бенефициент, системата може да бъде въведена електронно </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 xml:space="preserve">чрез използване </w:t>
      </w:r>
      <w:bookmarkStart w:id="19" w:name="_Hlk217987167"/>
      <w:r w:rsidRPr="00D9413C">
        <w:rPr>
          <w:rFonts w:ascii="Times New Roman" w:hAnsi="Times New Roman" w:cs="Times New Roman"/>
          <w:sz w:val="24"/>
          <w:szCs w:val="24"/>
          <w:lang w:val="bg-BG"/>
        </w:rPr>
        <w:t>на</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нова или съществуваща дигитална платформа/софтуер</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w:t>
      </w:r>
      <w:r w:rsidR="00A32877" w:rsidRPr="00A32877">
        <w:rPr>
          <w:rFonts w:ascii="Times New Roman" w:hAnsi="Times New Roman" w:cs="Times New Roman"/>
          <w:sz w:val="24"/>
          <w:szCs w:val="24"/>
          <w:lang w:val="bg-BG"/>
        </w:rPr>
        <w:t xml:space="preserve"> </w:t>
      </w:r>
      <w:bookmarkStart w:id="20" w:name="_Hlk217284111"/>
      <w:bookmarkEnd w:id="19"/>
    </w:p>
    <w:p w14:paraId="20F6917D" w14:textId="77777777" w:rsidR="00A32877" w:rsidRPr="00806820" w:rsidRDefault="00A32877" w:rsidP="00A32877">
      <w:pPr>
        <w:pBdr>
          <w:bottom w:val="single" w:sz="4" w:space="1" w:color="auto"/>
        </w:pBdr>
        <w:spacing w:after="120" w:line="240" w:lineRule="auto"/>
        <w:jc w:val="both"/>
        <w:rPr>
          <w:rFonts w:ascii="Times New Roman" w:hAnsi="Times New Roman" w:cs="Times New Roman"/>
          <w:sz w:val="24"/>
          <w:szCs w:val="24"/>
          <w:lang w:val="bg-BG"/>
        </w:rPr>
      </w:pPr>
    </w:p>
    <w:p w14:paraId="2D08D052" w14:textId="008AF973" w:rsidR="00A32877" w:rsidRPr="00DB15A7" w:rsidRDefault="00A74CF2" w:rsidP="00DB15A7">
      <w:pPr>
        <w:pStyle w:val="Heading2"/>
        <w:rPr>
          <w:rFonts w:ascii="Times New Roman" w:hAnsi="Times New Roman" w:cs="Times New Roman"/>
          <w:b/>
          <w:caps/>
          <w:color w:val="000000" w:themeColor="text1"/>
          <w:sz w:val="24"/>
          <w:szCs w:val="24"/>
          <w:lang w:val="bg-BG"/>
        </w:rPr>
      </w:pPr>
      <w:r w:rsidRPr="00DB15A7">
        <w:rPr>
          <w:rFonts w:ascii="Times New Roman" w:hAnsi="Times New Roman" w:cs="Times New Roman"/>
          <w:b/>
          <w:caps/>
          <w:color w:val="000000" w:themeColor="text1"/>
          <w:sz w:val="24"/>
          <w:szCs w:val="24"/>
          <w:lang w:val="bg-BG"/>
        </w:rPr>
        <w:t>Въпрос 10 от 18.12.2025 г. (Q010 постъпил чрез ИСУН):</w:t>
      </w:r>
      <w:bookmarkEnd w:id="20"/>
    </w:p>
    <w:p w14:paraId="6E906693" w14:textId="77777777" w:rsidR="00572312" w:rsidRPr="00572312" w:rsidRDefault="00572312" w:rsidP="00572312">
      <w:pPr>
        <w:rPr>
          <w:lang w:val="bg-BG"/>
        </w:rPr>
      </w:pPr>
    </w:p>
    <w:p w14:paraId="4B47A7B3"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Въпроси от колегията на Софийски университет „Св. Климент Охридски“ по покана BG05SFPR001-3.006 „Модернизация на висшите училища 2.0“</w:t>
      </w:r>
    </w:p>
    <w:p w14:paraId="2732E93D"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1) Как се доказва осъществяването на „Подпомагане на студентите при избор на курсове и програми преди началото на мобилността“ към дейност 5. Мобилност на преподаватели и студенти? В Помощната таблица за бюджета като продукт, който е основание за възстановяване на разходите е записано „Студенти, подпомогнати за участие в мобилност“, но такъв продукт липсва в таблицата в Условията за възстановяване на разходите, описваща продуктите, които са основание за доказване на разходите и съответните доказателствени документи;</w:t>
      </w:r>
    </w:p>
    <w:p w14:paraId="5EF3E104" w14:textId="74EC457E"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2) Моля да дефинирате съдържанието на Поддейност 1.10. „Споделено ползване на преподаватели“. Според посочените примери при попълването на логическата матрица и помощната таблица на разходите“ това означава осъществяване на „</w:t>
      </w:r>
      <w:bookmarkStart w:id="21" w:name="_Hlk217287027"/>
      <w:r w:rsidRPr="00F748F0">
        <w:rPr>
          <w:rFonts w:ascii="Times New Roman" w:hAnsi="Times New Roman" w:cs="Times New Roman"/>
          <w:sz w:val="24"/>
          <w:szCs w:val="24"/>
          <w:lang w:val="bg-BG"/>
        </w:rPr>
        <w:t>допълнителни дейности за студентите</w:t>
      </w:r>
      <w:bookmarkEnd w:id="21"/>
      <w:r w:rsidRPr="00F748F0">
        <w:rPr>
          <w:rFonts w:ascii="Times New Roman" w:hAnsi="Times New Roman" w:cs="Times New Roman"/>
          <w:sz w:val="24"/>
          <w:szCs w:val="24"/>
          <w:lang w:val="bg-BG"/>
        </w:rPr>
        <w:t>“. Моля да конкретизирате какво се разбира под „допълнителни дейности за студентите“. Споделените преподаватели могат ли да преподават по учебните дисциплини на съответните бакалавърски и магистърски програми?</w:t>
      </w:r>
    </w:p>
    <w:p w14:paraId="4D0C32C4" w14:textId="77777777"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3) На информационния ден по процедурата на 10.12.2025 г. беше казано устно, че духът на процедурата е всички бакалавърски и магистърски програми от съответното професионално </w:t>
      </w:r>
      <w:r w:rsidRPr="00F748F0">
        <w:rPr>
          <w:rFonts w:ascii="Times New Roman" w:hAnsi="Times New Roman" w:cs="Times New Roman"/>
          <w:sz w:val="24"/>
          <w:szCs w:val="24"/>
          <w:lang w:val="bg-BG"/>
        </w:rPr>
        <w:lastRenderedPageBreak/>
        <w:t>направление да бъдат включени в проекта. Тъй като такова изискване няма никъде в Условията за кандидатстване, моля да потвърдите, че не е задължително всички бакалавърски и магистърски програми от съответното професионално направление да бъдат включени в проекта, а програмите и курсовете, които да бъдат включени в проекта, се определят от кандидатите на основата на Логическата матрица. Това е съществено, тъй като по някои акредитирани магистърски програми по професионалното направление няма записани студенти в продължение на няколко години и, ако тези програми бъдат включени в проектното предложение, за тях няма да бъде изпълнено изискването да бъдат въведени в обучение на студенти в периода на проекта. Същият проблем може да възникне и за отделни избираеми курсове в бакалавърски и магистърски програми, които се четат само ако студентите ги изберат за съответната година;</w:t>
      </w:r>
    </w:p>
    <w:p w14:paraId="797A7FEF" w14:textId="6B8ADBBF" w:rsid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4) Допустимо ли е краен продукт, дефиниран в логическата матрица – като например компетентностен модел за Б/МП или актуализирана учебна програма на курс с компетентностен профил, придружени от съответните административни документи за приемането им – да служи като основание за възстановяване на разходи по поддейност 1.5, или за това изрично се</w:t>
      </w:r>
      <w:r>
        <w:rPr>
          <w:rFonts w:ascii="Times New Roman" w:hAnsi="Times New Roman" w:cs="Times New Roman"/>
          <w:sz w:val="24"/>
          <w:szCs w:val="24"/>
          <w:lang w:val="bg-BG"/>
        </w:rPr>
        <w:t xml:space="preserve"> </w:t>
      </w:r>
      <w:r w:rsidRPr="00F748F0">
        <w:rPr>
          <w:rFonts w:ascii="Times New Roman" w:hAnsi="Times New Roman" w:cs="Times New Roman"/>
          <w:sz w:val="24"/>
          <w:szCs w:val="24"/>
          <w:lang w:val="bg-BG"/>
        </w:rPr>
        <w:t>изисква утвърден учебен план, както е посочено в УВР-ВО?"</w:t>
      </w:r>
    </w:p>
    <w:p w14:paraId="644896DE" w14:textId="77777777" w:rsidR="00C91922" w:rsidRDefault="00C91922" w:rsidP="00F409DC">
      <w:pPr>
        <w:pStyle w:val="ListParagraph"/>
        <w:tabs>
          <w:tab w:val="left" w:pos="284"/>
        </w:tabs>
        <w:spacing w:before="120" w:after="0"/>
        <w:ind w:left="0"/>
        <w:contextualSpacing w:val="0"/>
        <w:jc w:val="both"/>
        <w:rPr>
          <w:rFonts w:ascii="Times New Roman" w:eastAsiaTheme="majorEastAsia" w:hAnsi="Times New Roman" w:cs="Times New Roman"/>
          <w:b/>
          <w:caps/>
          <w:color w:val="000000" w:themeColor="text1"/>
          <w:sz w:val="24"/>
          <w:szCs w:val="24"/>
          <w:lang w:val="bg-BG"/>
        </w:rPr>
      </w:pPr>
    </w:p>
    <w:p w14:paraId="0A167D28" w14:textId="3917E212" w:rsidR="00A74CF2" w:rsidRP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49E45775" w14:textId="2418D3BB" w:rsidR="001A134B" w:rsidRPr="00A65187" w:rsidRDefault="004119F9" w:rsidP="004119F9">
      <w:pPr>
        <w:pStyle w:val="ListParagraph"/>
        <w:tabs>
          <w:tab w:val="left" w:pos="284"/>
        </w:tabs>
        <w:spacing w:before="120" w:after="0"/>
        <w:ind w:left="0"/>
        <w:contextualSpacing w:val="0"/>
        <w:jc w:val="both"/>
        <w:rPr>
          <w:rFonts w:ascii="Times New Roman" w:hAnsi="Times New Roman" w:cs="Times New Roman"/>
          <w:color w:val="FF0000"/>
          <w:sz w:val="24"/>
          <w:szCs w:val="24"/>
          <w:lang w:val="bg-BG"/>
        </w:rPr>
      </w:pPr>
      <w:bookmarkStart w:id="22" w:name="_Hlk217987366"/>
      <w:r w:rsidRPr="004119F9">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w:t>
      </w:r>
      <w:r w:rsidR="001A134B" w:rsidRPr="00A65187">
        <w:rPr>
          <w:rFonts w:ascii="Times New Roman" w:hAnsi="Times New Roman" w:cs="Times New Roman"/>
          <w:sz w:val="24"/>
          <w:szCs w:val="24"/>
          <w:lang w:val="bg-BG"/>
        </w:rPr>
        <w:t xml:space="preserve">Съгласно т. 14.2. „Допустими разходи“ от Условията за кандидатстване, когато в проектно предложение са планирани дейности за подпомагане на студенти при избора на курсове и програми преди началото на изходящата им мобилност, конкретните бенефициенти от съответното висше училище следва да заложат в Помощната таблица </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Приложение </w:t>
      </w:r>
      <w:r w:rsidR="001A134B" w:rsidRPr="00A65187">
        <w:rPr>
          <w:rFonts w:ascii="Times New Roman" w:hAnsi="Times New Roman" w:cs="Times New Roman"/>
          <w:sz w:val="24"/>
          <w:szCs w:val="24"/>
        </w:rPr>
        <w:t>V</w:t>
      </w:r>
      <w:r w:rsidR="001A134B" w:rsidRPr="00A65187">
        <w:rPr>
          <w:rFonts w:ascii="Times New Roman" w:hAnsi="Times New Roman" w:cs="Times New Roman"/>
          <w:sz w:val="24"/>
          <w:szCs w:val="24"/>
          <w:lang w:val="bg-BG"/>
        </w:rPr>
        <w:t xml:space="preserve"> към Условията за кандидатстване по процедурата</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 необходимия брой часове, които се планира да бъдат отработени за подпомагане на студенти от включеното в проектното предложение тяхно професионално направление. </w:t>
      </w:r>
      <w:r w:rsidR="001A134B">
        <w:rPr>
          <w:rFonts w:ascii="Times New Roman" w:hAnsi="Times New Roman" w:cs="Times New Roman"/>
          <w:sz w:val="24"/>
          <w:szCs w:val="24"/>
          <w:lang w:val="bg-BG"/>
        </w:rPr>
        <w:t xml:space="preserve">Предварително зададеният от Управляващия орган краен продукт за този тип разход, а именно „Студенти, подпомогнати за участие в мобилност“, следва да бъде </w:t>
      </w:r>
      <w:r w:rsidR="001A134B" w:rsidRPr="00D710A7">
        <w:rPr>
          <w:rFonts w:ascii="Times New Roman" w:hAnsi="Times New Roman" w:cs="Times New Roman"/>
          <w:sz w:val="24"/>
          <w:szCs w:val="24"/>
          <w:lang w:val="bg-BG"/>
        </w:rPr>
        <w:t>допълнен</w:t>
      </w:r>
      <w:r w:rsidR="001A134B">
        <w:rPr>
          <w:rFonts w:ascii="Times New Roman" w:hAnsi="Times New Roman" w:cs="Times New Roman"/>
          <w:color w:val="FF0000"/>
          <w:sz w:val="24"/>
          <w:szCs w:val="24"/>
          <w:lang w:val="bg-BG"/>
        </w:rPr>
        <w:t xml:space="preserve"> </w:t>
      </w:r>
      <w:r w:rsidR="001A134B">
        <w:rPr>
          <w:rFonts w:ascii="Times New Roman" w:hAnsi="Times New Roman" w:cs="Times New Roman"/>
          <w:sz w:val="24"/>
          <w:szCs w:val="24"/>
          <w:lang w:val="bg-BG"/>
        </w:rPr>
        <w:t>от конкретния бенефициент</w:t>
      </w:r>
      <w:r w:rsidR="001A134B" w:rsidRPr="00D710A7">
        <w:t xml:space="preserve"> </w:t>
      </w:r>
      <w:r w:rsidR="001A134B" w:rsidRPr="00D710A7">
        <w:rPr>
          <w:rFonts w:ascii="Times New Roman" w:hAnsi="Times New Roman" w:cs="Times New Roman"/>
          <w:sz w:val="24"/>
          <w:szCs w:val="24"/>
          <w:lang w:val="bg-BG"/>
        </w:rPr>
        <w:t>с конкретен брой на</w:t>
      </w:r>
      <w:r w:rsidR="001A134B">
        <w:rPr>
          <w:rFonts w:ascii="Times New Roman" w:hAnsi="Times New Roman" w:cs="Times New Roman"/>
          <w:sz w:val="24"/>
          <w:szCs w:val="24"/>
          <w:lang w:val="bg-BG"/>
        </w:rPr>
        <w:t xml:space="preserve"> студентите, съобразно планирания обхват на дейността.</w:t>
      </w:r>
      <w:r w:rsidR="001A134B">
        <w:rPr>
          <w:rFonts w:ascii="Times New Roman" w:hAnsi="Times New Roman" w:cs="Times New Roman"/>
          <w:sz w:val="24"/>
          <w:szCs w:val="24"/>
        </w:rPr>
        <w:t xml:space="preserve"> </w:t>
      </w:r>
      <w:r w:rsidR="001A134B">
        <w:rPr>
          <w:rFonts w:ascii="Times New Roman" w:hAnsi="Times New Roman" w:cs="Times New Roman"/>
          <w:sz w:val="24"/>
          <w:szCs w:val="24"/>
          <w:lang w:val="bg-BG"/>
        </w:rPr>
        <w:t xml:space="preserve">Извършването на тази конкретна дейност е вид обучение на студенти, съответно разходите за това обучение се отчитат в приложение </w:t>
      </w:r>
      <w:r w:rsidR="001A134B" w:rsidRPr="000B498C">
        <w:rPr>
          <w:rFonts w:ascii="Times New Roman" w:hAnsi="Times New Roman" w:cs="Times New Roman"/>
          <w:i/>
          <w:iCs/>
          <w:sz w:val="24"/>
          <w:szCs w:val="24"/>
          <w:lang w:val="bg-BG"/>
        </w:rPr>
        <w:t>4-Декларация-РП</w:t>
      </w:r>
      <w:r w:rsidR="001A134B">
        <w:rPr>
          <w:rFonts w:ascii="Times New Roman" w:hAnsi="Times New Roman" w:cs="Times New Roman"/>
          <w:sz w:val="24"/>
          <w:szCs w:val="24"/>
          <w:lang w:val="bg-BG"/>
        </w:rPr>
        <w:t xml:space="preserve"> като се прилагат доказателствените документи, описани в раздел </w:t>
      </w:r>
      <w:r w:rsidR="001A134B">
        <w:rPr>
          <w:rFonts w:ascii="Times New Roman" w:hAnsi="Times New Roman" w:cs="Times New Roman"/>
          <w:sz w:val="24"/>
          <w:szCs w:val="24"/>
        </w:rPr>
        <w:t>III</w:t>
      </w:r>
      <w:r w:rsidR="001A134B">
        <w:rPr>
          <w:rFonts w:ascii="Times New Roman" w:hAnsi="Times New Roman" w:cs="Times New Roman"/>
          <w:sz w:val="24"/>
          <w:szCs w:val="24"/>
          <w:lang w:val="bg-BG"/>
        </w:rPr>
        <w:t>.2 от Условията за възстановяване на разходите (</w:t>
      </w:r>
      <w:r w:rsidR="001A134B" w:rsidRPr="000B498C">
        <w:rPr>
          <w:rFonts w:ascii="Times New Roman" w:hAnsi="Times New Roman" w:cs="Times New Roman"/>
          <w:i/>
          <w:iCs/>
          <w:sz w:val="24"/>
          <w:szCs w:val="24"/>
          <w:lang w:val="bg-BG"/>
        </w:rPr>
        <w:t>Annex_XVIII_УВР-ВО</w:t>
      </w:r>
      <w:r w:rsidR="001A134B">
        <w:rPr>
          <w:rFonts w:ascii="Times New Roman" w:hAnsi="Times New Roman" w:cs="Times New Roman"/>
          <w:sz w:val="24"/>
          <w:szCs w:val="24"/>
          <w:lang w:val="bg-BG"/>
        </w:rPr>
        <w:t xml:space="preserve"> към Условията за изпълнение).</w:t>
      </w:r>
    </w:p>
    <w:p w14:paraId="57FC0236" w14:textId="32C74BF0" w:rsidR="001A134B" w:rsidRPr="004119F9" w:rsidRDefault="004119F9" w:rsidP="004119F9">
      <w:pPr>
        <w:tabs>
          <w:tab w:val="left" w:pos="284"/>
        </w:tabs>
        <w:spacing w:before="120" w:after="0"/>
        <w:jc w:val="both"/>
        <w:rPr>
          <w:rFonts w:ascii="Times New Roman" w:hAnsi="Times New Roman" w:cs="Times New Roman"/>
          <w:sz w:val="24"/>
          <w:szCs w:val="24"/>
          <w:lang w:val="bg-BG"/>
        </w:rPr>
      </w:pPr>
      <w:r w:rsidRPr="004119F9">
        <w:rPr>
          <w:rFonts w:ascii="Times New Roman" w:hAnsi="Times New Roman" w:cs="Times New Roman"/>
          <w:b/>
          <w:bCs/>
          <w:sz w:val="24"/>
          <w:szCs w:val="24"/>
          <w:lang w:val="bg-BG"/>
        </w:rPr>
        <w:t>2.</w:t>
      </w:r>
      <w:r>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lang w:val="bg-BG"/>
        </w:rPr>
        <w:t xml:space="preserve">Поддейност 1.10. </w:t>
      </w:r>
      <w:bookmarkStart w:id="23" w:name="_Hlk217287355"/>
      <w:r w:rsidR="001A134B" w:rsidRPr="004119F9">
        <w:rPr>
          <w:rFonts w:ascii="Times New Roman" w:hAnsi="Times New Roman" w:cs="Times New Roman"/>
          <w:sz w:val="24"/>
          <w:szCs w:val="24"/>
          <w:lang w:val="bg-BG"/>
        </w:rPr>
        <w:t xml:space="preserve">„Споделено ползване на преподаватели“ </w:t>
      </w:r>
      <w:bookmarkEnd w:id="23"/>
      <w:r w:rsidR="001A134B" w:rsidRPr="004119F9">
        <w:rPr>
          <w:rFonts w:ascii="Times New Roman" w:hAnsi="Times New Roman" w:cs="Times New Roman"/>
          <w:sz w:val="24"/>
          <w:szCs w:val="24"/>
          <w:lang w:val="bg-BG"/>
        </w:rPr>
        <w:t xml:space="preserve">обхваща преподаване на студенти от едно от партниращите по проекта висши училища, което се осъществява от преподаватели на друго партниращо висше училище. Споделеното ползване на преподаватели може да се осъществява под различни форми, например под формата на кратки обучения, семинари, лекции и др., </w:t>
      </w:r>
      <w:r w:rsidR="001A134B" w:rsidRPr="004119F9">
        <w:rPr>
          <w:rFonts w:ascii="Times New Roman" w:hAnsi="Times New Roman" w:cs="Times New Roman"/>
          <w:b/>
          <w:bCs/>
          <w:sz w:val="24"/>
          <w:szCs w:val="24"/>
          <w:lang w:val="bg-BG"/>
        </w:rPr>
        <w:t>които се осъществяват извън учебния план на студентите</w:t>
      </w:r>
      <w:r w:rsidR="001A134B" w:rsidRPr="004119F9">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допълнителни дейности за студенти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или под формата на лекции, които се </w:t>
      </w:r>
      <w:r w:rsidR="001A134B" w:rsidRPr="004119F9">
        <w:rPr>
          <w:rFonts w:ascii="Times New Roman" w:hAnsi="Times New Roman" w:cs="Times New Roman"/>
          <w:b/>
          <w:bCs/>
          <w:sz w:val="24"/>
          <w:szCs w:val="24"/>
          <w:lang w:val="bg-BG"/>
        </w:rPr>
        <w:t>преподават в рамките на учебния план на студентите</w:t>
      </w:r>
      <w:r w:rsidR="001A134B" w:rsidRPr="004119F9">
        <w:rPr>
          <w:rFonts w:ascii="Times New Roman" w:hAnsi="Times New Roman" w:cs="Times New Roman"/>
          <w:sz w:val="24"/>
          <w:szCs w:val="24"/>
          <w:lang w:val="bg-BG"/>
        </w:rPr>
        <w:t xml:space="preserve">. Преценка на конкретните бенефициенти е под каква форма ще планират изпълнението на поддейност 1.10, но не може да се планират разходи в проектно предложение за дейности, които се финансират от други </w:t>
      </w:r>
      <w:r w:rsidR="001A134B" w:rsidRPr="004119F9">
        <w:rPr>
          <w:rFonts w:ascii="Times New Roman" w:hAnsi="Times New Roman" w:cs="Times New Roman"/>
          <w:sz w:val="24"/>
          <w:szCs w:val="24"/>
          <w:lang w:val="bg-BG"/>
        </w:rPr>
        <w:lastRenderedPageBreak/>
        <w:t xml:space="preserve">източници, вкл. от държавния бюджет. Липсата на двойно финансиране се декларира от конкретните бенефициенти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водещи партньори и партньори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в раздел </w:t>
      </w:r>
      <w:r w:rsidR="001A134B" w:rsidRPr="004119F9">
        <w:rPr>
          <w:rFonts w:ascii="Times New Roman" w:hAnsi="Times New Roman" w:cs="Times New Roman"/>
          <w:sz w:val="24"/>
          <w:szCs w:val="24"/>
        </w:rPr>
        <w:t xml:space="preserve">V </w:t>
      </w:r>
      <w:r w:rsidR="001A134B" w:rsidRPr="004119F9">
        <w:rPr>
          <w:rFonts w:ascii="Times New Roman" w:hAnsi="Times New Roman" w:cs="Times New Roman"/>
          <w:sz w:val="24"/>
          <w:szCs w:val="24"/>
          <w:lang w:val="bg-BG"/>
        </w:rPr>
        <w:t xml:space="preserve">на Декларацията на кандидата и партньора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Приложение </w:t>
      </w:r>
      <w:r w:rsidR="001A134B" w:rsidRPr="004119F9">
        <w:rPr>
          <w:rFonts w:ascii="Times New Roman" w:hAnsi="Times New Roman" w:cs="Times New Roman"/>
          <w:sz w:val="24"/>
          <w:szCs w:val="24"/>
        </w:rPr>
        <w:t>I</w:t>
      </w:r>
      <w:r w:rsidR="001A134B" w:rsidRPr="004119F9">
        <w:rPr>
          <w:rFonts w:ascii="Times New Roman" w:hAnsi="Times New Roman" w:cs="Times New Roman"/>
          <w:sz w:val="24"/>
          <w:szCs w:val="24"/>
          <w:lang w:val="bg-BG"/>
        </w:rPr>
        <w:t xml:space="preserve"> към Условията за кандидатстване</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r w:rsidR="001A134B" w:rsidRPr="004119F9">
        <w:rPr>
          <w:rFonts w:ascii="Times New Roman" w:hAnsi="Times New Roman" w:cs="Times New Roman"/>
          <w:i/>
          <w:iCs/>
          <w:sz w:val="24"/>
          <w:szCs w:val="24"/>
          <w:lang w:val="bg-BG"/>
        </w:rPr>
        <w:t>Annex_XVIII_УВР-ВО),</w:t>
      </w:r>
      <w:r w:rsidR="001A134B" w:rsidRPr="004119F9">
        <w:rPr>
          <w:rFonts w:ascii="Times New Roman" w:hAnsi="Times New Roman" w:cs="Times New Roman"/>
          <w:sz w:val="24"/>
          <w:szCs w:val="24"/>
          <w:lang w:val="bg-BG"/>
        </w:rPr>
        <w:t xml:space="preserve"> и ще се</w:t>
      </w:r>
      <w:r w:rsidR="001A134B" w:rsidRPr="00E91AF7">
        <w:t xml:space="preserve"> </w:t>
      </w:r>
      <w:r w:rsidR="001A134B" w:rsidRPr="004119F9">
        <w:rPr>
          <w:rFonts w:ascii="Times New Roman"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79EDC23B" w14:textId="77777777" w:rsidR="001A134B" w:rsidRPr="000C3CA8" w:rsidRDefault="001A134B" w:rsidP="001A134B">
      <w:pPr>
        <w:pStyle w:val="ListParagraph"/>
        <w:numPr>
          <w:ilvl w:val="0"/>
          <w:numId w:val="11"/>
        </w:numPr>
        <w:tabs>
          <w:tab w:val="left" w:pos="284"/>
        </w:tabs>
        <w:spacing w:before="120" w:after="0"/>
        <w:ind w:left="0" w:firstLine="0"/>
        <w:contextualSpacing w:val="0"/>
        <w:jc w:val="both"/>
        <w:rPr>
          <w:rFonts w:ascii="Times New Roman" w:hAnsi="Times New Roman" w:cs="Times New Roman"/>
          <w:sz w:val="24"/>
          <w:szCs w:val="24"/>
          <w:lang w:val="bg-BG"/>
        </w:rPr>
      </w:pPr>
      <w:r w:rsidRPr="009E28C1">
        <w:rPr>
          <w:rFonts w:ascii="Times New Roman" w:hAnsi="Times New Roman" w:cs="Times New Roman"/>
          <w:sz w:val="24"/>
          <w:szCs w:val="24"/>
          <w:lang w:val="bg-BG"/>
        </w:rPr>
        <w:t xml:space="preserve">Съгласно т. 11 „Допустими кандидати“ от Условията за кандидатстване, конкретните бенефициенти – водещи партньори по процедурата са определени въз основа на комплексните оценки за качеството на обучението и съответствието му с потребностите на пазара на труда по професионални направления на всички висши училища в България за последната академична година за приоритетни професионални направления, както и за професионални направления „Медицина“, „Дентална медицина“ и „Фармация“.  </w:t>
      </w:r>
      <w:r>
        <w:rPr>
          <w:rFonts w:ascii="Times New Roman" w:hAnsi="Times New Roman" w:cs="Times New Roman"/>
          <w:sz w:val="24"/>
          <w:szCs w:val="24"/>
          <w:lang w:val="bg-BG"/>
        </w:rPr>
        <w:t xml:space="preserve">В същата точка на Условията за кандидатстване е посочено и че, </w:t>
      </w:r>
      <w:r w:rsidRPr="000C3CA8">
        <w:rPr>
          <w:rFonts w:ascii="Times New Roman" w:hAnsi="Times New Roman" w:cs="Times New Roman"/>
          <w:sz w:val="24"/>
          <w:szCs w:val="24"/>
          <w:lang w:val="bg-BG"/>
        </w:rPr>
        <w:t xml:space="preserve">в периода на изпълнение на проектите, всяко участващо висше училище трябва да постигне и следните </w:t>
      </w:r>
      <w:r w:rsidRPr="008F1228">
        <w:rPr>
          <w:rFonts w:ascii="Times New Roman" w:hAnsi="Times New Roman" w:cs="Times New Roman"/>
          <w:b/>
          <w:bCs/>
          <w:sz w:val="24"/>
          <w:szCs w:val="24"/>
          <w:lang w:val="bg-BG"/>
        </w:rPr>
        <w:t>хоризонтални резултати за професионалните направления, с които висшето училище участва</w:t>
      </w:r>
      <w:r w:rsidRPr="000C3CA8">
        <w:rPr>
          <w:rFonts w:ascii="Times New Roman" w:hAnsi="Times New Roman" w:cs="Times New Roman"/>
          <w:sz w:val="24"/>
          <w:szCs w:val="24"/>
          <w:lang w:val="bg-BG"/>
        </w:rPr>
        <w:t xml:space="preserve"> в съответното проектно предложение:</w:t>
      </w:r>
    </w:p>
    <w:p w14:paraId="314151DD"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Разширяване на бакалавърски и магистърски програми с компетентностни профили;</w:t>
      </w:r>
    </w:p>
    <w:p w14:paraId="31EE4BA6"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w:t>
      </w:r>
      <w:bookmarkStart w:id="24" w:name="_Hlk218508497"/>
      <w:r w:rsidRPr="000C3CA8">
        <w:rPr>
          <w:rFonts w:ascii="Times New Roman" w:hAnsi="Times New Roman" w:cs="Times New Roman"/>
          <w:sz w:val="24"/>
          <w:szCs w:val="24"/>
          <w:lang w:val="bg-BG"/>
        </w:rPr>
        <w:t>Поне 50% от оценките на студентите да се формират от текущо оценяване</w:t>
      </w:r>
      <w:bookmarkEnd w:id="24"/>
      <w:r w:rsidRPr="000C3CA8">
        <w:rPr>
          <w:rFonts w:ascii="Times New Roman" w:hAnsi="Times New Roman" w:cs="Times New Roman"/>
          <w:sz w:val="24"/>
          <w:szCs w:val="24"/>
          <w:lang w:val="bg-BG"/>
        </w:rPr>
        <w:t>;</w:t>
      </w:r>
    </w:p>
    <w:p w14:paraId="1DD8FA45" w14:textId="77777777" w:rsidR="001A134B" w:rsidRDefault="001A134B" w:rsidP="001A134B">
      <w:pPr>
        <w:pStyle w:val="ListParagraph"/>
        <w:tabs>
          <w:tab w:val="left" w:pos="284"/>
        </w:tabs>
        <w:spacing w:before="120" w:after="0"/>
        <w:contextualSpacing w:val="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Създаване и прилагане на система за текущо възлагане на задачи за самостоятелна подготовка на студентите.</w:t>
      </w:r>
    </w:p>
    <w:p w14:paraId="2805F02D"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По отношение на изискванията към конкретните бенефициенти партньор</w:t>
      </w:r>
      <w:r>
        <w:rPr>
          <w:rFonts w:ascii="Times New Roman" w:hAnsi="Times New Roman" w:cs="Times New Roman"/>
          <w:sz w:val="24"/>
          <w:szCs w:val="24"/>
          <w:lang w:val="bg-BG"/>
        </w:rPr>
        <w:t>и,</w:t>
      </w:r>
      <w:r w:rsidRPr="000C3CA8">
        <w:rPr>
          <w:rFonts w:ascii="Times New Roman" w:hAnsi="Times New Roman" w:cs="Times New Roman"/>
          <w:sz w:val="24"/>
          <w:szCs w:val="24"/>
          <w:lang w:val="bg-BG"/>
        </w:rPr>
        <w:t xml:space="preserve"> в т. 12</w:t>
      </w:r>
      <w:r>
        <w:rPr>
          <w:rFonts w:ascii="Times New Roman" w:hAnsi="Times New Roman" w:cs="Times New Roman"/>
          <w:sz w:val="24"/>
          <w:szCs w:val="24"/>
          <w:lang w:val="bg-BG"/>
        </w:rPr>
        <w:t>. „Допустими партньори“ от Условията за кандидатстване е посочено, че</w:t>
      </w:r>
      <w:r w:rsidRPr="000C3CA8">
        <w:t xml:space="preserve"> </w:t>
      </w:r>
      <w:r>
        <w:rPr>
          <w:rFonts w:ascii="Times New Roman" w:hAnsi="Times New Roman" w:cs="Times New Roman"/>
          <w:sz w:val="24"/>
          <w:szCs w:val="24"/>
          <w:lang w:val="bg-BG"/>
        </w:rPr>
        <w:t>в</w:t>
      </w:r>
      <w:r w:rsidRPr="000C3CA8">
        <w:rPr>
          <w:rFonts w:ascii="Times New Roman" w:hAnsi="Times New Roman" w:cs="Times New Roman"/>
          <w:sz w:val="24"/>
          <w:szCs w:val="24"/>
          <w:lang w:val="bg-BG"/>
        </w:rPr>
        <w:t xml:space="preserve">сяко висше училище </w:t>
      </w:r>
      <w:r w:rsidRPr="00322183">
        <w:rPr>
          <w:rFonts w:ascii="Times New Roman" w:hAnsi="Times New Roman" w:cs="Times New Roman"/>
          <w:b/>
          <w:bCs/>
          <w:sz w:val="24"/>
          <w:szCs w:val="24"/>
          <w:lang w:val="bg-BG"/>
        </w:rPr>
        <w:t>може да участва като партньор в едно или няколко проектни предложения, насочени към различни негови професионални направления</w:t>
      </w:r>
      <w:r w:rsidRPr="000C3CA8">
        <w:rPr>
          <w:rFonts w:ascii="Times New Roman" w:hAnsi="Times New Roman" w:cs="Times New Roman"/>
          <w:sz w:val="24"/>
          <w:szCs w:val="24"/>
          <w:lang w:val="bg-BG"/>
        </w:rPr>
        <w:t>, без значение дали съответните професионалния направления са приоритетни или не</w:t>
      </w:r>
      <w:r>
        <w:rPr>
          <w:rFonts w:ascii="Times New Roman" w:hAnsi="Times New Roman" w:cs="Times New Roman"/>
          <w:sz w:val="24"/>
          <w:szCs w:val="24"/>
          <w:lang w:val="bg-BG"/>
        </w:rPr>
        <w:t>, както и, че п</w:t>
      </w:r>
      <w:r w:rsidRPr="000C3CA8">
        <w:rPr>
          <w:rFonts w:ascii="Times New Roman" w:hAnsi="Times New Roman" w:cs="Times New Roman"/>
          <w:sz w:val="24"/>
          <w:szCs w:val="24"/>
          <w:lang w:val="bg-BG"/>
        </w:rPr>
        <w:t>роцедурата не поставя ограничения за броя на професионалните направления, които може да включи партньор в проектно предложение</w:t>
      </w:r>
      <w:r>
        <w:rPr>
          <w:rFonts w:ascii="Times New Roman" w:hAnsi="Times New Roman" w:cs="Times New Roman"/>
          <w:sz w:val="24"/>
          <w:szCs w:val="24"/>
          <w:lang w:val="bg-BG"/>
        </w:rPr>
        <w:t>, като</w:t>
      </w:r>
      <w:r w:rsidRPr="000C3CA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броят и изборът на професионалните направления на партньор зависят от спецификата на проектното предложение и идентифицираните потребности</w:t>
      </w:r>
      <w:r w:rsidRPr="000C3CA8">
        <w:rPr>
          <w:rFonts w:ascii="Times New Roman" w:hAnsi="Times New Roman" w:cs="Times New Roman"/>
          <w:sz w:val="24"/>
          <w:szCs w:val="24"/>
          <w:lang w:val="bg-BG"/>
        </w:rPr>
        <w:t>.</w:t>
      </w:r>
      <w:r>
        <w:rPr>
          <w:rFonts w:ascii="Times New Roman" w:hAnsi="Times New Roman" w:cs="Times New Roman"/>
          <w:sz w:val="24"/>
          <w:szCs w:val="24"/>
          <w:lang w:val="bg-BG"/>
        </w:rPr>
        <w:t xml:space="preserve"> </w:t>
      </w:r>
    </w:p>
    <w:p w14:paraId="06DBB0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Конкретните потребности на участващите в проектно предложение висши училища </w:t>
      </w:r>
      <w:r>
        <w:rPr>
          <w:rFonts w:ascii="Times New Roman" w:hAnsi="Times New Roman" w:cs="Times New Roman"/>
          <w:sz w:val="24"/>
          <w:szCs w:val="24"/>
        </w:rPr>
        <w:t>(</w:t>
      </w:r>
      <w:r>
        <w:rPr>
          <w:rFonts w:ascii="Times New Roman" w:hAnsi="Times New Roman" w:cs="Times New Roman"/>
          <w:sz w:val="24"/>
          <w:szCs w:val="24"/>
          <w:lang w:val="bg-BG"/>
        </w:rPr>
        <w:t>водещи партньори и партньори</w:t>
      </w:r>
      <w:r>
        <w:rPr>
          <w:rFonts w:ascii="Times New Roman" w:hAnsi="Times New Roman" w:cs="Times New Roman"/>
          <w:sz w:val="24"/>
          <w:szCs w:val="24"/>
        </w:rPr>
        <w:t>)</w:t>
      </w:r>
      <w:r>
        <w:rPr>
          <w:rFonts w:ascii="Times New Roman" w:hAnsi="Times New Roman" w:cs="Times New Roman"/>
          <w:sz w:val="24"/>
          <w:szCs w:val="24"/>
          <w:lang w:val="bg-BG"/>
        </w:rPr>
        <w:t xml:space="preserve"> се описват в </w:t>
      </w:r>
      <w:r w:rsidRPr="008F1228">
        <w:rPr>
          <w:rFonts w:ascii="Times New Roman" w:hAnsi="Times New Roman" w:cs="Times New Roman"/>
          <w:b/>
          <w:bCs/>
          <w:sz w:val="24"/>
          <w:szCs w:val="24"/>
          <w:lang w:val="bg-BG"/>
        </w:rPr>
        <w:t>Логическа матрица за съответното професионално направление, към което е насочено проектното предложение.</w:t>
      </w:r>
      <w:r>
        <w:rPr>
          <w:rFonts w:ascii="Times New Roman" w:hAnsi="Times New Roman" w:cs="Times New Roman"/>
          <w:b/>
          <w:bCs/>
          <w:sz w:val="24"/>
          <w:szCs w:val="24"/>
          <w:lang w:val="bg-BG"/>
        </w:rPr>
        <w:t xml:space="preserve"> </w:t>
      </w:r>
      <w:r w:rsidRPr="008F1228">
        <w:rPr>
          <w:rFonts w:ascii="Times New Roman" w:hAnsi="Times New Roman" w:cs="Times New Roman"/>
          <w:sz w:val="24"/>
          <w:szCs w:val="24"/>
          <w:lang w:val="bg-BG"/>
        </w:rPr>
        <w:t xml:space="preserve">Съгласно т. 13. „Дейности, допустими за финансиране“ и Указанията за попълване на Логическа матрица </w:t>
      </w:r>
      <w:r w:rsidRPr="008F1228">
        <w:rPr>
          <w:rFonts w:ascii="Times New Roman" w:hAnsi="Times New Roman" w:cs="Times New Roman"/>
          <w:sz w:val="24"/>
          <w:szCs w:val="24"/>
        </w:rPr>
        <w:t>(</w:t>
      </w:r>
      <w:r w:rsidRPr="008F1228">
        <w:rPr>
          <w:rFonts w:ascii="Times New Roman" w:hAnsi="Times New Roman" w:cs="Times New Roman"/>
          <w:sz w:val="24"/>
          <w:szCs w:val="24"/>
          <w:lang w:val="bg-BG"/>
        </w:rPr>
        <w:t xml:space="preserve">Приложение </w:t>
      </w:r>
      <w:r w:rsidRPr="008F1228">
        <w:rPr>
          <w:rFonts w:ascii="Times New Roman" w:hAnsi="Times New Roman" w:cs="Times New Roman"/>
          <w:sz w:val="24"/>
          <w:szCs w:val="24"/>
        </w:rPr>
        <w:t>VI</w:t>
      </w:r>
      <w:r w:rsidRPr="008F1228">
        <w:rPr>
          <w:rFonts w:ascii="Times New Roman" w:hAnsi="Times New Roman" w:cs="Times New Roman"/>
          <w:sz w:val="24"/>
          <w:szCs w:val="24"/>
          <w:lang w:val="bg-BG"/>
        </w:rPr>
        <w:t xml:space="preserve"> към Условията за кандидатстване</w:t>
      </w:r>
      <w:r w:rsidRPr="008F1228">
        <w:rPr>
          <w:rFonts w:ascii="Times New Roman" w:hAnsi="Times New Roman" w:cs="Times New Roman"/>
          <w:sz w:val="24"/>
          <w:szCs w:val="24"/>
        </w:rPr>
        <w:t>)</w:t>
      </w:r>
      <w:r>
        <w:rPr>
          <w:rFonts w:ascii="Times New Roman" w:hAnsi="Times New Roman" w:cs="Times New Roman"/>
          <w:b/>
          <w:bCs/>
          <w:sz w:val="24"/>
          <w:szCs w:val="24"/>
          <w:lang w:val="bg-BG"/>
        </w:rPr>
        <w:t xml:space="preserve">, </w:t>
      </w:r>
      <w:r w:rsidRPr="008F1228">
        <w:rPr>
          <w:rFonts w:ascii="Times New Roman" w:hAnsi="Times New Roman" w:cs="Times New Roman"/>
          <w:b/>
          <w:bCs/>
          <w:sz w:val="24"/>
          <w:szCs w:val="24"/>
          <w:lang w:val="bg-BG"/>
        </w:rPr>
        <w:t>във всяка Логическа матрица трябва да бъде обоснована необходимостта от изпълнението на Работния пакет</w:t>
      </w:r>
      <w:r w:rsidRPr="008F1228">
        <w:rPr>
          <w:rFonts w:ascii="Times New Roman" w:hAnsi="Times New Roman" w:cs="Times New Roman"/>
          <w:sz w:val="24"/>
          <w:szCs w:val="24"/>
          <w:lang w:val="bg-BG"/>
        </w:rPr>
        <w:t xml:space="preserve"> </w:t>
      </w:r>
      <w:r>
        <w:rPr>
          <w:rFonts w:ascii="Times New Roman" w:hAnsi="Times New Roman" w:cs="Times New Roman"/>
          <w:sz w:val="24"/>
          <w:szCs w:val="24"/>
        </w:rPr>
        <w:t>(</w:t>
      </w:r>
      <w:r>
        <w:rPr>
          <w:rFonts w:ascii="Times New Roman" w:hAnsi="Times New Roman" w:cs="Times New Roman"/>
          <w:sz w:val="24"/>
          <w:szCs w:val="24"/>
          <w:lang w:val="bg-BG"/>
        </w:rPr>
        <w:t>всички дейности, които са планирани в една Логическа матрица</w:t>
      </w:r>
      <w:r>
        <w:rPr>
          <w:rFonts w:ascii="Times New Roman" w:hAnsi="Times New Roman" w:cs="Times New Roman"/>
          <w:sz w:val="24"/>
          <w:szCs w:val="24"/>
        </w:rPr>
        <w:t>)</w:t>
      </w:r>
      <w:r>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за съответното професионално направление</w:t>
      </w:r>
      <w:r w:rsidRPr="008F1228">
        <w:rPr>
          <w:rFonts w:ascii="Times New Roman" w:hAnsi="Times New Roman" w:cs="Times New Roman"/>
          <w:sz w:val="24"/>
          <w:szCs w:val="24"/>
          <w:lang w:val="bg-BG"/>
        </w:rPr>
        <w:t xml:space="preserve"> и да се съдържа информация за</w:t>
      </w:r>
      <w:r>
        <w:rPr>
          <w:rFonts w:ascii="Times New Roman" w:hAnsi="Times New Roman" w:cs="Times New Roman"/>
          <w:sz w:val="24"/>
          <w:szCs w:val="24"/>
          <w:lang w:val="bg-BG"/>
        </w:rPr>
        <w:t>: целта на Работния пакет</w:t>
      </w:r>
      <w:r w:rsidRPr="008F1228">
        <w:rPr>
          <w:rFonts w:ascii="Times New Roman" w:hAnsi="Times New Roman" w:cs="Times New Roman"/>
          <w:sz w:val="24"/>
          <w:szCs w:val="24"/>
          <w:lang w:val="bg-BG"/>
        </w:rPr>
        <w:t xml:space="preserve">, която </w:t>
      </w:r>
      <w:r>
        <w:rPr>
          <w:rFonts w:ascii="Times New Roman" w:hAnsi="Times New Roman" w:cs="Times New Roman"/>
          <w:sz w:val="24"/>
          <w:szCs w:val="24"/>
          <w:lang w:val="bg-BG"/>
        </w:rPr>
        <w:t>трябва да</w:t>
      </w:r>
      <w:r w:rsidRPr="008F1228">
        <w:rPr>
          <w:rFonts w:ascii="Times New Roman" w:hAnsi="Times New Roman" w:cs="Times New Roman"/>
          <w:sz w:val="24"/>
          <w:szCs w:val="24"/>
          <w:lang w:val="bg-BG"/>
        </w:rPr>
        <w:t xml:space="preserve"> бъде </w:t>
      </w:r>
      <w:r w:rsidRPr="008F1228">
        <w:rPr>
          <w:rFonts w:ascii="Times New Roman" w:hAnsi="Times New Roman" w:cs="Times New Roman"/>
          <w:b/>
          <w:bCs/>
          <w:sz w:val="24"/>
          <w:szCs w:val="24"/>
          <w:lang w:val="bg-BG"/>
        </w:rPr>
        <w:t>обвързана с конкретен индикатор от Рейтинговата система на висшите училища в България за включеното в проектното предложение професионално/и направление/я</w:t>
      </w:r>
      <w:r>
        <w:rPr>
          <w:rFonts w:ascii="Times New Roman" w:hAnsi="Times New Roman" w:cs="Times New Roman"/>
          <w:b/>
          <w:bCs/>
          <w:sz w:val="24"/>
          <w:szCs w:val="24"/>
          <w:lang w:val="bg-BG"/>
        </w:rPr>
        <w:t>;</w:t>
      </w:r>
      <w:r w:rsidRPr="008F122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идентифицираните предизвикателства,</w:t>
      </w:r>
      <w:r w:rsidRPr="008F1228">
        <w:rPr>
          <w:rFonts w:ascii="Times New Roman" w:hAnsi="Times New Roman" w:cs="Times New Roman"/>
          <w:sz w:val="24"/>
          <w:szCs w:val="24"/>
          <w:lang w:val="bg-BG"/>
        </w:rPr>
        <w:t xml:space="preserve"> които се планира да бъдат преодолени с изпълнението на Работния пакет, вкл. </w:t>
      </w:r>
      <w:r w:rsidRPr="008F1228">
        <w:rPr>
          <w:rFonts w:ascii="Times New Roman" w:hAnsi="Times New Roman" w:cs="Times New Roman"/>
          <w:b/>
          <w:bCs/>
          <w:sz w:val="24"/>
          <w:szCs w:val="24"/>
          <w:lang w:val="bg-BG"/>
        </w:rPr>
        <w:t xml:space="preserve">мерките за тяхното преодоляване и очакваният </w:t>
      </w:r>
      <w:r w:rsidRPr="008F1228">
        <w:rPr>
          <w:rFonts w:ascii="Times New Roman" w:hAnsi="Times New Roman" w:cs="Times New Roman"/>
          <w:b/>
          <w:bCs/>
          <w:sz w:val="24"/>
          <w:szCs w:val="24"/>
          <w:lang w:val="bg-BG"/>
        </w:rPr>
        <w:lastRenderedPageBreak/>
        <w:t>ефект</w:t>
      </w:r>
      <w:r w:rsidRPr="008F1228">
        <w:rPr>
          <w:rFonts w:ascii="Times New Roman" w:hAnsi="Times New Roman" w:cs="Times New Roman"/>
          <w:sz w:val="24"/>
          <w:szCs w:val="24"/>
          <w:lang w:val="bg-BG"/>
        </w:rPr>
        <w:t xml:space="preserve"> от преодоляването на идентифицираните предизвикателства; обосновка за включване на дейностите и работните задачи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разпределението на дейностите между водещия партньор и партньорите, включително обосновка за конкретното разпределение;</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 xml:space="preserve"> конкретни резултати, които участващите висши училища панират да постигнат в резултат на изпълнението на дейностите.</w:t>
      </w:r>
      <w:r>
        <w:rPr>
          <w:rFonts w:ascii="Times New Roman" w:hAnsi="Times New Roman" w:cs="Times New Roman"/>
          <w:sz w:val="24"/>
          <w:szCs w:val="24"/>
          <w:lang w:val="bg-BG"/>
        </w:rPr>
        <w:t xml:space="preserve"> </w:t>
      </w:r>
    </w:p>
    <w:p w14:paraId="3506B45E"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FC0F7C">
        <w:rPr>
          <w:rFonts w:ascii="Times New Roman" w:hAnsi="Times New Roman" w:cs="Times New Roman"/>
          <w:b/>
          <w:bCs/>
          <w:sz w:val="24"/>
          <w:szCs w:val="24"/>
          <w:lang w:val="bg-BG"/>
        </w:rPr>
        <w:t>планираните дейности в проектно предложение трябва да бъдат насочени към всички бакалавърски и магистърски програми от  професионалното направление/специалността от регулираните професии (СРП), с което/която висшето училище участва в проектното предложение</w:t>
      </w:r>
      <w:r>
        <w:rPr>
          <w:rFonts w:ascii="Times New Roman" w:hAnsi="Times New Roman" w:cs="Times New Roman"/>
          <w:b/>
          <w:bCs/>
          <w:sz w:val="24"/>
          <w:szCs w:val="24"/>
          <w:lang w:val="bg-BG"/>
        </w:rPr>
        <w:t xml:space="preserve">. Съответно трите хоризонтални резултата трябва да бъдат постигнати </w:t>
      </w:r>
      <w:r w:rsidRPr="0037444A">
        <w:rPr>
          <w:rFonts w:ascii="Times New Roman" w:hAnsi="Times New Roman" w:cs="Times New Roman"/>
          <w:b/>
          <w:bCs/>
          <w:sz w:val="24"/>
          <w:szCs w:val="24"/>
          <w:lang w:val="bg-BG"/>
        </w:rPr>
        <w:t>за професионалните направления</w:t>
      </w:r>
      <w:r>
        <w:rPr>
          <w:rFonts w:ascii="Times New Roman" w:hAnsi="Times New Roman" w:cs="Times New Roman"/>
          <w:b/>
          <w:bCs/>
          <w:sz w:val="24"/>
          <w:szCs w:val="24"/>
          <w:lang w:val="bg-BG"/>
        </w:rPr>
        <w:t>/СРП</w:t>
      </w:r>
      <w:r w:rsidRPr="0037444A">
        <w:rPr>
          <w:rFonts w:ascii="Times New Roman" w:hAnsi="Times New Roman" w:cs="Times New Roman"/>
          <w:b/>
          <w:bCs/>
          <w:sz w:val="24"/>
          <w:szCs w:val="24"/>
          <w:lang w:val="bg-BG"/>
        </w:rPr>
        <w:t>, с които висшето училище участва в съответното проектно предложение</w:t>
      </w:r>
      <w:r>
        <w:rPr>
          <w:rFonts w:ascii="Times New Roman" w:hAnsi="Times New Roman" w:cs="Times New Roman"/>
          <w:b/>
          <w:bCs/>
          <w:sz w:val="24"/>
          <w:szCs w:val="24"/>
          <w:lang w:val="bg-BG"/>
        </w:rPr>
        <w:t>, в тяхната цялост, т.е. за всички съществуващи бакалавърски и магистърски програми по съответното професионално направление/СРП към момента на отчитане на хоризонталните резултати</w:t>
      </w:r>
      <w:r w:rsidRPr="00FC0F7C">
        <w:rPr>
          <w:rFonts w:ascii="Times New Roman" w:hAnsi="Times New Roman" w:cs="Times New Roman"/>
          <w:b/>
          <w:bCs/>
          <w:sz w:val="24"/>
          <w:szCs w:val="24"/>
          <w:lang w:val="bg-BG"/>
        </w:rPr>
        <w:t>.</w:t>
      </w:r>
      <w:r>
        <w:rPr>
          <w:rFonts w:ascii="Times New Roman" w:hAnsi="Times New Roman" w:cs="Times New Roman"/>
          <w:b/>
          <w:bCs/>
          <w:sz w:val="24"/>
          <w:szCs w:val="24"/>
          <w:lang w:val="bg-BG"/>
        </w:rPr>
        <w:t xml:space="preserve"> </w:t>
      </w:r>
      <w:r w:rsidRPr="00FC0F7C">
        <w:rPr>
          <w:rFonts w:ascii="Times New Roman" w:hAnsi="Times New Roman" w:cs="Times New Roman"/>
          <w:sz w:val="24"/>
          <w:szCs w:val="24"/>
          <w:lang w:val="bg-BG"/>
        </w:rPr>
        <w:t xml:space="preserve">Обръщаме внимание, че </w:t>
      </w:r>
      <w:r>
        <w:rPr>
          <w:rFonts w:ascii="Times New Roman" w:hAnsi="Times New Roman" w:cs="Times New Roman"/>
          <w:sz w:val="24"/>
          <w:szCs w:val="24"/>
          <w:lang w:val="bg-BG"/>
        </w:rPr>
        <w:t xml:space="preserve">на етапа на кандидатстване няма изискване към конкретните бенефициенти да представят списък на бакалавърските и магистърските програми от включеното в проектното предложение професионално направление/СРП. В резултат на извършения анализ на съществуващите програми в Логическата матрица, обаче, в периода на изпълнение на проекта конкретните бенефициенти могат да оптимизират броя на бакалавърските и/или магистърските програми по включеното професионално направление/СРП, както и да създадат нови такива за включеното професионално направление/СРП, в зависимост от идентифицираните потребности от съответното висше училище за професионалното направление/СРП, с което участва в проектното предложение, като предостави съответната обосновка/информация в поле „Предизвикателства“ и Поле „Решения“ на Логическата матрица. В случай че на етапа на кандидатстване определени бакалавърски/магистърски програми вече са разширени с компетентностни профили и  за всяка </w:t>
      </w:r>
      <w:r w:rsidRPr="00ED31C9">
        <w:rPr>
          <w:rFonts w:ascii="Times New Roman" w:hAnsi="Times New Roman" w:cs="Times New Roman"/>
          <w:sz w:val="24"/>
          <w:szCs w:val="24"/>
          <w:lang w:val="bg-BG"/>
        </w:rPr>
        <w:t>учебн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дисциплин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от учебния план на студентите </w:t>
      </w:r>
      <w:r>
        <w:rPr>
          <w:rFonts w:ascii="Times New Roman" w:hAnsi="Times New Roman" w:cs="Times New Roman"/>
          <w:sz w:val="24"/>
          <w:szCs w:val="24"/>
          <w:lang w:val="bg-BG"/>
        </w:rPr>
        <w:t xml:space="preserve">по съответната програма </w:t>
      </w:r>
      <w:r w:rsidRPr="00ED31C9">
        <w:rPr>
          <w:rFonts w:ascii="Times New Roman" w:hAnsi="Times New Roman" w:cs="Times New Roman"/>
          <w:sz w:val="24"/>
          <w:szCs w:val="24"/>
          <w:lang w:val="bg-BG"/>
        </w:rPr>
        <w:t xml:space="preserve">поне 50% от крайната оценка </w:t>
      </w:r>
      <w:r>
        <w:rPr>
          <w:rFonts w:ascii="Times New Roman" w:hAnsi="Times New Roman" w:cs="Times New Roman"/>
          <w:sz w:val="24"/>
          <w:szCs w:val="24"/>
          <w:lang w:val="bg-BG"/>
        </w:rPr>
        <w:t xml:space="preserve">вече </w:t>
      </w:r>
      <w:r w:rsidRPr="00ED31C9">
        <w:rPr>
          <w:rFonts w:ascii="Times New Roman" w:hAnsi="Times New Roman" w:cs="Times New Roman"/>
          <w:sz w:val="24"/>
          <w:szCs w:val="24"/>
          <w:lang w:val="bg-BG"/>
        </w:rPr>
        <w:t>се формира от текущо оценяване (на базата на текущ контрол, извършен по време на семестъра)</w:t>
      </w:r>
      <w:r>
        <w:rPr>
          <w:rFonts w:ascii="Times New Roman" w:hAnsi="Times New Roman" w:cs="Times New Roman"/>
          <w:sz w:val="24"/>
          <w:szCs w:val="24"/>
          <w:lang w:val="bg-BG"/>
        </w:rPr>
        <w:t>, е възможно в Логическата матрица да бъде обосновано/декларирано, че за такива програми не се налагат допълнителни мерки или изпълнение на работни задачи, финансирани от проектното предложение.</w:t>
      </w:r>
    </w:p>
    <w:p w14:paraId="5D423770"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допълнение, съгласно Приложение </w:t>
      </w:r>
      <w:r>
        <w:rPr>
          <w:rFonts w:ascii="Times New Roman" w:hAnsi="Times New Roman" w:cs="Times New Roman"/>
          <w:sz w:val="24"/>
          <w:szCs w:val="24"/>
        </w:rPr>
        <w:t>XVIII</w:t>
      </w:r>
      <w:r>
        <w:rPr>
          <w:rFonts w:ascii="Times New Roman" w:hAnsi="Times New Roman" w:cs="Times New Roman"/>
          <w:sz w:val="24"/>
          <w:szCs w:val="24"/>
          <w:lang w:val="bg-BG"/>
        </w:rPr>
        <w:t>. „Условия за възстановяване на разходите“ към Условията за изпълнение, в</w:t>
      </w:r>
      <w:r w:rsidRPr="008A7615">
        <w:rPr>
          <w:rFonts w:ascii="Times New Roman" w:hAnsi="Times New Roman" w:cs="Times New Roman"/>
          <w:sz w:val="24"/>
          <w:szCs w:val="24"/>
          <w:lang w:val="bg-BG"/>
        </w:rPr>
        <w:t xml:space="preserve"> периода на изпълнение на проектите, </w:t>
      </w:r>
      <w:r w:rsidRPr="001D6344">
        <w:rPr>
          <w:rFonts w:ascii="Times New Roman" w:hAnsi="Times New Roman" w:cs="Times New Roman"/>
          <w:b/>
          <w:bCs/>
          <w:sz w:val="24"/>
          <w:szCs w:val="24"/>
          <w:lang w:val="bg-BG"/>
        </w:rPr>
        <w:t>всяко участващо висше училище трябва да постигне хоризонталните резултати за професионалните направления, с които висшето училище участва в съответното  проектно предложение</w:t>
      </w:r>
      <w:r w:rsidRPr="00322183">
        <w:t xml:space="preserve"> </w:t>
      </w:r>
      <w:r w:rsidRPr="00322183">
        <w:rPr>
          <w:rFonts w:ascii="Times New Roman" w:hAnsi="Times New Roman" w:cs="Times New Roman"/>
          <w:sz w:val="24"/>
          <w:szCs w:val="24"/>
          <w:lang w:val="bg-BG"/>
        </w:rPr>
        <w:t>и следва да бъдат представени доказателствени документи за</w:t>
      </w:r>
      <w:r>
        <w:rPr>
          <w:rFonts w:ascii="Times New Roman" w:hAnsi="Times New Roman" w:cs="Times New Roman"/>
          <w:sz w:val="24"/>
          <w:szCs w:val="24"/>
          <w:lang w:val="bg-BG"/>
        </w:rPr>
        <w:t xml:space="preserve"> тяхното</w:t>
      </w:r>
      <w:r w:rsidRPr="00322183">
        <w:rPr>
          <w:rFonts w:ascii="Times New Roman" w:hAnsi="Times New Roman" w:cs="Times New Roman"/>
          <w:sz w:val="24"/>
          <w:szCs w:val="24"/>
          <w:lang w:val="bg-BG"/>
        </w:rPr>
        <w:t xml:space="preserve"> изпълнение, както следва:</w:t>
      </w:r>
    </w:p>
    <w:p w14:paraId="5055B3DB"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Обобщен списък на разширените бакалавърски и магистърски програми с компетентностни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02E1AF2E"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lastRenderedPageBreak/>
        <w:t>•</w:t>
      </w:r>
      <w:r w:rsidRPr="008A7615">
        <w:rPr>
          <w:rFonts w:ascii="Times New Roman" w:hAnsi="Times New Roman" w:cs="Times New Roman"/>
          <w:sz w:val="24"/>
          <w:szCs w:val="24"/>
          <w:lang w:val="bg-BG"/>
        </w:rPr>
        <w:tab/>
        <w:t>Обобщена справка или друг приложим документ от висшето училище по негова преценка, доказващ, че 50% от оценките на студентите, които се обучават в професионалното направление, с което висшето училище участва в конкретното проектно предложение, се формират от текущо оценяване.</w:t>
      </w:r>
    </w:p>
    <w:p w14:paraId="270A2A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Доказателства за създадената и прилагаща се система за текущо възлагане на задачи за самостоятелна подготовка на студентите, които се обучават в професионалното направление, с което висшето училище участва в конкретното проектно предложение – документ за утвърждаване и въвеждане на системата; линк с осигурен достъп към създадената система, ако е приложимо и други.</w:t>
      </w:r>
    </w:p>
    <w:p w14:paraId="69C63116" w14:textId="2A6E91A5" w:rsidR="00B13C41" w:rsidRPr="00D9413C" w:rsidRDefault="001A134B" w:rsidP="00B13C41">
      <w:pPr>
        <w:tabs>
          <w:tab w:val="left" w:pos="284"/>
        </w:tabs>
        <w:spacing w:before="120" w:after="0"/>
        <w:jc w:val="both"/>
        <w:rPr>
          <w:rFonts w:ascii="Times New Roman" w:hAnsi="Times New Roman" w:cs="Times New Roman"/>
          <w:sz w:val="24"/>
          <w:szCs w:val="24"/>
          <w:lang w:val="bg-BG"/>
        </w:rPr>
      </w:pPr>
      <w:r w:rsidRPr="00685507">
        <w:rPr>
          <w:rFonts w:ascii="Times New Roman" w:hAnsi="Times New Roman" w:cs="Times New Roman"/>
          <w:b/>
          <w:bCs/>
          <w:sz w:val="24"/>
          <w:szCs w:val="24"/>
          <w:lang w:val="bg-BG"/>
        </w:rPr>
        <w:t>4</w:t>
      </w:r>
      <w:r>
        <w:rPr>
          <w:rFonts w:ascii="Times New Roman" w:hAnsi="Times New Roman" w:cs="Times New Roman"/>
          <w:sz w:val="24"/>
          <w:szCs w:val="24"/>
          <w:lang w:val="bg-BG"/>
        </w:rPr>
        <w:t xml:space="preserve">. </w:t>
      </w:r>
      <w:r w:rsidRPr="001D6344">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14.2 „Допустими разходи“ от Условията за кандидатстване, в</w:t>
      </w:r>
      <w:r w:rsidRPr="001D6344">
        <w:rPr>
          <w:rFonts w:ascii="Times New Roman" w:hAnsi="Times New Roman" w:cs="Times New Roman"/>
          <w:sz w:val="24"/>
          <w:szCs w:val="24"/>
          <w:lang w:val="bg-BG"/>
        </w:rPr>
        <w:t xml:space="preserve"> работни листове РП1 - РП4 на Помощната таблица </w:t>
      </w:r>
      <w:r>
        <w:rPr>
          <w:rFonts w:ascii="Times New Roman" w:hAnsi="Times New Roman" w:cs="Times New Roman"/>
          <w:sz w:val="24"/>
          <w:szCs w:val="24"/>
        </w:rPr>
        <w:t>(</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 xml:space="preserve">V) </w:t>
      </w:r>
      <w:r w:rsidRPr="001D6344">
        <w:rPr>
          <w:rFonts w:ascii="Times New Roman" w:hAnsi="Times New Roman" w:cs="Times New Roman"/>
          <w:sz w:val="24"/>
          <w:szCs w:val="24"/>
          <w:lang w:val="bg-BG"/>
        </w:rPr>
        <w:t xml:space="preserve">са посочени </w:t>
      </w:r>
      <w:r w:rsidRPr="001D6344">
        <w:rPr>
          <w:rFonts w:ascii="Times New Roman" w:hAnsi="Times New Roman" w:cs="Times New Roman"/>
          <w:b/>
          <w:bCs/>
          <w:sz w:val="24"/>
          <w:szCs w:val="24"/>
          <w:lang w:val="bg-BG"/>
        </w:rPr>
        <w:t>минимални крайни продукти</w:t>
      </w:r>
      <w:r w:rsidRPr="001D6344">
        <w:rPr>
          <w:rFonts w:ascii="Times New Roman" w:hAnsi="Times New Roman" w:cs="Times New Roman"/>
          <w:sz w:val="24"/>
          <w:szCs w:val="24"/>
          <w:lang w:val="bg-BG"/>
        </w:rPr>
        <w:t xml:space="preserve"> по типове разходи за всички допустими дейности по процедурата. При попълване на Помощната таблица конкретните бенефициенти следва да допълнят формулировката на крайните продукти за всеки Работен пакет на проектното предложение, като посочат конкретен брой на продуктите за всяка включена дейност</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По преценка на конкретния бенефициент и съобразно спецификата на планираните дейности, крайните продукти могат да бъдат допълнени с нови. Съгласно раздел </w:t>
      </w:r>
      <w:r>
        <w:rPr>
          <w:rFonts w:ascii="Times New Roman" w:hAnsi="Times New Roman" w:cs="Times New Roman"/>
          <w:sz w:val="24"/>
          <w:szCs w:val="24"/>
        </w:rPr>
        <w:t>III</w:t>
      </w:r>
      <w:r>
        <w:rPr>
          <w:rFonts w:ascii="Times New Roman" w:hAnsi="Times New Roman" w:cs="Times New Roman"/>
          <w:sz w:val="24"/>
          <w:szCs w:val="24"/>
          <w:lang w:val="bg-BG"/>
        </w:rPr>
        <w:t>.1 от Условията за възстановяване на разходите (</w:t>
      </w:r>
      <w:r w:rsidRPr="000B498C">
        <w:rPr>
          <w:rFonts w:ascii="Times New Roman" w:hAnsi="Times New Roman" w:cs="Times New Roman"/>
          <w:i/>
          <w:iCs/>
          <w:sz w:val="24"/>
          <w:szCs w:val="24"/>
          <w:lang w:val="bg-BG"/>
        </w:rPr>
        <w:t>Annex_XVIII_УВР-ВО</w:t>
      </w:r>
      <w:r>
        <w:rPr>
          <w:rFonts w:ascii="Times New Roman" w:hAnsi="Times New Roman" w:cs="Times New Roman"/>
          <w:sz w:val="24"/>
          <w:szCs w:val="24"/>
          <w:lang w:val="bg-BG"/>
        </w:rPr>
        <w:t xml:space="preserve"> към Условията за изпълнение):</w:t>
      </w:r>
      <w:r w:rsidR="004119F9">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407F4D">
        <w:rPr>
          <w:rFonts w:ascii="Times New Roman" w:hAnsi="Times New Roman" w:cs="Times New Roman"/>
          <w:sz w:val="24"/>
          <w:szCs w:val="24"/>
          <w:lang w:val="bg-BG"/>
        </w:rPr>
        <w:t>Задължително условие за верифициране на разходите за даден краен продукт (група продукти) е представяне на създаден и утвърден (когато е приложимо) продукт (група продукти), както е посочено в работни листове РП 1, РП 2, РП 3 и РП 4 на Помощната таблица (Приложение V към Условията за кандидатстване)</w:t>
      </w:r>
      <w:r>
        <w:rPr>
          <w:rFonts w:ascii="Times New Roman" w:hAnsi="Times New Roman" w:cs="Times New Roman"/>
          <w:sz w:val="24"/>
          <w:szCs w:val="24"/>
          <w:lang w:val="bg-BG"/>
        </w:rPr>
        <w:t xml:space="preserve">.“ Преценка на конкретния бенефициент е дали да отчита всеки създаден интелектуален продукт веднага след неговото утвърждаване или да отчита група интелектуални продукти, вкл. утвърден учебен план, с които се завършва процесът за модернизиране на съответната </w:t>
      </w:r>
      <w:r w:rsidRPr="00137388">
        <w:rPr>
          <w:rFonts w:ascii="Times New Roman" w:hAnsi="Times New Roman" w:cs="Times New Roman"/>
          <w:sz w:val="24"/>
          <w:szCs w:val="24"/>
          <w:lang w:val="bg-BG"/>
        </w:rPr>
        <w:t>разширен</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бакалавърск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и</w:t>
      </w:r>
      <w:r>
        <w:rPr>
          <w:rFonts w:ascii="Times New Roman" w:hAnsi="Times New Roman" w:cs="Times New Roman"/>
          <w:sz w:val="24"/>
          <w:szCs w:val="24"/>
          <w:lang w:val="bg-BG"/>
        </w:rPr>
        <w:t>ли</w:t>
      </w:r>
      <w:r w:rsidRPr="00137388">
        <w:rPr>
          <w:rFonts w:ascii="Times New Roman" w:hAnsi="Times New Roman" w:cs="Times New Roman"/>
          <w:sz w:val="24"/>
          <w:szCs w:val="24"/>
          <w:lang w:val="bg-BG"/>
        </w:rPr>
        <w:t xml:space="preserve"> магистърск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програм</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с компетентностни профили.</w:t>
      </w:r>
      <w:r>
        <w:rPr>
          <w:rFonts w:ascii="Times New Roman" w:hAnsi="Times New Roman" w:cs="Times New Roman"/>
          <w:sz w:val="24"/>
          <w:szCs w:val="24"/>
          <w:lang w:val="bg-BG"/>
        </w:rPr>
        <w:t xml:space="preserve"> </w:t>
      </w:r>
    </w:p>
    <w:p w14:paraId="73561525"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2"/>
    <w:p w14:paraId="0218DB08" w14:textId="160C4D94" w:rsidR="00A74CF2" w:rsidRDefault="00A74CF2" w:rsidP="00A74CF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9</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1</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7108E8DA" w14:textId="77777777" w:rsidR="00572312" w:rsidRPr="00572312" w:rsidRDefault="00572312" w:rsidP="00572312">
      <w:pPr>
        <w:rPr>
          <w:lang w:val="bg-BG"/>
        </w:rPr>
      </w:pPr>
    </w:p>
    <w:p w14:paraId="0E9771B7" w14:textId="77777777" w:rsidR="00A74CF2" w:rsidRPr="00475E67" w:rsidRDefault="00A74CF2" w:rsidP="00A74CF2">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rPr>
        <w:t>1</w:t>
      </w:r>
      <w:r>
        <w:rPr>
          <w:rFonts w:ascii="Times New Roman" w:hAnsi="Times New Roman" w:cs="Times New Roman"/>
          <w:sz w:val="24"/>
          <w:szCs w:val="24"/>
          <w:lang w:val="bg-BG"/>
        </w:rPr>
        <w:t xml:space="preserve">. </w:t>
      </w:r>
      <w:r w:rsidRPr="00475E67">
        <w:rPr>
          <w:rFonts w:ascii="Times New Roman" w:hAnsi="Times New Roman" w:cs="Times New Roman"/>
          <w:sz w:val="24"/>
          <w:szCs w:val="24"/>
          <w:lang w:val="bg-BG"/>
        </w:rPr>
        <w:t xml:space="preserve">За поддейност 1.7. </w:t>
      </w:r>
      <w:bookmarkStart w:id="25" w:name="_Hlk217294520"/>
      <w:r w:rsidRPr="00475E67">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bookmarkEnd w:id="25"/>
      <w:r w:rsidRPr="00475E67">
        <w:rPr>
          <w:rFonts w:ascii="Times New Roman" w:hAnsi="Times New Roman" w:cs="Times New Roman"/>
          <w:sz w:val="24"/>
          <w:szCs w:val="24"/>
          <w:lang w:val="bg-BG"/>
        </w:rPr>
        <w:t xml:space="preserve"> – в бюджета на работния пакет как ще се опишат и бюджетират поканени външни специалисти за преподаватели – като външна услуга ли или трябва да са пред</w:t>
      </w:r>
      <w:r>
        <w:rPr>
          <w:rFonts w:ascii="Times New Roman" w:hAnsi="Times New Roman" w:cs="Times New Roman"/>
          <w:sz w:val="24"/>
          <w:szCs w:val="24"/>
          <w:lang w:val="bg-BG"/>
        </w:rPr>
        <w:t>с</w:t>
      </w:r>
      <w:r w:rsidRPr="00475E67">
        <w:rPr>
          <w:rFonts w:ascii="Times New Roman" w:hAnsi="Times New Roman" w:cs="Times New Roman"/>
          <w:sz w:val="24"/>
          <w:szCs w:val="24"/>
          <w:lang w:val="bg-BG"/>
        </w:rPr>
        <w:t>тавители на партньорите?</w:t>
      </w:r>
    </w:p>
    <w:p w14:paraId="36023FCE" w14:textId="77777777" w:rsidR="00F409DC" w:rsidRDefault="00A74CF2" w:rsidP="00F409DC">
      <w:pPr>
        <w:tabs>
          <w:tab w:val="left" w:pos="284"/>
        </w:tabs>
        <w:spacing w:before="120" w:after="0"/>
        <w:jc w:val="both"/>
        <w:rPr>
          <w:rFonts w:ascii="Times New Roman" w:hAnsi="Times New Roman" w:cs="Times New Roman"/>
          <w:sz w:val="24"/>
          <w:szCs w:val="24"/>
          <w:lang w:val="bg-BG"/>
        </w:rPr>
      </w:pPr>
      <w:r w:rsidRPr="00475E67">
        <w:rPr>
          <w:rFonts w:ascii="Times New Roman" w:hAnsi="Times New Roman" w:cs="Times New Roman"/>
          <w:sz w:val="24"/>
          <w:szCs w:val="24"/>
          <w:lang w:val="bg-BG"/>
        </w:rPr>
        <w:t>2. Допустимо ли е изработването на нови, избираеми, факултативни учебни дисциплини/програми, които в бъдеще да бъдат включени в бакалавърската програма на факултета?</w:t>
      </w:r>
    </w:p>
    <w:p w14:paraId="12242CAB" w14:textId="77777777" w:rsidR="00C91922" w:rsidRDefault="00C91922" w:rsidP="00F409DC">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C7434E1" w14:textId="4FD0A3AE" w:rsidR="00A74CF2" w:rsidRPr="00F409DC" w:rsidRDefault="00A74CF2" w:rsidP="00F409DC">
      <w:pPr>
        <w:tabs>
          <w:tab w:val="left" w:pos="284"/>
        </w:tabs>
        <w:spacing w:before="120" w:after="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011D5536" w14:textId="77777777" w:rsidR="00A74CF2" w:rsidRDefault="00A74CF2" w:rsidP="00A74CF2">
      <w:pPr>
        <w:tabs>
          <w:tab w:val="left" w:pos="284"/>
        </w:tabs>
        <w:spacing w:before="120" w:after="0"/>
        <w:jc w:val="both"/>
        <w:rPr>
          <w:rFonts w:ascii="Times New Roman" w:hAnsi="Times New Roman" w:cs="Times New Roman"/>
          <w:sz w:val="24"/>
          <w:szCs w:val="24"/>
          <w:lang w:val="bg-BG"/>
        </w:rPr>
      </w:pPr>
      <w:r w:rsidRPr="000342E3">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Разходите за изпълнението на поддейност 1.7. „</w:t>
      </w:r>
      <w:r w:rsidRPr="000342E3">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r>
        <w:rPr>
          <w:rFonts w:ascii="Times New Roman" w:hAnsi="Times New Roman" w:cs="Times New Roman"/>
          <w:sz w:val="24"/>
          <w:szCs w:val="24"/>
          <w:lang w:val="bg-BG"/>
        </w:rPr>
        <w:t xml:space="preserve">“ от Условията за кандидатстване  </w:t>
      </w:r>
      <w:r>
        <w:rPr>
          <w:rFonts w:ascii="Times New Roman" w:hAnsi="Times New Roman" w:cs="Times New Roman"/>
          <w:sz w:val="24"/>
          <w:szCs w:val="24"/>
          <w:lang w:val="bg-BG"/>
        </w:rPr>
        <w:lastRenderedPageBreak/>
        <w:t xml:space="preserve">следва да се планират като преки разходи за персонал, без значение дали изпълнението на тази дейност ще се възлага на изпълнител или със собствен ресурс на партньор. Начинът на изпълнение на дейностите трябва да бъде описан в Логическите матрици за съответните професионални направления/СРП, включени в проектно предложение. </w:t>
      </w:r>
    </w:p>
    <w:p w14:paraId="5D5AB84E" w14:textId="77777777" w:rsidR="00A74CF2" w:rsidRPr="00AC41AB" w:rsidRDefault="00A74CF2" w:rsidP="00A74CF2">
      <w:pPr>
        <w:tabs>
          <w:tab w:val="left" w:pos="142"/>
        </w:tabs>
        <w:spacing w:before="120" w:after="0"/>
        <w:jc w:val="both"/>
        <w:rPr>
          <w:rFonts w:ascii="Times New Roman" w:hAnsi="Times New Roman" w:cs="Times New Roman"/>
          <w:sz w:val="24"/>
          <w:szCs w:val="24"/>
          <w:lang w:val="bg-BG"/>
        </w:rPr>
      </w:pPr>
      <w:r w:rsidRPr="00AC41AB">
        <w:rPr>
          <w:rFonts w:ascii="Times New Roman" w:hAnsi="Times New Roman" w:cs="Times New Roman"/>
          <w:b/>
          <w:bCs/>
          <w:sz w:val="24"/>
          <w:szCs w:val="24"/>
          <w:lang w:val="bg-BG"/>
        </w:rPr>
        <w:t>2.</w:t>
      </w:r>
      <w:r>
        <w:rPr>
          <w:rFonts w:ascii="Times New Roman" w:hAnsi="Times New Roman" w:cs="Times New Roman"/>
          <w:b/>
          <w:bCs/>
          <w:sz w:val="24"/>
          <w:szCs w:val="24"/>
          <w:lang w:val="bg-BG"/>
        </w:rPr>
        <w:t xml:space="preserve"> </w:t>
      </w:r>
      <w:r>
        <w:rPr>
          <w:rFonts w:ascii="Times New Roman" w:hAnsi="Times New Roman" w:cs="Times New Roman"/>
          <w:sz w:val="24"/>
          <w:szCs w:val="24"/>
          <w:lang w:val="bg-BG"/>
        </w:rPr>
        <w:t xml:space="preserve">В рамките на процедурата се допуска разработване на нови курсове </w:t>
      </w:r>
      <w:r>
        <w:rPr>
          <w:rFonts w:ascii="Times New Roman" w:hAnsi="Times New Roman" w:cs="Times New Roman"/>
          <w:sz w:val="24"/>
          <w:szCs w:val="24"/>
        </w:rPr>
        <w:t>(</w:t>
      </w:r>
      <w:r>
        <w:rPr>
          <w:rFonts w:ascii="Times New Roman" w:hAnsi="Times New Roman" w:cs="Times New Roman"/>
          <w:sz w:val="24"/>
          <w:szCs w:val="24"/>
          <w:lang w:val="bg-BG"/>
        </w:rPr>
        <w:t>дисциплини</w:t>
      </w:r>
      <w:r>
        <w:rPr>
          <w:rFonts w:ascii="Times New Roman" w:hAnsi="Times New Roman" w:cs="Times New Roman"/>
          <w:sz w:val="24"/>
          <w:szCs w:val="24"/>
        </w:rPr>
        <w:t>)</w:t>
      </w:r>
      <w:r>
        <w:rPr>
          <w:rFonts w:ascii="Times New Roman" w:hAnsi="Times New Roman" w:cs="Times New Roman"/>
          <w:sz w:val="24"/>
          <w:szCs w:val="24"/>
          <w:lang w:val="bg-BG"/>
        </w:rPr>
        <w:t xml:space="preserve">/програми за обучение на студенти от бакалавърски/магистърски програми на включеното от конкретното висше училище професионално направление/СРП в проектно предложение. Обръщаме внимание, че съгласно т. 13 „Дейности, допустими за финансиране“ от Условията за кандидатстване, всички </w:t>
      </w:r>
      <w:r w:rsidRPr="00AE41E4">
        <w:rPr>
          <w:rFonts w:ascii="Times New Roman" w:hAnsi="Times New Roman" w:cs="Times New Roman"/>
          <w:sz w:val="24"/>
          <w:szCs w:val="24"/>
          <w:lang w:val="bg-BG"/>
        </w:rPr>
        <w:t>ресурси, курсове и програми</w:t>
      </w:r>
      <w:r>
        <w:rPr>
          <w:rFonts w:ascii="Times New Roman" w:hAnsi="Times New Roman" w:cs="Times New Roman"/>
          <w:sz w:val="24"/>
          <w:szCs w:val="24"/>
          <w:lang w:val="bg-BG"/>
        </w:rPr>
        <w:t xml:space="preserve">, които са разработени </w:t>
      </w:r>
      <w:r w:rsidRPr="00AE41E4">
        <w:rPr>
          <w:rFonts w:ascii="Times New Roman" w:hAnsi="Times New Roman" w:cs="Times New Roman"/>
          <w:sz w:val="24"/>
          <w:szCs w:val="24"/>
          <w:lang w:val="bg-BG"/>
        </w:rPr>
        <w:t xml:space="preserve"> в рамките на поддейности 1.2-1.5</w:t>
      </w:r>
      <w:r>
        <w:rPr>
          <w:rFonts w:ascii="Times New Roman" w:hAnsi="Times New Roman" w:cs="Times New Roman"/>
          <w:sz w:val="24"/>
          <w:szCs w:val="24"/>
          <w:lang w:val="bg-BG"/>
        </w:rPr>
        <w:t>,</w:t>
      </w:r>
      <w:r w:rsidRPr="00AE41E4">
        <w:rPr>
          <w:rFonts w:ascii="Times New Roman" w:hAnsi="Times New Roman" w:cs="Times New Roman"/>
          <w:sz w:val="24"/>
          <w:szCs w:val="24"/>
          <w:lang w:val="bg-BG"/>
        </w:rPr>
        <w:t xml:space="preserve"> следва да бъдат въведени в обучението на </w:t>
      </w:r>
      <w:bookmarkStart w:id="26" w:name="_Hlk217987388"/>
      <w:r w:rsidRPr="00AE41E4">
        <w:rPr>
          <w:rFonts w:ascii="Times New Roman" w:hAnsi="Times New Roman" w:cs="Times New Roman"/>
          <w:sz w:val="24"/>
          <w:szCs w:val="24"/>
          <w:lang w:val="bg-BG"/>
        </w:rPr>
        <w:t xml:space="preserve">студенти </w:t>
      </w:r>
      <w:r>
        <w:rPr>
          <w:rFonts w:ascii="Times New Roman" w:hAnsi="Times New Roman" w:cs="Times New Roman"/>
          <w:sz w:val="24"/>
          <w:szCs w:val="24"/>
          <w:lang w:val="bg-BG"/>
        </w:rPr>
        <w:t xml:space="preserve">от включеното професионално направление/СРП </w:t>
      </w:r>
      <w:r w:rsidRPr="00AE41E4">
        <w:rPr>
          <w:rFonts w:ascii="Times New Roman" w:hAnsi="Times New Roman" w:cs="Times New Roman"/>
          <w:sz w:val="24"/>
          <w:szCs w:val="24"/>
          <w:lang w:val="bg-BG"/>
        </w:rPr>
        <w:t>в рамките на периода на изпълнение на проекта.</w:t>
      </w:r>
    </w:p>
    <w:p w14:paraId="5F703826"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6"/>
    <w:p w14:paraId="1426A1C6" w14:textId="77777777" w:rsidR="004119F9" w:rsidRDefault="004119F9" w:rsidP="004119F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3</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2918D66A" w14:textId="77777777" w:rsidR="004119F9" w:rsidRPr="00DB15A7" w:rsidRDefault="004119F9" w:rsidP="00DB15A7">
      <w:pPr>
        <w:rPr>
          <w:lang w:val="bg-BG"/>
        </w:rPr>
      </w:pPr>
    </w:p>
    <w:p w14:paraId="539E48F1" w14:textId="77777777" w:rsidR="00F409DC" w:rsidRDefault="004119F9" w:rsidP="00F409DC">
      <w:pPr>
        <w:jc w:val="both"/>
        <w:rPr>
          <w:lang w:val="bg-BG"/>
        </w:rPr>
      </w:pPr>
      <w:r w:rsidRPr="00DB15A7">
        <w:rPr>
          <w:rFonts w:ascii="Times New Roman" w:hAnsi="Times New Roman" w:cs="Times New Roman"/>
          <w:b/>
          <w:bCs/>
          <w:sz w:val="24"/>
          <w:szCs w:val="24"/>
          <w:lang w:val="bg-BG"/>
        </w:rPr>
        <w:t>1.</w:t>
      </w:r>
      <w:r w:rsidRPr="00DB15A7">
        <w:rPr>
          <w:rFonts w:ascii="Times New Roman" w:hAnsi="Times New Roman" w:cs="Times New Roman"/>
          <w:sz w:val="24"/>
          <w:szCs w:val="24"/>
          <w:lang w:val="bg-BG"/>
        </w:rPr>
        <w:t xml:space="preserve"> По отношение на планираните възнаграждения за преподавателите в професионалното направление, които ще бъдат ангажирани с изпълнението на дейностите по проекта – какви договори ще бъдат допустими за целите на отчитането – възможно ли е да бъдат сключвани граждански договори с тях, предвид факта, че те ще извършват същите обучителни дейности, вкл. разработване на програми и нови ресурси, но насочени отново за целите на обучението, които са им в сключените вече трудови договори с университета? Или какви са възможните други форми за изплащане на възнагражденията за целите на проекта?</w:t>
      </w:r>
      <w:bookmarkStart w:id="27" w:name="_Hlk217384202"/>
    </w:p>
    <w:p w14:paraId="73270581"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1B9B96A" w14:textId="10D26986" w:rsidR="004119F9" w:rsidRPr="00F409DC" w:rsidRDefault="004119F9" w:rsidP="00F409DC">
      <w:pPr>
        <w:jc w:val="both"/>
        <w:rPr>
          <w:lang w:val="bg-BG"/>
        </w:rPr>
      </w:pPr>
      <w:r w:rsidRPr="00642F49">
        <w:rPr>
          <w:rFonts w:ascii="Times New Roman" w:eastAsiaTheme="majorEastAsia" w:hAnsi="Times New Roman" w:cs="Times New Roman"/>
          <w:b/>
          <w:caps/>
          <w:color w:val="000000" w:themeColor="text1"/>
          <w:sz w:val="24"/>
          <w:szCs w:val="24"/>
          <w:lang w:val="bg-BG"/>
        </w:rPr>
        <w:t>Отговор:</w:t>
      </w:r>
    </w:p>
    <w:bookmarkEnd w:id="27"/>
    <w:p w14:paraId="063FF540" w14:textId="65063B6B" w:rsidR="00F267A0" w:rsidRPr="00AC41AB" w:rsidRDefault="004119F9" w:rsidP="00F267A0">
      <w:pPr>
        <w:spacing w:before="120" w:after="120" w:line="240" w:lineRule="auto"/>
        <w:jc w:val="both"/>
        <w:rPr>
          <w:rFonts w:ascii="Times New Roman" w:hAnsi="Times New Roman" w:cs="Times New Roman"/>
          <w:sz w:val="24"/>
          <w:szCs w:val="24"/>
          <w:lang w:val="bg-BG"/>
        </w:rPr>
      </w:pPr>
      <w:r w:rsidRPr="00DF42ED">
        <w:rPr>
          <w:rFonts w:ascii="Times New Roman" w:hAnsi="Times New Roman" w:cs="Times New Roman"/>
          <w:b/>
          <w:bCs/>
          <w:sz w:val="24"/>
          <w:szCs w:val="24"/>
          <w:lang w:val="bg-BG"/>
        </w:rPr>
        <w:t>1.</w:t>
      </w:r>
      <w:r w:rsidRPr="00B56814">
        <w:rPr>
          <w:rFonts w:ascii="Times New Roman" w:hAnsi="Times New Roman" w:cs="Times New Roman"/>
          <w:sz w:val="24"/>
          <w:szCs w:val="24"/>
        </w:rPr>
        <w:t xml:space="preserve"> </w:t>
      </w:r>
      <w:bookmarkStart w:id="28" w:name="_Hlk218514998"/>
      <w:bookmarkStart w:id="29" w:name="_Hlk218514815"/>
      <w:r w:rsidR="00F267A0" w:rsidRPr="00B56814">
        <w:rPr>
          <w:rFonts w:ascii="Times New Roman" w:hAnsi="Times New Roman" w:cs="Times New Roman"/>
          <w:sz w:val="24"/>
          <w:szCs w:val="24"/>
          <w:lang w:val="bg-BG"/>
        </w:rPr>
        <w:t xml:space="preserve">Договорите с </w:t>
      </w:r>
      <w:r w:rsidR="00F267A0">
        <w:rPr>
          <w:rFonts w:ascii="Times New Roman" w:hAnsi="Times New Roman" w:cs="Times New Roman"/>
          <w:sz w:val="24"/>
          <w:szCs w:val="24"/>
          <w:lang w:val="bg-BG"/>
        </w:rPr>
        <w:t>лицата, които ще бъдат ангажирани с изпълнението на дейности по проекта,</w:t>
      </w:r>
      <w:r w:rsidR="00F267A0" w:rsidRPr="00B56814">
        <w:rPr>
          <w:rFonts w:ascii="Times New Roman" w:hAnsi="Times New Roman" w:cs="Times New Roman"/>
          <w:sz w:val="24"/>
          <w:szCs w:val="24"/>
          <w:lang w:val="bg-BG"/>
        </w:rPr>
        <w:t xml:space="preserve"> следва да са сключени в съответствие с действащата нормативна уредба. </w:t>
      </w:r>
      <w:r w:rsidR="00F267A0" w:rsidRPr="00D74844">
        <w:rPr>
          <w:rFonts w:ascii="Times New Roman" w:hAnsi="Times New Roman" w:cs="Times New Roman"/>
          <w:sz w:val="24"/>
          <w:szCs w:val="24"/>
          <w:lang w:val="bg-BG"/>
        </w:rPr>
        <w:t xml:space="preserve">В съответствие с чл. 49, ал. 3 от ЗУСЕФСУ, Управляващият орган изисква възлагането на работа по проекти, финансирани от Програма „Образование“, на служители на бенефициента/партньорите да се извършва в рамките на Кодекса на труда чрез сключване на </w:t>
      </w:r>
      <w:r w:rsidR="00F267A0">
        <w:rPr>
          <w:rFonts w:ascii="Times New Roman" w:hAnsi="Times New Roman" w:cs="Times New Roman"/>
          <w:sz w:val="24"/>
          <w:szCs w:val="24"/>
          <w:lang w:val="bg-BG"/>
        </w:rPr>
        <w:t>нов</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xml:space="preserve"> или</w:t>
      </w:r>
      <w:r w:rsidR="00F267A0" w:rsidRPr="00D74844">
        <w:rPr>
          <w:rFonts w:ascii="Times New Roman" w:hAnsi="Times New Roman" w:cs="Times New Roman"/>
          <w:sz w:val="24"/>
          <w:szCs w:val="24"/>
          <w:lang w:val="bg-BG"/>
        </w:rPr>
        <w:t xml:space="preserve"> на допълнително споразумение към </w:t>
      </w:r>
      <w:r w:rsidR="00F267A0">
        <w:rPr>
          <w:rFonts w:ascii="Times New Roman" w:hAnsi="Times New Roman" w:cs="Times New Roman"/>
          <w:sz w:val="24"/>
          <w:szCs w:val="24"/>
          <w:lang w:val="bg-BG"/>
        </w:rPr>
        <w:t>съществуващ</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съответно чрез заповед/граждански договор з</w:t>
      </w:r>
      <w:r w:rsidR="00F267A0" w:rsidRPr="00D74844">
        <w:rPr>
          <w:rFonts w:ascii="Times New Roman" w:hAnsi="Times New Roman" w:cs="Times New Roman"/>
          <w:sz w:val="24"/>
          <w:szCs w:val="24"/>
          <w:lang w:val="bg-BG"/>
        </w:rPr>
        <w:t>а служители на бенефициента</w:t>
      </w:r>
      <w:r w:rsidR="00F267A0">
        <w:rPr>
          <w:rFonts w:ascii="Times New Roman" w:hAnsi="Times New Roman" w:cs="Times New Roman"/>
          <w:sz w:val="24"/>
          <w:szCs w:val="24"/>
          <w:lang w:val="bg-BG"/>
        </w:rPr>
        <w:t>/партньорите, за които се прилагат специални разпоредби като Закона за отбраната и въоръжените сили</w:t>
      </w:r>
      <w:r w:rsidR="00F267A0" w:rsidRPr="00D74844">
        <w:rPr>
          <w:rFonts w:ascii="Times New Roman" w:hAnsi="Times New Roman" w:cs="Times New Roman"/>
          <w:sz w:val="24"/>
          <w:szCs w:val="24"/>
          <w:lang w:val="bg-BG"/>
        </w:rPr>
        <w:t>.</w:t>
      </w:r>
      <w:r w:rsidR="00F267A0">
        <w:rPr>
          <w:rFonts w:ascii="Times New Roman" w:hAnsi="Times New Roman" w:cs="Times New Roman"/>
          <w:sz w:val="24"/>
          <w:szCs w:val="24"/>
          <w:lang w:val="bg-BG"/>
        </w:rPr>
        <w:t xml:space="preserve"> Д</w:t>
      </w:r>
      <w:r w:rsidR="00F267A0" w:rsidRPr="00B56814">
        <w:rPr>
          <w:rFonts w:ascii="Times New Roman" w:hAnsi="Times New Roman" w:cs="Times New Roman"/>
          <w:sz w:val="24"/>
          <w:szCs w:val="24"/>
          <w:lang w:val="bg-BG"/>
        </w:rPr>
        <w:t>опуска се сключването на граждански договор</w:t>
      </w:r>
      <w:r w:rsidR="00F267A0">
        <w:rPr>
          <w:rFonts w:ascii="Times New Roman" w:hAnsi="Times New Roman" w:cs="Times New Roman"/>
          <w:sz w:val="24"/>
          <w:szCs w:val="24"/>
          <w:lang w:val="bg-BG"/>
        </w:rPr>
        <w:t>и</w:t>
      </w:r>
      <w:r w:rsidR="00F267A0" w:rsidRPr="00B56814">
        <w:rPr>
          <w:rFonts w:ascii="Times New Roman" w:hAnsi="Times New Roman" w:cs="Times New Roman"/>
          <w:sz w:val="24"/>
          <w:szCs w:val="24"/>
          <w:lang w:val="bg-BG"/>
        </w:rPr>
        <w:t xml:space="preserve"> </w:t>
      </w:r>
      <w:r w:rsidR="00F267A0">
        <w:rPr>
          <w:rFonts w:ascii="Times New Roman" w:hAnsi="Times New Roman" w:cs="Times New Roman"/>
          <w:sz w:val="24"/>
          <w:szCs w:val="24"/>
          <w:lang w:val="bg-BG"/>
        </w:rPr>
        <w:t>за изпълнението на дейност/работна задача</w:t>
      </w:r>
      <w:r w:rsidR="00F267A0" w:rsidRPr="00B56814">
        <w:rPr>
          <w:rFonts w:ascii="Times New Roman" w:hAnsi="Times New Roman" w:cs="Times New Roman"/>
          <w:sz w:val="24"/>
          <w:szCs w:val="24"/>
          <w:lang w:val="bg-BG"/>
        </w:rPr>
        <w:t xml:space="preserve">, </w:t>
      </w:r>
      <w:r w:rsidR="00F267A0" w:rsidRPr="00933277">
        <w:rPr>
          <w:rFonts w:ascii="Times New Roman" w:hAnsi="Times New Roman" w:cs="Times New Roman"/>
          <w:sz w:val="24"/>
          <w:szCs w:val="24"/>
          <w:lang w:val="bg-BG"/>
        </w:rPr>
        <w:t xml:space="preserve">ако </w:t>
      </w:r>
      <w:r w:rsidR="00F267A0">
        <w:rPr>
          <w:rFonts w:ascii="Times New Roman" w:hAnsi="Times New Roman" w:cs="Times New Roman"/>
          <w:sz w:val="24"/>
          <w:szCs w:val="24"/>
          <w:lang w:val="bg-BG"/>
        </w:rPr>
        <w:t>се наемат</w:t>
      </w:r>
      <w:r w:rsidR="00F267A0" w:rsidRPr="00933277">
        <w:rPr>
          <w:rFonts w:ascii="Times New Roman" w:hAnsi="Times New Roman" w:cs="Times New Roman"/>
          <w:sz w:val="24"/>
          <w:szCs w:val="24"/>
          <w:lang w:val="bg-BG"/>
        </w:rPr>
        <w:t xml:space="preserve"> външн</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за организацията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xml:space="preserve">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ко</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то не </w:t>
      </w:r>
      <w:r w:rsidR="00F267A0">
        <w:rPr>
          <w:rFonts w:ascii="Times New Roman" w:hAnsi="Times New Roman" w:cs="Times New Roman"/>
          <w:sz w:val="24"/>
          <w:szCs w:val="24"/>
          <w:lang w:val="bg-BG"/>
        </w:rPr>
        <w:t>са</w:t>
      </w:r>
      <w:r w:rsidR="00F267A0" w:rsidRPr="00933277">
        <w:rPr>
          <w:rFonts w:ascii="Times New Roman" w:hAnsi="Times New Roman" w:cs="Times New Roman"/>
          <w:sz w:val="24"/>
          <w:szCs w:val="24"/>
          <w:lang w:val="bg-BG"/>
        </w:rPr>
        <w:t xml:space="preserve"> служител</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на конкретния бенефициент) за извършването на краткосрочни/еднократни задачи, които са свързани с постигането на</w:t>
      </w:r>
      <w:r w:rsidR="00F267A0" w:rsidRPr="00B56814">
        <w:rPr>
          <w:rFonts w:ascii="Times New Roman" w:hAnsi="Times New Roman" w:cs="Times New Roman"/>
          <w:sz w:val="24"/>
          <w:szCs w:val="24"/>
          <w:lang w:val="bg-BG"/>
        </w:rPr>
        <w:t xml:space="preserve"> определен резултат. Външните лица, с които ще се сключи граждански договор за изпълнение на дейности по проекта</w:t>
      </w:r>
      <w:r w:rsidR="00F267A0">
        <w:rPr>
          <w:rFonts w:ascii="Times New Roman" w:hAnsi="Times New Roman" w:cs="Times New Roman"/>
          <w:sz w:val="24"/>
          <w:szCs w:val="24"/>
          <w:lang w:val="bg-BG"/>
        </w:rPr>
        <w:t>,</w:t>
      </w:r>
      <w:r w:rsidR="00F267A0" w:rsidRPr="00B56814">
        <w:rPr>
          <w:rFonts w:ascii="Times New Roman" w:hAnsi="Times New Roman" w:cs="Times New Roman"/>
          <w:sz w:val="24"/>
          <w:szCs w:val="24"/>
          <w:lang w:val="bg-BG"/>
        </w:rPr>
        <w:t xml:space="preserve"> следва да бъдат избрани по открит, прозрачен, в достатъчна степен публичен, недискриминационен и безусловен начин  по смисъла на т. 89 – 96 от Известието на Комисията.</w:t>
      </w:r>
      <w:r w:rsidR="00F267A0">
        <w:rPr>
          <w:rFonts w:ascii="Times New Roman" w:hAnsi="Times New Roman" w:cs="Times New Roman"/>
          <w:sz w:val="24"/>
          <w:szCs w:val="24"/>
          <w:lang w:val="bg-BG"/>
        </w:rPr>
        <w:t xml:space="preserve"> Обръщаме внимание, че н</w:t>
      </w:r>
      <w:r w:rsidR="00F267A0" w:rsidRPr="00B56814">
        <w:rPr>
          <w:rFonts w:ascii="Times New Roman" w:hAnsi="Times New Roman" w:cs="Times New Roman"/>
          <w:sz w:val="24"/>
          <w:szCs w:val="24"/>
          <w:lang w:val="bg-BG"/>
        </w:rPr>
        <w:t>е се допуска планиране на разходи в проектно предложение за дейности, които се финансират от други източници.</w:t>
      </w:r>
    </w:p>
    <w:p w14:paraId="5EB04A27" w14:textId="77777777" w:rsidR="00F267A0" w:rsidRPr="00806820" w:rsidRDefault="00F267A0" w:rsidP="00F267A0">
      <w:pPr>
        <w:pBdr>
          <w:bottom w:val="single" w:sz="4" w:space="1" w:color="auto"/>
        </w:pBdr>
        <w:spacing w:after="120" w:line="240" w:lineRule="auto"/>
        <w:jc w:val="both"/>
        <w:rPr>
          <w:rFonts w:ascii="Times New Roman" w:hAnsi="Times New Roman" w:cs="Times New Roman"/>
          <w:sz w:val="24"/>
          <w:szCs w:val="24"/>
          <w:lang w:val="bg-BG"/>
        </w:rPr>
      </w:pPr>
    </w:p>
    <w:p w14:paraId="41F778C5" w14:textId="088C62DF" w:rsidR="004119F9" w:rsidRPr="00806820" w:rsidRDefault="004119F9" w:rsidP="00F267A0">
      <w:pPr>
        <w:spacing w:before="120" w:after="120" w:line="240" w:lineRule="auto"/>
        <w:jc w:val="both"/>
        <w:rPr>
          <w:rFonts w:ascii="Times New Roman" w:hAnsi="Times New Roman" w:cs="Times New Roman"/>
          <w:sz w:val="24"/>
          <w:szCs w:val="24"/>
          <w:lang w:val="bg-BG"/>
        </w:rPr>
      </w:pPr>
    </w:p>
    <w:p w14:paraId="4DE1020B" w14:textId="77777777" w:rsidR="004119F9" w:rsidRDefault="004119F9" w:rsidP="004119F9">
      <w:pPr>
        <w:pStyle w:val="Heading2"/>
        <w:rPr>
          <w:rFonts w:ascii="Times New Roman" w:hAnsi="Times New Roman" w:cs="Times New Roman"/>
          <w:b/>
          <w:caps/>
          <w:color w:val="000000" w:themeColor="text1"/>
          <w:sz w:val="24"/>
          <w:szCs w:val="24"/>
          <w:lang w:val="bg-BG"/>
        </w:rPr>
      </w:pPr>
      <w:bookmarkStart w:id="30" w:name="_Hlk218672179"/>
      <w:bookmarkEnd w:id="28"/>
      <w:bookmarkEnd w:id="29"/>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lang w:val="bg-BG"/>
        </w:rPr>
        <w:t>4</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bookmarkEnd w:id="30"/>
    <w:p w14:paraId="4C185017" w14:textId="77777777" w:rsidR="004119F9" w:rsidRDefault="004119F9" w:rsidP="004119F9">
      <w:pPr>
        <w:tabs>
          <w:tab w:val="left" w:pos="284"/>
        </w:tabs>
        <w:spacing w:before="120" w:after="0"/>
        <w:jc w:val="both"/>
        <w:rPr>
          <w:rFonts w:ascii="Times New Roman" w:hAnsi="Times New Roman" w:cs="Times New Roman"/>
          <w:sz w:val="24"/>
          <w:szCs w:val="24"/>
          <w:lang w:val="bg-BG"/>
        </w:rPr>
      </w:pPr>
    </w:p>
    <w:p w14:paraId="7F7675CF" w14:textId="77777777" w:rsidR="00F409DC" w:rsidRDefault="004119F9" w:rsidP="00F409DC">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1. </w:t>
      </w:r>
      <w:r w:rsidRPr="0029614F">
        <w:rPr>
          <w:rFonts w:ascii="Times New Roman" w:hAnsi="Times New Roman" w:cs="Times New Roman"/>
          <w:sz w:val="24"/>
          <w:szCs w:val="24"/>
          <w:lang w:val="bg-BG"/>
        </w:rPr>
        <w:t>Възможно ли е член на екипа за управление, на когото е представена автобиография на етап кандидатстване, да бъде също включен и в екипа за изпълнение на дейностите като преподавател – обучител, разработващ обучителни програми/модули, участник в мобилност и др.?</w:t>
      </w:r>
    </w:p>
    <w:p w14:paraId="34B7B7D2"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6C09900" w14:textId="3B0B1F2C" w:rsidR="004119F9" w:rsidRPr="00F409DC" w:rsidRDefault="004119F9" w:rsidP="00F409DC">
      <w:pPr>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65BA7D00" w14:textId="77777777" w:rsidR="004119F9" w:rsidRPr="0029614F" w:rsidRDefault="004119F9" w:rsidP="004119F9">
      <w:pPr>
        <w:tabs>
          <w:tab w:val="left" w:pos="284"/>
        </w:tabs>
        <w:spacing w:before="120" w:after="0"/>
        <w:jc w:val="both"/>
        <w:rPr>
          <w:rFonts w:ascii="Times New Roman" w:hAnsi="Times New Roman" w:cs="Times New Roman"/>
          <w:sz w:val="24"/>
          <w:szCs w:val="24"/>
          <w:lang w:val="bg-BG"/>
        </w:rPr>
      </w:pPr>
      <w:r w:rsidRPr="001A3788">
        <w:rPr>
          <w:rFonts w:ascii="Times New Roman" w:hAnsi="Times New Roman" w:cs="Times New Roman"/>
          <w:b/>
          <w:bCs/>
          <w:sz w:val="24"/>
          <w:szCs w:val="24"/>
          <w:lang w:val="bg-BG"/>
        </w:rPr>
        <w:t xml:space="preserve">1. </w:t>
      </w:r>
      <w:r w:rsidRPr="00624F85">
        <w:rPr>
          <w:rFonts w:ascii="Times New Roman" w:hAnsi="Times New Roman" w:cs="Times New Roman"/>
          <w:sz w:val="24"/>
          <w:szCs w:val="24"/>
          <w:lang w:val="bg-BG"/>
        </w:rPr>
        <w:t>С оглед недопускане на двойно финансиране и конфликт на интереси не се</w:t>
      </w:r>
      <w:r w:rsidRPr="0029614F">
        <w:rPr>
          <w:rFonts w:ascii="Times New Roman" w:hAnsi="Times New Roman" w:cs="Times New Roman"/>
          <w:sz w:val="24"/>
          <w:szCs w:val="24"/>
          <w:lang w:val="bg-BG"/>
        </w:rPr>
        <w:t xml:space="preserve"> допуска </w:t>
      </w:r>
      <w:r>
        <w:rPr>
          <w:rFonts w:ascii="Times New Roman" w:hAnsi="Times New Roman" w:cs="Times New Roman"/>
          <w:sz w:val="24"/>
          <w:szCs w:val="24"/>
          <w:lang w:val="bg-BG"/>
        </w:rPr>
        <w:t>л</w:t>
      </w:r>
      <w:r w:rsidRPr="00E14E26">
        <w:rPr>
          <w:rFonts w:ascii="Times New Roman" w:hAnsi="Times New Roman" w:cs="Times New Roman"/>
          <w:sz w:val="24"/>
          <w:szCs w:val="24"/>
          <w:lang w:val="bg-BG"/>
        </w:rPr>
        <w:t xml:space="preserve">ице, което получава възнаграждение като член на екипа за организация и управление на проекта, </w:t>
      </w:r>
      <w:r>
        <w:rPr>
          <w:rFonts w:ascii="Times New Roman" w:hAnsi="Times New Roman" w:cs="Times New Roman"/>
          <w:sz w:val="24"/>
          <w:szCs w:val="24"/>
          <w:lang w:val="bg-BG"/>
        </w:rPr>
        <w:t>да</w:t>
      </w:r>
      <w:r w:rsidRPr="00E14E26">
        <w:rPr>
          <w:rFonts w:ascii="Times New Roman" w:hAnsi="Times New Roman" w:cs="Times New Roman"/>
          <w:sz w:val="24"/>
          <w:szCs w:val="24"/>
          <w:lang w:val="bg-BG"/>
        </w:rPr>
        <w:t xml:space="preserve"> може в същото време да получава и възнаграждение за участие в изпълнението на преките дейности по проекта.</w:t>
      </w:r>
      <w:r>
        <w:rPr>
          <w:rFonts w:ascii="Times New Roman" w:hAnsi="Times New Roman" w:cs="Times New Roman"/>
          <w:sz w:val="24"/>
          <w:szCs w:val="24"/>
          <w:lang w:val="bg-BG"/>
        </w:rPr>
        <w:t xml:space="preserve"> По преценка на конкретния бенефициент, член на екипа за управление на проекта може да участва в изпълнението на пряка дейност/работна задача, но при условие, че лицето получава възнаграждение по проекта само като член на екипа за изпълнение (т.е. финансира се от преките разходи за персонал), или само като член на екипа за управление</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(т.е. финансира се от другите преки и непреки разходи). В този случай трябва да се предприемат подходящи мерки за недопускане на потенциален конфликт на интереси при избора на обучителите и участниците в мобилности, осъществяването на контрол и приемане на извършената работа, </w:t>
      </w:r>
      <w:r w:rsidRPr="00933277">
        <w:rPr>
          <w:rFonts w:ascii="Times New Roman" w:hAnsi="Times New Roman" w:cs="Times New Roman"/>
          <w:sz w:val="24"/>
          <w:szCs w:val="24"/>
          <w:lang w:val="bg-BG"/>
        </w:rPr>
        <w:t>подписва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одобрява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на </w:t>
      </w:r>
      <w:r w:rsidRPr="00933277">
        <w:rPr>
          <w:rFonts w:ascii="Times New Roman" w:hAnsi="Times New Roman" w:cs="Times New Roman"/>
          <w:sz w:val="24"/>
          <w:szCs w:val="24"/>
          <w:lang w:val="bg-BG"/>
        </w:rPr>
        <w:t>технически</w:t>
      </w:r>
      <w:r>
        <w:rPr>
          <w:rFonts w:ascii="Times New Roman" w:hAnsi="Times New Roman" w:cs="Times New Roman"/>
          <w:sz w:val="24"/>
          <w:szCs w:val="24"/>
          <w:lang w:val="bg-BG"/>
        </w:rPr>
        <w:t>/</w:t>
      </w:r>
      <w:r w:rsidRPr="00933277">
        <w:rPr>
          <w:rFonts w:ascii="Times New Roman" w:hAnsi="Times New Roman" w:cs="Times New Roman"/>
          <w:sz w:val="24"/>
          <w:szCs w:val="24"/>
          <w:lang w:val="bg-BG"/>
        </w:rPr>
        <w:t>финансови отчетни документи</w:t>
      </w:r>
      <w:r>
        <w:rPr>
          <w:rFonts w:ascii="Times New Roman" w:hAnsi="Times New Roman" w:cs="Times New Roman"/>
          <w:sz w:val="24"/>
          <w:szCs w:val="24"/>
          <w:lang w:val="bg-BG"/>
        </w:rPr>
        <w:t xml:space="preserve"> и т.н. </w:t>
      </w:r>
    </w:p>
    <w:p w14:paraId="479701BA" w14:textId="77777777" w:rsidR="004119F9" w:rsidRPr="00806820" w:rsidRDefault="004119F9" w:rsidP="004119F9">
      <w:pPr>
        <w:pBdr>
          <w:bottom w:val="single" w:sz="4" w:space="1" w:color="auto"/>
        </w:pBdr>
        <w:spacing w:after="120" w:line="240" w:lineRule="auto"/>
        <w:jc w:val="both"/>
        <w:rPr>
          <w:rFonts w:ascii="Times New Roman" w:hAnsi="Times New Roman" w:cs="Times New Roman"/>
          <w:sz w:val="24"/>
          <w:szCs w:val="24"/>
          <w:lang w:val="bg-BG"/>
        </w:rPr>
      </w:pPr>
    </w:p>
    <w:p w14:paraId="536BA087" w14:textId="44EEAF98" w:rsidR="006C40C9" w:rsidRDefault="006C40C9" w:rsidP="006C40C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15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29.12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15</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3E0E42FE" w14:textId="77777777" w:rsidR="004104A8" w:rsidRPr="006C40C9" w:rsidRDefault="004104A8" w:rsidP="004104A8">
      <w:pPr>
        <w:jc w:val="both"/>
        <w:rPr>
          <w:rFonts w:ascii="Times New Roman" w:eastAsiaTheme="majorEastAsia" w:hAnsi="Times New Roman" w:cs="Times New Roman"/>
          <w:b/>
          <w:caps/>
          <w:color w:val="000000" w:themeColor="text1"/>
          <w:sz w:val="24"/>
          <w:szCs w:val="24"/>
          <w:lang w:val="bg-BG"/>
        </w:rPr>
      </w:pPr>
    </w:p>
    <w:p w14:paraId="442CEAE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Уважаеми Дами и Господа,</w:t>
      </w:r>
    </w:p>
    <w:p w14:paraId="0A3D927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Във връзка с необходимостта от представяне на информация за екипа по организация и управление на проекта от документите е видно, че екипът по управление условно може да бъде разделен на две - основен екип за управление (ръководител, координатор и счетоводител), за чието заемане е необходимо да се представят автобиографии на конкретни лица с цел доказване на административен капацитет, и в случай че бенефициерът счете за необходимо, да посочи минимални изисквания (квалификация и отговорности) за заемане на други длъжности в екипа. </w:t>
      </w:r>
    </w:p>
    <w:p w14:paraId="7727B4B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 документите по процедурата е записано, че на етап кандидатстване е необходимо да се посочи информация само за основния екип за организация и управление на проекта, тъй като същият подлежи на оценяване. </w:t>
      </w:r>
    </w:p>
    <w:p w14:paraId="494BDA9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Що се отнася до останалите длъжности в екипа - на кой етап следва да бъде посочена информация относно конкретните лица, които ще ги заемат? Възможно ли е това да се случи </w:t>
      </w:r>
      <w:r w:rsidRPr="004104A8">
        <w:rPr>
          <w:rFonts w:ascii="Times New Roman" w:hAnsi="Times New Roman" w:cs="Times New Roman"/>
          <w:sz w:val="24"/>
          <w:szCs w:val="24"/>
          <w:lang w:val="bg-BG"/>
        </w:rPr>
        <w:lastRenderedPageBreak/>
        <w:t>на етап кандидатстване, или следва да се случи на по-късен етап, съотв. документите на лицата, с които се доказва съответствие с изискванията, следва ли да бъдат прикачени към проектното предложение?</w:t>
      </w:r>
    </w:p>
    <w:p w14:paraId="10087E08" w14:textId="77777777" w:rsidR="00F409DC" w:rsidRDefault="004104A8" w:rsidP="00F409DC">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Благодаря!</w:t>
      </w:r>
    </w:p>
    <w:p w14:paraId="1DFED92C"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B44972D" w14:textId="0713CF28" w:rsidR="004104A8" w:rsidRPr="00F409DC" w:rsidRDefault="004104A8" w:rsidP="00F409DC">
      <w:pPr>
        <w:jc w:val="both"/>
        <w:rPr>
          <w:rFonts w:ascii="Times New Roman" w:hAnsi="Times New Roman" w:cs="Times New Roman"/>
          <w:sz w:val="24"/>
          <w:szCs w:val="24"/>
          <w:lang w:val="bg-BG"/>
        </w:rPr>
      </w:pPr>
      <w:r w:rsidRPr="004104A8">
        <w:rPr>
          <w:rFonts w:ascii="Times New Roman" w:eastAsiaTheme="majorEastAsia" w:hAnsi="Times New Roman" w:cs="Times New Roman"/>
          <w:b/>
          <w:caps/>
          <w:color w:val="000000" w:themeColor="text1"/>
          <w:sz w:val="24"/>
          <w:szCs w:val="24"/>
          <w:lang w:val="bg-BG"/>
        </w:rPr>
        <w:t>ОТГОВОР:</w:t>
      </w:r>
    </w:p>
    <w:p w14:paraId="31685EBC"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Съгласно т. 11. „Допустими кандидати“ от Условията за кандидатстване, административният капацитет на кандидата се оценява единствено по отношение на основния екип за организация и управление на проекта, който включва ръководител на проекта, координатор и счетоводител (финансист). Поради това, в секция „Екип“ на формуляра за кандидатстване задължително трябва да бъде посочена квалификацията и отговорностите на конкретните лица, които са определени за съответната позиция в основния екип. Съответно, в секция 13. „Прикачени документи“ от Формуляра за кандидатстване се изисква да бъдат приложени автобиографии единствено на 3-те основни позиции на екипа за организация и управление на проекта. </w:t>
      </w:r>
    </w:p>
    <w:p w14:paraId="0C070D6B"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Всички останали членове на екипа за организация и управление на проекта трябва да бъдат посочени в секция „Екип“ на Формуляра за кандидатстване само като позиции и отговорности, без да се посочват конкретни имена, съответно за тях не се изисква да бъдат представяни автобиографии на етапа на кандидатстване. Преценка на конкретния бенефициент е дали останалите членове на екипа за организация и управление (извън основния екип) да бъдат определени още на етапа на кандидатстване, или след сключване на договора за финансиране.</w:t>
      </w:r>
    </w:p>
    <w:p w14:paraId="125C3D21" w14:textId="77777777" w:rsidR="004104A8" w:rsidRPr="00806820" w:rsidRDefault="004104A8" w:rsidP="004104A8">
      <w:pPr>
        <w:pBdr>
          <w:bottom w:val="single" w:sz="4" w:space="1" w:color="auto"/>
        </w:pBdr>
        <w:spacing w:after="120" w:line="240" w:lineRule="auto"/>
        <w:jc w:val="both"/>
        <w:rPr>
          <w:rFonts w:ascii="Times New Roman" w:hAnsi="Times New Roman" w:cs="Times New Roman"/>
          <w:sz w:val="24"/>
          <w:szCs w:val="24"/>
          <w:lang w:val="bg-BG"/>
        </w:rPr>
      </w:pPr>
    </w:p>
    <w:p w14:paraId="737F6B6F"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16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016 постъпил чрез ИСУН)</w:t>
      </w:r>
      <w:r w:rsidRPr="005416B3">
        <w:rPr>
          <w:rFonts w:ascii="Times New Roman" w:eastAsiaTheme="majorEastAsia" w:hAnsi="Times New Roman" w:cs="Times New Roman"/>
          <w:b/>
          <w:caps/>
          <w:color w:val="000000" w:themeColor="text1"/>
          <w:sz w:val="24"/>
          <w:szCs w:val="24"/>
          <w:lang w:val="bg-BG"/>
        </w:rPr>
        <w:t>:</w:t>
      </w:r>
    </w:p>
    <w:p w14:paraId="7A496E1E"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6E126B3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Въпроси от колегията на Софийски университет „Св. Климент Охридски“</w:t>
      </w:r>
    </w:p>
    <w:p w14:paraId="53A7C94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05.01.2026:</w:t>
      </w:r>
    </w:p>
    <w:p w14:paraId="66E0F6A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w:t>
      </w:r>
      <w:r w:rsidRPr="005416B3">
        <w:rPr>
          <w:rFonts w:ascii="Times New Roman" w:hAnsi="Times New Roman" w:cs="Times New Roman"/>
          <w:sz w:val="24"/>
          <w:szCs w:val="24"/>
          <w:lang w:val="bg-BG"/>
        </w:rPr>
        <w:tab/>
        <w:t>На стр. 12 Условията за кандидатстване подчертават, че търсеният ефект на поканата е „50% от оценките на студентите да се формират от текущо оценяване“. Това съотношение може да бъде постигнато при различни пропорции в тежестта на текущото оценяване в отделните дисциплини, които се изучават в тази програма (напр. в някои от тях тежестта може да надвишава 50%, а в други да е по-малка). За нуждите на доброто планиране моля да уточните поставя ли УО изискване колко дисциплини от учебния план трябва да бъдат засегнати от промените в частта „оценяване на студентите“ или изпълнението на целта е заложено и ще се проследява на ниво „бакалавърска“, „магистърска“ програма, споменати на същата страница.</w:t>
      </w:r>
    </w:p>
    <w:p w14:paraId="5F63C41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2.</w:t>
      </w:r>
      <w:r w:rsidRPr="005416B3">
        <w:rPr>
          <w:rFonts w:ascii="Times New Roman" w:hAnsi="Times New Roman" w:cs="Times New Roman"/>
          <w:sz w:val="24"/>
          <w:szCs w:val="24"/>
          <w:lang w:val="bg-BG"/>
        </w:rPr>
        <w:tab/>
        <w:t>Ако за водещата организация изискването е в обхвата на промените да бъдат включени всички бакалавърски/магистърски програми от приоритетните професионални направления, отнася ли се то това условие и за партньорите?</w:t>
      </w:r>
    </w:p>
    <w:p w14:paraId="11670C5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w:t>
      </w:r>
      <w:r w:rsidRPr="005416B3">
        <w:rPr>
          <w:rFonts w:ascii="Times New Roman" w:hAnsi="Times New Roman" w:cs="Times New Roman"/>
          <w:sz w:val="24"/>
          <w:szCs w:val="24"/>
          <w:lang w:val="bg-BG"/>
        </w:rPr>
        <w:tab/>
        <w:t>На етап изпълнение допустимо ли ще бъде да се сключват граждански договори и при какви условия може да става това? (Напр. в обхвата на чл. Чл. 138. (1) от ЗОП - Процедура на договаряне без предварителна покана за участие, когато целта е „</w:t>
      </w:r>
      <w:bookmarkStart w:id="31" w:name="_Hlk218516587"/>
      <w:r w:rsidRPr="005416B3">
        <w:rPr>
          <w:rFonts w:ascii="Times New Roman" w:hAnsi="Times New Roman" w:cs="Times New Roman"/>
          <w:sz w:val="24"/>
          <w:szCs w:val="24"/>
          <w:lang w:val="bg-BG"/>
        </w:rPr>
        <w:t>научноизследователска дейност, експеримент, проучване</w:t>
      </w:r>
      <w:bookmarkEnd w:id="31"/>
      <w:r w:rsidRPr="005416B3">
        <w:rPr>
          <w:rFonts w:ascii="Times New Roman" w:hAnsi="Times New Roman" w:cs="Times New Roman"/>
          <w:sz w:val="24"/>
          <w:szCs w:val="24"/>
          <w:lang w:val="bg-BG"/>
        </w:rPr>
        <w:t>“ и др.)</w:t>
      </w:r>
    </w:p>
    <w:p w14:paraId="39501DF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4.</w:t>
      </w:r>
      <w:r w:rsidRPr="005416B3">
        <w:rPr>
          <w:rFonts w:ascii="Times New Roman" w:hAnsi="Times New Roman" w:cs="Times New Roman"/>
          <w:sz w:val="24"/>
          <w:szCs w:val="24"/>
          <w:lang w:val="bg-BG"/>
        </w:rPr>
        <w:tab/>
        <w:t>Възможно ли е партньорска организация за изплаща възнаграждения на свой персонал, който е ангажиран изцяло в дейност, която обслужва нуждите на водещата организация?</w:t>
      </w:r>
    </w:p>
    <w:p w14:paraId="519B9DA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5.</w:t>
      </w:r>
      <w:r w:rsidRPr="005416B3">
        <w:rPr>
          <w:rFonts w:ascii="Times New Roman" w:hAnsi="Times New Roman" w:cs="Times New Roman"/>
          <w:sz w:val="24"/>
          <w:szCs w:val="24"/>
          <w:lang w:val="bg-BG"/>
        </w:rPr>
        <w:tab/>
        <w:t>Възможно ли е член на екипа за управление да участва в изпълнение на същинска дейност /напр. разработване на компетентностен модел/ и да получи възнаграждение за това?</w:t>
      </w:r>
    </w:p>
    <w:p w14:paraId="59FCA7C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6.</w:t>
      </w:r>
      <w:r w:rsidRPr="005416B3">
        <w:rPr>
          <w:rFonts w:ascii="Times New Roman" w:hAnsi="Times New Roman" w:cs="Times New Roman"/>
          <w:sz w:val="24"/>
          <w:szCs w:val="24"/>
          <w:lang w:val="bg-BG"/>
        </w:rPr>
        <w:tab/>
        <w:t>Какво означава наименованието на раздел „Управление“ в Логическата матрица  –– в това поле се описват членове на екипа за управление на проекта или хора, ангажирани пряко с конкретната дейност?</w:t>
      </w:r>
    </w:p>
    <w:p w14:paraId="30B0615F"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7.</w:t>
      </w:r>
      <w:r w:rsidRPr="005416B3">
        <w:rPr>
          <w:rFonts w:ascii="Times New Roman" w:hAnsi="Times New Roman" w:cs="Times New Roman"/>
          <w:sz w:val="24"/>
          <w:szCs w:val="24"/>
          <w:lang w:val="bg-BG"/>
        </w:rPr>
        <w:tab/>
        <w:t xml:space="preserve">Има ли ограничение за участието на </w:t>
      </w:r>
      <w:bookmarkStart w:id="32" w:name="_Hlk218578859"/>
      <w:r w:rsidRPr="005416B3">
        <w:rPr>
          <w:rFonts w:ascii="Times New Roman" w:hAnsi="Times New Roman" w:cs="Times New Roman"/>
          <w:sz w:val="24"/>
          <w:szCs w:val="24"/>
          <w:lang w:val="bg-BG"/>
        </w:rPr>
        <w:t>преподавател/експерт</w:t>
      </w:r>
      <w:bookmarkEnd w:id="32"/>
      <w:r w:rsidRPr="005416B3">
        <w:rPr>
          <w:rFonts w:ascii="Times New Roman" w:hAnsi="Times New Roman" w:cs="Times New Roman"/>
          <w:sz w:val="24"/>
          <w:szCs w:val="24"/>
          <w:lang w:val="bg-BG"/>
        </w:rPr>
        <w:t xml:space="preserve"> в броя проекти по тази покана? Допустимо ли е едно и също лице да участва в два проекта в две различни задачи по различни професионални направления?</w:t>
      </w:r>
    </w:p>
    <w:p w14:paraId="550894A8" w14:textId="77777777" w:rsidR="00AE62E5" w:rsidRDefault="00AE62E5" w:rsidP="005416B3">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A8BCDF7" w14:textId="4C8CEA62"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506945C9" w14:textId="77777777" w:rsidR="005416B3" w:rsidRPr="005416B3" w:rsidRDefault="005416B3" w:rsidP="00AE62E5">
      <w:pPr>
        <w:numPr>
          <w:ilvl w:val="0"/>
          <w:numId w:val="13"/>
        </w:numPr>
        <w:tabs>
          <w:tab w:val="left" w:pos="284"/>
        </w:tabs>
        <w:spacing w:before="120" w:after="120" w:line="36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отговорите на въпрос 8, т. 2 и въпрос 9, т.7 по-горе.</w:t>
      </w:r>
    </w:p>
    <w:p w14:paraId="71A70DAD" w14:textId="77777777" w:rsidR="005416B3" w:rsidRPr="005416B3" w:rsidRDefault="005416B3" w:rsidP="00AE62E5">
      <w:pPr>
        <w:numPr>
          <w:ilvl w:val="0"/>
          <w:numId w:val="13"/>
        </w:numPr>
        <w:tabs>
          <w:tab w:val="left" w:pos="284"/>
        </w:tabs>
        <w:spacing w:before="120" w:after="120" w:line="24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отговора на въпрос 10, т.3 по-горе. В допълнение, обръщаме внимание, че хоризонталните резултати трябва да бъдат постигнати за всяко професионално направление, с което висше училище участва в проектно предложение, без значение дали професионалното направление е приоритетно, или не, съответно няма значение дали висшето училище участва като водещ партньор или като партньор.</w:t>
      </w:r>
    </w:p>
    <w:p w14:paraId="30C4A800"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13 по-горе. Обръщаме внимание, че по настоящата процедура не са допустими за финансиране</w:t>
      </w:r>
      <w:r w:rsidRPr="005416B3">
        <w:rPr>
          <w:lang w:val="bg-BG"/>
        </w:rPr>
        <w:t xml:space="preserve"> н</w:t>
      </w:r>
      <w:r w:rsidRPr="005416B3">
        <w:rPr>
          <w:rFonts w:ascii="Times New Roman" w:hAnsi="Times New Roman" w:cs="Times New Roman"/>
          <w:sz w:val="24"/>
          <w:szCs w:val="24"/>
          <w:lang w:val="bg-BG"/>
        </w:rPr>
        <w:t>аучноизследователски дейности, експериментални разработки, проучвания и др. дейности, извън обхвата на обучението на студенти в бакалавърски и магистърски програми.</w:t>
      </w:r>
    </w:p>
    <w:p w14:paraId="036DCF1C" w14:textId="77777777" w:rsidR="005416B3" w:rsidRPr="005416B3" w:rsidRDefault="005416B3" w:rsidP="005416B3">
      <w:pPr>
        <w:spacing w:before="120" w:after="120" w:line="240" w:lineRule="auto"/>
        <w:jc w:val="both"/>
        <w:rPr>
          <w:rFonts w:ascii="Times New Roman" w:hAnsi="Times New Roman" w:cs="Times New Roman"/>
          <w:b/>
          <w:bCs/>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Процедурата не ограничава възможността партньор да изпълнява дейност, която има добавена стойност единствено за водещия партньор. Конкретното разпределение на дейностите/разходите между водещ партньор и партньори в проектно предложение се определя от участващите организации съобразно спецификата на проектното предложение, обхвата на планираните дейности и специфичната експертиза на организациите/лицата, включени в изпълнението на дейностите.</w:t>
      </w:r>
    </w:p>
    <w:p w14:paraId="26AF27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5. </w:t>
      </w:r>
      <w:r w:rsidRPr="005416B3">
        <w:rPr>
          <w:rFonts w:ascii="Times New Roman" w:hAnsi="Times New Roman" w:cs="Times New Roman"/>
          <w:sz w:val="24"/>
          <w:szCs w:val="24"/>
          <w:lang w:val="bg-BG"/>
        </w:rPr>
        <w:t>Моля вижте отговора на въпрос 14 по-горе.</w:t>
      </w:r>
    </w:p>
    <w:p w14:paraId="287C3105"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6</w:t>
      </w:r>
      <w:r w:rsidRPr="005416B3">
        <w:rPr>
          <w:rFonts w:ascii="Times New Roman" w:hAnsi="Times New Roman" w:cs="Times New Roman"/>
          <w:sz w:val="24"/>
          <w:szCs w:val="24"/>
          <w:lang w:val="bg-BG"/>
        </w:rPr>
        <w:t xml:space="preserve">. Съгласно </w:t>
      </w:r>
      <w:bookmarkStart w:id="33" w:name="_Hlk218582033"/>
      <w:r w:rsidRPr="005416B3">
        <w:rPr>
          <w:rFonts w:ascii="Times New Roman" w:hAnsi="Times New Roman" w:cs="Times New Roman"/>
          <w:sz w:val="24"/>
          <w:szCs w:val="24"/>
          <w:lang w:val="bg-BG"/>
        </w:rPr>
        <w:t xml:space="preserve">Указанията за попълване на Логическа матрица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IV</w:t>
      </w:r>
      <w:r w:rsidRPr="005416B3">
        <w:rPr>
          <w:rFonts w:ascii="Times New Roman" w:hAnsi="Times New Roman" w:cs="Times New Roman"/>
          <w:sz w:val="24"/>
          <w:szCs w:val="24"/>
          <w:lang w:val="bg-BG"/>
        </w:rPr>
        <w:t xml:space="preserve"> към Условията за кандидатстване</w:t>
      </w:r>
      <w:r w:rsidRPr="005416B3">
        <w:rPr>
          <w:rFonts w:ascii="Times New Roman" w:hAnsi="Times New Roman" w:cs="Times New Roman"/>
          <w:sz w:val="24"/>
          <w:szCs w:val="24"/>
        </w:rPr>
        <w:t>)</w:t>
      </w:r>
      <w:bookmarkEnd w:id="33"/>
      <w:r w:rsidRPr="005416B3">
        <w:rPr>
          <w:rFonts w:ascii="Times New Roman" w:hAnsi="Times New Roman" w:cs="Times New Roman"/>
          <w:sz w:val="24"/>
          <w:szCs w:val="24"/>
          <w:lang w:val="bg-BG"/>
        </w:rPr>
        <w:t xml:space="preserve"> в</w:t>
      </w:r>
      <w:r w:rsidRPr="005416B3">
        <w:rPr>
          <w:rFonts w:ascii="Times New Roman" w:eastAsia="Calibri" w:hAnsi="Times New Roman" w:cs="Times New Roman"/>
          <w:sz w:val="24"/>
          <w:szCs w:val="24"/>
          <w:lang w:val="bg-BG"/>
        </w:rPr>
        <w:t xml:space="preserve"> </w:t>
      </w:r>
      <w:r w:rsidRPr="005416B3">
        <w:rPr>
          <w:rFonts w:ascii="Times New Roman" w:eastAsia="Calibri" w:hAnsi="Times New Roman" w:cs="Times New Roman"/>
          <w:i/>
          <w:iCs/>
          <w:sz w:val="24"/>
          <w:szCs w:val="24"/>
          <w:lang w:val="bg-BG"/>
        </w:rPr>
        <w:t>поле Управление</w:t>
      </w:r>
      <w:r w:rsidRPr="005416B3">
        <w:rPr>
          <w:rFonts w:ascii="Times New Roman" w:eastAsia="Calibri" w:hAnsi="Times New Roman" w:cs="Times New Roman"/>
          <w:sz w:val="24"/>
          <w:szCs w:val="24"/>
          <w:lang w:val="bg-BG"/>
        </w:rPr>
        <w:t xml:space="preserve"> на Логическата матрица се </w:t>
      </w:r>
      <w:r w:rsidRPr="005416B3">
        <w:rPr>
          <w:rFonts w:ascii="Times New Roman" w:eastAsia="Calibri" w:hAnsi="Times New Roman" w:cs="Times New Roman"/>
          <w:b/>
          <w:bCs/>
          <w:sz w:val="24"/>
          <w:szCs w:val="24"/>
          <w:lang w:val="bg-BG"/>
        </w:rPr>
        <w:t>посочва екипът от ключови експерти за изпълнението на Работния пакет</w:t>
      </w:r>
      <w:r w:rsidRPr="005416B3">
        <w:rPr>
          <w:rFonts w:ascii="Times New Roman" w:eastAsia="Calibri" w:hAnsi="Times New Roman" w:cs="Times New Roman"/>
          <w:sz w:val="24"/>
          <w:szCs w:val="24"/>
          <w:lang w:val="bg-BG"/>
        </w:rPr>
        <w:t xml:space="preserve"> и се описва по какъв начин ще </w:t>
      </w:r>
      <w:r w:rsidRPr="005416B3">
        <w:rPr>
          <w:rFonts w:ascii="Times New Roman" w:eastAsia="Calibri" w:hAnsi="Times New Roman" w:cs="Times New Roman"/>
          <w:sz w:val="24"/>
          <w:szCs w:val="24"/>
          <w:lang w:val="bg-BG"/>
        </w:rPr>
        <w:lastRenderedPageBreak/>
        <w:t xml:space="preserve">бъде организирана подкрепата от висши училища и национално представителни организации на работниците и служителите/ на работодателите. </w:t>
      </w:r>
    </w:p>
    <w:p w14:paraId="3F714A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7</w:t>
      </w:r>
      <w:bookmarkStart w:id="34" w:name="_Hlk218519112"/>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Процедурата не поставя ограничения по отношение на броя на проектите/дейностите, в които може да участва един и същи</w:t>
      </w:r>
      <w:r w:rsidRPr="005416B3">
        <w:t xml:space="preserve"> </w:t>
      </w:r>
      <w:r w:rsidRPr="005416B3">
        <w:rPr>
          <w:rFonts w:ascii="Times New Roman" w:hAnsi="Times New Roman" w:cs="Times New Roman"/>
          <w:sz w:val="24"/>
          <w:szCs w:val="24"/>
          <w:lang w:val="bg-BG"/>
        </w:rPr>
        <w:t xml:space="preserve">преподавател/експерт.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w:t>
      </w:r>
      <w:bookmarkStart w:id="35" w:name="_Hlk218597499"/>
      <w:r w:rsidRPr="005416B3">
        <w:rPr>
          <w:rFonts w:ascii="Times New Roman" w:hAnsi="Times New Roman" w:cs="Times New Roman"/>
          <w:sz w:val="24"/>
          <w:szCs w:val="24"/>
          <w:lang w:val="bg-BG"/>
        </w:rPr>
        <w:t>трудово законодателство.</w:t>
      </w:r>
    </w:p>
    <w:p w14:paraId="7834DDF9"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1F349671"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bookmarkStart w:id="36" w:name="_Hlk218670721"/>
      <w:bookmarkEnd w:id="34"/>
      <w:bookmarkEnd w:id="35"/>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17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017 постъпил чрез ИСУН)</w:t>
      </w:r>
      <w:r w:rsidRPr="005416B3">
        <w:rPr>
          <w:rFonts w:ascii="Times New Roman" w:eastAsiaTheme="majorEastAsia" w:hAnsi="Times New Roman" w:cs="Times New Roman"/>
          <w:b/>
          <w:caps/>
          <w:color w:val="000000" w:themeColor="text1"/>
          <w:sz w:val="24"/>
          <w:szCs w:val="24"/>
          <w:lang w:val="bg-BG"/>
        </w:rPr>
        <w:t>:</w:t>
      </w:r>
    </w:p>
    <w:bookmarkEnd w:id="36"/>
    <w:p w14:paraId="3F7C1FA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17D62E4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 Уважаеми Дами и Господа,</w:t>
      </w:r>
    </w:p>
    <w:p w14:paraId="0EB9CB2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отправя следните питания:</w:t>
      </w:r>
    </w:p>
    <w:p w14:paraId="08B493C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1. </w:t>
      </w:r>
      <w:bookmarkStart w:id="37" w:name="_Hlk218581957"/>
      <w:r w:rsidRPr="005416B3">
        <w:rPr>
          <w:rFonts w:ascii="Times New Roman" w:hAnsi="Times New Roman" w:cs="Times New Roman"/>
          <w:sz w:val="24"/>
          <w:szCs w:val="24"/>
          <w:lang w:val="bg-BG"/>
        </w:rPr>
        <w:t xml:space="preserve">При подаване на проектно предложение с участието на две висши училища, съдържащо две логически матрици поради насочеността му към две различни професионални направления, следва ли всяко висше училище да има свой собствен бюджет, съотв. бенефициерът следва ли да включи в своя бюджет и бюджета на партньора, или бюджетите на двете висши училища са самостоятелни и напълно равностойни? </w:t>
      </w:r>
    </w:p>
    <w:bookmarkEnd w:id="37"/>
    <w:p w14:paraId="1297157D"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Съществуват ли ограничения едно лице едновременно да заема позиция в екипа по управление на проекта и да бъде част от екип по изпълнение на дейности по проекта?</w:t>
      </w:r>
    </w:p>
    <w:p w14:paraId="4920131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 Съществуват ли ограничения едно лице едновременно да бъде част от екипи по изпълнение на няколко дейности от проекта?</w:t>
      </w:r>
    </w:p>
    <w:p w14:paraId="6E89E39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Тъй като част от индикаторите са общи за цялата процедура, следва ли на етап кандидатстване в конкретното проектно предложение да се заложат индикатори, съответстващи на процентното съотношение между "Региони в преход" и "По-слабо развити региони", или се залагат общи стойности, които впоследствие служебно се преразпределят от Управляващия орган на ниво процедура според определеното процентно съотношение? По същия начин въпросът може да се отнесе и за бюджета на проектното предложение.  </w:t>
      </w:r>
    </w:p>
    <w:p w14:paraId="650E2F9C"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3D16E598" w14:textId="77777777" w:rsidR="005416B3" w:rsidRDefault="005416B3" w:rsidP="005416B3">
      <w:pPr>
        <w:tabs>
          <w:tab w:val="left" w:pos="284"/>
        </w:tabs>
        <w:spacing w:before="120" w:after="0"/>
        <w:jc w:val="both"/>
        <w:rPr>
          <w:rFonts w:ascii="Times New Roman" w:hAnsi="Times New Roman" w:cs="Times New Roman"/>
          <w:sz w:val="24"/>
          <w:szCs w:val="24"/>
          <w:lang w:val="bg-BG"/>
        </w:rPr>
      </w:pPr>
    </w:p>
    <w:p w14:paraId="0CC9C8E4" w14:textId="6C4563E9"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342C9B23"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Съгласно</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Указанията за попълване на Логическа матрица (Приложение IV към Условията за кандидатстване)</w:t>
      </w:r>
      <w:r w:rsidRPr="005416B3">
        <w:rPr>
          <w:rFonts w:ascii="Times New Roman" w:hAnsi="Times New Roman" w:cs="Times New Roman"/>
          <w:b/>
          <w:bCs/>
          <w:sz w:val="24"/>
          <w:szCs w:val="24"/>
          <w:lang w:val="bg-BG"/>
        </w:rPr>
        <w:t xml:space="preserve"> </w:t>
      </w:r>
      <w:bookmarkStart w:id="38" w:name="_Hlk218583460"/>
      <w:r w:rsidRPr="005416B3">
        <w:rPr>
          <w:rFonts w:ascii="Times New Roman" w:hAnsi="Times New Roman" w:cs="Times New Roman"/>
          <w:sz w:val="24"/>
          <w:szCs w:val="24"/>
          <w:lang w:val="bg-BG"/>
        </w:rPr>
        <w:t>в</w:t>
      </w:r>
      <w:r w:rsidRPr="005416B3">
        <w:rPr>
          <w:rFonts w:ascii="Times New Roman" w:eastAsia="Calibri" w:hAnsi="Times New Roman" w:cs="Times New Roman"/>
          <w:i/>
          <w:iCs/>
          <w:sz w:val="24"/>
          <w:szCs w:val="24"/>
          <w:lang w:val="bg-BG"/>
        </w:rPr>
        <w:t xml:space="preserve"> поле Финансов ресурс</w:t>
      </w:r>
      <w:r w:rsidRPr="005416B3">
        <w:rPr>
          <w:rFonts w:ascii="Times New Roman" w:eastAsia="Calibri" w:hAnsi="Times New Roman" w:cs="Times New Roman"/>
          <w:sz w:val="24"/>
          <w:szCs w:val="24"/>
          <w:lang w:val="bg-BG"/>
        </w:rPr>
        <w:t xml:space="preserve"> на Логическата матрица </w:t>
      </w:r>
      <w:bookmarkStart w:id="39" w:name="_Hlk218583444"/>
      <w:bookmarkEnd w:id="38"/>
      <w:r w:rsidRPr="005416B3">
        <w:rPr>
          <w:rFonts w:ascii="Times New Roman" w:eastAsia="Calibri" w:hAnsi="Times New Roman" w:cs="Times New Roman"/>
          <w:sz w:val="24"/>
          <w:szCs w:val="24"/>
          <w:lang w:val="bg-BG"/>
        </w:rPr>
        <w:t xml:space="preserve">се посочва общата стойност на финансовия ресурс, необходим за изпълнението на Работния пакет, и конкретното разпределение на средствата между участващите организации. </w:t>
      </w:r>
      <w:bookmarkEnd w:id="39"/>
      <w:r w:rsidRPr="005416B3">
        <w:rPr>
          <w:rFonts w:ascii="Times New Roman" w:eastAsia="Calibri" w:hAnsi="Times New Roman" w:cs="Times New Roman"/>
          <w:sz w:val="24"/>
          <w:szCs w:val="24"/>
          <w:lang w:val="bg-BG"/>
        </w:rPr>
        <w:t xml:space="preserve">В тази връзка, когато в изпълнението на Работен пакет участва само една организация </w:t>
      </w:r>
      <w:bookmarkStart w:id="40" w:name="_Hlk218582140"/>
      <w:r w:rsidRPr="005416B3">
        <w:rPr>
          <w:rFonts w:ascii="Times New Roman" w:eastAsia="Calibri" w:hAnsi="Times New Roman" w:cs="Times New Roman"/>
          <w:sz w:val="24"/>
          <w:szCs w:val="24"/>
          <w:lang w:val="bg-BG"/>
        </w:rPr>
        <w:t>–</w:t>
      </w:r>
      <w:bookmarkEnd w:id="40"/>
      <w:r w:rsidRPr="005416B3">
        <w:rPr>
          <w:rFonts w:ascii="Times New Roman" w:eastAsia="Calibri" w:hAnsi="Times New Roman" w:cs="Times New Roman"/>
          <w:sz w:val="24"/>
          <w:szCs w:val="24"/>
          <w:lang w:val="bg-BG"/>
        </w:rPr>
        <w:t xml:space="preserve"> водещ партньор или партньор –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посочват само разходите на организацията, която участва в изпълнението на този Работен пакет. В бюджета на проекта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т. 7 от Формуляра за кандидатстване</w:t>
      </w:r>
      <w:r w:rsidRPr="005416B3">
        <w:rPr>
          <w:rFonts w:ascii="Times New Roman" w:eastAsia="Calibri" w:hAnsi="Times New Roman" w:cs="Times New Roman"/>
          <w:sz w:val="24"/>
          <w:szCs w:val="24"/>
        </w:rPr>
        <w:t xml:space="preserve">) </w:t>
      </w:r>
      <w:r w:rsidRPr="005416B3">
        <w:rPr>
          <w:rFonts w:ascii="Times New Roman" w:eastAsia="Calibri" w:hAnsi="Times New Roman" w:cs="Times New Roman"/>
          <w:sz w:val="24"/>
          <w:szCs w:val="24"/>
          <w:lang w:val="bg-BG"/>
        </w:rPr>
        <w:t xml:space="preserve">разходите се планират в бюджетния ред, който се отнася за съответния Работен пакет по региони на планиране. </w:t>
      </w:r>
    </w:p>
    <w:p w14:paraId="2E484C0E"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lastRenderedPageBreak/>
        <w:t xml:space="preserve">Когато в изпълнението на Работен пакет участват повече от една организации,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 както общата стойност на финансовия ресурс за Работния пакет, така и конкретните суми, които ще разходва всяка една от участващите организации.</w:t>
      </w:r>
      <w:r w:rsidRPr="005416B3">
        <w:t xml:space="preserve"> </w:t>
      </w:r>
      <w:r w:rsidRPr="005416B3">
        <w:rPr>
          <w:rFonts w:ascii="Times New Roman" w:eastAsia="Calibri" w:hAnsi="Times New Roman" w:cs="Times New Roman"/>
          <w:sz w:val="24"/>
          <w:szCs w:val="24"/>
          <w:lang w:val="bg-BG"/>
        </w:rPr>
        <w:t>В бюджета на проекта (т. 7 от Формуляра за кандидатстване) разходите се планират в бюджетния ред, който се отнася за съответния Работен пакет по региони на планиране, като за всеки разход по категория регион се създават отделни бюджетни редове за всяка участваща организация, съответно разходите за Работния пакет по всяка категория регион се разпределят между участващите организации.</w:t>
      </w:r>
    </w:p>
    <w:p w14:paraId="269A93B9"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t xml:space="preserve">Разпределението на разходите между водещия партньор и партньорите трябва да бъде посочено на етапа на кандидатстване в Декларацията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II</w:t>
      </w:r>
      <w:r w:rsidRPr="005416B3">
        <w:rPr>
          <w:rFonts w:ascii="Times New Roman" w:eastAsia="Calibri" w:hAnsi="Times New Roman" w:cs="Times New Roman"/>
          <w:sz w:val="24"/>
          <w:szCs w:val="24"/>
          <w:lang w:val="bg-BG"/>
        </w:rPr>
        <w:t xml:space="preserve"> към Условията за кандидатстване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и преди сключване на договора за финансиране съответно в Споразумението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XVI</w:t>
      </w:r>
      <w:r w:rsidRPr="005416B3">
        <w:rPr>
          <w:rFonts w:ascii="Times New Roman" w:eastAsia="Calibri" w:hAnsi="Times New Roman" w:cs="Times New Roman"/>
          <w:sz w:val="24"/>
          <w:szCs w:val="24"/>
          <w:lang w:val="bg-BG"/>
        </w:rPr>
        <w:t xml:space="preserve"> от Условията за изпълнение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независимо дали участват в изпълнението на един и същи работен пакет или не. </w:t>
      </w:r>
    </w:p>
    <w:p w14:paraId="1321E37F"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eastAsia="Calibri" w:hAnsi="Times New Roman" w:cs="Times New Roman"/>
          <w:sz w:val="24"/>
          <w:szCs w:val="24"/>
          <w:lang w:val="bg-BG"/>
        </w:rPr>
        <w:t>Обръщаме внимание, че водещ партньор може да планира разходване на не по-малко от 50% и не повече от 70% от размера на финансирането за проектно предложение.</w:t>
      </w:r>
    </w:p>
    <w:p w14:paraId="162136F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Моля вижте отговора на въпрос</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14 по-горе.</w:t>
      </w:r>
    </w:p>
    <w:p w14:paraId="13463B3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16, т. 7 по-горе.</w:t>
      </w:r>
    </w:p>
    <w:p w14:paraId="085A30CE" w14:textId="77777777" w:rsidR="005416B3" w:rsidRPr="005416B3" w:rsidRDefault="005416B3" w:rsidP="005416B3">
      <w:pPr>
        <w:spacing w:before="29" w:line="240" w:lineRule="auto"/>
        <w:ind w:right="73"/>
        <w:jc w:val="both"/>
        <w:rPr>
          <w:rFonts w:ascii="Times New Roman" w:eastAsia="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Съгласно т. 5 „Индикатори“ </w:t>
      </w:r>
      <w:bookmarkStart w:id="41" w:name="_Hlk218579938"/>
      <w:r w:rsidRPr="005416B3">
        <w:rPr>
          <w:rFonts w:ascii="Times New Roman" w:hAnsi="Times New Roman" w:cs="Times New Roman"/>
          <w:sz w:val="24"/>
          <w:szCs w:val="24"/>
          <w:lang w:val="bg-BG"/>
        </w:rPr>
        <w:t xml:space="preserve">от Указанията за попълване на Формуляра за кандидатстване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IX </w:t>
      </w:r>
      <w:r w:rsidRPr="005416B3">
        <w:rPr>
          <w:rFonts w:ascii="Times New Roman" w:hAnsi="Times New Roman" w:cs="Times New Roman"/>
          <w:sz w:val="24"/>
          <w:szCs w:val="24"/>
          <w:lang w:val="bg-BG"/>
        </w:rPr>
        <w:t>към Условията за кандидатстване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w:t>
      </w:r>
      <w:bookmarkEnd w:id="41"/>
      <w:r w:rsidRPr="005416B3">
        <w:rPr>
          <w:rFonts w:ascii="Times New Roman" w:hAnsi="Times New Roman" w:cs="Times New Roman"/>
          <w:sz w:val="24"/>
          <w:szCs w:val="24"/>
          <w:lang w:val="bg-BG"/>
        </w:rPr>
        <w:t>и</w:t>
      </w:r>
      <w:r w:rsidRPr="005416B3">
        <w:rPr>
          <w:rFonts w:ascii="Times New Roman" w:eastAsia="Times New Roman" w:hAnsi="Times New Roman" w:cs="Times New Roman"/>
          <w:sz w:val="24"/>
          <w:szCs w:val="24"/>
          <w:lang w:val="bg-BG"/>
        </w:rPr>
        <w:t xml:space="preserve">ндикаторите за изпълнение и индикаторите за резултат по процедурата са предварително зададени от Управляващия орган </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УО</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 xml:space="preserve"> в т. 7 от Условията за кандидатстване с целеви стойности общо на ниво процедура. Кандидатите следва да определят по своя преценка и заложат целеви стойности съгласно спецификата на своето проектно предложение. Всеки индикатор за изпълнение и за резултат се визуализира във формуляра за кандидатстване по два пъти, съответно веднъж за „Регион в преход“ и веднъж за „По-слабо развити региони“. За всеки индикатор автоматично ще се визуализира информацията в полета „вид индикатор“, „тип“, „тенденция“, „мярка“, „отчитане с натрупване“, която предварително е зададена от УО, т.е. полетата са заключени. В поле „базова стойност“ не следва да въвеждате информация, служебно от УО е заложена „0“. Трябва да въведете информацията само в полета „целева стойност“ и „източник на информация“.</w:t>
      </w:r>
      <w:r w:rsidRPr="005416B3">
        <w:rPr>
          <w:rFonts w:ascii="Times New Roman" w:eastAsia="Times New Roman" w:hAnsi="Times New Roman" w:cs="Times New Roman"/>
          <w:sz w:val="20"/>
          <w:szCs w:val="20"/>
          <w:lang w:val="bg-BG"/>
        </w:rPr>
        <w:t xml:space="preserve"> </w:t>
      </w:r>
      <w:r w:rsidRPr="005416B3">
        <w:rPr>
          <w:rFonts w:ascii="Times New Roman" w:eastAsia="Times New Roman" w:hAnsi="Times New Roman" w:cs="Times New Roman"/>
          <w:sz w:val="24"/>
          <w:szCs w:val="24"/>
          <w:lang w:val="bg-BG"/>
        </w:rPr>
        <w:t>В полето „Източник на информация“ трябва да посочите източника на информация, на база на който ще се извършва проверката относно постигане на предвидените по проекта целеви стойности на индикатори. Целевите стойности до края на периода на изпълнение на проекта</w:t>
      </w:r>
      <w:r w:rsidRPr="005416B3" w:rsidDel="00B93D5B">
        <w:rPr>
          <w:rFonts w:ascii="Times New Roman" w:eastAsia="Times New Roman" w:hAnsi="Times New Roman" w:cs="Times New Roman"/>
          <w:sz w:val="24"/>
          <w:szCs w:val="24"/>
          <w:lang w:val="bg-BG"/>
        </w:rPr>
        <w:t xml:space="preserve"> </w:t>
      </w:r>
      <w:r w:rsidRPr="005416B3">
        <w:rPr>
          <w:rFonts w:ascii="Times New Roman" w:eastAsia="Times New Roman" w:hAnsi="Times New Roman" w:cs="Times New Roman"/>
          <w:sz w:val="24"/>
          <w:szCs w:val="24"/>
          <w:lang w:val="bg-BG"/>
        </w:rPr>
        <w:t>трябва да са положителни стойности и цели числа, различни от 0, и да са разпределени по Региони в преход (ЮЗР) и По-слабо развити региони. Планирането на индикаторите и техните стойности следва да се извършва при спазване на указанията в т. 7. Индикатори от Условията за кандидатстване по настоящата процедура.</w:t>
      </w:r>
      <w:r w:rsidRPr="005416B3">
        <w:rPr>
          <w:rFonts w:ascii="Times New Roman" w:eastAsia="Times New Roman" w:hAnsi="Times New Roman" w:cs="Times New Roman"/>
          <w:sz w:val="20"/>
          <w:szCs w:val="20"/>
        </w:rPr>
        <w:t xml:space="preserve"> </w:t>
      </w:r>
      <w:r w:rsidRPr="005416B3">
        <w:rPr>
          <w:rFonts w:ascii="Times New Roman" w:eastAsia="Times New Roman" w:hAnsi="Times New Roman" w:cs="Times New Roman"/>
          <w:b/>
          <w:bCs/>
          <w:sz w:val="24"/>
          <w:szCs w:val="24"/>
          <w:lang w:val="bg-BG"/>
        </w:rPr>
        <w:t>Целевите стойности на индикаторите за изпълнение и за резултат следва да се планират от кандидатите в проектните предложения и да се отчитат в съотношение 31% за Регион в преход към 69% за По-слабо развитите региони</w:t>
      </w:r>
      <w:r w:rsidRPr="005416B3">
        <w:rPr>
          <w:rFonts w:ascii="Times New Roman" w:eastAsia="Times New Roman" w:hAnsi="Times New Roman" w:cs="Times New Roman"/>
          <w:sz w:val="24"/>
          <w:szCs w:val="24"/>
          <w:lang w:val="bg-BG"/>
        </w:rPr>
        <w:t>, като се има предвид, че без значение от това в кой район е местоположението на представителите на целевите групи, те имат принос към изпълнението на целите на процедурата като цяло.</w:t>
      </w:r>
    </w:p>
    <w:p w14:paraId="070F0C6E" w14:textId="77777777" w:rsidR="005416B3" w:rsidRPr="005416B3" w:rsidRDefault="005416B3" w:rsidP="005416B3">
      <w:pPr>
        <w:spacing w:before="29" w:line="240" w:lineRule="auto"/>
        <w:ind w:right="73"/>
        <w:jc w:val="both"/>
        <w:rPr>
          <w:rFonts w:ascii="Times New Roman" w:eastAsia="Times New Roman" w:hAnsi="Times New Roman" w:cs="Times New Roman"/>
          <w:b/>
          <w:bCs/>
          <w:sz w:val="24"/>
          <w:szCs w:val="24"/>
          <w:lang w:val="bg-BG"/>
        </w:rPr>
      </w:pPr>
      <w:r w:rsidRPr="005416B3">
        <w:rPr>
          <w:rFonts w:ascii="Times New Roman" w:eastAsia="Times New Roman" w:hAnsi="Times New Roman" w:cs="Times New Roman"/>
          <w:sz w:val="24"/>
          <w:szCs w:val="24"/>
          <w:lang w:val="bg-BG"/>
        </w:rPr>
        <w:t xml:space="preserve">По отношение на планирането на разходите, в т. 14.2  „Допустими разходи“ от Условията за кандидатстване е посочено, че </w:t>
      </w:r>
      <w:r w:rsidRPr="005416B3">
        <w:rPr>
          <w:rFonts w:ascii="Times New Roman" w:eastAsia="Times New Roman" w:hAnsi="Times New Roman" w:cs="Times New Roman"/>
          <w:b/>
          <w:bCs/>
          <w:sz w:val="24"/>
          <w:szCs w:val="24"/>
          <w:lang w:val="bg-BG"/>
        </w:rPr>
        <w:t xml:space="preserve">при изготвяне на бюджета кандидатите следва да </w:t>
      </w:r>
      <w:r w:rsidRPr="005416B3">
        <w:rPr>
          <w:rFonts w:ascii="Times New Roman" w:eastAsia="Times New Roman" w:hAnsi="Times New Roman" w:cs="Times New Roman"/>
          <w:b/>
          <w:bCs/>
          <w:sz w:val="24"/>
          <w:szCs w:val="24"/>
          <w:lang w:val="bg-BG"/>
        </w:rPr>
        <w:lastRenderedPageBreak/>
        <w:t>планират и впоследствие да отчитат 35,29% от общата стойност на проектното си предложение към категория Регион в преход и 64,71% към категория По-слабо развити региони, без допълнителна обосновка.</w:t>
      </w:r>
      <w:r w:rsidRPr="005416B3">
        <w:rPr>
          <w:rFonts w:ascii="Times New Roman" w:eastAsia="Times New Roman" w:hAnsi="Times New Roman" w:cs="Times New Roman"/>
          <w:sz w:val="24"/>
          <w:szCs w:val="24"/>
          <w:lang w:val="bg-BG"/>
        </w:rPr>
        <w:t xml:space="preserve"> В тази връзка, Управляващият орган е структурирал бюджета на проектните предложения по настоящата процедура в две бюджетни пера, съответно бюджетно перо </w:t>
      </w:r>
      <w:r w:rsidRPr="005416B3">
        <w:rPr>
          <w:rFonts w:ascii="Times New Roman" w:eastAsia="Times New Roman" w:hAnsi="Times New Roman" w:cs="Times New Roman"/>
          <w:b/>
          <w:bCs/>
          <w:sz w:val="24"/>
          <w:szCs w:val="24"/>
          <w:lang w:val="bg-BG"/>
        </w:rPr>
        <w:t xml:space="preserve">1. Разходи за изпълнението на Работни пакети (Регион в преход) </w:t>
      </w:r>
      <w:r w:rsidRPr="005416B3">
        <w:rPr>
          <w:rFonts w:ascii="Times New Roman" w:eastAsia="Times New Roman" w:hAnsi="Times New Roman" w:cs="Times New Roman"/>
          <w:sz w:val="24"/>
          <w:szCs w:val="24"/>
          <w:lang w:val="bg-BG"/>
        </w:rPr>
        <w:t xml:space="preserve">и бюджетно перо </w:t>
      </w:r>
      <w:r w:rsidRPr="005416B3">
        <w:rPr>
          <w:rFonts w:ascii="Times New Roman" w:eastAsia="Times New Roman" w:hAnsi="Times New Roman" w:cs="Times New Roman"/>
          <w:b/>
          <w:bCs/>
          <w:sz w:val="24"/>
          <w:szCs w:val="24"/>
          <w:lang w:val="bg-BG"/>
        </w:rPr>
        <w:t xml:space="preserve">2. Разходи за изпълнението на Работни пакети (По-слабо развити региони). </w:t>
      </w:r>
      <w:r w:rsidRPr="005416B3">
        <w:rPr>
          <w:rFonts w:ascii="Times New Roman" w:eastAsia="Times New Roman" w:hAnsi="Times New Roman" w:cs="Times New Roman"/>
          <w:sz w:val="24"/>
          <w:szCs w:val="24"/>
          <w:lang w:val="bg-BG"/>
        </w:rPr>
        <w:t>Във всяко едно бюджетно перо се</w:t>
      </w:r>
      <w:r w:rsidRPr="005416B3">
        <w:rPr>
          <w:rFonts w:ascii="Times New Roman" w:eastAsia="Times New Roman" w:hAnsi="Times New Roman" w:cs="Times New Roman"/>
          <w:b/>
          <w:bCs/>
          <w:sz w:val="24"/>
          <w:szCs w:val="24"/>
          <w:lang w:val="bg-BG"/>
        </w:rPr>
        <w:t xml:space="preserve"> </w:t>
      </w:r>
      <w:r w:rsidRPr="005416B3">
        <w:rPr>
          <w:rFonts w:ascii="Times New Roman" w:eastAsia="Times New Roman" w:hAnsi="Times New Roman" w:cs="Times New Roman"/>
          <w:sz w:val="24"/>
          <w:szCs w:val="24"/>
          <w:lang w:val="bg-BG"/>
        </w:rPr>
        <w:t xml:space="preserve">планират разходите по работни пакети за съответния регион в посоченото по-горе процентно съотношение.  Съгласно т. 7 „Бюджет“ от Указанията за попълване на Формуляра за кандидатстване (Приложение IX към Условията за кандидатстване) в секция 7. „Бюджет (в лева)“ на формуляра за кандидатстване за всеки разход са създадени отделни бюджетни редове за категория „Регион в преход“ и за категория „По-слабо развити региони“. За всеки разход по категория регион, за който е приложимо, кандидатът следва да създаде два бюджетни реда, съответно за режим „непомощ“ и за режим на минимална помощ. </w:t>
      </w:r>
      <w:bookmarkStart w:id="42" w:name="_Hlk218583630"/>
      <w:r w:rsidRPr="005416B3">
        <w:rPr>
          <w:rFonts w:ascii="Times New Roman" w:eastAsia="Times New Roman" w:hAnsi="Times New Roman" w:cs="Times New Roman"/>
          <w:sz w:val="24"/>
          <w:szCs w:val="24"/>
          <w:lang w:val="bg-BG"/>
        </w:rPr>
        <w:t xml:space="preserve">Аналогично, за всеки разход по категория регион, който се отнася към различна организация, следва да се създаде отделен бюджетен ред. </w:t>
      </w:r>
    </w:p>
    <w:bookmarkEnd w:id="42"/>
    <w:p w14:paraId="675C9746"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62444ED"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 18 от 07.01.2026 г. (Q018 към Q012 постъпил чрез ИСУН):</w:t>
      </w:r>
    </w:p>
    <w:p w14:paraId="1875128A"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E54F4D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Уважаеми Дами и Господа,</w:t>
      </w:r>
    </w:p>
    <w:p w14:paraId="7C41216F"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Във връзка със зададен въпрос е получен отговор:</w:t>
      </w:r>
    </w:p>
    <w:p w14:paraId="69AC96E8"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"Разясненията на Управляващия орган (УО) по зададения въпрос са публикувани в консолидирана версия 8 до 04.01.2026 г. (отговор на въпрос 12). Отговорите и разясненията на УО се съобщават (публикуват) на интернет страницата на ПО – http://sf.mon.bg/?go=page&amp;pageId=437 в рубрика „Въпроси и отговори“ и в ИСУН – https://eumis2020.government.bg."</w:t>
      </w:r>
    </w:p>
    <w:p w14:paraId="1D263E97"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F3BE77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При отваряне на актуализирания файл "Въпроси и отговори" е пропуснат въпрос 12, респ. и отговора към него. </w:t>
      </w:r>
    </w:p>
    <w:p w14:paraId="182AC9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при възможност да публикувате информация и относно въпрос № 12, зададен на 22.12.2025 г.</w:t>
      </w:r>
    </w:p>
    <w:p w14:paraId="4D1A40DE"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6A1CFAAA" w14:textId="0337609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12 от 22.12.2025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012 постъпил чрез ИСУН)</w:t>
      </w:r>
      <w:r w:rsidRPr="005416B3">
        <w:rPr>
          <w:rFonts w:ascii="Times New Roman" w:eastAsiaTheme="majorEastAsia" w:hAnsi="Times New Roman" w:cs="Times New Roman"/>
          <w:b/>
          <w:caps/>
          <w:color w:val="000000" w:themeColor="text1"/>
          <w:sz w:val="24"/>
          <w:szCs w:val="24"/>
          <w:lang w:val="bg-BG"/>
        </w:rPr>
        <w:t>:</w:t>
      </w:r>
    </w:p>
    <w:p w14:paraId="74C93E52"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Уважаеми Госпожи и Господа, </w:t>
      </w:r>
    </w:p>
    <w:p w14:paraId="6768C59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адресирам към Вас следните въпроси:</w:t>
      </w:r>
    </w:p>
    <w:p w14:paraId="397086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 Задължително ли е да се посочи точен брой експерти по дейности/работни задачи в логическата матрица и съответни човекочасове, които всеки експерт да изработи по план?</w:t>
      </w:r>
    </w:p>
    <w:p w14:paraId="2CF4E28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Как ще се отчита дейността на всеки експерт и изработените часове пред УО? Следва ли да се представят таблици с отработените човекочасове за всеки експерт и член на екипа по управление?</w:t>
      </w:r>
    </w:p>
    <w:p w14:paraId="49A22F60"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3. Как ще се отчита поддейност 1.4 Разработване на нови ресурси за обучение на студенти? Какъв доказателствен материал е необходим за отчитане?</w:t>
      </w:r>
    </w:p>
    <w:p w14:paraId="6E005EC6"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Трябва ли да бъде описано конкретно в логическата матрица (като брой и вид) оборудването за </w:t>
      </w:r>
      <w:bookmarkStart w:id="43" w:name="_Hlk217375218"/>
      <w:r w:rsidRPr="005416B3">
        <w:rPr>
          <w:rFonts w:ascii="Times New Roman" w:hAnsi="Times New Roman" w:cs="Times New Roman"/>
          <w:sz w:val="24"/>
          <w:szCs w:val="24"/>
          <w:lang w:val="bg-BG"/>
        </w:rPr>
        <w:t xml:space="preserve">дигитализация на образователния процес и STEM обучение на студенти </w:t>
      </w:r>
      <w:bookmarkEnd w:id="43"/>
      <w:r w:rsidRPr="005416B3">
        <w:rPr>
          <w:rFonts w:ascii="Times New Roman" w:hAnsi="Times New Roman" w:cs="Times New Roman"/>
          <w:sz w:val="24"/>
          <w:szCs w:val="24"/>
          <w:lang w:val="bg-BG"/>
        </w:rPr>
        <w:t>(поддейност 1.6)?</w:t>
      </w:r>
    </w:p>
    <w:p w14:paraId="0AB6C462"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 предварително!</w:t>
      </w:r>
    </w:p>
    <w:p w14:paraId="16BB0508"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19389ACE" w14:textId="2098888B"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2B978729"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Информацията при описанието на дейностите и работните задачи в Логическата матрица трябва да позволява да се проследи дали разходът за изпълнението на съответната дейност/работна задача е определен коректно в Помощната таблица на проектното предложение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V</w:t>
      </w:r>
      <w:r w:rsidRPr="005416B3">
        <w:rPr>
          <w:rFonts w:ascii="Times New Roman" w:hAnsi="Times New Roman" w:cs="Times New Roman"/>
          <w:sz w:val="24"/>
          <w:szCs w:val="24"/>
          <w:lang w:val="bg-BG"/>
        </w:rPr>
        <w:t xml:space="preserve"> към Условията за кандидатстване по процедурата</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В този смисъл преценка на конкретния бенефициент е дали за всяка дейност/работна задача да посочи индикативен брой експерти и часовете, които се планира да отработи всеки от тях, или да посочи индикативен общ брой часове, необходим за изпълнението на съответната дейност/работна задача.</w:t>
      </w:r>
    </w:p>
    <w:p w14:paraId="6F28FDD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При отчитането на отработените часове за всеки експерт, нает за изпълнение на дейност по настоящата процедура се представя</w:t>
      </w:r>
      <w:r w:rsidRPr="005416B3">
        <w:rPr>
          <w:rFonts w:ascii="Times New Roman" w:hAnsi="Times New Roman" w:cs="Times New Roman"/>
          <w:b/>
          <w:bCs/>
          <w:sz w:val="24"/>
          <w:szCs w:val="24"/>
          <w:lang w:val="bg-BG"/>
        </w:rPr>
        <w:t xml:space="preserve"> </w:t>
      </w:r>
      <w:r w:rsidRPr="005416B3">
        <w:rPr>
          <w:rFonts w:ascii="Times New Roman" w:hAnsi="Times New Roman" w:cs="Times New Roman"/>
          <w:i/>
          <w:iCs/>
          <w:sz w:val="24"/>
          <w:szCs w:val="24"/>
          <w:lang w:val="bg-BG"/>
        </w:rPr>
        <w:t>Справка за отработените часове за създаване на даден краен продукт (група продукти</w:t>
      </w:r>
      <w:bookmarkStart w:id="44" w:name="_Hlk217373879"/>
      <w:r w:rsidRPr="005416B3">
        <w:rPr>
          <w:rFonts w:ascii="Times New Roman" w:hAnsi="Times New Roman" w:cs="Times New Roman"/>
          <w:i/>
          <w:iCs/>
          <w:sz w:val="24"/>
          <w:szCs w:val="24"/>
          <w:lang w:val="bg-BG"/>
        </w:rPr>
        <w:t>), подписана от работодателя</w:t>
      </w:r>
      <w:r w:rsidRPr="005416B3">
        <w:rPr>
          <w:rFonts w:ascii="Times New Roman" w:hAnsi="Times New Roman" w:cs="Times New Roman"/>
          <w:sz w:val="24"/>
          <w:szCs w:val="24"/>
          <w:lang w:val="bg-BG"/>
        </w:rPr>
        <w:t xml:space="preserve"> </w:t>
      </w:r>
      <w:bookmarkEnd w:id="44"/>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3-Справка-ОЧ към Условията за възстановяване на разходите</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 xml:space="preserve">или съответно </w:t>
      </w:r>
      <w:r w:rsidRPr="005416B3">
        <w:rPr>
          <w:rFonts w:ascii="Times New Roman" w:hAnsi="Times New Roman" w:cs="Times New Roman"/>
          <w:i/>
          <w:iCs/>
          <w:sz w:val="24"/>
          <w:szCs w:val="24"/>
          <w:lang w:val="bg-BG"/>
        </w:rPr>
        <w:t>Справка за отработените часове за всяко проведено обучение по Дейност 2, 3, 4 или 5), подписана от работодателя</w:t>
      </w:r>
      <w:r w:rsidRPr="005416B3">
        <w:rPr>
          <w:rFonts w:ascii="Times New Roman" w:hAnsi="Times New Roman" w:cs="Times New Roman"/>
          <w:sz w:val="24"/>
          <w:szCs w:val="24"/>
          <w:lang w:val="bg-BG"/>
        </w:rPr>
        <w:t xml:space="preserve">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5-Справка-ОЧ_обучения</w:t>
      </w:r>
      <w:r w:rsidRPr="005416B3">
        <w:t xml:space="preserve"> </w:t>
      </w:r>
      <w:r w:rsidRPr="005416B3">
        <w:rPr>
          <w:rFonts w:ascii="Times New Roman" w:hAnsi="Times New Roman" w:cs="Times New Roman"/>
          <w:sz w:val="24"/>
          <w:szCs w:val="24"/>
          <w:lang w:val="bg-BG"/>
        </w:rPr>
        <w:t>към Условията за възстановяване на разходите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Детайлна информация за доказателствата за изпълнението на дейностите, които конкретните бенефициенти следва да представят на Управляващия орган, е посочена в Условията за възстановяване на разходите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XVIII </w:t>
      </w:r>
      <w:r w:rsidRPr="005416B3">
        <w:rPr>
          <w:rFonts w:ascii="Times New Roman" w:hAnsi="Times New Roman" w:cs="Times New Roman"/>
          <w:sz w:val="24"/>
          <w:szCs w:val="24"/>
          <w:lang w:val="bg-BG"/>
        </w:rPr>
        <w:t>към Условията за изпълнение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w:t>
      </w:r>
    </w:p>
    <w:p w14:paraId="129E3789" w14:textId="77777777" w:rsidR="005416B3" w:rsidRPr="005416B3" w:rsidRDefault="005416B3" w:rsidP="005416B3">
      <w:pPr>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xml:space="preserve"> Моля вижте отговора по т. 2 по-горе.</w:t>
      </w:r>
    </w:p>
    <w:p w14:paraId="5AC538F1" w14:textId="77777777" w:rsidR="005416B3" w:rsidRPr="005416B3" w:rsidRDefault="005416B3" w:rsidP="00AE62E5">
      <w:pPr>
        <w:tabs>
          <w:tab w:val="left" w:pos="142"/>
        </w:tabs>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Информацията за оборудването, което се планира да бъде закупено в рамките на поддейност 1.6, следва да бъде структурирана в Логическата матрица във вид, който да позволява на Управляващия орган да оцени дали планираното оборудване е допустимо за финансиране по процедурата, т.е. дали то е необходимо за дигитализация на образователния процес и/или за провеждане на STEM обучение на студенти. По</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преценка на конкретния бенефициент може да бъде предоставена и по-детайлна информация за конкретния брой на оборудването. Обръщаме внимание, че разходите за оборудване за дигитализация на образователния процес и STEM обучение на студенти не следва да се планират като отделен разход</w:t>
      </w:r>
      <w:r w:rsidRPr="005416B3">
        <w:t xml:space="preserve"> </w:t>
      </w:r>
      <w:r w:rsidRPr="005416B3">
        <w:rPr>
          <w:rFonts w:ascii="Times New Roman" w:hAnsi="Times New Roman" w:cs="Times New Roman"/>
          <w:sz w:val="24"/>
          <w:szCs w:val="24"/>
          <w:lang w:val="bg-BG"/>
        </w:rPr>
        <w:t>в Помощната таблица, тъй като тези разходи се покриват от единната ставка за другите преки и непреки разходи на съответния Работен пакет.</w:t>
      </w:r>
    </w:p>
    <w:p w14:paraId="5B265BE7"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9A08B66"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0DDD384B" w14:textId="77777777" w:rsidR="00725238" w:rsidRPr="00725238" w:rsidRDefault="00725238" w:rsidP="00725238">
      <w:pPr>
        <w:keepNext/>
        <w:keepLines/>
        <w:spacing w:before="40" w:after="0"/>
        <w:outlineLvl w:val="1"/>
        <w:rPr>
          <w:rFonts w:ascii="Times New Roman" w:eastAsia="Times New Roman" w:hAnsi="Times New Roman" w:cs="Times New Roman"/>
          <w:b/>
          <w:caps/>
          <w:color w:val="000000"/>
          <w:sz w:val="24"/>
          <w:szCs w:val="24"/>
          <w:lang w:val="bg-BG"/>
        </w:rPr>
      </w:pPr>
      <w:r w:rsidRPr="00725238">
        <w:rPr>
          <w:rFonts w:ascii="Times New Roman" w:eastAsia="Times New Roman" w:hAnsi="Times New Roman" w:cs="Times New Roman"/>
          <w:b/>
          <w:caps/>
          <w:color w:val="000000"/>
          <w:sz w:val="24"/>
          <w:szCs w:val="24"/>
          <w:lang w:val="bg-BG"/>
        </w:rPr>
        <w:lastRenderedPageBreak/>
        <w:t>Въпрос 19 от 14.01.2026 г. (Q019 постъпил чрез ИСУН):</w:t>
      </w:r>
    </w:p>
    <w:p w14:paraId="7AC53C4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Уважаеми Госпожи и Господа,</w:t>
      </w:r>
    </w:p>
    <w:p w14:paraId="7BA6885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С настоящото бих искал да задам следния въпрос:</w:t>
      </w:r>
    </w:p>
    <w:p w14:paraId="3EC99147"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bookmarkStart w:id="45" w:name="_Hlk219281634"/>
      <w:r w:rsidRPr="00725238">
        <w:rPr>
          <w:rFonts w:ascii="Times New Roman" w:eastAsia="Calibri" w:hAnsi="Times New Roman" w:cs="Times New Roman"/>
          <w:sz w:val="24"/>
          <w:szCs w:val="24"/>
          <w:lang w:val="bg-BG"/>
        </w:rPr>
        <w:t xml:space="preserve">Ако в едно проектно предложение участват две висши училища с различни професионални направления (кандидат е висше училище № 1 с професионално направление № 1, а партньор е висше училище № 2 с професионално направление № 2) и се планира преподаватели от партньора (проф. напр. № 2) да провеждат обучения на студенти от основното професионално направление (проф. напр. № 1), </w:t>
      </w:r>
      <w:bookmarkEnd w:id="45"/>
      <w:r w:rsidRPr="00725238">
        <w:rPr>
          <w:rFonts w:ascii="Times New Roman" w:eastAsia="Calibri" w:hAnsi="Times New Roman" w:cs="Times New Roman"/>
          <w:sz w:val="24"/>
          <w:szCs w:val="24"/>
          <w:lang w:val="bg-BG"/>
        </w:rPr>
        <w:t>тогава възнаграждението за тези преподаватели къде следва да бъде заложено в бюджета - в работен пакет № 1 (т.е. към професионално направление № 1) или по месторабота на лекторите в работен пакет № 2 (т.е. към професионално направление № 2)?</w:t>
      </w:r>
    </w:p>
    <w:p w14:paraId="55D72DA1"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Благодаря!</w:t>
      </w:r>
    </w:p>
    <w:p w14:paraId="3AFE555A"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Times New Roman" w:hAnsi="Times New Roman" w:cs="Times New Roman"/>
          <w:b/>
          <w:caps/>
          <w:color w:val="000000"/>
          <w:sz w:val="24"/>
          <w:szCs w:val="24"/>
          <w:lang w:val="bg-BG"/>
        </w:rPr>
        <w:t>Отговор:</w:t>
      </w:r>
    </w:p>
    <w:p w14:paraId="4A1D2BB2" w14:textId="77777777" w:rsidR="00725238" w:rsidRPr="00725238" w:rsidRDefault="00725238" w:rsidP="00725238">
      <w:pPr>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Преценка на участващите висши училища е в кой работен пакет да планират конкретни разходи съобразно спецификата на проектното предложение, обхвата на планираните дейности и обосновката за тяхното включване и принос към професионално направление.</w:t>
      </w:r>
    </w:p>
    <w:p w14:paraId="5C2228E0" w14:textId="77777777" w:rsidR="00725238" w:rsidRPr="00725238" w:rsidRDefault="00725238" w:rsidP="00725238">
      <w:pPr>
        <w:pBdr>
          <w:bottom w:val="single" w:sz="4" w:space="1" w:color="auto"/>
        </w:pBdr>
        <w:spacing w:after="120" w:line="240" w:lineRule="auto"/>
        <w:jc w:val="both"/>
        <w:rPr>
          <w:rFonts w:ascii="Times New Roman" w:eastAsia="Calibri" w:hAnsi="Times New Roman" w:cs="Times New Roman"/>
          <w:sz w:val="24"/>
          <w:szCs w:val="24"/>
          <w:lang w:val="bg-BG"/>
        </w:rPr>
      </w:pPr>
    </w:p>
    <w:p w14:paraId="13566494"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6" w:name="_Hlk21972716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постъпил чрез ИСУН):</w:t>
      </w:r>
    </w:p>
    <w:bookmarkEnd w:id="46"/>
    <w:p w14:paraId="745D3277"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Съгласно 14.2 Допустими разходи на студенти, които участват в организирането на информационни събития от студенти за ученици /дни на отворените врати/ и на студенти, които предоставят менторска подкрепа на студенти, се предоставя еднократна стипендия в размер, определен съгласно чл. 4, ал. 11 от ПМС № 90/26.05.2000 г.</w:t>
      </w:r>
    </w:p>
    <w:p w14:paraId="366601F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уточнение какво трябва да се разбира под "еднократна стипендия" - да се разбира за семестър, за учебна година или във времевата рамка на изпълнение на целия проект?</w:t>
      </w:r>
    </w:p>
    <w:p w14:paraId="0266D2A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7" w:name="_Hlk219727184"/>
      <w:r w:rsidRPr="00590696">
        <w:rPr>
          <w:rFonts w:ascii="Times New Roman" w:eastAsia="Times New Roman" w:hAnsi="Times New Roman" w:cs="Times New Roman"/>
          <w:b/>
          <w:caps/>
          <w:color w:val="000000"/>
          <w:sz w:val="24"/>
          <w:szCs w:val="24"/>
          <w:lang w:val="bg-BG"/>
        </w:rPr>
        <w:t>Отговор:</w:t>
      </w:r>
    </w:p>
    <w:p w14:paraId="3DACFE2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настоящата процедура под </w:t>
      </w:r>
      <w:r w:rsidRPr="00590696">
        <w:rPr>
          <w:rFonts w:ascii="Times New Roman" w:eastAsia="Calibri" w:hAnsi="Times New Roman" w:cs="Times New Roman"/>
          <w:i/>
          <w:iCs/>
          <w:sz w:val="24"/>
          <w:szCs w:val="24"/>
          <w:lang w:val="bg-BG"/>
        </w:rPr>
        <w:t>„еднократна стипендия“</w:t>
      </w:r>
      <w:r w:rsidRPr="00590696">
        <w:rPr>
          <w:rFonts w:ascii="Times New Roman" w:eastAsia="Calibri" w:hAnsi="Times New Roman" w:cs="Times New Roman"/>
          <w:sz w:val="24"/>
          <w:szCs w:val="24"/>
          <w:lang w:val="bg-BG"/>
        </w:rPr>
        <w:t xml:space="preserve"> трябва да се разбира стипендия на студент, която се отпуска еднократно за участие в изпълнението на определени допустими дейности по проекта (осъществяване на менторска подкрепа или за провеждане на информационни събития за ученици) като размерът на стипендията се определя съгласно чл. 4, ал. 11 от ПМС № 90/26.05.2000 г. Преценка на кандидата е да реши дали стипендията да бъде отпускана за участие в изпълнението на определен брой събития или за участието в изпълнението на проектните дейности за даден семестър или за друг период от време. </w:t>
      </w:r>
    </w:p>
    <w:p w14:paraId="30A0018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0568831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8" w:name="_Hlk219727200"/>
      <w:bookmarkEnd w:id="47"/>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постъпил чрез ИСУН):</w:t>
      </w:r>
    </w:p>
    <w:bookmarkEnd w:id="48"/>
    <w:p w14:paraId="15792541"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допълнително обучение за формиране на дигитални умения какви ще са изискванията към отчетните документи - напр. присъствени листове, сертификати? Моля, за уточнение има ли възможност да бъде организирано такъв тип обучение с вътрешен академичен ресурс на университета?</w:t>
      </w:r>
    </w:p>
    <w:p w14:paraId="6396EEAD"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9" w:name="_Hlk219727233"/>
      <w:r w:rsidRPr="00590696">
        <w:rPr>
          <w:rFonts w:ascii="Times New Roman" w:eastAsia="Times New Roman" w:hAnsi="Times New Roman" w:cs="Times New Roman"/>
          <w:b/>
          <w:caps/>
          <w:color w:val="000000"/>
          <w:sz w:val="24"/>
          <w:szCs w:val="24"/>
          <w:lang w:val="bg-BG"/>
        </w:rPr>
        <w:t>Отговор:</w:t>
      </w:r>
    </w:p>
    <w:p w14:paraId="304F484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Документите, с които се доказва провеждането на обучения по процедурата са описани в т. III.2. Разходи за обучения в България при изпълнението на РП на Приложение XVIII. Условия за възстановяване на разходите към Насоките за кандидатстване. Процедурата не поставя изискване по отношение на типа организация, която може да провежда допълнителни обучения на студенти. В тази връзка се допуска такива обучения да бъдат провеждани, както от преподаватели на конкретното висше училище, така и от външни лектори, при спазване на действащата нормативна уредба. Обръщаме внимание, че задължително условие за верифициране на обучение е представяне на Удостоверение/сертификат за проведеното обучение.</w:t>
      </w:r>
    </w:p>
    <w:p w14:paraId="6C958990"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49"/>
    <w:p w14:paraId="3FCB401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постъпил чрез ИСУН):</w:t>
      </w:r>
    </w:p>
    <w:p w14:paraId="73677A7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езикови обучения за целите на отчитането ще се изисква ли наличието на сертификати от лицензирана организация?</w:t>
      </w:r>
    </w:p>
    <w:p w14:paraId="63D21094"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CD2E69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Приложение </w:t>
      </w:r>
      <w:bookmarkStart w:id="50" w:name="_Hlk219794515"/>
      <w:r w:rsidRPr="00590696">
        <w:rPr>
          <w:rFonts w:ascii="Times New Roman" w:eastAsia="Calibri" w:hAnsi="Times New Roman" w:cs="Times New Roman"/>
          <w:sz w:val="24"/>
          <w:szCs w:val="24"/>
        </w:rPr>
        <w:t>XVIII</w:t>
      </w:r>
      <w:r w:rsidRPr="00590696">
        <w:rPr>
          <w:rFonts w:ascii="Times New Roman" w:eastAsia="Calibri" w:hAnsi="Times New Roman" w:cs="Times New Roman"/>
          <w:sz w:val="24"/>
          <w:szCs w:val="24"/>
          <w:lang w:val="bg-BG"/>
        </w:rPr>
        <w:t>. Условия за възстановяване на разходите към Насоките за кандидатстване</w:t>
      </w:r>
      <w:bookmarkEnd w:id="50"/>
      <w:r w:rsidRPr="00590696">
        <w:rPr>
          <w:rFonts w:ascii="Times New Roman" w:eastAsia="Calibri" w:hAnsi="Times New Roman" w:cs="Times New Roman"/>
          <w:sz w:val="24"/>
          <w:szCs w:val="24"/>
          <w:lang w:val="bg-BG"/>
        </w:rPr>
        <w:t>, задължително условие за верифициране на обучение е представяне на Удостоверение/сертификат за проведени обучения. По процедурата няма изискване тези документи да бъдат издадени от лицензирани обучителни организации. Съгласно Условията за кандидатстване, изборът на изпълнители следва да бъде извършван по открит, прозрачен, в достатъчна степен публичен и недискриминационен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11E50D1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B34FEB5"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постъпил чрез ИСУН):</w:t>
      </w:r>
    </w:p>
    <w:p w14:paraId="5B1C322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Допустимо ли е към проекта да бъдат привличани преподаватели </w:t>
      </w:r>
      <w:bookmarkStart w:id="51" w:name="_Hlk219796878"/>
      <w:r w:rsidRPr="00590696">
        <w:rPr>
          <w:rFonts w:ascii="Times New Roman" w:eastAsia="Calibri" w:hAnsi="Times New Roman" w:cs="Times New Roman"/>
          <w:sz w:val="24"/>
          <w:szCs w:val="24"/>
          <w:lang w:val="bg-BG"/>
        </w:rPr>
        <w:t>с богат практически опит</w:t>
      </w:r>
      <w:bookmarkEnd w:id="51"/>
      <w:r w:rsidRPr="00590696">
        <w:rPr>
          <w:rFonts w:ascii="Times New Roman" w:eastAsia="Calibri" w:hAnsi="Times New Roman" w:cs="Times New Roman"/>
          <w:sz w:val="24"/>
          <w:szCs w:val="24"/>
          <w:lang w:val="bg-BG"/>
        </w:rPr>
        <w:t xml:space="preserve">, които до стартирането на проекта са били хонорувани преподаватели във висшето училище - водещ партньор по предмети от професионалното направление, към което е ориентиран проектът?        </w:t>
      </w:r>
    </w:p>
    <w:p w14:paraId="63BDF30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921A8C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процедурата под </w:t>
      </w:r>
      <w:r w:rsidRPr="00590696">
        <w:rPr>
          <w:rFonts w:ascii="Times New Roman" w:eastAsia="Calibri" w:hAnsi="Times New Roman" w:cs="Times New Roman"/>
          <w:i/>
          <w:iCs/>
          <w:sz w:val="24"/>
          <w:szCs w:val="24"/>
          <w:lang w:val="bg-BG"/>
        </w:rPr>
        <w:t>„привличане на преподаватели с богат практически опит“</w:t>
      </w:r>
      <w:r w:rsidRPr="00590696">
        <w:rPr>
          <w:rFonts w:ascii="Times New Roman" w:eastAsia="Calibri" w:hAnsi="Times New Roman" w:cs="Times New Roman"/>
          <w:sz w:val="24"/>
          <w:szCs w:val="24"/>
          <w:lang w:val="bg-BG"/>
        </w:rPr>
        <w:t xml:space="preserve"> трябва да се разбира включване на действащи професионалисти от бизнеса, науката и администрацията като преподаватели/лектори в обучението на студенти от включеното в проектно предложение професионално направление. Конкретният обхват на включените в проектно предложение дейности е по преценка на участващите висши училища, но не може да се планират разходи в проектно предложение за дейности, които се финансират от други източници. Липсата на двойно финансиране се декларира от конкретните бенефициенти (водещи партньори и партньори) в раздел V на Декларацията на кандидата и партньора </w:t>
      </w:r>
      <w:r w:rsidRPr="00590696">
        <w:rPr>
          <w:rFonts w:ascii="Times New Roman" w:eastAsia="Calibri" w:hAnsi="Times New Roman" w:cs="Times New Roman"/>
          <w:sz w:val="24"/>
          <w:szCs w:val="24"/>
          <w:lang w:val="bg-BG"/>
        </w:rPr>
        <w:lastRenderedPageBreak/>
        <w:t>(Приложение I към Условията за кандидатстване) и на етап изпълнение на проекта – в Декларацията за допустимост на разходите (приложение 1-ДДР към Annex_XVIII_УВР-ВО), и ще се проверява от Управляващия орган както на етап кандидатстване, така и по време на изпълнението на проекта.</w:t>
      </w:r>
    </w:p>
    <w:p w14:paraId="6B55254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3C83CABE"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2" w:name="_Hlk219792481"/>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постъпил чрез ИСУН):</w:t>
      </w:r>
    </w:p>
    <w:bookmarkEnd w:id="52"/>
    <w:p w14:paraId="2705AC79"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 съответствие с отговора на въпрос 16, т. 7, ако преподавател от дадено ВУ е назначен и изпълнява различни дейности по различни проекти (РП) на ВУ, следва ли да се планира и отчита като индикатор и в двете РП (проекти)?</w:t>
      </w:r>
    </w:p>
    <w:p w14:paraId="1FB6627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53" w:name="_Hlk219792508"/>
      <w:r w:rsidRPr="00590696">
        <w:rPr>
          <w:rFonts w:ascii="Times New Roman" w:eastAsia="Times New Roman" w:hAnsi="Times New Roman" w:cs="Times New Roman"/>
          <w:b/>
          <w:caps/>
          <w:color w:val="000000"/>
          <w:sz w:val="24"/>
          <w:szCs w:val="24"/>
          <w:lang w:val="bg-BG"/>
        </w:rPr>
        <w:t>Отговор:</w:t>
      </w:r>
    </w:p>
    <w:p w14:paraId="32EB63A4"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информацията в т. 7 „Индикатори“ на Условията за кандидатстване, при планирането и впоследствие при отчитането на всеки един от индикаторите по процедурата, трябва да бъде спазено изискването в рамките на едно проектно предложение едно и също лице да се брои еднократно </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само веднъж</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независимо в колко дейности по проекта е участвало. Обръщаме внимание, че индикаторите по процедурата обхващат/отчитат получателите на подкрепата (обучени студенти, обучени преподаватели и т.н.), а не изпълнителите на дейностите.</w:t>
      </w:r>
    </w:p>
    <w:p w14:paraId="0B5A5536"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3"/>
    <w:p w14:paraId="2383A8CC"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от 20.01.2026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постъпил чрез ИСУН):</w:t>
      </w:r>
    </w:p>
    <w:p w14:paraId="0CEF6C1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Уважаеми Дами и Господа, </w:t>
      </w:r>
    </w:p>
    <w:p w14:paraId="5812308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разяснение на следните възникнали въпроси:</w:t>
      </w:r>
    </w:p>
    <w:p w14:paraId="4CDC8F2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1. Възможно ли е един преподавател да участва в 2 различни проектни предложения – веднъж с водещата организация, и втори път в проектно предложение на партньор, като този преподавател да се брои във всеки проект като индикатор?</w:t>
      </w:r>
    </w:p>
    <w:p w14:paraId="446C720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2. Под дейност 1.2 се отнася само за дистанционно обучение, за което трябва да имаме акредитация или разработваните ресурси с интерактивен достъп и виртуални аудитории могат да бъдат използвани в редовно и задочно обучение, за което вече имаме акредитация?</w:t>
      </w:r>
    </w:p>
    <w:p w14:paraId="0F60675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3. Брои ли се като индикатор нает преподавател на втори трудов договор </w:t>
      </w:r>
      <w:bookmarkStart w:id="54" w:name="_Hlk219807512"/>
      <w:r w:rsidRPr="00590696">
        <w:rPr>
          <w:rFonts w:ascii="Times New Roman" w:eastAsia="Calibri" w:hAnsi="Times New Roman" w:cs="Times New Roman"/>
          <w:sz w:val="24"/>
          <w:szCs w:val="24"/>
          <w:lang w:val="bg-BG"/>
        </w:rPr>
        <w:t>за част от проекта (6 месеца)</w:t>
      </w:r>
      <w:bookmarkEnd w:id="54"/>
      <w:r w:rsidRPr="00590696">
        <w:rPr>
          <w:rFonts w:ascii="Times New Roman" w:eastAsia="Calibri" w:hAnsi="Times New Roman" w:cs="Times New Roman"/>
          <w:sz w:val="24"/>
          <w:szCs w:val="24"/>
          <w:lang w:val="bg-BG"/>
        </w:rPr>
        <w:t xml:space="preserve"> преминал обучение в дейност 3?</w:t>
      </w:r>
    </w:p>
    <w:p w14:paraId="00694FCC"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4. Брои ли се като индикатор специалист, който е привлечен като преподавател към водещия партньор в рамките на процедурата на граждански договор? (Става дума за професионално направление, където специалистите са военнослужещи и съгласно ЗОВСРБ (нямат право да бъдат наеми на втори трудов договор))?</w:t>
      </w:r>
    </w:p>
    <w:p w14:paraId="6326FAC2"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Благодаря!</w:t>
      </w:r>
    </w:p>
    <w:p w14:paraId="696EC06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58D885DD" w14:textId="77777777" w:rsidR="00590696" w:rsidRPr="00590696" w:rsidRDefault="00590696" w:rsidP="00590696">
      <w:pPr>
        <w:numPr>
          <w:ilvl w:val="0"/>
          <w:numId w:val="14"/>
        </w:numPr>
        <w:ind w:left="284" w:hanging="284"/>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отговорите на въпрос 16, т.7 и въпрос</w:t>
      </w:r>
      <w:r w:rsidRPr="00590696">
        <w:rPr>
          <w:rFonts w:ascii="Times New Roman" w:eastAsia="Calibri" w:hAnsi="Times New Roman" w:cs="Times New Roman"/>
          <w:sz w:val="24"/>
          <w:szCs w:val="24"/>
        </w:rPr>
        <w:t xml:space="preserve"> 24</w:t>
      </w:r>
      <w:r w:rsidRPr="00590696">
        <w:rPr>
          <w:rFonts w:ascii="Times New Roman" w:eastAsia="Calibri" w:hAnsi="Times New Roman" w:cs="Times New Roman"/>
          <w:sz w:val="24"/>
          <w:szCs w:val="24"/>
          <w:lang w:val="bg-BG"/>
        </w:rPr>
        <w:t xml:space="preserve"> по-горе.</w:t>
      </w:r>
    </w:p>
    <w:p w14:paraId="05944395"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 xml:space="preserve">По процедурата няма изискване, когато в проектно предложение е планирано разработване на ресурси с интерактивен достъп и/или виртуални аудитории, те да бъдат въведени единствено в програми за дистанционно обучение на студенти.  Изборът на конкретни програми, в които да бъдат въведени разработените ресурси, е преценка на съответното висше училище съобразно идентифицираните потребности, но е задължително програмите да притежават акредитация и да бъдат от професионалното направление, с което участва съответното висше училище.  </w:t>
      </w:r>
    </w:p>
    <w:p w14:paraId="23F16BDE"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 Съгласно т. 7 „Индикатори“ от Условията за кандидатстване, в индикатор за изпълнение EEC011 Участници с висше образование (ISCED 5 до 8</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се планира и съответно отчита </w:t>
      </w:r>
      <w:r w:rsidRPr="00590696">
        <w:rPr>
          <w:rFonts w:ascii="Times New Roman" w:eastAsia="Calibri" w:hAnsi="Times New Roman" w:cs="Times New Roman"/>
          <w:b/>
          <w:bCs/>
          <w:sz w:val="24"/>
          <w:szCs w:val="24"/>
          <w:lang w:val="bg-BG"/>
        </w:rPr>
        <w:t>броят на българските преподаватели</w:t>
      </w:r>
      <w:r w:rsidRPr="00590696">
        <w:rPr>
          <w:rFonts w:ascii="Times New Roman" w:eastAsia="Calibri" w:hAnsi="Times New Roman" w:cs="Times New Roman"/>
          <w:sz w:val="24"/>
          <w:szCs w:val="24"/>
          <w:lang w:val="bg-BG"/>
        </w:rPr>
        <w:t xml:space="preserve">, вкл. младите преподаватели (до 34 години включително), </w:t>
      </w:r>
      <w:r w:rsidRPr="00590696">
        <w:rPr>
          <w:rFonts w:ascii="Times New Roman" w:eastAsia="Calibri" w:hAnsi="Times New Roman" w:cs="Times New Roman"/>
          <w:b/>
          <w:bCs/>
          <w:sz w:val="24"/>
          <w:szCs w:val="24"/>
          <w:lang w:val="bg-BG"/>
        </w:rPr>
        <w:t>които</w:t>
      </w:r>
      <w:r w:rsidRPr="00590696">
        <w:rPr>
          <w:rFonts w:ascii="Times New Roman" w:eastAsia="Calibri" w:hAnsi="Times New Roman" w:cs="Times New Roman"/>
          <w:sz w:val="24"/>
          <w:szCs w:val="24"/>
          <w:lang w:val="bg-BG"/>
        </w:rPr>
        <w:t xml:space="preserve"> са завършили краткосрочна мобилност в чуждестранен университет или </w:t>
      </w:r>
      <w:r w:rsidRPr="00590696">
        <w:rPr>
          <w:rFonts w:ascii="Times New Roman" w:eastAsia="Calibri" w:hAnsi="Times New Roman" w:cs="Times New Roman"/>
          <w:b/>
          <w:bCs/>
          <w:sz w:val="24"/>
          <w:szCs w:val="24"/>
          <w:lang w:val="bg-BG"/>
        </w:rPr>
        <w:t>успешно са завършили обучение в България</w:t>
      </w:r>
      <w:r w:rsidRPr="00590696">
        <w:rPr>
          <w:rFonts w:ascii="Times New Roman" w:eastAsia="Calibri" w:hAnsi="Times New Roman" w:cs="Times New Roman"/>
          <w:sz w:val="24"/>
          <w:szCs w:val="24"/>
          <w:lang w:val="bg-BG"/>
        </w:rPr>
        <w:t xml:space="preserve"> или са участвали в национални и международни междууниверситетски форуми, както и броят на чуждестранните преподаватели, завършили мобилност за преподаване в българско висше училище и броят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 Няма ограничения по отношение на вида на правоотношението на лицата, които се включват в дейности по процедурата. Обръщаме внимание, че основни общи изисквания за допустимост на дейностите са те да</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бъдат подходящи, практични и последователни, и да съответстват на целите и очакваните резултати, да бъдат ясно обосновани и да имат конкретни цели</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 xml:space="preserve">и да не се допуска двойно финансиране на разходи. </w:t>
      </w:r>
    </w:p>
    <w:p w14:paraId="7FC3FB16"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отговора по т.3 по-горе.</w:t>
      </w:r>
    </w:p>
    <w:p w14:paraId="1C847A39"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6F43EA61"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постъпил чрез ИСУН):</w:t>
      </w:r>
    </w:p>
    <w:p w14:paraId="1B838AB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лице, което разработва програма на обучителен курс, да бъде привлечено като специалист от практиката? Курсът след това може да бъде преподаван от самия него или от друго лице.</w:t>
      </w:r>
    </w:p>
    <w:p w14:paraId="206C811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върху разработване на програма на обучителен курс да работи група от преподавател и изявен специалист от практиката?</w:t>
      </w:r>
    </w:p>
    <w:p w14:paraId="7DA1328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По смисъла на проекта: учен на трудов договор в институт на БАН като преподавател ли се третира или като специалист от практиката?</w:t>
      </w:r>
    </w:p>
    <w:p w14:paraId="2C1D84AC"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377838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Настоящата процедура не ограничава възможността специалист от практиката да бъде привлечен от висше училище за разработване на програма на обучителен курс, по която впоследствие да преподава. Няма ограничения и по отношение на броя на лицата, които ще разработват програми за курсове, и техния конкретен профил. Това е по преценка на участващите в проектното предложение организации съобразно спецификата на планирате дейности и идентифицираните потребности, и при спазване на действащата нормативна уредба за избор на изпълнител. В допълнение, моля вижте отговора на въпрос 23 по-горе.</w:t>
      </w:r>
    </w:p>
    <w:p w14:paraId="1AFE22CC"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2289A189"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5" w:name="_Hlk219890210"/>
      <w:r w:rsidRPr="00590696">
        <w:rPr>
          <w:rFonts w:ascii="Times New Roman" w:eastAsia="Times New Roman" w:hAnsi="Times New Roman" w:cs="Times New Roman"/>
          <w:b/>
          <w:caps/>
          <w:color w:val="000000"/>
          <w:sz w:val="24"/>
          <w:szCs w:val="24"/>
          <w:lang w:val="bg-BG"/>
        </w:rPr>
        <w:lastRenderedPageBreak/>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7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7 постъпил чрез ИСУН):</w:t>
      </w:r>
    </w:p>
    <w:p w14:paraId="1506CB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Възможно ли е планиране на закупуване на два еднакви дълготрайни материални активи от двата партньора (съответно за ВУ 1 и ВУ 2).</w:t>
      </w:r>
    </w:p>
    <w:p w14:paraId="40C558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DECAEC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процедурата се допуска закупуване на </w:t>
      </w:r>
      <w:r w:rsidRPr="00590696">
        <w:rPr>
          <w:rFonts w:ascii="Times New Roman" w:eastAsia="Calibri" w:hAnsi="Times New Roman" w:cs="Times New Roman"/>
          <w:b/>
          <w:bCs/>
          <w:sz w:val="24"/>
          <w:szCs w:val="24"/>
          <w:lang w:val="bg-BG"/>
        </w:rPr>
        <w:t xml:space="preserve">оборудване </w:t>
      </w:r>
      <w:r w:rsidRPr="00590696">
        <w:rPr>
          <w:rFonts w:ascii="Times New Roman" w:eastAsia="Calibri" w:hAnsi="Times New Roman" w:cs="Times New Roman"/>
          <w:b/>
          <w:bCs/>
          <w:sz w:val="24"/>
          <w:szCs w:val="24"/>
          <w:u w:val="single"/>
          <w:lang w:val="bg-BG"/>
        </w:rPr>
        <w:t>единствено</w:t>
      </w:r>
      <w:r w:rsidRPr="00590696">
        <w:rPr>
          <w:rFonts w:ascii="Times New Roman" w:eastAsia="Calibri" w:hAnsi="Times New Roman" w:cs="Times New Roman"/>
          <w:b/>
          <w:bCs/>
          <w:sz w:val="24"/>
          <w:szCs w:val="24"/>
          <w:lang w:val="bg-BG"/>
        </w:rPr>
        <w:t xml:space="preserve"> за дигитализация на образователния процес и за STEM обучение на студенти </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Поддейност 1.6</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Процедурата не поставя специфични изисквания към оборудването, но необходимостта от закупуването му от съответното висше училище следва да е обоснована в Логическа матрица за професионално направление. В тази връзка няма ограничение едно оборудване да бъде закупено в 2 броя (от два партньора), когато всеки един от тях е идентифицирал и обосновал такава необходимост. </w:t>
      </w:r>
      <w:bookmarkStart w:id="56" w:name="_Hlk219891389"/>
      <w:r w:rsidRPr="00590696">
        <w:rPr>
          <w:rFonts w:ascii="Times New Roman" w:eastAsia="Calibri" w:hAnsi="Times New Roman" w:cs="Times New Roman"/>
          <w:sz w:val="24"/>
          <w:szCs w:val="24"/>
          <w:lang w:val="bg-BG"/>
        </w:rPr>
        <w:t xml:space="preserve">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 </w:t>
      </w:r>
      <w:bookmarkEnd w:id="56"/>
      <w:r w:rsidRPr="00590696">
        <w:rPr>
          <w:rFonts w:ascii="Times New Roman" w:eastAsia="Calibri" w:hAnsi="Times New Roman" w:cs="Times New Roman"/>
          <w:sz w:val="24"/>
          <w:szCs w:val="24"/>
          <w:lang w:val="bg-BG"/>
        </w:rPr>
        <w:t>Единната ставка е в размер на 40%</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към преките разходи за персонал и тя покрива всички други допустими преки разходи, които са необходими за изпълнението на дейностите в Работния пакет и са различни от преките разходи за персонал, както и непреките разходи за Работния пакет.</w:t>
      </w:r>
    </w:p>
    <w:p w14:paraId="2BFAD1C1"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504DA68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7" w:name="_Hlk219890282"/>
      <w:bookmarkEnd w:id="5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8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8 постъпил чрез ИСУН):</w:t>
      </w:r>
    </w:p>
    <w:p w14:paraId="4DF9E1C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правоучастие в научни конференции,  при планиране и отчитане на средствата за мобилност?</w:t>
      </w:r>
    </w:p>
    <w:p w14:paraId="0657889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72058B4" w14:textId="77777777" w:rsidR="00590696" w:rsidRPr="00590696" w:rsidRDefault="00590696" w:rsidP="00590696">
      <w:pPr>
        <w:jc w:val="both"/>
        <w:rPr>
          <w:rFonts w:ascii="Times New Roman" w:eastAsia="Calibri" w:hAnsi="Times New Roman" w:cs="Times New Roman"/>
          <w:sz w:val="24"/>
          <w:szCs w:val="24"/>
          <w:lang w:val="bg-BG"/>
        </w:rPr>
      </w:pPr>
      <w:bookmarkStart w:id="58" w:name="_Hlk219891711"/>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 xml:space="preserve">. </w:t>
      </w:r>
      <w:bookmarkEnd w:id="58"/>
      <w:r w:rsidRPr="00590696">
        <w:rPr>
          <w:rFonts w:ascii="Times New Roman" w:eastAsia="Calibri" w:hAnsi="Times New Roman" w:cs="Times New Roman"/>
          <w:sz w:val="24"/>
          <w:szCs w:val="24"/>
          <w:lang w:val="bg-BG"/>
        </w:rPr>
        <w:t xml:space="preserve">В рамките на поддейност 1.8 се </w:t>
      </w:r>
      <w:r w:rsidRPr="00590696">
        <w:rPr>
          <w:rFonts w:ascii="Times New Roman" w:eastAsia="Calibri" w:hAnsi="Times New Roman" w:cs="Times New Roman"/>
          <w:b/>
          <w:bCs/>
          <w:sz w:val="24"/>
          <w:szCs w:val="24"/>
          <w:lang w:val="bg-BG"/>
        </w:rPr>
        <w:t>осигурява финансиране за</w:t>
      </w:r>
      <w:r w:rsidRPr="00590696">
        <w:rPr>
          <w:rFonts w:ascii="Times New Roman" w:eastAsia="Calibri" w:hAnsi="Times New Roman" w:cs="Times New Roman"/>
          <w:sz w:val="24"/>
          <w:szCs w:val="24"/>
          <w:lang w:val="bg-BG"/>
        </w:rPr>
        <w:t xml:space="preserve"> организиране на и участие в </w:t>
      </w:r>
      <w:r w:rsidRPr="00590696">
        <w:rPr>
          <w:rFonts w:ascii="Times New Roman" w:eastAsia="Calibri" w:hAnsi="Times New Roman" w:cs="Times New Roman"/>
          <w:b/>
          <w:bCs/>
          <w:sz w:val="24"/>
          <w:szCs w:val="24"/>
          <w:lang w:val="bg-BG"/>
        </w:rPr>
        <w:t>междууниверситетски</w:t>
      </w:r>
      <w:r w:rsidRPr="00590696">
        <w:rPr>
          <w:rFonts w:ascii="Times New Roman" w:eastAsia="Calibri" w:hAnsi="Times New Roman" w:cs="Times New Roman"/>
          <w:sz w:val="24"/>
          <w:szCs w:val="24"/>
          <w:lang w:val="bg-BG"/>
        </w:rPr>
        <w:t xml:space="preserve"> национални и международни </w:t>
      </w:r>
      <w:r w:rsidRPr="00590696">
        <w:rPr>
          <w:rFonts w:ascii="Times New Roman" w:eastAsia="Calibri" w:hAnsi="Times New Roman" w:cs="Times New Roman"/>
          <w:b/>
          <w:bCs/>
          <w:sz w:val="24"/>
          <w:szCs w:val="24"/>
          <w:lang w:val="bg-BG"/>
        </w:rPr>
        <w:t xml:space="preserve">конференции и семинари </w:t>
      </w:r>
      <w:bookmarkStart w:id="59" w:name="_Hlk219891542"/>
      <w:r w:rsidRPr="00590696">
        <w:rPr>
          <w:rFonts w:ascii="Times New Roman" w:eastAsia="Calibri" w:hAnsi="Times New Roman" w:cs="Times New Roman"/>
          <w:b/>
          <w:bCs/>
          <w:sz w:val="24"/>
          <w:szCs w:val="24"/>
          <w:lang w:val="bg-BG"/>
        </w:rPr>
        <w:t>за представяне на нови методи за обучение</w:t>
      </w:r>
      <w:bookmarkEnd w:id="59"/>
      <w:r w:rsidRPr="00590696">
        <w:rPr>
          <w:rFonts w:ascii="Times New Roman" w:eastAsia="Calibri" w:hAnsi="Times New Roman" w:cs="Times New Roman"/>
          <w:b/>
          <w:bCs/>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Когато разходите за участие в междууниверситетска конференция/семинар за</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представяне на нови методи за обучение включват такса участие, тази такса е допустима и се възстановява в рамките на единната ставка за други преки и непреки разходи на Работния пакет, в който е планирано участието в съответната конференция/семинар.</w:t>
      </w:r>
    </w:p>
    <w:p w14:paraId="5EF7ECA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7"/>
    <w:p w14:paraId="683E6E6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9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9 постъпил чрез ИСУН):</w:t>
      </w:r>
    </w:p>
    <w:p w14:paraId="3E1F286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за публикуване на статия,  в издания реферирани и индексирани  в световни бази данни,  и от участие с доклад в научни конференции, при планиране и отчитане на средствата за мобилност?</w:t>
      </w:r>
    </w:p>
    <w:p w14:paraId="4C5F0630"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60" w:name="_Hlk219961002"/>
      <w:r w:rsidRPr="00590696">
        <w:rPr>
          <w:rFonts w:ascii="Times New Roman" w:eastAsia="Times New Roman" w:hAnsi="Times New Roman" w:cs="Times New Roman"/>
          <w:b/>
          <w:caps/>
          <w:color w:val="000000"/>
          <w:sz w:val="24"/>
          <w:szCs w:val="24"/>
          <w:lang w:val="bg-BG"/>
        </w:rPr>
        <w:t>Отговор:</w:t>
      </w:r>
    </w:p>
    <w:bookmarkEnd w:id="60"/>
    <w:p w14:paraId="747D2D6F"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 xml:space="preserve">В тази връзка, таксите за публикуване на научни статии не са в обхвата на допустимите </w:t>
      </w:r>
      <w:bookmarkStart w:id="61" w:name="_Hlk219962360"/>
      <w:r w:rsidRPr="00590696">
        <w:rPr>
          <w:rFonts w:ascii="Times New Roman" w:eastAsia="Calibri" w:hAnsi="Times New Roman" w:cs="Times New Roman"/>
          <w:sz w:val="24"/>
          <w:szCs w:val="24"/>
          <w:lang w:val="bg-BG"/>
        </w:rPr>
        <w:t xml:space="preserve">дейности и съответно не са допустим разход по процедурата. </w:t>
      </w:r>
    </w:p>
    <w:p w14:paraId="0144FEE7"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61"/>
    <w:p w14:paraId="4EF395E5" w14:textId="77777777" w:rsidR="00590696" w:rsidRPr="00590696" w:rsidRDefault="00590696" w:rsidP="00590696">
      <w:pPr>
        <w:keepNext/>
        <w:keepLines/>
        <w:spacing w:before="40" w:after="0"/>
        <w:outlineLvl w:val="1"/>
        <w:rPr>
          <w:rFonts w:ascii="Times New Roman" w:eastAsia="Calibri" w:hAnsi="Times New Roman" w:cs="Times New Roman"/>
          <w:sz w:val="24"/>
          <w:szCs w:val="24"/>
          <w:lang w:val="bg-BG"/>
        </w:rPr>
      </w:pPr>
      <w:r w:rsidRPr="00590696">
        <w:rPr>
          <w:rFonts w:ascii="Times New Roman" w:eastAsia="Calibri" w:hAnsi="Times New Roman" w:cs="Times New Roman"/>
          <w:b/>
          <w:caps/>
          <w:color w:val="000000"/>
          <w:sz w:val="24"/>
          <w:szCs w:val="24"/>
          <w:lang w:val="bg-BG"/>
        </w:rPr>
        <w:t xml:space="preserve">Въпрос </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от </w:t>
      </w:r>
      <w:r w:rsidRPr="00590696">
        <w:rPr>
          <w:rFonts w:ascii="Times New Roman" w:eastAsia="Calibri" w:hAnsi="Times New Roman" w:cs="Times New Roman"/>
          <w:b/>
          <w:caps/>
          <w:color w:val="000000"/>
          <w:sz w:val="24"/>
          <w:szCs w:val="24"/>
        </w:rPr>
        <w:t>2</w:t>
      </w:r>
      <w:r w:rsidRPr="00590696">
        <w:rPr>
          <w:rFonts w:ascii="Times New Roman" w:eastAsia="Calibri" w:hAnsi="Times New Roman" w:cs="Times New Roman"/>
          <w:b/>
          <w:caps/>
          <w:color w:val="000000"/>
          <w:sz w:val="24"/>
          <w:szCs w:val="24"/>
          <w:lang w:val="bg-BG"/>
        </w:rPr>
        <w:t>1.01.2026 г. (Q0</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постъпил чрез ИСУН):</w:t>
      </w:r>
    </w:p>
    <w:p w14:paraId="71CA51F3"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Здравейте, каква </w:t>
      </w:r>
      <w:r w:rsidRPr="00590696">
        <w:rPr>
          <w:rFonts w:ascii="Times New Roman" w:eastAsia="Calibri" w:hAnsi="Times New Roman" w:cs="Times New Roman"/>
          <w:sz w:val="24"/>
          <w:szCs w:val="24"/>
        </w:rPr>
        <w:t>e</w:t>
      </w:r>
      <w:r w:rsidRPr="00590696">
        <w:rPr>
          <w:rFonts w:ascii="Times New Roman" w:eastAsia="Calibri" w:hAnsi="Times New Roman" w:cs="Times New Roman"/>
          <w:sz w:val="24"/>
          <w:szCs w:val="24"/>
          <w:lang w:val="bg-BG"/>
        </w:rPr>
        <w:t xml:space="preserve"> минималната продължителност за мобилност за студенти и преподаватели?</w:t>
      </w:r>
    </w:p>
    <w:p w14:paraId="79B6C1D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7336A0E1"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не са поставени ограничения в продължителността на мобилностите на студенти и преподаватели. Продължителността на конкретната мобилност е по преценка на съответното висше училище съобразно идентифицираните потребности и очакваните резултати. </w:t>
      </w:r>
    </w:p>
    <w:p w14:paraId="11C6C0D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9AB81F5"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bookmarkStart w:id="62" w:name="_Hlk219989693"/>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постъпил чрез ИСУН):</w:t>
      </w:r>
    </w:p>
    <w:bookmarkEnd w:id="62"/>
    <w:p w14:paraId="63A560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за </w:t>
      </w:r>
      <w:bookmarkStart w:id="63" w:name="_Hlk219978402"/>
      <w:r w:rsidRPr="00EB5F04">
        <w:rPr>
          <w:rFonts w:ascii="Times New Roman" w:eastAsia="Calibri" w:hAnsi="Times New Roman" w:cs="Times New Roman"/>
          <w:sz w:val="24"/>
          <w:szCs w:val="24"/>
          <w:lang w:val="bg-BG"/>
        </w:rPr>
        <w:t xml:space="preserve">индикатор EEC011 Участници с висше образование  (ISCED 5 до 8) </w:t>
      </w:r>
      <w:bookmarkEnd w:id="63"/>
      <w:r w:rsidRPr="00EB5F04">
        <w:rPr>
          <w:rFonts w:ascii="Times New Roman" w:eastAsia="Calibri" w:hAnsi="Times New Roman" w:cs="Times New Roman"/>
          <w:sz w:val="24"/>
          <w:szCs w:val="24"/>
          <w:lang w:val="bg-BG"/>
        </w:rPr>
        <w:t>- "Индикаторът измерва броя на българските преподаватели, вкл. младите преподаватели (до 34 години включително), които са завършили краткосрочна мобилност в чуждестранен университет или успешно са завършили обучение в България или са участвали в национални и международни междууниверситетски форуми, броя на чуждестранните преподаватели, завършили мобилност за преподаване в българско висше училище и броя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w:t>
      </w:r>
    </w:p>
    <w:p w14:paraId="5A7F9F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Обхваща ли този индикатор преподаватели, които изпълняват дейности от РП по задачи от дейност 1 и/или дейност 2?</w:t>
      </w:r>
    </w:p>
    <w:p w14:paraId="6D1C4A7D"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Преподавателите от даденото висше училище, които участват в дейност 3, като обучаващи се, включват ли се в този индикатор и следва ли да бъдат </w:t>
      </w:r>
      <w:bookmarkStart w:id="64" w:name="_Hlk219979354"/>
      <w:r w:rsidRPr="00EB5F04">
        <w:rPr>
          <w:rFonts w:ascii="Times New Roman" w:eastAsia="Calibri" w:hAnsi="Times New Roman" w:cs="Times New Roman"/>
          <w:sz w:val="24"/>
          <w:szCs w:val="24"/>
          <w:lang w:val="bg-BG"/>
        </w:rPr>
        <w:t>назначени по проекта на нов трудов договор или допълнително споразумение към основния трудов договор</w:t>
      </w:r>
      <w:bookmarkEnd w:id="64"/>
      <w:r w:rsidRPr="00EB5F04">
        <w:rPr>
          <w:rFonts w:ascii="Times New Roman" w:eastAsia="Calibri" w:hAnsi="Times New Roman" w:cs="Times New Roman"/>
          <w:sz w:val="24"/>
          <w:szCs w:val="24"/>
          <w:lang w:val="bg-BG"/>
        </w:rPr>
        <w:t>?</w:t>
      </w:r>
    </w:p>
    <w:p w14:paraId="71629D8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bookmarkStart w:id="65" w:name="_Hlk219989711"/>
      <w:r w:rsidRPr="00EB5F04">
        <w:rPr>
          <w:rFonts w:ascii="Times New Roman" w:eastAsia="Times New Roman" w:hAnsi="Times New Roman" w:cs="Times New Roman"/>
          <w:b/>
          <w:caps/>
          <w:color w:val="000000"/>
          <w:sz w:val="24"/>
          <w:szCs w:val="24"/>
          <w:lang w:val="bg-BG"/>
        </w:rPr>
        <w:t>Отговор:</w:t>
      </w:r>
    </w:p>
    <w:p w14:paraId="6F4281F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rPr>
        <w:t>1</w:t>
      </w:r>
      <w:r w:rsidRPr="00EB5F04">
        <w:rPr>
          <w:rFonts w:ascii="Times New Roman" w:eastAsia="Calibri" w:hAnsi="Times New Roman" w:cs="Times New Roman"/>
          <w:sz w:val="24"/>
          <w:szCs w:val="24"/>
          <w:lang w:val="bg-BG"/>
        </w:rPr>
        <w:t>.</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В съответствието с дефиницията на индикатор EEC011 Участници с висше образование  (ISCED 5 до 8),</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 xml:space="preserve">посочена в т.7 „Индикатори“ от Условията за кандидатстване, в целевата стойност на този индикатор трябва да се планират и съответно отчитат </w:t>
      </w:r>
      <w:r w:rsidRPr="00EB5F04">
        <w:rPr>
          <w:rFonts w:ascii="Times New Roman" w:eastAsia="Calibri" w:hAnsi="Times New Roman" w:cs="Times New Roman"/>
          <w:sz w:val="24"/>
          <w:szCs w:val="24"/>
          <w:u w:val="single"/>
          <w:lang w:val="bg-BG"/>
        </w:rPr>
        <w:t>единствено</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входяща и изходяща мобилност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5</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участвали</w:t>
      </w:r>
      <w:r w:rsidRPr="00EB5F04">
        <w:rPr>
          <w:rFonts w:ascii="Times New Roman" w:eastAsia="Calibri" w:hAnsi="Times New Roman" w:cs="Times New Roman"/>
          <w:sz w:val="24"/>
          <w:szCs w:val="24"/>
          <w:lang w:val="bg-BG"/>
        </w:rPr>
        <w:t xml:space="preserve"> в национални и международни междууниверситетски форуми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поддейност 1.8</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обучение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3</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и специалистите от практиката, които са </w:t>
      </w:r>
      <w:r w:rsidRPr="00EB5F04">
        <w:rPr>
          <w:rFonts w:ascii="Times New Roman" w:eastAsia="Calibri" w:hAnsi="Times New Roman" w:cs="Times New Roman"/>
          <w:b/>
          <w:bCs/>
          <w:sz w:val="24"/>
          <w:szCs w:val="24"/>
          <w:lang w:val="bg-BG"/>
        </w:rPr>
        <w:t>привлечени</w:t>
      </w:r>
      <w:r w:rsidRPr="00EB5F04">
        <w:rPr>
          <w:rFonts w:ascii="Times New Roman" w:eastAsia="Calibri" w:hAnsi="Times New Roman" w:cs="Times New Roman"/>
          <w:sz w:val="24"/>
          <w:szCs w:val="24"/>
          <w:lang w:val="bg-BG"/>
        </w:rPr>
        <w:t xml:space="preserve"> като преподаватели във висши училища</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поддейност 1.7</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в рамките на съответния проект. </w:t>
      </w:r>
    </w:p>
    <w:p w14:paraId="65818C1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 Моля вижте отговора по т.1 по-горе. Въпросът по отношение назначаването по проекта на нов трудов договор или допълнително споразумение към основния трудов договор е неясен.</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Моля задайте го отново, при необходимост.</w:t>
      </w:r>
    </w:p>
    <w:p w14:paraId="35E75B31"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5"/>
    <w:p w14:paraId="07A239AD"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постъпил чрез ИСУН):</w:t>
      </w:r>
    </w:p>
    <w:p w14:paraId="758B514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7CB9E9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може ли един университет, с едно свое професионално направление да участва като партньор в две различни проектни предложения с други университети, като единия е от друго професионално направление.</w:t>
      </w:r>
    </w:p>
    <w:p w14:paraId="034B7BF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01DED35A" w14:textId="77777777" w:rsidR="00EB5F04" w:rsidRPr="00EB5F04" w:rsidRDefault="00EB5F04" w:rsidP="00EB5F04">
      <w:pPr>
        <w:jc w:val="both"/>
        <w:rPr>
          <w:rFonts w:ascii="Times New Roman" w:eastAsia="Calibri" w:hAnsi="Times New Roman" w:cs="Times New Roman"/>
          <w:sz w:val="24"/>
          <w:szCs w:val="24"/>
        </w:rPr>
      </w:pPr>
      <w:bookmarkStart w:id="66" w:name="_Hlk220309958"/>
      <w:r w:rsidRPr="00EB5F04">
        <w:rPr>
          <w:rFonts w:ascii="Times New Roman" w:eastAsia="Calibri" w:hAnsi="Times New Roman" w:cs="Times New Roman"/>
          <w:sz w:val="24"/>
          <w:szCs w:val="24"/>
          <w:lang w:val="bg-BG"/>
        </w:rPr>
        <w:t>Моля вижте отговора на въпрос 5 по-горе.</w:t>
      </w:r>
    </w:p>
    <w:p w14:paraId="5C5ECE68"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6"/>
    <w:p w14:paraId="3C214AC9"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постъпил чрез ИСУН):</w:t>
      </w:r>
    </w:p>
    <w:p w14:paraId="643EDF8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Има ли ограничения по отношение на участие на един преподавател в различни дейности и работни задачи в рамките на проекта и при спазване на законоустановената по КТ натовареност - не повече от 12 часа на ден?</w:t>
      </w:r>
    </w:p>
    <w:p w14:paraId="5B1133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3DF474D4" w14:textId="77777777" w:rsidR="00EB5F04" w:rsidRPr="00EB5F04" w:rsidRDefault="00EB5F04" w:rsidP="00EB5F04">
      <w:pPr>
        <w:jc w:val="both"/>
        <w:rPr>
          <w:rFonts w:ascii="Times New Roman" w:eastAsia="Calibri" w:hAnsi="Times New Roman" w:cs="Times New Roman"/>
          <w:sz w:val="24"/>
          <w:szCs w:val="24"/>
        </w:rPr>
      </w:pPr>
      <w:r w:rsidRPr="00EB5F04">
        <w:rPr>
          <w:rFonts w:ascii="Times New Roman" w:eastAsia="Calibri" w:hAnsi="Times New Roman" w:cs="Times New Roman"/>
          <w:sz w:val="24"/>
          <w:szCs w:val="24"/>
          <w:lang w:val="bg-BG"/>
        </w:rPr>
        <w:t>Моля вижте отговора на въпрос 16, т.7 по-горе.</w:t>
      </w:r>
    </w:p>
    <w:p w14:paraId="6632CE77"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4627A92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23</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постъпил чрез ИСУН):</w:t>
      </w:r>
    </w:p>
    <w:p w14:paraId="7A9256D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При подготовката на логически матрици за няколко професионални направления с един и същ водещ университет допустимо ли е планираните работни задачи за Поддейност 1.1. Разработване на среда за дистанционно кандидатстване и Поддейност 1.13. Създаване/надграждане и прилагане на системи за оценка и контрол на качеството в обучението на студенти да са еднакви във всяка логическа матрица предвид общоинституционалния характер на тези поддейности?</w:t>
      </w:r>
    </w:p>
    <w:p w14:paraId="5B1BB14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430E71C0" w14:textId="4AB85303" w:rsidR="00EB5F04" w:rsidRPr="00590696"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Отчитайки че средата за електронно кандидатстване и системите за оценка и контрол на качеството в обучението на студенти имат характер на интегрирани системи, се допуска такива системи</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 xml:space="preserve">да бъдат разработени на ниво висше училище и да обхващат всички негови професионални направления. Преценка на конкретното висше училище е: 1) дали да планира такава дейност и съответно целия разход за нейното изпълнение само в една Логическа матрица </w:t>
      </w:r>
      <w:r w:rsidRPr="00EB5F04">
        <w:rPr>
          <w:rFonts w:ascii="Times New Roman" w:eastAsia="Calibri" w:hAnsi="Times New Roman" w:cs="Times New Roman"/>
          <w:sz w:val="24"/>
          <w:szCs w:val="24"/>
        </w:rPr>
        <w:t xml:space="preserve">и, </w:t>
      </w:r>
      <w:r w:rsidRPr="00EB5F04">
        <w:rPr>
          <w:rFonts w:ascii="Times New Roman" w:eastAsia="Calibri" w:hAnsi="Times New Roman" w:cs="Times New Roman"/>
          <w:sz w:val="24"/>
          <w:szCs w:val="24"/>
          <w:lang w:val="bg-BG"/>
        </w:rPr>
        <w:t xml:space="preserve">ако участва в друго проектно предложение, да посочи, че няма да бъдат планирани такава дейност и разходи в други проектни предложения, </w:t>
      </w:r>
      <w:r w:rsidRPr="00EB5F04">
        <w:rPr>
          <w:rFonts w:ascii="Times New Roman" w:eastAsia="Calibri" w:hAnsi="Times New Roman" w:cs="Times New Roman"/>
          <w:sz w:val="24"/>
          <w:szCs w:val="24"/>
          <w:u w:val="single"/>
          <w:lang w:val="bg-BG"/>
        </w:rPr>
        <w:t>или</w:t>
      </w:r>
      <w:r w:rsidRPr="00EB5F04">
        <w:rPr>
          <w:rFonts w:ascii="Times New Roman" w:eastAsia="Calibri" w:hAnsi="Times New Roman" w:cs="Times New Roman"/>
          <w:sz w:val="24"/>
          <w:szCs w:val="24"/>
          <w:lang w:val="bg-BG"/>
        </w:rPr>
        <w:t xml:space="preserve"> 2) във всяко проектно предложение, в което участва висшето училище, да планира такава дейност и пропорционална част от разходите за нейното изпълнение, като това трябва да бъде описвано във всяко проектно предложение. Обръщаме внимание, че едно професионално направление на висше училище може да бъде включено само в едно проектно предложение. Конкретният бенефициент – водещ партньор може да включи в проектното си предложение само професионалното направление, за което е определен за водещ партньор. Когато висше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EB5F04" w:rsidDel="0057216A">
        <w:rPr>
          <w:rFonts w:ascii="Times New Roman" w:eastAsia="Calibri" w:hAnsi="Times New Roman" w:cs="Times New Roman"/>
          <w:sz w:val="24"/>
          <w:szCs w:val="24"/>
          <w:lang w:val="bg-BG"/>
        </w:rPr>
        <w:t xml:space="preserve"> </w:t>
      </w:r>
      <w:r w:rsidRPr="00EB5F04">
        <w:rPr>
          <w:rFonts w:ascii="Times New Roman" w:eastAsia="Calibri" w:hAnsi="Times New Roman" w:cs="Times New Roman"/>
          <w:sz w:val="24"/>
          <w:szCs w:val="24"/>
          <w:lang w:val="bg-BG"/>
        </w:rPr>
        <w:t>Водещ партньор за конкретно професионално направление може да бъде партньор в друго проектно предложение с различно/и професионално/и направление/я от това, за което е определен за водещ партньор.</w:t>
      </w:r>
      <w:r w:rsidRPr="00EB5F04" w:rsidDel="0057216A">
        <w:rPr>
          <w:rFonts w:ascii="Times New Roman" w:eastAsia="Calibri" w:hAnsi="Times New Roman" w:cs="Times New Roman"/>
          <w:sz w:val="24"/>
          <w:szCs w:val="24"/>
          <w:lang w:val="bg-BG"/>
        </w:rPr>
        <w:t xml:space="preserve"> </w:t>
      </w:r>
      <w:r w:rsidRPr="00590696">
        <w:rPr>
          <w:rFonts w:ascii="Times New Roman" w:eastAsia="Calibri" w:hAnsi="Times New Roman" w:cs="Times New Roman"/>
          <w:sz w:val="24"/>
          <w:szCs w:val="24"/>
          <w:lang w:val="bg-BG"/>
        </w:rPr>
        <w:t xml:space="preserve"> </w:t>
      </w:r>
    </w:p>
    <w:p w14:paraId="1C2EA6E6" w14:textId="77777777" w:rsidR="00EB5F04" w:rsidRPr="00590696"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7A87B3ED" w14:textId="77777777" w:rsidR="00EB5F04" w:rsidRPr="00EB5F04" w:rsidRDefault="00EB5F04" w:rsidP="00EB5F04">
      <w:pPr>
        <w:jc w:val="both"/>
        <w:rPr>
          <w:rFonts w:ascii="Times New Roman" w:eastAsia="Calibri" w:hAnsi="Times New Roman" w:cs="Times New Roman"/>
          <w:sz w:val="24"/>
          <w:szCs w:val="24"/>
          <w:lang w:val="bg-BG"/>
        </w:rPr>
      </w:pPr>
    </w:p>
    <w:p w14:paraId="233A901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Въпрос 35 от 24.01.2026 г. (Q035 постъпил чрез ИСУН):</w:t>
      </w:r>
    </w:p>
    <w:p w14:paraId="18B7C17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5C85C1A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Във връзка с подготовката на проектно предложение по процедура BG05SFPR001-3.006 „Модернизация на висшите училища 2.0“, молим за писмени разяснения по следните въпроси, с цел коректно планиране на дейностите и гарантиране на съответствие с условията за кандидатстване и изпълнение:</w:t>
      </w:r>
    </w:p>
    <w:p w14:paraId="12631231"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1: В случай че в рамките на професионално направление, с което ВУ участва в проектното предложение, има акредитирани програми, по които към момента няма прием и са „замразени“ (не се провежда обучение), молим да уточните:</w:t>
      </w:r>
    </w:p>
    <w:p w14:paraId="7DBD923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Задължително ли е постигането на следните хоризонтални резултати за съответното професионално направление, независимо че по част от програмите в направлението не се провежда обучение:</w:t>
      </w:r>
    </w:p>
    <w:p w14:paraId="6C9EBBC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„Разширяване на бакалавърски и магистърски програми с компетентностни профили“;</w:t>
      </w:r>
    </w:p>
    <w:p w14:paraId="2096372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„Поне 50% от оценките на студентите да се формират от текущо оценяване“;</w:t>
      </w:r>
    </w:p>
    <w:p w14:paraId="3DCFA59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(вкл. самостоятелна работа) и проследяване/отчитане“.</w:t>
      </w:r>
    </w:p>
    <w:p w14:paraId="62118A4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е обхватът на изискването:</w:t>
      </w:r>
    </w:p>
    <w:p w14:paraId="55F34EA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за всички програми в направлението (вкл. „замразени“), или</w:t>
      </w:r>
    </w:p>
    <w:p w14:paraId="721DAD6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само за програмите в направлението, по които реално се провежда обучение и са предмет на модернизация в проекта.</w:t>
      </w:r>
    </w:p>
    <w:p w14:paraId="7792BDA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2: Ако програма от професионалното направление на кандидат/партньор е участвала в „Модернизация 1.0“ и в рамките на този проект вече е разработила и актуализирала компетентностни профили, молим да разясните:</w:t>
      </w:r>
    </w:p>
    <w:p w14:paraId="5382C38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Задължително ли е повторното включване на дейности по въвеждане/актуализиране на компетентностни профили в настоящото проектно предложение (2.0), или</w:t>
      </w:r>
    </w:p>
    <w:p w14:paraId="5A92EDE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 Достатъчно ли е кандидатът/партньорът да декларира, че програмата вече е с актуализирани компетентностни профили (постигнат хоризонтален резултат), без да планира повторно изпълнение по същия елемент?</w:t>
      </w:r>
    </w:p>
    <w:p w14:paraId="51BC853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При положителен отговор за т. 2), молим да посочите какви доказателства/документи се очакват на етап отчитане (напр. решения на компетентни органи, квалификационни характеристики, учебни планове/програми, връзки към публикувани документи и др.).</w:t>
      </w:r>
    </w:p>
    <w:p w14:paraId="484E61F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3: Молим да уточните в рамките на кои допустими дейности/поддейности, по процедурата следва да се планират и отчетат дейностите, свързани с постигането на трите задължителни хоризонтални резултати за професионалните направления, а именно:</w:t>
      </w:r>
    </w:p>
    <w:p w14:paraId="021157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разработване/актуализиране и въвеждане на компетентностни профили;</w:t>
      </w:r>
    </w:p>
    <w:p w14:paraId="6E5BDB4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въвеждане на текущо оценяване с минимум 50% тежест в крайната оценка;</w:t>
      </w:r>
    </w:p>
    <w:p w14:paraId="54F9506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и проследяване.</w:t>
      </w:r>
    </w:p>
    <w:p w14:paraId="7B8E3CC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Въпрос 4: Допустимо ли е да бъдат ангажирани в изпълнението на проектни дейности лица от академичния състав, които преподават като хонорувани преподаватели (на почасово възнаграждение и/или при различен вид правоотношение спрямо трудов договор), и ако да:</w:t>
      </w:r>
    </w:p>
    <w:p w14:paraId="1ABEBBC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22372D6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39D53C9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преките разходи за персонал ?</w:t>
      </w:r>
    </w:p>
    <w:p w14:paraId="4481DF2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подход/документална обосновка се очаква за доказване на допустимостта при отчитане (напр. вид договор, графици/часове, протоколи за приемане на резултати).</w:t>
      </w:r>
    </w:p>
    <w:p w14:paraId="455A5F1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5: В случай че в изпълнението на проектни дейности ще участват лица, назначени на трудов договор във ВУ, които не са част от академичния състав, но ще участват със своята експертиза (експерти по качество, дигитализация, учебна документация, ИТ, методическа подкрепа), молим да разясните:</w:t>
      </w:r>
    </w:p>
    <w:p w14:paraId="36FDD3BC"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42B0B4D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1016FC12"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единичните разходи за персонал?</w:t>
      </w:r>
    </w:p>
    <w:p w14:paraId="5CD0EF1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6: В рамките на Дейност 3 „Обучение на преподаватели“ предвиждаме обучения в електронна среда. Молим да разясните:</w:t>
      </w:r>
    </w:p>
    <w:p w14:paraId="56713A2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Допустимо ли е включването на преподаватели в обучения, провеждани изцяло в електронна среда (дистанционно, чрез платформа за електронно обучение)?</w:t>
      </w:r>
    </w:p>
    <w:p w14:paraId="50D1644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w:t>
      </w:r>
      <w:r w:rsidRPr="00EB5F04">
        <w:rPr>
          <w:rFonts w:ascii="Times New Roman" w:eastAsia="Calibri" w:hAnsi="Times New Roman" w:cs="Times New Roman"/>
          <w:sz w:val="24"/>
          <w:szCs w:val="24"/>
          <w:lang w:val="bg-BG"/>
        </w:rPr>
        <w:tab/>
        <w:t>При обучения в електронна среда, задължително ли е те да бъдат в синхронна форма (в реално време), или е допустима и асинхронна форма (самостоятелно преминаване на модули, лекции, видео/аудио уроци),  предвид различната заетост/натовареност на академичния състав?</w:t>
      </w:r>
    </w:p>
    <w:p w14:paraId="0C00DDC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По възможност молим да уточните и какви доказателства за участие/завършване са приемливи при отчитане при електронни обучения (напр. списъци, логове от платформа, сертификати, тестове, отчети).</w:t>
      </w:r>
    </w:p>
    <w:p w14:paraId="1848B0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Предварително благодарим за съдействието.</w:t>
      </w:r>
    </w:p>
    <w:p w14:paraId="37AAC15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2CC8A49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и 2. Моля вижте отговора на въпрос 10, т. 3 по-горе.</w:t>
      </w:r>
    </w:p>
    <w:p w14:paraId="285FEBB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3. Моя вижте отговора на въпрос 9, т. 2 и т. 8 по-горе. В допълнение,</w:t>
      </w:r>
      <w:r w:rsidRPr="00EB5F04">
        <w:rPr>
          <w:rFonts w:ascii="Calibri" w:eastAsia="Calibri" w:hAnsi="Calibri" w:cs="Times New Roman"/>
        </w:rPr>
        <w:t xml:space="preserve"> </w:t>
      </w:r>
      <w:r w:rsidRPr="00EB5F04">
        <w:rPr>
          <w:rFonts w:ascii="Calibri" w:eastAsia="Calibri" w:hAnsi="Calibri" w:cs="Times New Roman"/>
          <w:lang w:val="bg-BG"/>
        </w:rPr>
        <w:t>в</w:t>
      </w:r>
      <w:r w:rsidRPr="00EB5F04">
        <w:rPr>
          <w:rFonts w:ascii="Times New Roman" w:eastAsia="Calibri" w:hAnsi="Times New Roman" w:cs="Times New Roman"/>
          <w:sz w:val="24"/>
          <w:szCs w:val="24"/>
          <w:lang w:val="bg-BG"/>
        </w:rPr>
        <w:t xml:space="preserve"> периода на изпълнение на проектите, всяко участващо висше училище трябва да постигне трите хоризонтални резултата за професионалните направления, с които висшето училище участва в съответното проектно предложение.  Изпълнението на </w:t>
      </w:r>
      <w:r w:rsidRPr="00EB5F04">
        <w:rPr>
          <w:rFonts w:ascii="Times New Roman" w:eastAsia="Calibri" w:hAnsi="Times New Roman" w:cs="Times New Roman"/>
          <w:i/>
          <w:iCs/>
          <w:sz w:val="24"/>
          <w:szCs w:val="24"/>
          <w:lang w:val="bg-BG"/>
        </w:rPr>
        <w:t xml:space="preserve">хоризонтален резултат „Разширяване на бакалавърски и магистърски програми с компетентностни профили“ </w:t>
      </w:r>
      <w:r w:rsidRPr="00EB5F04">
        <w:rPr>
          <w:rFonts w:ascii="Times New Roman" w:eastAsia="Calibri" w:hAnsi="Times New Roman" w:cs="Times New Roman"/>
          <w:sz w:val="24"/>
          <w:szCs w:val="24"/>
          <w:lang w:val="bg-BG"/>
        </w:rPr>
        <w:t>се планира в рамките на поддейност 1.5 от Условията за кандидатстване.</w:t>
      </w:r>
    </w:p>
    <w:p w14:paraId="02E356D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По отношение на</w:t>
      </w:r>
      <w:r w:rsidRPr="00EB5F04">
        <w:rPr>
          <w:rFonts w:ascii="Times New Roman" w:eastAsia="Calibri" w:hAnsi="Times New Roman" w:cs="Times New Roman"/>
          <w:i/>
          <w:iCs/>
          <w:sz w:val="24"/>
          <w:szCs w:val="24"/>
          <w:lang w:val="bg-BG"/>
        </w:rPr>
        <w:t xml:space="preserve"> хоризонтален резултат „Поне 50% от оценките на студентите да се формират от текущо оценяване“</w:t>
      </w:r>
      <w:r w:rsidRPr="00EB5F04">
        <w:rPr>
          <w:rFonts w:ascii="Times New Roman" w:eastAsia="Calibri" w:hAnsi="Times New Roman" w:cs="Times New Roman"/>
          <w:sz w:val="24"/>
          <w:szCs w:val="24"/>
          <w:lang w:val="bg-BG"/>
        </w:rPr>
        <w:t xml:space="preserve"> няма конкретна дейност, с която висшето училище задължително да обвърже неговото изпълнение. Преценка на кандидата е в коя дейност да планира неговото изпълнение, съобразно избора и спецификата на конкретните дейности, които е включил в Работен пакет.. </w:t>
      </w:r>
    </w:p>
    <w:p w14:paraId="6686BA16"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отношение на </w:t>
      </w:r>
      <w:r w:rsidRPr="00EB5F04">
        <w:rPr>
          <w:rFonts w:ascii="Times New Roman" w:eastAsia="Calibri" w:hAnsi="Times New Roman" w:cs="Times New Roman"/>
          <w:i/>
          <w:iCs/>
          <w:sz w:val="24"/>
          <w:szCs w:val="24"/>
          <w:lang w:val="bg-BG"/>
        </w:rPr>
        <w:t>хоризонтален резултат „Създаване и прилагане на система за текущо възлагане на задачи за самостоятелна подготовка на студентите“</w:t>
      </w:r>
      <w:r w:rsidRPr="00EB5F04">
        <w:rPr>
          <w:rFonts w:ascii="Times New Roman" w:eastAsia="Calibri" w:hAnsi="Times New Roman" w:cs="Times New Roman"/>
          <w:sz w:val="24"/>
          <w:szCs w:val="24"/>
          <w:lang w:val="bg-BG"/>
        </w:rPr>
        <w:t>, неговото изпълнение се планира в рамките на поддейност 1.13 от Условията за кандидатстване.</w:t>
      </w:r>
    </w:p>
    <w:p w14:paraId="599DCB3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4.</w:t>
      </w:r>
      <w:r w:rsidRPr="00EB5F04">
        <w:rPr>
          <w:rFonts w:ascii="Times New Roman" w:eastAsia="Calibri" w:hAnsi="Times New Roman" w:cs="Times New Roman"/>
          <w:b/>
          <w:bCs/>
          <w:sz w:val="24"/>
          <w:szCs w:val="24"/>
          <w:lang w:val="bg-BG"/>
        </w:rPr>
        <w:t xml:space="preserve"> </w:t>
      </w:r>
      <w:r w:rsidRPr="00EB5F04">
        <w:rPr>
          <w:rFonts w:ascii="Times New Roman" w:eastAsia="Calibri" w:hAnsi="Times New Roman" w:cs="Times New Roman"/>
          <w:sz w:val="24"/>
          <w:szCs w:val="24"/>
          <w:lang w:val="bg-BG"/>
        </w:rPr>
        <w:t>Начинът на изпълнение на дейностите (от хонорувани преподаватели или от щатни преподаватели или от външен изпълнител) е по преценка на конкретния бенефициент и съобразно спецификите на планираните дейности в конкретния Работен пакет на проектното предложение, както и</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при спазване на изискванията на действащото трудово законодателство. Разходите за създаване на отделни крайни продукти се формират на база брой часове, които се планира да бъдат отработени за създаването на конкретния краен продукт/ за провеждане на обучение, и единичен разход за почасово възнаграждение в размер на 26 евро, независимо дали дейността се изпълнява от хоноруван преподавател или от щатен преподавател или от външен изпълнител. В Условията за възстановяване на разходите по процедура BG05SFPR001-3.006 „Модернизация на висшите училища 2.0“ (Annex XVIII УВР-ВО към Условията за изпълнение)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детайлно са описани документите за</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възстановяване на разходите за създаването на конкретните крайни продукти, съобразно тяхната специфика. В допълнение, моля вижте отговорите на въпрос 7 и въпрос 13, т.1 по-горе.</w:t>
      </w:r>
    </w:p>
    <w:p w14:paraId="158ACD90"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5. Моля вижте отговора по т.4 по-горе.</w:t>
      </w:r>
    </w:p>
    <w:p w14:paraId="08FCBE18"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6. Преценка на кандидата е в каква форма да се провеждат обученията на преподаватели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присъствена, дистанционна синхронна/асинхронна</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съобразно спецификата на проектното предложение. Съгласно т. </w:t>
      </w:r>
      <w:r w:rsidRPr="00EB5F04">
        <w:rPr>
          <w:rFonts w:ascii="Times New Roman" w:eastAsia="Calibri" w:hAnsi="Times New Roman" w:cs="Times New Roman"/>
          <w:sz w:val="24"/>
          <w:szCs w:val="24"/>
        </w:rPr>
        <w:t>III</w:t>
      </w:r>
      <w:r w:rsidRPr="00EB5F04">
        <w:rPr>
          <w:rFonts w:ascii="Times New Roman" w:eastAsia="Calibri" w:hAnsi="Times New Roman" w:cs="Times New Roman"/>
          <w:sz w:val="24"/>
          <w:szCs w:val="24"/>
          <w:lang w:val="bg-BG"/>
        </w:rPr>
        <w:t>.2 „Разходи за обучения в България при изпълнението на РП“ от Условията за възстановяване на разходите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 xml:space="preserve">по процедура BG05SFPR001-3.006 „Модернизация на висшите училища 2.0“ (Annex XVIII УВР-ВО към Условията за изпълнение), за верифициране на обученията се прилагат следните доказателства: </w:t>
      </w:r>
    </w:p>
    <w:p w14:paraId="63155BB5"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Справка за отработените часове от всички наети лица за всяко проведено обучение по Дейност 2, 3, 4 или 5 (съгласно приложения опис), подписана от работодателя – приложение 5-Справка-ОЧ_обучения</w:t>
      </w:r>
    </w:p>
    <w:p w14:paraId="456C2969"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Документ за възлагане за извършване на обученията по Дейност 2, 3, 4 или 5.</w:t>
      </w:r>
    </w:p>
    <w:p w14:paraId="617D883F"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показателите „Обучения на студенти“, „Обучения на преподаватели“, „Обучения на служители на администрацията на ВУ“  – Обобщен списък на проведените обучения за отчетния период – приложение 6. Списъци - лист Обучения – студенти, лист Обучения-преподаватели, лист Обучения - администрация. </w:t>
      </w:r>
    </w:p>
    <w:p w14:paraId="27E0B05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всички обучени лица се прилагат Удостоверение/Сертификат за проведени обучения, които съдържат информация за темата на обучението, обучителя/обучителната организация, </w:t>
      </w:r>
      <w:r w:rsidRPr="00EB5F04">
        <w:rPr>
          <w:rFonts w:ascii="Times New Roman" w:eastAsia="Calibri" w:hAnsi="Times New Roman" w:cs="Times New Roman"/>
          <w:sz w:val="24"/>
          <w:szCs w:val="24"/>
          <w:lang w:val="bg-BG"/>
        </w:rPr>
        <w:lastRenderedPageBreak/>
        <w:t>периода на провеждане. Удостоверенията може да са налични и в информационна система, поддържана от бенефициента, до която е осигурен неограничен достъп за експертите от Управляващия орган.</w:t>
      </w:r>
    </w:p>
    <w:p w14:paraId="71D95F6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За всяка група обучаеми се прилагат Присъствени списъци (за всеки ден с посочен точен адрес на залата за обучение) или линк към виртуална класна стая или онлайн среща.</w:t>
      </w:r>
    </w:p>
    <w:p w14:paraId="3B2CF66A"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Декларация за изпълнението на съответния РП с опис на отчитаните обучения с посочване на вид на обучението, брой отработени часове от експерти образователни дейности, допустими разходи – приложение 4-Декларация-РП.</w:t>
      </w:r>
    </w:p>
    <w:p w14:paraId="46F602D2"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58429525"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26</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постъпил чрез ИСУН):</w:t>
      </w:r>
    </w:p>
    <w:p w14:paraId="0D609951"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1: може ли да се планират дейности по 1.2 за разработване на ресурси за дистанционно обучение за специалност, която все още не е акредитирана за дистанционно обучение, но предстои подаване на доклад - самооценка за дистанционно обучение?</w:t>
      </w:r>
    </w:p>
    <w:p w14:paraId="4DE668FB"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2: допустимо ли е да се планират дейности в логическата матрица на асоц. партньор за актуализация на учебни планове, учебни програми и учебно съдържание за асоцииран партньор с ПН различно от това на водещия партньор?</w:t>
      </w:r>
    </w:p>
    <w:p w14:paraId="1B5633A3"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3: в логическата матрица на асоц. партньор с ПН различно от това на водещия следва ли да се попълнят индикатори за преподаватели и студенти?</w:t>
      </w:r>
    </w:p>
    <w:p w14:paraId="5507AE82"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22BE9735" w14:textId="5694879E" w:rsidR="00956817" w:rsidRPr="00956817" w:rsidRDefault="00956817" w:rsidP="00956817">
      <w:pPr>
        <w:jc w:val="both"/>
        <w:rPr>
          <w:rFonts w:ascii="Times New Roman" w:eastAsia="Calibri" w:hAnsi="Times New Roman" w:cs="Times New Roman"/>
          <w:sz w:val="24"/>
          <w:szCs w:val="24"/>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Допуска се разработване на ресурси за дистанционно обучение на студенти за специалност, която на етапа на кандидатстването все още не е акредитира</w:t>
      </w:r>
      <w:r w:rsidR="00BA076A">
        <w:rPr>
          <w:rFonts w:ascii="Times New Roman" w:eastAsia="Calibri" w:hAnsi="Times New Roman" w:cs="Times New Roman"/>
          <w:sz w:val="24"/>
          <w:szCs w:val="24"/>
          <w:lang w:val="bg-BG"/>
        </w:rPr>
        <w:t>на</w:t>
      </w:r>
      <w:r w:rsidRPr="00956817">
        <w:rPr>
          <w:rFonts w:ascii="Times New Roman" w:eastAsia="Calibri" w:hAnsi="Times New Roman" w:cs="Times New Roman"/>
          <w:sz w:val="24"/>
          <w:szCs w:val="24"/>
          <w:lang w:val="bg-BG"/>
        </w:rPr>
        <w:t xml:space="preserve"> за дистанционно обучение, но при спазване на изискването на Условията за кандидатстване </w:t>
      </w:r>
      <w:r w:rsidRPr="00956817">
        <w:rPr>
          <w:rFonts w:ascii="Times New Roman" w:eastAsia="Calibri" w:hAnsi="Times New Roman" w:cs="Times New Roman"/>
          <w:i/>
          <w:iCs/>
          <w:sz w:val="24"/>
          <w:szCs w:val="24"/>
          <w:lang w:val="bg-BG"/>
        </w:rPr>
        <w:t>разработените ресурси, курсове и програми в рамките на поддейности 1.2-1.5 да бъдат въведени в обучението на студенти в рамките на периода на изпълнение на проекта.</w:t>
      </w:r>
      <w:r w:rsidRPr="00956817">
        <w:rPr>
          <w:rFonts w:ascii="Times New Roman" w:eastAsia="Calibri" w:hAnsi="Times New Roman" w:cs="Times New Roman"/>
          <w:sz w:val="24"/>
          <w:szCs w:val="24"/>
          <w:lang w:val="bg-BG"/>
        </w:rPr>
        <w:t xml:space="preserve"> В този смисъл разходите за разработените ресурси за дистанционно обучение ще бъдат допустими за възстановяване, само в случай че съответната специалност е получила акредитация за дистанционно обучение на студенти, </w:t>
      </w:r>
      <w:bookmarkStart w:id="67" w:name="_Hlk220411149"/>
      <w:r w:rsidRPr="00956817">
        <w:rPr>
          <w:rFonts w:ascii="Times New Roman" w:eastAsia="Calibri" w:hAnsi="Times New Roman" w:cs="Times New Roman"/>
          <w:sz w:val="24"/>
          <w:szCs w:val="24"/>
          <w:lang w:val="bg-BG"/>
        </w:rPr>
        <w:t>обявен е прием за дистанционно обучение на студенти по тази специалност и при записани студенти, тяхното обучение е започнало</w:t>
      </w:r>
      <w:r w:rsidRPr="00956817">
        <w:rPr>
          <w:rFonts w:ascii="Calibri" w:eastAsia="Calibri" w:hAnsi="Calibri" w:cs="Times New Roman"/>
        </w:rPr>
        <w:t xml:space="preserve"> </w:t>
      </w:r>
      <w:r w:rsidRPr="00956817">
        <w:rPr>
          <w:rFonts w:ascii="Times New Roman" w:eastAsia="Calibri" w:hAnsi="Times New Roman" w:cs="Times New Roman"/>
          <w:sz w:val="24"/>
          <w:szCs w:val="24"/>
          <w:lang w:val="bg-BG"/>
        </w:rPr>
        <w:t xml:space="preserve">в периода на изпълнение на проекта. </w:t>
      </w:r>
      <w:bookmarkEnd w:id="67"/>
      <w:r w:rsidRPr="00956817">
        <w:rPr>
          <w:rFonts w:ascii="Times New Roman" w:eastAsia="Calibri" w:hAnsi="Times New Roman" w:cs="Times New Roman"/>
          <w:sz w:val="24"/>
          <w:szCs w:val="24"/>
          <w:lang w:val="bg-BG"/>
        </w:rPr>
        <w:t>В допълнение, моля вижте отговора на въпрос 25, т. 2 по-горе.</w:t>
      </w:r>
    </w:p>
    <w:p w14:paraId="04BB87E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2</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 xml:space="preserve">По настоящата процедура не е допустимо включването на асоцииран партньор в проектно предложение. В случай че имате предвид включване в проектно предложение на партньор висше училище с професионално направление, различно от професионалното направление на водещия партньор, такава възможност се допуска, ако професионалното направление на партньора </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различното професионално направление</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 xml:space="preserve"> допринася за развитие на професионалното направление на водещия партньор.</w:t>
      </w:r>
    </w:p>
    <w:p w14:paraId="29594C83"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3. Моля вижте отговора по т. 2 по-горе. По отношение на индикаторите по процедурата, които са посочени в т. 7 от Условията за кандидатстване, те се планират във Формуляра за кандидатстване с целеви стойности </w:t>
      </w:r>
      <w:r w:rsidRPr="00956817">
        <w:rPr>
          <w:rFonts w:ascii="Times New Roman" w:eastAsia="Calibri" w:hAnsi="Times New Roman" w:cs="Times New Roman"/>
          <w:sz w:val="24"/>
          <w:szCs w:val="24"/>
          <w:u w:val="single"/>
          <w:lang w:val="bg-BG"/>
        </w:rPr>
        <w:t>на ниво проектно предложение</w:t>
      </w:r>
      <w:r w:rsidRPr="00956817">
        <w:rPr>
          <w:rFonts w:ascii="Times New Roman" w:eastAsia="Calibri" w:hAnsi="Times New Roman" w:cs="Times New Roman"/>
          <w:sz w:val="24"/>
          <w:szCs w:val="24"/>
          <w:lang w:val="bg-BG"/>
        </w:rPr>
        <w:t xml:space="preserve"> съобразно спецификата на планираните дейности в Логическите матрици за включените професионални </w:t>
      </w:r>
      <w:r w:rsidRPr="00956817">
        <w:rPr>
          <w:rFonts w:ascii="Times New Roman" w:eastAsia="Calibri" w:hAnsi="Times New Roman" w:cs="Times New Roman"/>
          <w:sz w:val="24"/>
          <w:szCs w:val="24"/>
          <w:lang w:val="bg-BG"/>
        </w:rPr>
        <w:lastRenderedPageBreak/>
        <w:t xml:space="preserve">направления. Във всяка Логическа матрица </w:t>
      </w:r>
      <w:r w:rsidRPr="00956817">
        <w:rPr>
          <w:rFonts w:ascii="Times New Roman" w:eastAsia="Calibri" w:hAnsi="Times New Roman" w:cs="Times New Roman"/>
          <w:sz w:val="24"/>
          <w:szCs w:val="24"/>
        </w:rPr>
        <w:t>(</w:t>
      </w:r>
      <w:r w:rsidRPr="00956817">
        <w:rPr>
          <w:rFonts w:ascii="Times New Roman" w:eastAsia="Calibri" w:hAnsi="Times New Roman" w:cs="Times New Roman"/>
          <w:i/>
          <w:iCs/>
          <w:sz w:val="24"/>
          <w:szCs w:val="24"/>
          <w:lang w:val="bg-BG"/>
        </w:rPr>
        <w:t>поле „Целеви групи</w:t>
      </w:r>
      <w:r w:rsidRPr="00956817">
        <w:rPr>
          <w:rFonts w:ascii="Times New Roman" w:eastAsia="Calibri" w:hAnsi="Times New Roman" w:cs="Times New Roman"/>
          <w:i/>
          <w:iCs/>
          <w:sz w:val="24"/>
          <w:szCs w:val="24"/>
        </w:rPr>
        <w:t xml:space="preserve"> </w:t>
      </w:r>
      <w:r w:rsidRPr="00956817">
        <w:rPr>
          <w:rFonts w:ascii="Times New Roman" w:eastAsia="Calibri" w:hAnsi="Times New Roman" w:cs="Times New Roman"/>
          <w:i/>
          <w:iCs/>
          <w:sz w:val="24"/>
          <w:szCs w:val="24"/>
          <w:lang w:val="bg-BG"/>
        </w:rPr>
        <w:t>и стимули“</w:t>
      </w:r>
      <w:r w:rsidRPr="00956817">
        <w:rPr>
          <w:rFonts w:ascii="Times New Roman" w:eastAsia="Calibri" w:hAnsi="Times New Roman" w:cs="Times New Roman"/>
          <w:sz w:val="24"/>
          <w:szCs w:val="24"/>
          <w:lang w:val="bg-BG"/>
        </w:rPr>
        <w:t>) се посочва броят на лицата от всяка целева група, които ще бъдат обхванати в дейности по съответното професионално направление, като се описват ролите и нуждите им и се посочва  информация как ще бъдат избрани и мотивирани конкретните участници да се включат в изпълнението на Работния пакет и какъв е очакваният ефект за целевите групи от изпълнението на Работния пакет.</w:t>
      </w:r>
    </w:p>
    <w:p w14:paraId="61D8FBC7"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5C3FF85A"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27</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постъпил чрез ИСУН):</w:t>
      </w:r>
    </w:p>
    <w:p w14:paraId="1D27869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Уважаеми Дами и Господа,</w:t>
      </w:r>
    </w:p>
    <w:p w14:paraId="106305EE"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Моля за разяснение на следните възникнали въпроси:</w:t>
      </w:r>
    </w:p>
    <w:p w14:paraId="41E74258"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1. Какво означава "да бъдат въведение в обучението на студентите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рамките на периода на изпълнение на проекта"? Дали означава да са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проведени като дисциплини със студенти от основното професионално</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направление или да бъде създадено съдържание, което да е включено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учебните планове и проведено в бъдеще?</w:t>
      </w:r>
    </w:p>
    <w:p w14:paraId="5FE8FD5D"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2. Допустимо ли е дейност по създаване на краен продукт да включва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процеси: проучване на пазара, разработване на методология, анализ на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компетентностните профили нужни на бизнеса и държавата,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микро-квалификации  и други?</w:t>
      </w:r>
    </w:p>
    <w:p w14:paraId="084CB8FF"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Благодаря!</w:t>
      </w:r>
    </w:p>
    <w:p w14:paraId="0261CACF"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7CAE1534"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 xml:space="preserve"> Съгласно т. 13. „Дейности, допустими за финансиране“ от Условията за кандидатстване </w:t>
      </w:r>
      <w:r w:rsidRPr="00956817">
        <w:rPr>
          <w:rFonts w:ascii="Times New Roman" w:eastAsia="Calibri" w:hAnsi="Times New Roman" w:cs="Times New Roman"/>
          <w:i/>
          <w:iCs/>
          <w:sz w:val="24"/>
          <w:szCs w:val="24"/>
          <w:lang w:val="bg-BG"/>
        </w:rPr>
        <w:t xml:space="preserve">разработените ресурси, курсове и програми в рамките на поддейности 1.2-1.5 следва да бъдат въведени в обучението на студенти в рамките на периода на изпълнение на проекта. </w:t>
      </w:r>
      <w:r w:rsidRPr="00956817">
        <w:rPr>
          <w:rFonts w:ascii="Times New Roman" w:eastAsia="Calibri" w:hAnsi="Times New Roman" w:cs="Times New Roman"/>
          <w:sz w:val="24"/>
          <w:szCs w:val="24"/>
          <w:lang w:val="bg-BG"/>
        </w:rPr>
        <w:t xml:space="preserve">В тази връзка, </w:t>
      </w:r>
      <w:bookmarkStart w:id="68" w:name="_Hlk220410604"/>
      <w:r w:rsidRPr="00956817">
        <w:rPr>
          <w:rFonts w:ascii="Times New Roman" w:eastAsia="Calibri" w:hAnsi="Times New Roman" w:cs="Times New Roman"/>
          <w:b/>
          <w:bCs/>
          <w:sz w:val="24"/>
          <w:szCs w:val="24"/>
          <w:lang w:val="bg-BG"/>
        </w:rPr>
        <w:t>разработени ресурси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са включени в учебни дисциплини/модули на учебна програма от включеното в проекта на професионално направление на висшето училище, и се ползват от преподаватели и студенти (в лекции/упражнения</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преди приключването на проекта</w:t>
      </w:r>
      <w:r w:rsidRPr="00956817">
        <w:rPr>
          <w:rFonts w:ascii="Times New Roman" w:eastAsia="Calibri" w:hAnsi="Times New Roman" w:cs="Times New Roman"/>
          <w:sz w:val="24"/>
          <w:szCs w:val="24"/>
        </w:rPr>
        <w:t>.</w:t>
      </w:r>
      <w:bookmarkEnd w:id="68"/>
      <w:r w:rsidRPr="00956817">
        <w:rPr>
          <w:rFonts w:ascii="Times New Roman" w:eastAsia="Calibri" w:hAnsi="Times New Roman" w:cs="Times New Roman"/>
          <w:sz w:val="24"/>
          <w:szCs w:val="24"/>
        </w:rPr>
        <w:t xml:space="preserve"> </w:t>
      </w:r>
      <w:bookmarkStart w:id="69" w:name="_Hlk220411084"/>
      <w:r w:rsidRPr="00956817">
        <w:rPr>
          <w:rFonts w:ascii="Times New Roman" w:eastAsia="Calibri" w:hAnsi="Times New Roman" w:cs="Times New Roman"/>
          <w:b/>
          <w:bCs/>
          <w:sz w:val="24"/>
          <w:szCs w:val="24"/>
          <w:lang w:val="bg-BG"/>
        </w:rPr>
        <w:t>Разработени курсове се приемат за въведени в периода на изпълнение на проекта</w:t>
      </w:r>
      <w:bookmarkEnd w:id="69"/>
      <w:r w:rsidRPr="00956817">
        <w:rPr>
          <w:rFonts w:ascii="Times New Roman" w:eastAsia="Calibri" w:hAnsi="Times New Roman" w:cs="Times New Roman"/>
          <w:sz w:val="24"/>
          <w:szCs w:val="24"/>
          <w:lang w:val="bg-BG"/>
        </w:rPr>
        <w:t xml:space="preserve">, когато са включени в учебна програма като задължителни/избираеми учебни дисциплини и се преподават на студенти преди приключването на проекта. </w:t>
      </w:r>
      <w:r w:rsidRPr="00956817">
        <w:rPr>
          <w:rFonts w:ascii="Times New Roman" w:eastAsia="Calibri" w:hAnsi="Times New Roman" w:cs="Times New Roman"/>
          <w:b/>
          <w:bCs/>
          <w:sz w:val="24"/>
          <w:szCs w:val="24"/>
          <w:lang w:val="bg-BG"/>
        </w:rPr>
        <w:t>Разработени програми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е обявен прием за обучение на студенти по тази програма и при записани студенти, тяхното обучение е започнало преди приключването на проекта.</w:t>
      </w:r>
    </w:p>
    <w:p w14:paraId="3D7059F7" w14:textId="5A5CBFE1"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 xml:space="preserve">2. </w:t>
      </w:r>
      <w:r w:rsidRPr="00956817">
        <w:rPr>
          <w:rFonts w:ascii="Times New Roman" w:eastAsia="Calibri" w:hAnsi="Times New Roman" w:cs="Times New Roman"/>
          <w:sz w:val="24"/>
          <w:szCs w:val="24"/>
          <w:lang w:val="bg-BG"/>
        </w:rPr>
        <w:t xml:space="preserve">По процедурата не са формулирани задължителни работни задачи/етапи за изпълнението на допустима дейност. Преценка на висшето училище е по какъв начин ще </w:t>
      </w:r>
      <w:r w:rsidRPr="00956817">
        <w:rPr>
          <w:rFonts w:ascii="Times New Roman" w:eastAsia="Calibri" w:hAnsi="Times New Roman" w:cs="Times New Roman"/>
          <w:sz w:val="24"/>
          <w:szCs w:val="24"/>
          <w:u w:val="single"/>
          <w:lang w:val="bg-BG"/>
        </w:rPr>
        <w:t>формулира и обоснове</w:t>
      </w:r>
      <w:r w:rsidRPr="00956817">
        <w:rPr>
          <w:rFonts w:ascii="Times New Roman" w:eastAsia="Calibri" w:hAnsi="Times New Roman" w:cs="Times New Roman"/>
          <w:sz w:val="24"/>
          <w:szCs w:val="24"/>
          <w:lang w:val="bg-BG"/>
        </w:rPr>
        <w:t xml:space="preserve"> в Логическата матрица конкретните работни задачи по включените дейности за конкретното професионално направление. Работните задачи за всяка дейност трябва да се дефинират съобразно идентифицираните предизвикателства, мерките за тяхното преодоляване</w:t>
      </w:r>
      <w:r w:rsidR="00BA076A">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lang w:val="bg-BG"/>
        </w:rPr>
        <w:t xml:space="preserve"> очакваният ефект за висшето училище и за целевите групи</w:t>
      </w:r>
      <w:r w:rsidR="00BA076A" w:rsidRPr="00BA076A">
        <w:t xml:space="preserve"> </w:t>
      </w:r>
      <w:r w:rsidR="00BA076A" w:rsidRPr="00BA076A">
        <w:rPr>
          <w:rFonts w:ascii="Times New Roman" w:eastAsia="Calibri" w:hAnsi="Times New Roman" w:cs="Times New Roman"/>
          <w:sz w:val="24"/>
          <w:szCs w:val="24"/>
          <w:lang w:val="bg-BG"/>
        </w:rPr>
        <w:t>и при спазване на принципа за добро финансово управление</w:t>
      </w:r>
      <w:r w:rsidRPr="00956817">
        <w:rPr>
          <w:rFonts w:ascii="Times New Roman" w:eastAsia="Calibri" w:hAnsi="Times New Roman" w:cs="Times New Roman"/>
          <w:sz w:val="24"/>
          <w:szCs w:val="24"/>
          <w:lang w:val="bg-BG"/>
        </w:rPr>
        <w:t xml:space="preserve">. </w:t>
      </w:r>
    </w:p>
    <w:p w14:paraId="1A381CB1"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125ECD1E" w14:textId="77777777" w:rsidR="006D7783" w:rsidRPr="006D7783" w:rsidRDefault="006D7783" w:rsidP="006D7783">
      <w:pPr>
        <w:keepNext/>
        <w:keepLines/>
        <w:spacing w:before="40" w:after="0"/>
        <w:outlineLvl w:val="1"/>
        <w:rPr>
          <w:rFonts w:ascii="Times New Roman" w:eastAsia="Times New Roman" w:hAnsi="Times New Roman" w:cs="Times New Roman"/>
          <w:b/>
          <w:caps/>
          <w:color w:val="000000"/>
          <w:sz w:val="24"/>
          <w:szCs w:val="24"/>
          <w:lang w:val="bg-BG"/>
        </w:rPr>
      </w:pPr>
      <w:r w:rsidRPr="006D7783">
        <w:rPr>
          <w:rFonts w:ascii="Times New Roman" w:eastAsia="Times New Roman" w:hAnsi="Times New Roman" w:cs="Times New Roman"/>
          <w:b/>
          <w:caps/>
          <w:color w:val="000000"/>
          <w:sz w:val="24"/>
          <w:szCs w:val="24"/>
          <w:lang w:val="bg-BG"/>
        </w:rPr>
        <w:t xml:space="preserve">Въпрос </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от </w:t>
      </w:r>
      <w:r w:rsidRPr="006D7783">
        <w:rPr>
          <w:rFonts w:ascii="Times New Roman" w:eastAsia="Times New Roman" w:hAnsi="Times New Roman" w:cs="Times New Roman"/>
          <w:b/>
          <w:caps/>
          <w:color w:val="000000"/>
          <w:sz w:val="24"/>
          <w:szCs w:val="24"/>
        </w:rPr>
        <w:t>30</w:t>
      </w:r>
      <w:r w:rsidRPr="006D7783">
        <w:rPr>
          <w:rFonts w:ascii="Times New Roman" w:eastAsia="Times New Roman" w:hAnsi="Times New Roman" w:cs="Times New Roman"/>
          <w:b/>
          <w:caps/>
          <w:color w:val="000000"/>
          <w:sz w:val="24"/>
          <w:szCs w:val="24"/>
          <w:lang w:val="bg-BG"/>
        </w:rPr>
        <w:t>.01.2026 г. (Q0</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постъпил чрез ИСУН):</w:t>
      </w:r>
    </w:p>
    <w:p w14:paraId="59EFB8B6"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Здравейте, </w:t>
      </w:r>
    </w:p>
    <w:p w14:paraId="5C8DFC87"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Моля, да потвърдите дали в рамките на проектното предложение по процедура „Модернизация на висшите училища 2.0“ е допустимо:</w:t>
      </w:r>
    </w:p>
    <w:p w14:paraId="4E1D9BC9"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А) включването на избрани от бенефициента учебни планове на бакалавърски и магистърски програми, без изискване за обхващане на всички програми на професионалното направление;</w:t>
      </w:r>
    </w:p>
    <w:p w14:paraId="60EE589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Б) включването на избрани от бенефициента учебни курсове (дисциплини) от учебните планове на включените бакалавърски и магистърски програми.</w:t>
      </w:r>
    </w:p>
    <w:p w14:paraId="32C897C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Times New Roman" w:hAnsi="Times New Roman" w:cs="Times New Roman"/>
          <w:b/>
          <w:caps/>
          <w:color w:val="000000"/>
          <w:sz w:val="24"/>
          <w:szCs w:val="24"/>
          <w:lang w:val="bg-BG"/>
        </w:rPr>
        <w:t>Отговор:</w:t>
      </w:r>
    </w:p>
    <w:p w14:paraId="5472A23A"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Моля вижте отговора на въпрос 10, т. 3 и въпрос 16, т. 2 по-горе. В допълнение, изпълнението на трите хоризонтални резултата трябва да обхваща и </w:t>
      </w:r>
      <w:r w:rsidRPr="006D7783">
        <w:rPr>
          <w:rFonts w:ascii="Times New Roman" w:eastAsia="Calibri" w:hAnsi="Times New Roman" w:cs="Times New Roman"/>
          <w:b/>
          <w:bCs/>
          <w:sz w:val="24"/>
          <w:szCs w:val="24"/>
          <w:lang w:val="bg-BG"/>
        </w:rPr>
        <w:t>всички учебни дисциплини от бакалавърските и магистърските програми</w:t>
      </w:r>
      <w:r w:rsidRPr="006D7783">
        <w:rPr>
          <w:rFonts w:ascii="Times New Roman" w:eastAsia="Calibri" w:hAnsi="Times New Roman" w:cs="Times New Roman"/>
          <w:sz w:val="24"/>
          <w:szCs w:val="24"/>
          <w:lang w:val="bg-BG"/>
        </w:rPr>
        <w:t xml:space="preserve"> на включените в проектното предложение професионални направления на участващите висши училища.</w:t>
      </w:r>
    </w:p>
    <w:p w14:paraId="4CC6601D"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p>
    <w:p w14:paraId="335C68D8"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3</w:t>
      </w:r>
      <w:r w:rsidRPr="00E13C70">
        <w:rPr>
          <w:rFonts w:ascii="Times New Roman" w:eastAsia="Times New Roman" w:hAnsi="Times New Roman" w:cs="Times New Roman"/>
          <w:b/>
          <w:caps/>
          <w:color w:val="000000"/>
          <w:sz w:val="24"/>
          <w:szCs w:val="24"/>
          <w:lang w:val="bg-BG"/>
        </w:rPr>
        <w:t>9 от 17.02.2026 г. (Q0</w:t>
      </w:r>
      <w:r w:rsidRPr="00E13C70">
        <w:rPr>
          <w:rFonts w:ascii="Times New Roman" w:eastAsia="Times New Roman" w:hAnsi="Times New Roman" w:cs="Times New Roman"/>
          <w:b/>
          <w:caps/>
          <w:color w:val="000000"/>
          <w:sz w:val="24"/>
          <w:szCs w:val="24"/>
        </w:rPr>
        <w:t>39</w:t>
      </w:r>
      <w:r w:rsidRPr="00E13C70">
        <w:rPr>
          <w:rFonts w:ascii="Times New Roman" w:eastAsia="Times New Roman" w:hAnsi="Times New Roman" w:cs="Times New Roman"/>
          <w:b/>
          <w:caps/>
          <w:color w:val="000000"/>
          <w:sz w:val="24"/>
          <w:szCs w:val="24"/>
          <w:lang w:val="bg-BG"/>
        </w:rPr>
        <w:t xml:space="preserve"> постъпил чрез ИСУН):</w:t>
      </w:r>
    </w:p>
    <w:p w14:paraId="7B2F0614"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 Нарушение ли е ръководител/координатор на проект да не получава заплащане за управление и координация, а се отчете като експерт образование, т.к. в указанията е описано, че това са задължителни разходи? Екипа за администрация и управление ще бъде включен като разходи, но дали е допустимо ръководителя/координатора да не получава заплащане по тази дейност? И има ли някаква определена норма, която се очаква да бъде спазена по отношение на бюджета за управление и координация, както и визуализация?</w:t>
      </w:r>
    </w:p>
    <w:p w14:paraId="5609156A"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2. Допустимо ли е преподавател от университет партньор да преподава курс по дейност 2, на студенти от водещия университет или другия партньор? Ако е допустимо преките разходи за персонал за чия сметка са, т.е. в кой работен пакет да бъдат включени?</w:t>
      </w:r>
    </w:p>
    <w:p w14:paraId="35876FEE"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3. При използване на специалисти от практиката, като преподаватели по дейност 1.7 може ли да се заплаща провеждането на часове в учебни дисциплини в учебните планове в ПН включени в проекта, ако те са държавна поръчка? Явява ли се това двойно финансиране и ако да каква е хипотезата за изпълнение на поддейност 1.7?</w:t>
      </w:r>
    </w:p>
    <w:p w14:paraId="27DDD0EF"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4. В Анекс 5 помощна таблица са дадени дейности с единна часова ставка от 51 лв. за преки разходи за персонал. В края на тази таблица се извършва пресмятане на разхода с 15% индексация, но не е ясно в кой момент на сключване на договорите може да се индексират тези часове, което поражда въпроса ако в началото заплащането е 51 лв. (или съответната еврова равностойност) и след това имаме например след втората година актуализация до +15%, как ще бъде разходвана индексацията за вече отчетените преки разходи за персонал, т.к. в помощната таблица вече са определени конкретните часове за всяка дейност? Това няма ли да породи невъзможност за разходване на цялата сума за преки разходи за персонал и съответно за други преки и непреки разходи?</w:t>
      </w:r>
    </w:p>
    <w:p w14:paraId="0B98FE7C" w14:textId="77777777" w:rsidR="00E13C70" w:rsidRDefault="00E13C70" w:rsidP="00E13C70">
      <w:pPr>
        <w:tabs>
          <w:tab w:val="left" w:pos="284"/>
        </w:tabs>
        <w:spacing w:before="120" w:after="0" w:line="240" w:lineRule="auto"/>
        <w:jc w:val="both"/>
        <w:rPr>
          <w:rFonts w:ascii="Times New Roman" w:eastAsia="Times New Roman" w:hAnsi="Times New Roman" w:cs="Times New Roman"/>
          <w:b/>
          <w:caps/>
          <w:color w:val="000000"/>
          <w:sz w:val="24"/>
          <w:szCs w:val="24"/>
          <w:lang w:val="bg-BG"/>
        </w:rPr>
      </w:pPr>
    </w:p>
    <w:p w14:paraId="03A521A4" w14:textId="22CC1D9E"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lastRenderedPageBreak/>
        <w:t>Отговор:</w:t>
      </w:r>
    </w:p>
    <w:p w14:paraId="7108489F"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 Моля вижте отговора на въпрос 14 по-горе. В допълнение, съгласно т. 13 „Дейности, допустими за финансиране“ от Условията за кандидатстване,</w:t>
      </w:r>
      <w:r w:rsidRPr="00E13C70">
        <w:rPr>
          <w:rFonts w:ascii="Calibri" w:eastAsia="Calibri" w:hAnsi="Calibri" w:cs="Times New Roman"/>
          <w:lang w:val="bg-BG"/>
        </w:rPr>
        <w:t xml:space="preserve"> </w:t>
      </w:r>
      <w:r w:rsidRPr="00E13C70">
        <w:rPr>
          <w:rFonts w:ascii="Times New Roman" w:eastAsia="Calibri" w:hAnsi="Times New Roman" w:cs="Times New Roman"/>
          <w:sz w:val="24"/>
          <w:szCs w:val="24"/>
          <w:lang w:val="bg-BG"/>
        </w:rPr>
        <w:t xml:space="preserve">всяко проектно предложение задължително трябва да включва и </w:t>
      </w:r>
      <w:r w:rsidRPr="00E13C70">
        <w:rPr>
          <w:rFonts w:ascii="Times New Roman" w:eastAsia="Calibri" w:hAnsi="Times New Roman" w:cs="Times New Roman"/>
          <w:b/>
          <w:bCs/>
          <w:sz w:val="24"/>
          <w:szCs w:val="24"/>
          <w:lang w:val="bg-BG"/>
        </w:rPr>
        <w:t>непреки дейности</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дейности за организация и управление и дейности за видимост, прозрачност и комуникация</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като тези дейности се планират да бъдат финансирани от бюджетен ред „Други преки и непреки разходи (единна ставка 40% от преките разходи за персонал)“</w:t>
      </w:r>
      <w:r w:rsidRPr="00E13C70">
        <w:rPr>
          <w:rFonts w:ascii="Times New Roman" w:eastAsia="Calibri" w:hAnsi="Times New Roman" w:cs="Times New Roman"/>
          <w:sz w:val="24"/>
          <w:szCs w:val="24"/>
        </w:rPr>
        <w:t xml:space="preserve"> </w:t>
      </w:r>
      <w:r w:rsidRPr="00E13C70">
        <w:rPr>
          <w:rFonts w:ascii="Times New Roman" w:eastAsia="Calibri" w:hAnsi="Times New Roman" w:cs="Times New Roman"/>
          <w:sz w:val="24"/>
          <w:szCs w:val="24"/>
          <w:lang w:val="bg-BG"/>
        </w:rPr>
        <w:t xml:space="preserve">при попълване на приложение </w:t>
      </w:r>
      <w:r w:rsidRPr="00E13C70">
        <w:rPr>
          <w:rFonts w:ascii="Times New Roman" w:eastAsia="Calibri" w:hAnsi="Times New Roman" w:cs="Times New Roman"/>
          <w:sz w:val="24"/>
          <w:szCs w:val="24"/>
        </w:rPr>
        <w:t>V.</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i/>
          <w:iCs/>
          <w:sz w:val="24"/>
          <w:szCs w:val="24"/>
          <w:lang w:val="bg-BG"/>
        </w:rPr>
        <w:t>Помощна таблица</w:t>
      </w:r>
      <w:r w:rsidRPr="00E13C70">
        <w:rPr>
          <w:rFonts w:ascii="Times New Roman" w:eastAsia="Calibri" w:hAnsi="Times New Roman" w:cs="Times New Roman"/>
          <w:sz w:val="24"/>
          <w:szCs w:val="24"/>
          <w:lang w:val="bg-BG"/>
        </w:rPr>
        <w:t xml:space="preserve">. Конкретното разпределение на разходите за управление на проекта и разходите за видимост, прозрачност и комуникация, е преценка на конкретния бенефициент съобразно спецификата на проектното предложение. </w:t>
      </w:r>
    </w:p>
    <w:p w14:paraId="65D6F6DE"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2. Няма ограничения дали преподавателите, които провеждат допълнителни обучения на студенти, да бъдат от висшето училище, в което се обучават студентите, или от друго висше училище, участващо в проектното предложение. В допълнение, моля вижте отговора на въпрос 16, т. 4 и въпрос 19.</w:t>
      </w:r>
    </w:p>
    <w:p w14:paraId="02C98D47"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3. По процедурата няма ограничение дали преподаването от специалисти от практиката да се осъществява </w:t>
      </w:r>
      <w:r w:rsidRPr="00E13C70">
        <w:rPr>
          <w:rFonts w:ascii="Times New Roman" w:eastAsia="Calibri" w:hAnsi="Times New Roman" w:cs="Times New Roman"/>
          <w:b/>
          <w:bCs/>
          <w:sz w:val="24"/>
          <w:szCs w:val="24"/>
          <w:lang w:val="bg-BG"/>
        </w:rPr>
        <w:t>извън учебния план на студентите</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под различни форми, например под формата на кратки обучения, семинари, лекции и др.</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или под формата на лекции, които се </w:t>
      </w:r>
      <w:r w:rsidRPr="00E13C70">
        <w:rPr>
          <w:rFonts w:ascii="Times New Roman" w:eastAsia="Calibri" w:hAnsi="Times New Roman" w:cs="Times New Roman"/>
          <w:b/>
          <w:bCs/>
          <w:sz w:val="24"/>
          <w:szCs w:val="24"/>
          <w:lang w:val="bg-BG"/>
        </w:rPr>
        <w:t>преподават в рамките на учебния план на студентите</w:t>
      </w:r>
      <w:r w:rsidRPr="00E13C70">
        <w:rPr>
          <w:rFonts w:ascii="Times New Roman" w:eastAsia="Calibri" w:hAnsi="Times New Roman" w:cs="Times New Roman"/>
          <w:sz w:val="24"/>
          <w:szCs w:val="24"/>
          <w:lang w:val="bg-BG"/>
        </w:rPr>
        <w:t xml:space="preserve">. Преценка на конкретните бенефициенти е под каква форма ще планират изпълнението на поддейност 1.7, </w:t>
      </w:r>
      <w:r w:rsidRPr="00E13C70">
        <w:rPr>
          <w:rFonts w:ascii="Times New Roman" w:eastAsia="Calibri" w:hAnsi="Times New Roman" w:cs="Times New Roman"/>
          <w:b/>
          <w:bCs/>
          <w:sz w:val="24"/>
          <w:szCs w:val="24"/>
          <w:lang w:val="bg-BG"/>
        </w:rPr>
        <w:t>но не може да се планират разходи в проектно предложение за дейности, които се финансират от други източници, вкл. от държавния бюджет</w:t>
      </w:r>
      <w:r w:rsidRPr="00E13C70">
        <w:rPr>
          <w:rFonts w:ascii="Times New Roman" w:eastAsia="Calibri" w:hAnsi="Times New Roman" w:cs="Times New Roman"/>
          <w:sz w:val="24"/>
          <w:szCs w:val="24"/>
          <w:lang w:val="bg-BG"/>
        </w:rPr>
        <w:t xml:space="preserve">. Липсата на двойно финансиране се декларира от конкретните бенефициенти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водещи партньори и партньори</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в раздел </w:t>
      </w:r>
      <w:r w:rsidRPr="00E13C70">
        <w:rPr>
          <w:rFonts w:ascii="Times New Roman" w:eastAsia="Calibri" w:hAnsi="Times New Roman" w:cs="Times New Roman"/>
          <w:sz w:val="24"/>
          <w:szCs w:val="24"/>
        </w:rPr>
        <w:t xml:space="preserve">V </w:t>
      </w:r>
      <w:r w:rsidRPr="00E13C70">
        <w:rPr>
          <w:rFonts w:ascii="Times New Roman" w:eastAsia="Calibri" w:hAnsi="Times New Roman" w:cs="Times New Roman"/>
          <w:sz w:val="24"/>
          <w:szCs w:val="24"/>
          <w:lang w:val="bg-BG"/>
        </w:rPr>
        <w:t xml:space="preserve">на Декларацията на кандидата и партньора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Приложение </w:t>
      </w:r>
      <w:r w:rsidRPr="00E13C70">
        <w:rPr>
          <w:rFonts w:ascii="Times New Roman" w:eastAsia="Calibri" w:hAnsi="Times New Roman" w:cs="Times New Roman"/>
          <w:sz w:val="24"/>
          <w:szCs w:val="24"/>
        </w:rPr>
        <w:t>I</w:t>
      </w:r>
      <w:r w:rsidRPr="00E13C70">
        <w:rPr>
          <w:rFonts w:ascii="Times New Roman" w:eastAsia="Calibri" w:hAnsi="Times New Roman" w:cs="Times New Roman"/>
          <w:sz w:val="24"/>
          <w:szCs w:val="24"/>
          <w:lang w:val="bg-BG"/>
        </w:rPr>
        <w:t xml:space="preserve"> към Условията за кандидатстване</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r w:rsidRPr="00E13C70">
        <w:rPr>
          <w:rFonts w:ascii="Times New Roman" w:eastAsia="Calibri" w:hAnsi="Times New Roman" w:cs="Times New Roman"/>
          <w:i/>
          <w:iCs/>
          <w:sz w:val="24"/>
          <w:szCs w:val="24"/>
          <w:lang w:val="bg-BG"/>
        </w:rPr>
        <w:t>Annex_XVIII_УВР-ВО),</w:t>
      </w:r>
      <w:r w:rsidRPr="00E13C70">
        <w:rPr>
          <w:rFonts w:ascii="Times New Roman" w:eastAsia="Calibri" w:hAnsi="Times New Roman" w:cs="Times New Roman"/>
          <w:sz w:val="24"/>
          <w:szCs w:val="24"/>
          <w:lang w:val="bg-BG"/>
        </w:rPr>
        <w:t xml:space="preserve"> и ще се</w:t>
      </w:r>
      <w:r w:rsidRPr="00E13C70">
        <w:rPr>
          <w:rFonts w:ascii="Calibri" w:eastAsia="Calibri" w:hAnsi="Calibri" w:cs="Times New Roman"/>
        </w:rPr>
        <w:t xml:space="preserve"> </w:t>
      </w:r>
      <w:r w:rsidRPr="00E13C70">
        <w:rPr>
          <w:rFonts w:ascii="Times New Roman" w:eastAsia="Calibri"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093D7C1E"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4. При попълване на Помощната таблица  (Приложение V към Условията за кандидатстване) конкретните бенефициенти трябва да заложат само необходимия брой часове, които се планира да бъдат отработени за създаването на конкретния краен продукт. Индикативният размер на разходите за създаване на всеки интелектуален продукт (група продукти) или провеждане на обучение ще се изчисли автоматично чрез прилагане на заложените от УО формули. УО е предвидил прогнозно индексиране на  разходите за планираните крайни продукти, като е заложил формула, в която тези разходи се индексират с 15 % за целия срок на проекта. По този начин се осигурява буфер от средства, за да бъде възможно да се отрази очакваната актуализация на единичните разходи в процеса на изпълнение на проектите. На етапа на изпълнение на проекта бенефициентът извършва разходи за създаване на краен продукт/провеждане на обучение като използва единичен разход 3.28 в размера, който е определен от УО и е актуален към момента на изпълнение на съответната дейност, като се съобразява с общия одобрен бюджет на проекта.</w:t>
      </w:r>
    </w:p>
    <w:p w14:paraId="16CF3B88"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272B9675"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bookmarkStart w:id="70" w:name="_Hlk222296144"/>
      <w:bookmarkStart w:id="71" w:name="_Hlk222296227"/>
      <w:bookmarkEnd w:id="70"/>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40</w:t>
      </w:r>
      <w:r w:rsidRPr="00E13C70">
        <w:rPr>
          <w:rFonts w:ascii="Times New Roman" w:eastAsia="Times New Roman" w:hAnsi="Times New Roman" w:cs="Times New Roman"/>
          <w:b/>
          <w:caps/>
          <w:color w:val="000000"/>
          <w:sz w:val="24"/>
          <w:szCs w:val="24"/>
          <w:lang w:val="bg-BG"/>
        </w:rPr>
        <w:t xml:space="preserve"> от 17.02.2026 г. (Q0</w:t>
      </w:r>
      <w:r w:rsidRPr="00E13C70">
        <w:rPr>
          <w:rFonts w:ascii="Times New Roman" w:eastAsia="Times New Roman" w:hAnsi="Times New Roman" w:cs="Times New Roman"/>
          <w:b/>
          <w:caps/>
          <w:color w:val="000000"/>
          <w:sz w:val="24"/>
          <w:szCs w:val="24"/>
        </w:rPr>
        <w:t xml:space="preserve">40 </w:t>
      </w:r>
      <w:r w:rsidRPr="00E13C70">
        <w:rPr>
          <w:rFonts w:ascii="Times New Roman" w:eastAsia="Times New Roman" w:hAnsi="Times New Roman" w:cs="Times New Roman"/>
          <w:b/>
          <w:caps/>
          <w:color w:val="000000"/>
          <w:sz w:val="24"/>
          <w:szCs w:val="24"/>
          <w:lang w:val="bg-BG"/>
        </w:rPr>
        <w:t>постъпил чрез ИСУН):</w:t>
      </w:r>
    </w:p>
    <w:p w14:paraId="4E37CABA"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Във връзка с удължения срок за кандидатстване по поканата "Модернизация на висшите училища", бихме желали да ни информирате кога ще бъде насрочен вторият практически </w:t>
      </w:r>
      <w:r w:rsidRPr="00E13C70">
        <w:rPr>
          <w:rFonts w:ascii="Times New Roman" w:eastAsia="Calibri" w:hAnsi="Times New Roman" w:cs="Times New Roman"/>
          <w:sz w:val="24"/>
          <w:szCs w:val="24"/>
          <w:lang w:val="bg-BG"/>
        </w:rPr>
        <w:lastRenderedPageBreak/>
        <w:t>семинар с участието на експерти от JASPERS, посветен на работата върху логическата матрица.</w:t>
      </w:r>
    </w:p>
    <w:p w14:paraId="4D6916F3"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t>Отговор:</w:t>
      </w:r>
    </w:p>
    <w:p w14:paraId="53A25479"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Разпоредбите на чл. 26, ал. 8 от Закона за управление на средствата от европейските фондове при споделено управление регламентират реда и сроковете, в които кандидат в процедура може да иска разяснения по Насоките за кандидатстване, а зададеният въпрос няма отношение към тях. В допълнение, комуникацията във връзка с провеждането на информационни и други събития за предоставяне на практически насоки за подготовката на проектни предложения се инициира от Управляващия орган с официална кореспонденция, когато параметрите на съответното събитие са изяснени.</w:t>
      </w:r>
    </w:p>
    <w:p w14:paraId="158F8AE3"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3ECFF3A4"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41</w:t>
      </w:r>
      <w:r w:rsidRPr="00E13C70">
        <w:rPr>
          <w:rFonts w:ascii="Times New Roman" w:eastAsia="Times New Roman" w:hAnsi="Times New Roman" w:cs="Times New Roman"/>
          <w:b/>
          <w:caps/>
          <w:color w:val="000000"/>
          <w:sz w:val="24"/>
          <w:szCs w:val="24"/>
          <w:lang w:val="bg-BG"/>
        </w:rPr>
        <w:t xml:space="preserve"> от 17.02.2026 г. (Q0</w:t>
      </w:r>
      <w:r w:rsidRPr="00E13C70">
        <w:rPr>
          <w:rFonts w:ascii="Times New Roman" w:eastAsia="Times New Roman" w:hAnsi="Times New Roman" w:cs="Times New Roman"/>
          <w:b/>
          <w:caps/>
          <w:color w:val="000000"/>
          <w:sz w:val="24"/>
          <w:szCs w:val="24"/>
        </w:rPr>
        <w:t xml:space="preserve">41 </w:t>
      </w:r>
      <w:r w:rsidRPr="00E13C70">
        <w:rPr>
          <w:rFonts w:ascii="Times New Roman" w:eastAsia="Times New Roman" w:hAnsi="Times New Roman" w:cs="Times New Roman"/>
          <w:b/>
          <w:caps/>
          <w:color w:val="000000"/>
          <w:sz w:val="24"/>
          <w:szCs w:val="24"/>
          <w:lang w:val="bg-BG"/>
        </w:rPr>
        <w:t>постъпил чрез ИСУН):</w:t>
      </w:r>
    </w:p>
    <w:p w14:paraId="4AC2B7DD"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Уважаеми дами и господа, допустимо ли е: </w:t>
      </w:r>
    </w:p>
    <w:p w14:paraId="2B147898"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1. Да започнем разработване на нова магистърска програма веднага след подаването на проектното предложение, </w:t>
      </w:r>
      <w:bookmarkStart w:id="72" w:name="_Hlk222298989"/>
      <w:r w:rsidRPr="00E13C70">
        <w:rPr>
          <w:rFonts w:ascii="Times New Roman" w:eastAsia="Calibri" w:hAnsi="Times New Roman" w:cs="Times New Roman"/>
          <w:sz w:val="24"/>
          <w:szCs w:val="24"/>
          <w:lang w:val="bg-BG"/>
        </w:rPr>
        <w:t xml:space="preserve">преди одобряване на проекта и преди сключване на договора за финансиране </w:t>
      </w:r>
      <w:bookmarkEnd w:id="72"/>
      <w:r w:rsidRPr="00E13C70">
        <w:rPr>
          <w:rFonts w:ascii="Times New Roman" w:eastAsia="Calibri" w:hAnsi="Times New Roman" w:cs="Times New Roman"/>
          <w:sz w:val="24"/>
          <w:szCs w:val="24"/>
          <w:lang w:val="bg-BG"/>
        </w:rPr>
        <w:t>- с оглед изискването тя да бъде въведена в обучението на студенти в рамките на периода на изпълнение на проекта?</w:t>
      </w:r>
    </w:p>
    <w:p w14:paraId="4B633ADB"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2. Могат ли в проектното предложение да се заложат разходите за разработване на учебните дисциплини в учебната програма и на квалификационната характеристика, ако са възложени, но не са изплатени в периода от подаването на проектното предложение до подписване на договора за финансиране? </w:t>
      </w:r>
    </w:p>
    <w:p w14:paraId="7BA75A06" w14:textId="097D30F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3. Можем ли да обявим прием по тази нова магистърска програма преди подписване договора за финансиране на проекта?</w:t>
      </w:r>
    </w:p>
    <w:p w14:paraId="5E3595C2"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t>Отговор:</w:t>
      </w:r>
    </w:p>
    <w:p w14:paraId="48BF1DCD"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w:t>
      </w:r>
      <w:r w:rsidRPr="00E13C70">
        <w:rPr>
          <w:rFonts w:ascii="Calibri" w:eastAsia="Calibri" w:hAnsi="Calibri" w:cs="Times New Roman"/>
        </w:rPr>
        <w:t xml:space="preserve"> </w:t>
      </w:r>
      <w:r w:rsidRPr="00E13C70">
        <w:rPr>
          <w:rFonts w:ascii="Times New Roman" w:eastAsia="Calibri" w:hAnsi="Times New Roman" w:cs="Times New Roman"/>
          <w:sz w:val="24"/>
          <w:szCs w:val="24"/>
          <w:lang w:val="bg-BG"/>
        </w:rPr>
        <w:t>В съответствие с т.</w:t>
      </w:r>
      <w:r w:rsidRPr="00E13C70">
        <w:rPr>
          <w:rFonts w:ascii="Calibri" w:eastAsia="Calibri" w:hAnsi="Calibri" w:cs="Times New Roman"/>
          <w:lang w:val="bg-BG"/>
        </w:rPr>
        <w:t xml:space="preserve"> </w:t>
      </w:r>
      <w:r w:rsidRPr="00E13C70">
        <w:rPr>
          <w:rFonts w:ascii="Times New Roman" w:eastAsia="Calibri" w:hAnsi="Times New Roman" w:cs="Times New Roman"/>
          <w:sz w:val="24"/>
          <w:szCs w:val="24"/>
          <w:lang w:val="bg-BG"/>
        </w:rPr>
        <w:t xml:space="preserve">13. „Дейности, допустими за финансиране“ от Условията за кандидатстване, дейностите в проектните предложения трябва </w:t>
      </w:r>
      <w:r w:rsidRPr="00E13C70">
        <w:rPr>
          <w:rFonts w:ascii="Times New Roman" w:eastAsia="Calibri" w:hAnsi="Times New Roman" w:cs="Times New Roman"/>
          <w:b/>
          <w:bCs/>
          <w:sz w:val="24"/>
          <w:szCs w:val="24"/>
          <w:lang w:val="bg-BG"/>
        </w:rPr>
        <w:t>да не са физически завършени или изцяло осъществени преди подаването на формуляра за кандидатстване</w:t>
      </w:r>
      <w:r w:rsidRPr="00E13C70">
        <w:rPr>
          <w:rFonts w:ascii="Times New Roman" w:eastAsia="Calibri" w:hAnsi="Times New Roman" w:cs="Times New Roman"/>
          <w:sz w:val="24"/>
          <w:szCs w:val="24"/>
          <w:lang w:val="bg-BG"/>
        </w:rPr>
        <w:t xml:space="preserve"> от кандидата, независимо дали всички свързани плащания са извършени от него, освен в случаите на чл. 59а от ЗУСЕФСУ. В тази връзка се допуска в проектно предложение да бъде включена дейност, чието изпълнение е стартирало преди подаване на Формуляра за кандидатстване/</w:t>
      </w:r>
      <w:r w:rsidRPr="00E13C70">
        <w:rPr>
          <w:rFonts w:ascii="Calibri" w:eastAsia="Calibri" w:hAnsi="Calibri" w:cs="Times New Roman"/>
        </w:rPr>
        <w:t xml:space="preserve"> </w:t>
      </w:r>
      <w:bookmarkStart w:id="73" w:name="_Hlk222299444"/>
      <w:r w:rsidRPr="00E13C70">
        <w:rPr>
          <w:rFonts w:ascii="Times New Roman" w:eastAsia="Calibri" w:hAnsi="Times New Roman" w:cs="Times New Roman"/>
          <w:sz w:val="24"/>
          <w:szCs w:val="24"/>
          <w:lang w:val="bg-BG"/>
        </w:rPr>
        <w:t>преди одобряване на проекта/ преди сключване на договора за финансиране, в случай че е спазено цитираното по-горе изискване на Условията за кандидатстване.</w:t>
      </w:r>
    </w:p>
    <w:bookmarkEnd w:id="73"/>
    <w:p w14:paraId="66E711A5"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b/>
          <w:bCs/>
          <w:sz w:val="24"/>
          <w:szCs w:val="24"/>
          <w:lang w:val="bg-BG"/>
        </w:rPr>
      </w:pPr>
      <w:r w:rsidRPr="00E13C70">
        <w:rPr>
          <w:rFonts w:ascii="Times New Roman" w:eastAsia="Calibri" w:hAnsi="Times New Roman" w:cs="Times New Roman"/>
          <w:sz w:val="24"/>
          <w:szCs w:val="24"/>
          <w:lang w:val="bg-BG"/>
        </w:rPr>
        <w:t xml:space="preserve">2. Съгласно т. 14.1. „Условия за допустимост на разходите“ от Условията за кандидатстване, допустимите разходи по процедурата трябва  да бъдат </w:t>
      </w:r>
      <w:bookmarkStart w:id="74" w:name="_Hlk222468460"/>
      <w:r w:rsidRPr="00E13C70">
        <w:rPr>
          <w:rFonts w:ascii="Times New Roman" w:eastAsia="Calibri" w:hAnsi="Times New Roman" w:cs="Times New Roman"/>
          <w:b/>
          <w:bCs/>
          <w:sz w:val="24"/>
          <w:szCs w:val="24"/>
          <w:lang w:val="bg-BG"/>
        </w:rPr>
        <w:t xml:space="preserve">извършени след 01.01.2024 г. </w:t>
      </w:r>
      <w:bookmarkEnd w:id="74"/>
      <w:r w:rsidRPr="00E13C70">
        <w:rPr>
          <w:rFonts w:ascii="Times New Roman" w:eastAsia="Calibri" w:hAnsi="Times New Roman" w:cs="Times New Roman"/>
          <w:b/>
          <w:bCs/>
          <w:sz w:val="24"/>
          <w:szCs w:val="24"/>
          <w:lang w:val="bg-BG"/>
        </w:rPr>
        <w:t>и да са свързани с дейности, които не са физически завършени или изцяло осъществени преди подаването на формуляра за кандидатстване</w:t>
      </w:r>
      <w:r w:rsidRPr="00E13C70">
        <w:rPr>
          <w:rFonts w:ascii="Times New Roman" w:eastAsia="Calibri" w:hAnsi="Times New Roman" w:cs="Times New Roman"/>
          <w:sz w:val="24"/>
          <w:szCs w:val="24"/>
          <w:lang w:val="bg-BG"/>
        </w:rPr>
        <w:t xml:space="preserve"> от кандидата, независимо дали всички свързани плащания са извършени от него, освен в случаите на чл. 59а от ЗУСЕФСУ. В този смисъл се допуска в проектно предложение да бъдат включени разходи за дейност, която е възложена на изпълнител преди подаване на формуляра за кандидатстване/ преди одобряване на проекта/ преди сключване на договора за финансиране, но </w:t>
      </w:r>
      <w:r w:rsidRPr="00E13C70">
        <w:rPr>
          <w:rFonts w:ascii="Times New Roman" w:eastAsia="Calibri" w:hAnsi="Times New Roman" w:cs="Times New Roman"/>
          <w:b/>
          <w:bCs/>
          <w:sz w:val="24"/>
          <w:szCs w:val="24"/>
          <w:lang w:val="bg-BG"/>
        </w:rPr>
        <w:t>не е физически завършена</w:t>
      </w:r>
      <w:r w:rsidRPr="00E13C70">
        <w:rPr>
          <w:rFonts w:ascii="Times New Roman" w:eastAsia="Calibri" w:hAnsi="Times New Roman" w:cs="Times New Roman"/>
          <w:sz w:val="24"/>
          <w:szCs w:val="24"/>
          <w:lang w:val="bg-BG"/>
        </w:rPr>
        <w:t xml:space="preserve"> или изцяло осъществена преди подаването на формуляра за кандидатстване</w:t>
      </w:r>
      <w:r w:rsidRPr="00E13C70">
        <w:rPr>
          <w:rFonts w:ascii="Times New Roman" w:eastAsia="Calibri" w:hAnsi="Times New Roman" w:cs="Times New Roman"/>
          <w:sz w:val="24"/>
          <w:szCs w:val="24"/>
        </w:rPr>
        <w:t xml:space="preserve"> </w:t>
      </w:r>
      <w:r w:rsidRPr="00E13C70">
        <w:rPr>
          <w:rFonts w:ascii="Times New Roman" w:eastAsia="Calibri" w:hAnsi="Times New Roman" w:cs="Times New Roman"/>
          <w:sz w:val="24"/>
          <w:szCs w:val="24"/>
          <w:lang w:val="bg-BG"/>
        </w:rPr>
        <w:t xml:space="preserve">и разходите за тази дейност са </w:t>
      </w:r>
      <w:r w:rsidRPr="00E13C70">
        <w:rPr>
          <w:rFonts w:ascii="Times New Roman" w:eastAsia="Calibri" w:hAnsi="Times New Roman" w:cs="Times New Roman"/>
          <w:b/>
          <w:bCs/>
          <w:sz w:val="24"/>
          <w:szCs w:val="24"/>
          <w:lang w:val="bg-BG"/>
        </w:rPr>
        <w:t>извършени след 01.01.2024 г.</w:t>
      </w:r>
    </w:p>
    <w:p w14:paraId="499CCE6B" w14:textId="3854B74A" w:rsid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lastRenderedPageBreak/>
        <w:t xml:space="preserve">3. Съгласно т. 13. „Дейности, допустими за финансиране“ от Условията за кандидатстване разработените програми в рамките на поддейност 1.5 следва да бъдат въведени в обучението на студенти в рамките на периода на изпълнение на проекта. По процедурата няма конкретно изискване в кой </w:t>
      </w:r>
      <w:bookmarkEnd w:id="71"/>
      <w:r w:rsidRPr="00E13C70">
        <w:rPr>
          <w:rFonts w:ascii="Times New Roman" w:eastAsia="Calibri" w:hAnsi="Times New Roman" w:cs="Times New Roman"/>
          <w:sz w:val="24"/>
          <w:szCs w:val="24"/>
          <w:lang w:val="bg-BG"/>
        </w:rPr>
        <w:t>етап на проекта да бъде обявен прием по разработените нови програми. В допълнение, моля вижте отговора по т. 1 по-горе.</w:t>
      </w:r>
    </w:p>
    <w:p w14:paraId="25086CD9" w14:textId="77777777" w:rsidR="00141AA2" w:rsidRPr="00E13C70" w:rsidRDefault="00141AA2"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70015789" w14:textId="77777777" w:rsidR="00141AA2" w:rsidRPr="00141AA2" w:rsidRDefault="00141AA2" w:rsidP="00141AA2">
      <w:pPr>
        <w:keepNext/>
        <w:keepLines/>
        <w:spacing w:before="40" w:after="0"/>
        <w:outlineLvl w:val="1"/>
        <w:rPr>
          <w:rFonts w:ascii="Times New Roman" w:eastAsia="Times New Roman" w:hAnsi="Times New Roman" w:cs="Times New Roman"/>
          <w:b/>
          <w:caps/>
          <w:color w:val="000000"/>
          <w:sz w:val="24"/>
          <w:szCs w:val="24"/>
          <w:lang w:val="bg-BG"/>
        </w:rPr>
      </w:pPr>
      <w:r w:rsidRPr="00141AA2">
        <w:rPr>
          <w:rFonts w:ascii="Times New Roman" w:eastAsia="Times New Roman" w:hAnsi="Times New Roman" w:cs="Times New Roman"/>
          <w:b/>
          <w:caps/>
          <w:color w:val="000000"/>
          <w:sz w:val="24"/>
          <w:szCs w:val="24"/>
          <w:lang w:val="bg-BG"/>
        </w:rPr>
        <w:t xml:space="preserve">Въпрос </w:t>
      </w:r>
      <w:r w:rsidRPr="00141AA2">
        <w:rPr>
          <w:rFonts w:ascii="Times New Roman" w:eastAsia="Times New Roman" w:hAnsi="Times New Roman" w:cs="Times New Roman"/>
          <w:b/>
          <w:caps/>
          <w:color w:val="000000"/>
          <w:sz w:val="24"/>
          <w:szCs w:val="24"/>
        </w:rPr>
        <w:t>42</w:t>
      </w:r>
      <w:r w:rsidRPr="00141AA2">
        <w:rPr>
          <w:rFonts w:ascii="Times New Roman" w:eastAsia="Times New Roman" w:hAnsi="Times New Roman" w:cs="Times New Roman"/>
          <w:b/>
          <w:caps/>
          <w:color w:val="000000"/>
          <w:sz w:val="24"/>
          <w:szCs w:val="24"/>
          <w:lang w:val="bg-BG"/>
        </w:rPr>
        <w:t xml:space="preserve"> от </w:t>
      </w:r>
      <w:r w:rsidRPr="00141AA2">
        <w:rPr>
          <w:rFonts w:ascii="Times New Roman" w:eastAsia="Times New Roman" w:hAnsi="Times New Roman" w:cs="Times New Roman"/>
          <w:b/>
          <w:caps/>
          <w:color w:val="000000"/>
          <w:sz w:val="24"/>
          <w:szCs w:val="24"/>
        </w:rPr>
        <w:t>2</w:t>
      </w:r>
      <w:r w:rsidRPr="00141AA2">
        <w:rPr>
          <w:rFonts w:ascii="Times New Roman" w:eastAsia="Times New Roman" w:hAnsi="Times New Roman" w:cs="Times New Roman"/>
          <w:b/>
          <w:caps/>
          <w:color w:val="000000"/>
          <w:sz w:val="24"/>
          <w:szCs w:val="24"/>
          <w:lang w:val="bg-BG"/>
        </w:rPr>
        <w:t>7.02.2026 г. (Q0</w:t>
      </w:r>
      <w:r w:rsidRPr="00141AA2">
        <w:rPr>
          <w:rFonts w:ascii="Times New Roman" w:eastAsia="Times New Roman" w:hAnsi="Times New Roman" w:cs="Times New Roman"/>
          <w:b/>
          <w:caps/>
          <w:color w:val="000000"/>
          <w:sz w:val="24"/>
          <w:szCs w:val="24"/>
        </w:rPr>
        <w:t>42</w:t>
      </w:r>
      <w:r w:rsidRPr="00141AA2">
        <w:rPr>
          <w:rFonts w:ascii="Times New Roman" w:eastAsia="Times New Roman" w:hAnsi="Times New Roman" w:cs="Times New Roman"/>
          <w:b/>
          <w:caps/>
          <w:color w:val="000000"/>
          <w:sz w:val="24"/>
          <w:szCs w:val="24"/>
          <w:lang w:val="bg-BG"/>
        </w:rPr>
        <w:t xml:space="preserve"> постъпил чрез ИСУН):</w:t>
      </w:r>
    </w:p>
    <w:p w14:paraId="7E88281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Здравейте,</w:t>
      </w:r>
    </w:p>
    <w:p w14:paraId="4875F369"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Във връзка с процедурата BG05SFPR001-3.006 „Модернизация на висшите училища 2.0“, моля, за даване на следните разяснения:</w:t>
      </w:r>
    </w:p>
    <w:p w14:paraId="7007D7E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№1. В Приложение VII към Условията за кандидатстване са посочени водещите партньори по професионални направления по процедурата. В тази връзка, различни факултети на Софийския университет „Св. Климент Охридски“ например, предлагат обучение по припокриващи се професионални направления, например по професионално направление 4.4. Науки за земята.</w:t>
      </w:r>
    </w:p>
    <w:p w14:paraId="77F20A0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 тази връзка, моля, за следните разяснения:</w:t>
      </w:r>
    </w:p>
    <w:p w14:paraId="1B76FA52"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два или повече факултета на СУ „Св. Климент Охридски“ да подадат проектни предложения, които включват дейности по едно и също професионално направление, например професионално направление 4.4. „Науки за земята“ или всеки факултет може да кандидатства с проектно предложение само за професионалното направление, по което е водещ?</w:t>
      </w:r>
    </w:p>
    <w:p w14:paraId="3E6DDE8D"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даден факултет на СУ „Св. Климент Охридски“ да включи в дейностите си по проекта разработването на курсове (вкл. ресурси за дистанционно обучение), които са извън основното му професионално направление, влизат в Приложение VII, но се покриват от други факултети на СУ?</w:t>
      </w:r>
    </w:p>
    <w:p w14:paraId="17FF9AFF"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включването на дейности в проектното предложение, насочени към други професионални направления, които са извън списъка в Приложение VII и съответно обособени в друг работен пакет – например Работен пакет 2?</w:t>
      </w:r>
    </w:p>
    <w:p w14:paraId="43E9DEF6"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Партньорът по проекта задължително ли следва да предвиди дейности, свързани с професионалното направление, по което кандидатства Водещия партньор или може да предвиди и дейности, които покриват други професионални направления?</w:t>
      </w:r>
    </w:p>
    <w:p w14:paraId="7E1B514A"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№2. Има ли ограничения относно мястото на провеждане на изходящата мобилност на преподаватели и на студенти, дейностите за участие на млади преподаватели в специализации и международни форуми?</w:t>
      </w:r>
    </w:p>
    <w:p w14:paraId="790A807C"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например, горепосочените дейности в чужбина да се провеждат освен в държавите от ЕС, в държави от Африка и Азия?</w:t>
      </w:r>
    </w:p>
    <w:p w14:paraId="22F017F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№3. Има ли ограничения относно мястото на провеждане на Дейност 6. Популяризиране на българските висши училища?</w:t>
      </w:r>
    </w:p>
    <w:p w14:paraId="6FD38557"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например, студентски борси в чужбина да се провеждат освен в държавите от ЕС, в държави от Африка и Азия?</w:t>
      </w:r>
    </w:p>
    <w:p w14:paraId="20AF401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lastRenderedPageBreak/>
        <w:t>Въпрос №4. По отношение на „I. Стандартна таблица на разходите за единица продукт“, на стр. 23 от Насоките за кандидатстване се казва, че: „При изпълнението на Работните пакети, за всеки отчетен и верифициран краен продукт (група продукти) се възстановява единичен разход (ЕР), който се изчислява въз основа на броя на отработените часове от наетите експерти по следната формула: ЕР краен продукт = (Брой часове х ЕР 3.28) х 1,4“. Моля, за следните уточнения:</w:t>
      </w:r>
    </w:p>
    <w:p w14:paraId="7E39573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Правилно ли разбираме, че коефициентът 1,4 автоматично се прилага към изчисляването на разхода за крайните продукти, за които е приложимо в таблицата в Excel „Annex_V_Помощна таблица“ или коефициентът трябва да се добави ръчно?</w:t>
      </w:r>
    </w:p>
    <w:p w14:paraId="4849B53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№5. Има ли ограничение относно вида дейности, които може да се покриват с разходите, попадащи в „Други преки и непреки разходи (40% от преките разходи за персонал)“? Например, освен закупуване на дълготрайни материални и нематериални активи, допустимо ли е възлагането на външни услуги, наемане на лица на граждански договори и други разходи, които са необходими за изпълнението на дейностите/поддейностите от съответния работен пакет?</w:t>
      </w:r>
    </w:p>
    <w:p w14:paraId="4EB8C42F"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Times New Roman" w:hAnsi="Times New Roman" w:cs="Times New Roman"/>
          <w:b/>
          <w:caps/>
          <w:color w:val="000000"/>
          <w:sz w:val="24"/>
          <w:szCs w:val="24"/>
          <w:lang w:val="bg-BG"/>
        </w:rPr>
        <w:t>Отговор:</w:t>
      </w:r>
    </w:p>
    <w:p w14:paraId="214B1F6F" w14:textId="4F4487F0"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i/>
          <w:iCs/>
          <w:sz w:val="24"/>
          <w:szCs w:val="24"/>
          <w:lang w:val="bg-BG"/>
        </w:rPr>
      </w:pPr>
      <w:r w:rsidRPr="00141AA2">
        <w:rPr>
          <w:rFonts w:ascii="Times New Roman" w:eastAsia="Calibri" w:hAnsi="Times New Roman" w:cs="Times New Roman"/>
          <w:sz w:val="24"/>
          <w:szCs w:val="24"/>
          <w:lang w:val="bg-BG"/>
        </w:rPr>
        <w:t xml:space="preserve">В Приложение  </w:t>
      </w:r>
      <w:r w:rsidRPr="00141AA2">
        <w:rPr>
          <w:rFonts w:ascii="Times New Roman" w:eastAsia="Calibri" w:hAnsi="Times New Roman" w:cs="Times New Roman"/>
          <w:sz w:val="24"/>
          <w:szCs w:val="24"/>
        </w:rPr>
        <w:t>VII</w:t>
      </w:r>
      <w:r w:rsidRPr="00141AA2">
        <w:rPr>
          <w:rFonts w:ascii="Times New Roman" w:eastAsia="Calibri" w:hAnsi="Times New Roman" w:cs="Times New Roman"/>
          <w:sz w:val="24"/>
          <w:szCs w:val="24"/>
          <w:lang w:val="bg-BG"/>
        </w:rPr>
        <w:t>.</w:t>
      </w:r>
      <w:r w:rsidRPr="00141AA2">
        <w:rPr>
          <w:rFonts w:ascii="Calibri" w:eastAsia="Calibri" w:hAnsi="Calibri" w:cs="Times New Roman"/>
        </w:rPr>
        <w:t xml:space="preserve"> </w:t>
      </w:r>
      <w:r w:rsidRPr="00141AA2">
        <w:rPr>
          <w:rFonts w:ascii="Times New Roman" w:eastAsia="Calibri" w:hAnsi="Times New Roman" w:cs="Times New Roman"/>
          <w:sz w:val="24"/>
          <w:szCs w:val="24"/>
        </w:rPr>
        <w:t>Списък на водещите партньори по приоритетни професионални направления и по професионални направления „Медицина“, „Дентална медицина“ и „Фармация“</w:t>
      </w:r>
      <w:r w:rsidRPr="00141AA2">
        <w:rPr>
          <w:rFonts w:ascii="Times New Roman" w:eastAsia="Calibri" w:hAnsi="Times New Roman" w:cs="Times New Roman"/>
          <w:sz w:val="24"/>
          <w:szCs w:val="24"/>
          <w:lang w:val="bg-BG"/>
        </w:rPr>
        <w:t xml:space="preserve"> към Насоките за кандидатстване по процедурата са посочени висшите училища, които са определени за водещи партньори по съответното професионално направление. Съгласно т. 11 „Допустими кандидати“ от Условията за кандидатстване </w:t>
      </w:r>
      <w:r w:rsidRPr="00141AA2">
        <w:rPr>
          <w:rFonts w:ascii="Times New Roman" w:eastAsia="Calibri" w:hAnsi="Times New Roman" w:cs="Times New Roman"/>
          <w:i/>
          <w:iCs/>
          <w:sz w:val="24"/>
          <w:szCs w:val="24"/>
          <w:lang w:val="bg-BG"/>
        </w:rPr>
        <w:t>водещият партньор може да включи в проектното си предложение само професионалното направление, за което е определен за водещ партньор. Когато висше 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141AA2">
        <w:rPr>
          <w:rFonts w:ascii="Times New Roman" w:eastAsia="Calibri" w:hAnsi="Times New Roman" w:cs="Times New Roman"/>
          <w:sz w:val="24"/>
          <w:szCs w:val="24"/>
          <w:lang w:val="bg-BG"/>
        </w:rPr>
        <w:t xml:space="preserve"> В тази връзка,</w:t>
      </w:r>
      <w:r w:rsidRPr="00141AA2">
        <w:rPr>
          <w:rFonts w:ascii="Times New Roman" w:eastAsia="Calibri" w:hAnsi="Times New Roman" w:cs="Times New Roman"/>
          <w:b/>
          <w:bCs/>
          <w:sz w:val="24"/>
          <w:szCs w:val="24"/>
          <w:lang w:val="bg-BG"/>
        </w:rPr>
        <w:t xml:space="preserve"> водещ партньор е съответното висше училище</w:t>
      </w:r>
      <w:r w:rsidRPr="00141AA2">
        <w:rPr>
          <w:rFonts w:ascii="Times New Roman" w:eastAsia="Calibri" w:hAnsi="Times New Roman" w:cs="Times New Roman"/>
          <w:sz w:val="24"/>
          <w:szCs w:val="24"/>
          <w:lang w:val="bg-BG"/>
        </w:rPr>
        <w:t xml:space="preserve">, а не факултет или друго негово основно звено, в което се обучават студенти от водещото професионално направление. Не се допуска включване на дейности за водещия партньор, насочени към други негови професионални направления, различни от водещото направление. По отношение на професионалните направления, с които може да участва висше училища партньор, в т. 12. Допустими партньори“ от Условията за кандидатстване е посочено следното: </w:t>
      </w:r>
      <w:r w:rsidRPr="00141AA2">
        <w:rPr>
          <w:rFonts w:ascii="Times New Roman" w:eastAsia="Calibri" w:hAnsi="Times New Roman" w:cs="Times New Roman"/>
          <w:i/>
          <w:iCs/>
          <w:sz w:val="24"/>
          <w:szCs w:val="24"/>
          <w:lang w:val="bg-BG"/>
        </w:rPr>
        <w:t xml:space="preserve">Конкретният бенефициент – водещ партньор за съответното професионално направление трябва да включи като </w:t>
      </w:r>
      <w:r w:rsidRPr="00141AA2">
        <w:rPr>
          <w:rFonts w:ascii="Times New Roman" w:eastAsia="Calibri" w:hAnsi="Times New Roman" w:cs="Times New Roman"/>
          <w:b/>
          <w:bCs/>
          <w:i/>
          <w:iCs/>
          <w:sz w:val="24"/>
          <w:szCs w:val="24"/>
          <w:lang w:val="bg-BG"/>
        </w:rPr>
        <w:t>партньор поне едно друго висше училище от същото професионално направление или от друго професионално направление, ако то допринася за развитие на професионалното направление на водещия партньор</w:t>
      </w:r>
      <w:r w:rsidRPr="00141AA2">
        <w:rPr>
          <w:rFonts w:ascii="Times New Roman" w:eastAsia="Calibri" w:hAnsi="Times New Roman" w:cs="Times New Roman"/>
          <w:i/>
          <w:iCs/>
          <w:sz w:val="24"/>
          <w:szCs w:val="24"/>
          <w:lang w:val="bg-BG"/>
        </w:rPr>
        <w:t xml:space="preserve">. Всяко висше училище може да участва като партньор в едно или няколко проектни предложения, насочени към различни негови професионални направления, без значение дали съответните професионалния направления са приоритетни или не. Процедурата не поставя ограничения за броя на професионалните направления, които може да включи партньор в проектно предложение. Броят и изборът на професионалните направления на партньор зависят от спецификата на проектното предложение и идентифицираните потребности. </w:t>
      </w:r>
      <w:r w:rsidRPr="00141AA2">
        <w:rPr>
          <w:rFonts w:ascii="Times New Roman" w:eastAsia="Calibri" w:hAnsi="Times New Roman" w:cs="Times New Roman"/>
          <w:sz w:val="24"/>
          <w:szCs w:val="24"/>
          <w:lang w:val="bg-BG"/>
        </w:rPr>
        <w:t xml:space="preserve">В тази връзка, когато партньор участва с различно професионално направление от направлението на водещия партньор, това различно професионално направление трябва да допринася за развитието на водещото </w:t>
      </w:r>
      <w:r w:rsidRPr="00141AA2">
        <w:rPr>
          <w:rFonts w:ascii="Times New Roman" w:eastAsia="Calibri" w:hAnsi="Times New Roman" w:cs="Times New Roman"/>
          <w:sz w:val="24"/>
          <w:szCs w:val="24"/>
          <w:lang w:val="bg-BG"/>
        </w:rPr>
        <w:lastRenderedPageBreak/>
        <w:t xml:space="preserve">професионално направление. Професионално направление на партньор може да бъде включено само в едно проектно предложение по процедурата. </w:t>
      </w:r>
    </w:p>
    <w:p w14:paraId="5A01AF6D"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Съгласно т. 6. „Териториален обхват“ от Условията за кандидатстване дейностите за изходяща мобилност на преподаватели и на студенти, дейностите за участие на млади преподаватели в специализации и международни форуми, дейностите за участие в междууниверситетски международни конференции и семинари за представяне на нови методи за обучение и студентски борси може да се изпълняват както на територията на Република България, така и на територията на другите страни-членки на ЕС, извън територията на Република България, както и извън държава членка, включително извън територията на Съюза, но при условие че допринасят за изпълнението на целите на конкретния проект.</w:t>
      </w:r>
      <w:r w:rsidRPr="00141AA2">
        <w:rPr>
          <w:rFonts w:ascii="Calibri" w:eastAsia="Calibri" w:hAnsi="Calibri" w:cs="Times New Roman"/>
        </w:rPr>
        <w:t xml:space="preserve"> </w:t>
      </w:r>
      <w:r w:rsidRPr="00141AA2">
        <w:rPr>
          <w:rFonts w:ascii="Times New Roman" w:eastAsia="Calibri" w:hAnsi="Times New Roman" w:cs="Times New Roman"/>
          <w:sz w:val="24"/>
          <w:szCs w:val="24"/>
          <w:lang w:val="bg-BG"/>
        </w:rPr>
        <w:t>Резултатите от изпълнението на съответния проект следва да се ползват на територията на Република България.</w:t>
      </w:r>
    </w:p>
    <w:p w14:paraId="0DB3DB17"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Моля вижте отговора по т. 2 по-горе.</w:t>
      </w:r>
    </w:p>
    <w:p w14:paraId="47E8C9D0"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xml:space="preserve">Цитираният текст от страница 23 на Условията за кандидатстване има отношение към </w:t>
      </w:r>
      <w:r w:rsidRPr="00141AA2">
        <w:rPr>
          <w:rFonts w:ascii="Times New Roman" w:eastAsia="Calibri" w:hAnsi="Times New Roman" w:cs="Times New Roman"/>
          <w:b/>
          <w:bCs/>
          <w:sz w:val="24"/>
          <w:szCs w:val="24"/>
          <w:lang w:val="bg-BG"/>
        </w:rPr>
        <w:t>отчитането и възстановяването на разходите за реализираните крайни продукти</w:t>
      </w:r>
      <w:r w:rsidRPr="00141AA2">
        <w:rPr>
          <w:rFonts w:ascii="Times New Roman" w:eastAsia="Calibri" w:hAnsi="Times New Roman" w:cs="Times New Roman"/>
          <w:sz w:val="24"/>
          <w:szCs w:val="24"/>
          <w:lang w:val="bg-BG"/>
        </w:rPr>
        <w:t xml:space="preserve"> в процеса на изпълнение на проектите, респективно попълването на Приложение 4. </w:t>
      </w:r>
      <w:bookmarkStart w:id="75" w:name="_Hlk223097704"/>
      <w:r w:rsidRPr="00141AA2">
        <w:rPr>
          <w:rFonts w:ascii="Times New Roman" w:eastAsia="Calibri" w:hAnsi="Times New Roman" w:cs="Times New Roman"/>
          <w:sz w:val="24"/>
          <w:szCs w:val="24"/>
          <w:lang w:val="bg-BG"/>
        </w:rPr>
        <w:t xml:space="preserve">Декларация за изпълнението на съответния РП </w:t>
      </w:r>
      <w:bookmarkEnd w:id="75"/>
      <w:r w:rsidRPr="00141AA2">
        <w:rPr>
          <w:rFonts w:ascii="Times New Roman" w:eastAsia="Calibri" w:hAnsi="Times New Roman" w:cs="Times New Roman"/>
          <w:sz w:val="24"/>
          <w:szCs w:val="24"/>
          <w:lang w:val="bg-BG"/>
        </w:rPr>
        <w:t xml:space="preserve">към Условията за възстановяване на разходите </w:t>
      </w:r>
      <w:r w:rsidRPr="00141AA2">
        <w:rPr>
          <w:rFonts w:ascii="Times New Roman" w:eastAsia="Calibri" w:hAnsi="Times New Roman" w:cs="Times New Roman"/>
          <w:sz w:val="24"/>
          <w:szCs w:val="24"/>
        </w:rPr>
        <w:t>(</w:t>
      </w:r>
      <w:r w:rsidRPr="00141AA2">
        <w:rPr>
          <w:rFonts w:ascii="Times New Roman" w:eastAsia="Calibri" w:hAnsi="Times New Roman" w:cs="Times New Roman"/>
          <w:sz w:val="24"/>
          <w:szCs w:val="24"/>
          <w:lang w:val="bg-BG"/>
        </w:rPr>
        <w:t xml:space="preserve">Приложение  </w:t>
      </w:r>
      <w:r w:rsidRPr="00141AA2">
        <w:rPr>
          <w:rFonts w:ascii="Times New Roman" w:eastAsia="Calibri" w:hAnsi="Times New Roman" w:cs="Times New Roman"/>
          <w:sz w:val="24"/>
          <w:szCs w:val="24"/>
        </w:rPr>
        <w:t xml:space="preserve">XVIII </w:t>
      </w:r>
      <w:r w:rsidRPr="00141AA2">
        <w:rPr>
          <w:rFonts w:ascii="Times New Roman" w:eastAsia="Calibri" w:hAnsi="Times New Roman" w:cs="Times New Roman"/>
          <w:sz w:val="24"/>
          <w:szCs w:val="24"/>
          <w:lang w:val="bg-BG"/>
        </w:rPr>
        <w:t>към Насоките за кандидатстване</w:t>
      </w:r>
      <w:r w:rsidRPr="00141AA2">
        <w:rPr>
          <w:rFonts w:ascii="Times New Roman" w:eastAsia="Calibri" w:hAnsi="Times New Roman" w:cs="Times New Roman"/>
          <w:sz w:val="24"/>
          <w:szCs w:val="24"/>
        </w:rPr>
        <w:t>)</w:t>
      </w:r>
      <w:r w:rsidRPr="00141AA2">
        <w:rPr>
          <w:rFonts w:ascii="Times New Roman" w:eastAsia="Calibri" w:hAnsi="Times New Roman" w:cs="Times New Roman"/>
          <w:sz w:val="24"/>
          <w:szCs w:val="24"/>
          <w:lang w:val="bg-BG"/>
        </w:rPr>
        <w:t xml:space="preserve">, където </w:t>
      </w:r>
      <w:r w:rsidRPr="00141AA2">
        <w:rPr>
          <w:rFonts w:ascii="Times New Roman" w:eastAsia="Calibri" w:hAnsi="Times New Roman" w:cs="Times New Roman"/>
          <w:b/>
          <w:bCs/>
          <w:sz w:val="24"/>
          <w:szCs w:val="24"/>
          <w:lang w:val="bg-BG"/>
        </w:rPr>
        <w:t>Управляващият орган е заложил формула</w:t>
      </w:r>
      <w:r w:rsidRPr="00141AA2">
        <w:rPr>
          <w:rFonts w:ascii="Times New Roman" w:eastAsia="Calibri" w:hAnsi="Times New Roman" w:cs="Times New Roman"/>
          <w:sz w:val="24"/>
          <w:szCs w:val="24"/>
          <w:lang w:val="bg-BG"/>
        </w:rPr>
        <w:t xml:space="preserve"> за определяне на допустимите разходи за даден краен продукт въз основа на броя на отработените часове от наетите експерти, единичния разход за почасово възнаграждение и единната ставка от 40 % за други преки и непреки разходи. При попълването на Приложение</w:t>
      </w:r>
      <w:r w:rsidRPr="00141AA2">
        <w:rPr>
          <w:rFonts w:ascii="Times New Roman" w:eastAsia="Calibri" w:hAnsi="Times New Roman" w:cs="Times New Roman"/>
          <w:sz w:val="24"/>
          <w:szCs w:val="24"/>
        </w:rPr>
        <w:t xml:space="preserve"> V</w:t>
      </w:r>
      <w:r w:rsidRPr="00141AA2">
        <w:rPr>
          <w:rFonts w:ascii="Times New Roman" w:eastAsia="Calibri" w:hAnsi="Times New Roman" w:cs="Times New Roman"/>
          <w:sz w:val="24"/>
          <w:szCs w:val="24"/>
          <w:lang w:val="bg-BG"/>
        </w:rPr>
        <w:t>. Помощна таблица в процеса на подготовка на проектното предложение, Управляващият орган също е заложил предварително всички формули, с които се изчисляват размерите на допустимите разходи по процедурата, включително размера на другите преки и непреки разходи. В тази връзка при попълване както на Помощната таблица (на етапа на кандидатстване), така и на Декларацията за изпълнението на съответния РП (на етапа на отчитане) конкретните бенефициенти трябва да заложат единствено броя на часовете, които се планира да бъдат отработени за създаването на конкретния краен продукт, съответно да отчетат броя на часовете, които действително са отработени за създаването на конкретния краен продукт.</w:t>
      </w:r>
    </w:p>
    <w:p w14:paraId="4892FCD7" w14:textId="131FEA7E"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xml:space="preserve">Единната ставка в размер на 40% към преките разходи за персонал покрива всички непреки разходи и всички други допустими преки разходи, които са необходими за изпълнението на дейностите в Работния пакет и са </w:t>
      </w:r>
      <w:r w:rsidRPr="00141AA2">
        <w:rPr>
          <w:rFonts w:ascii="Times New Roman" w:eastAsia="Calibri" w:hAnsi="Times New Roman" w:cs="Times New Roman"/>
          <w:b/>
          <w:bCs/>
          <w:sz w:val="24"/>
          <w:szCs w:val="24"/>
          <w:lang w:val="bg-BG"/>
        </w:rPr>
        <w:t>различни от</w:t>
      </w:r>
      <w:r w:rsidRPr="00141AA2">
        <w:rPr>
          <w:rFonts w:ascii="Calibri" w:eastAsia="Calibri" w:hAnsi="Calibri" w:cs="Times New Roman"/>
        </w:rPr>
        <w:t xml:space="preserve"> </w:t>
      </w:r>
      <w:r w:rsidRPr="00141AA2">
        <w:rPr>
          <w:rFonts w:ascii="Times New Roman" w:eastAsia="Calibri" w:hAnsi="Times New Roman" w:cs="Times New Roman"/>
          <w:b/>
          <w:bCs/>
          <w:sz w:val="24"/>
          <w:szCs w:val="24"/>
          <w:lang w:val="bg-BG"/>
        </w:rPr>
        <w:t>разходите, които се отчитат като преки разходи за персонал.</w:t>
      </w:r>
    </w:p>
    <w:p w14:paraId="4A739141" w14:textId="77777777" w:rsidR="00141AA2" w:rsidRPr="00141AA2" w:rsidRDefault="00141AA2" w:rsidP="00141AA2">
      <w:pPr>
        <w:pBdr>
          <w:bottom w:val="single" w:sz="4" w:space="1" w:color="auto"/>
        </w:pBdr>
        <w:spacing w:after="120" w:line="240" w:lineRule="auto"/>
        <w:contextualSpacing/>
        <w:jc w:val="both"/>
        <w:rPr>
          <w:rFonts w:ascii="Times New Roman" w:eastAsia="Calibri" w:hAnsi="Times New Roman" w:cs="Times New Roman"/>
          <w:sz w:val="24"/>
          <w:szCs w:val="24"/>
          <w:lang w:val="bg-BG"/>
        </w:rPr>
      </w:pPr>
    </w:p>
    <w:p w14:paraId="6A006484" w14:textId="77777777" w:rsidR="00AA2C3C" w:rsidRPr="00AA2C3C" w:rsidRDefault="00AA2C3C" w:rsidP="00AA2C3C">
      <w:pPr>
        <w:keepNext/>
        <w:keepLines/>
        <w:spacing w:before="40" w:after="0"/>
        <w:outlineLvl w:val="1"/>
        <w:rPr>
          <w:rFonts w:ascii="Times New Roman" w:eastAsia="Times New Roman" w:hAnsi="Times New Roman" w:cs="Times New Roman"/>
          <w:b/>
          <w:caps/>
          <w:color w:val="000000"/>
          <w:sz w:val="24"/>
          <w:szCs w:val="24"/>
          <w:lang w:val="bg-BG"/>
        </w:rPr>
      </w:pPr>
      <w:bookmarkStart w:id="76" w:name="_Hlk223613994"/>
      <w:r w:rsidRPr="00AA2C3C">
        <w:rPr>
          <w:rFonts w:ascii="Times New Roman" w:eastAsia="Times New Roman" w:hAnsi="Times New Roman" w:cs="Times New Roman"/>
          <w:b/>
          <w:caps/>
          <w:color w:val="000000"/>
          <w:sz w:val="24"/>
          <w:szCs w:val="24"/>
          <w:lang w:val="bg-BG"/>
        </w:rPr>
        <w:t xml:space="preserve">Въпрос </w:t>
      </w:r>
      <w:r w:rsidRPr="00AA2C3C">
        <w:rPr>
          <w:rFonts w:ascii="Times New Roman" w:eastAsia="Times New Roman" w:hAnsi="Times New Roman" w:cs="Times New Roman"/>
          <w:b/>
          <w:caps/>
          <w:color w:val="000000"/>
          <w:sz w:val="24"/>
          <w:szCs w:val="24"/>
        </w:rPr>
        <w:t>4</w:t>
      </w:r>
      <w:r w:rsidRPr="00AA2C3C">
        <w:rPr>
          <w:rFonts w:ascii="Times New Roman" w:eastAsia="Times New Roman" w:hAnsi="Times New Roman" w:cs="Times New Roman"/>
          <w:b/>
          <w:caps/>
          <w:color w:val="000000"/>
          <w:sz w:val="24"/>
          <w:szCs w:val="24"/>
          <w:lang w:val="bg-BG"/>
        </w:rPr>
        <w:t>3 от 05.03.2026 г. (Q0</w:t>
      </w:r>
      <w:r w:rsidRPr="00AA2C3C">
        <w:rPr>
          <w:rFonts w:ascii="Times New Roman" w:eastAsia="Times New Roman" w:hAnsi="Times New Roman" w:cs="Times New Roman"/>
          <w:b/>
          <w:caps/>
          <w:color w:val="000000"/>
          <w:sz w:val="24"/>
          <w:szCs w:val="24"/>
        </w:rPr>
        <w:t>4</w:t>
      </w:r>
      <w:r w:rsidRPr="00AA2C3C">
        <w:rPr>
          <w:rFonts w:ascii="Times New Roman" w:eastAsia="Times New Roman" w:hAnsi="Times New Roman" w:cs="Times New Roman"/>
          <w:b/>
          <w:caps/>
          <w:color w:val="000000"/>
          <w:sz w:val="24"/>
          <w:szCs w:val="24"/>
          <w:lang w:val="bg-BG"/>
        </w:rPr>
        <w:t>3 постъпил чрез ИСУН):</w:t>
      </w:r>
    </w:p>
    <w:p w14:paraId="2C1D12F1"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t>Уважаеми дами и господа,</w:t>
      </w:r>
    </w:p>
    <w:p w14:paraId="726C6C1B"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t xml:space="preserve">Съгласно т. 13 Допустими дейности от Условията за кандидатстване,  разработените ресурси, курсове и програми по процедурата следва да бъдат въведени в обучението на студенти в рамките на периода на изпълнение на проекта. Моля да потвърдите, че са допустими за извършване дейности и разходи за преподаване (лекции и упражнения) и преподаване по практическо обучение (преддипломен стаж) в рамките на учебния план на студентите по разработените </w:t>
      </w:r>
      <w:bookmarkStart w:id="77" w:name="_Hlk223677119"/>
      <w:r w:rsidRPr="00AA2C3C">
        <w:rPr>
          <w:rFonts w:ascii="Times New Roman" w:eastAsia="Calibri" w:hAnsi="Times New Roman" w:cs="Times New Roman"/>
          <w:sz w:val="24"/>
          <w:szCs w:val="24"/>
          <w:lang w:val="bg-BG"/>
        </w:rPr>
        <w:t xml:space="preserve">ресурси, курсове и програми </w:t>
      </w:r>
      <w:bookmarkEnd w:id="77"/>
      <w:r w:rsidRPr="00AA2C3C">
        <w:rPr>
          <w:rFonts w:ascii="Times New Roman" w:eastAsia="Calibri" w:hAnsi="Times New Roman" w:cs="Times New Roman"/>
          <w:sz w:val="24"/>
          <w:szCs w:val="24"/>
          <w:lang w:val="bg-BG"/>
        </w:rPr>
        <w:t>по процедурата, при спазване на изискването за липса на двойно финансиране .</w:t>
      </w:r>
    </w:p>
    <w:p w14:paraId="447C4FBB"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lastRenderedPageBreak/>
        <w:t>В допълнение в Приложение УВР-ВО Условия за възстановяване на разходите по процедура BG05SFPR001-3.006  „Модернизация на висшите училища 2.0“ няма посочени документи, с които ще се отчита извършената дейност и разход за преподаване. Моля за информация с какви документи ще се доказва извършения за преподаване разход при подаване на искане от бенефициента за възстановяване на средства.</w:t>
      </w:r>
    </w:p>
    <w:p w14:paraId="700B7F97"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Times New Roman" w:hAnsi="Times New Roman" w:cs="Times New Roman"/>
          <w:b/>
          <w:caps/>
          <w:color w:val="000000"/>
          <w:sz w:val="24"/>
          <w:szCs w:val="24"/>
          <w:lang w:val="bg-BG"/>
        </w:rPr>
        <w:t>Отговор:</w:t>
      </w:r>
    </w:p>
    <w:p w14:paraId="7164DCAB" w14:textId="77777777" w:rsidR="00AA2C3C" w:rsidRDefault="00AA2C3C" w:rsidP="00AA2C3C">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t>Моля вижте отговора на въпрос 6, т.1 по-горе. В допълнение,</w:t>
      </w:r>
      <w:r w:rsidRPr="00AA2C3C">
        <w:rPr>
          <w:rFonts w:ascii="Calibri" w:eastAsia="Calibri" w:hAnsi="Calibri" w:cs="Times New Roman"/>
        </w:rPr>
        <w:t xml:space="preserve"> </w:t>
      </w:r>
      <w:r w:rsidRPr="00AA2C3C">
        <w:rPr>
          <w:rFonts w:ascii="Calibri" w:eastAsia="Calibri" w:hAnsi="Calibri" w:cs="Times New Roman"/>
          <w:b/>
          <w:bCs/>
          <w:lang w:val="bg-BG"/>
        </w:rPr>
        <w:t>л</w:t>
      </w:r>
      <w:r w:rsidRPr="00AA2C3C">
        <w:rPr>
          <w:rFonts w:ascii="Times New Roman" w:eastAsia="Calibri" w:hAnsi="Times New Roman" w:cs="Times New Roman"/>
          <w:b/>
          <w:bCs/>
          <w:sz w:val="24"/>
          <w:szCs w:val="24"/>
          <w:lang w:val="bg-BG"/>
        </w:rPr>
        <w:t>ипсата на двойно финансиране</w:t>
      </w:r>
      <w:r w:rsidRPr="00AA2C3C">
        <w:rPr>
          <w:rFonts w:ascii="Times New Roman" w:eastAsia="Calibri" w:hAnsi="Times New Roman" w:cs="Times New Roman"/>
          <w:sz w:val="24"/>
          <w:szCs w:val="24"/>
          <w:lang w:val="bg-BG"/>
        </w:rPr>
        <w:t xml:space="preserve"> се декларира от конкретните бенефициенти (водещи партньори и партньори) в раздел V на Декларацията на кандидата и партньора (Приложение I към Условията за кандидатстване) и на етап изпълнение на проекта – в Декларацията за допустимост на разходите (приложение 1-ДДР към Annex_XVIII_УВР-ВО), и </w:t>
      </w:r>
      <w:r w:rsidRPr="00AA2C3C">
        <w:rPr>
          <w:rFonts w:ascii="Times New Roman" w:eastAsia="Calibri" w:hAnsi="Times New Roman" w:cs="Times New Roman"/>
          <w:b/>
          <w:bCs/>
          <w:sz w:val="24"/>
          <w:szCs w:val="24"/>
          <w:lang w:val="bg-BG"/>
        </w:rPr>
        <w:t>ще се проверява</w:t>
      </w:r>
      <w:r w:rsidRPr="00AA2C3C">
        <w:rPr>
          <w:rFonts w:ascii="Times New Roman" w:eastAsia="Calibri" w:hAnsi="Times New Roman" w:cs="Times New Roman"/>
          <w:sz w:val="24"/>
          <w:szCs w:val="24"/>
          <w:lang w:val="bg-BG"/>
        </w:rPr>
        <w:t xml:space="preserve"> от Управляващия орган както на етап кандидатстване, </w:t>
      </w:r>
      <w:r w:rsidRPr="00AA2C3C">
        <w:rPr>
          <w:rFonts w:ascii="Times New Roman" w:eastAsia="Calibri" w:hAnsi="Times New Roman" w:cs="Times New Roman"/>
          <w:b/>
          <w:bCs/>
          <w:sz w:val="24"/>
          <w:szCs w:val="24"/>
          <w:lang w:val="bg-BG"/>
        </w:rPr>
        <w:t>така и по време на изпълнението на проекта</w:t>
      </w:r>
      <w:r w:rsidRPr="00AA2C3C">
        <w:rPr>
          <w:rFonts w:ascii="Times New Roman" w:eastAsia="Calibri" w:hAnsi="Times New Roman" w:cs="Times New Roman"/>
          <w:sz w:val="24"/>
          <w:szCs w:val="24"/>
          <w:lang w:val="bg-BG"/>
        </w:rPr>
        <w:t>. Обръщаме внимание, че</w:t>
      </w:r>
      <w:bookmarkEnd w:id="76"/>
      <w:r w:rsidRPr="00AA2C3C">
        <w:rPr>
          <w:rFonts w:ascii="Times New Roman" w:eastAsia="Calibri" w:hAnsi="Times New Roman" w:cs="Times New Roman"/>
          <w:sz w:val="24"/>
          <w:szCs w:val="24"/>
          <w:lang w:val="bg-BG"/>
        </w:rPr>
        <w:t xml:space="preserve"> съгласно т. 11 „Допустими кандидати“ от Условията за кандидатстване кандидатът и партньорите трябва да осигурят механизми за устойчивост на резултатите по проекта, като е поставено изискване да опишат във Формуляра за кандидатстване начините, чрез които ще осигурят възможност ползите от проекта за целевите групи да продължат да съществуват и след края на финансирането по проекта, и да посочат потенциалните източници за финансиране след приключване на проекта, които трябва да бъдат реалистични и надеждни. Спазването на това изискване ще се проверява от Управляващия орган както на етапа на кандидатстване, така и в периода на изпълнение на проекта и след неговото приключване. В този смисъл, кандидатът и партньорите трябва да гарантират, че след приключване на проекта въведените в рамките на периода на изпълнение на проекта ресурси, курсове и програми ще бъдат преподавани на студенти от включените в проекта професионални направления в същия обхват, за който е предоставено финансиране по конкретния проект.</w:t>
      </w:r>
    </w:p>
    <w:p w14:paraId="7934CE57" w14:textId="77777777" w:rsidR="008B7AD4" w:rsidRPr="008B7AD4" w:rsidRDefault="008B7AD4" w:rsidP="008B7AD4">
      <w:pPr>
        <w:keepNext/>
        <w:keepLines/>
        <w:spacing w:before="40" w:after="0"/>
        <w:outlineLvl w:val="1"/>
        <w:rPr>
          <w:rFonts w:ascii="Times New Roman" w:eastAsia="Times New Roman" w:hAnsi="Times New Roman" w:cs="Times New Roman"/>
          <w:b/>
          <w:caps/>
          <w:color w:val="000000"/>
          <w:sz w:val="24"/>
          <w:szCs w:val="24"/>
          <w:lang w:val="bg-BG"/>
        </w:rPr>
      </w:pPr>
      <w:r w:rsidRPr="008B7AD4">
        <w:rPr>
          <w:rFonts w:ascii="Times New Roman" w:eastAsia="Times New Roman" w:hAnsi="Times New Roman" w:cs="Times New Roman"/>
          <w:b/>
          <w:caps/>
          <w:color w:val="000000"/>
          <w:sz w:val="24"/>
          <w:szCs w:val="24"/>
          <w:lang w:val="bg-BG"/>
        </w:rPr>
        <w:t xml:space="preserve">Въпрос </w:t>
      </w:r>
      <w:r w:rsidRPr="008B7AD4">
        <w:rPr>
          <w:rFonts w:ascii="Times New Roman" w:eastAsia="Times New Roman" w:hAnsi="Times New Roman" w:cs="Times New Roman"/>
          <w:b/>
          <w:caps/>
          <w:color w:val="000000"/>
          <w:sz w:val="24"/>
          <w:szCs w:val="24"/>
        </w:rPr>
        <w:t>4</w:t>
      </w:r>
      <w:r w:rsidRPr="008B7AD4">
        <w:rPr>
          <w:rFonts w:ascii="Times New Roman" w:eastAsia="Times New Roman" w:hAnsi="Times New Roman" w:cs="Times New Roman"/>
          <w:b/>
          <w:caps/>
          <w:color w:val="000000"/>
          <w:sz w:val="24"/>
          <w:szCs w:val="24"/>
          <w:lang w:val="bg-BG"/>
        </w:rPr>
        <w:t>4 от 08.04.2026 г. (Q0</w:t>
      </w:r>
      <w:r w:rsidRPr="008B7AD4">
        <w:rPr>
          <w:rFonts w:ascii="Times New Roman" w:eastAsia="Times New Roman" w:hAnsi="Times New Roman" w:cs="Times New Roman"/>
          <w:b/>
          <w:caps/>
          <w:color w:val="000000"/>
          <w:sz w:val="24"/>
          <w:szCs w:val="24"/>
        </w:rPr>
        <w:t>4</w:t>
      </w:r>
      <w:r w:rsidRPr="008B7AD4">
        <w:rPr>
          <w:rFonts w:ascii="Times New Roman" w:eastAsia="Times New Roman" w:hAnsi="Times New Roman" w:cs="Times New Roman"/>
          <w:b/>
          <w:caps/>
          <w:color w:val="000000"/>
          <w:sz w:val="24"/>
          <w:szCs w:val="24"/>
          <w:lang w:val="bg-BG"/>
        </w:rPr>
        <w:t>4 постъпил чрез ИСУН):</w:t>
      </w:r>
    </w:p>
    <w:p w14:paraId="79DCE00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Уважаеми Дами и Господа, </w:t>
      </w:r>
    </w:p>
    <w:p w14:paraId="298B79A2"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за разяснение на следните възникнали въпроси:</w:t>
      </w:r>
    </w:p>
    <w:p w14:paraId="66C616E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1. Допустимо ли е от непреките разходи по проекта да бъде закупен софтуер? Дали е възможно като самостоятелен продукт или трябва да бъде като част от хардуер за дигитализация/STEM обучение?</w:t>
      </w:r>
    </w:p>
    <w:p w14:paraId="5868F6E7"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2. Как се разпределят индикаторите в ИСУН? В условията за кандидатстване е описано, че трябва да са разпределени 31 % в регион в преход и 69% за по-слабо развитите региони. Как това трябва да бъде изчислено спрямо разпределението на обозначените региони? Въпроса е обвързан с нуждата от въвеждане на конкретни стойности в ИСУН при подаване на проектно предложение, които не се разпределят автоматично, а има нужда от въвеждане на конкретни данни. </w:t>
      </w:r>
    </w:p>
    <w:p w14:paraId="4DD4E019"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По какъв начин ще се доказва изпълнението на тези индикатори на етап отчитане?</w:t>
      </w:r>
    </w:p>
    <w:p w14:paraId="7AA5F34C"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Каква информация следва да се попълни в поле „Източник на информация“?</w:t>
      </w:r>
    </w:p>
    <w:p w14:paraId="4B73B11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3. Допустимо ли е едно и също лице да заема роля на ръководител/координатор в повече от едно проектно предложение по процедурата?</w:t>
      </w:r>
    </w:p>
    <w:p w14:paraId="305E3472"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Например:</w:t>
      </w:r>
    </w:p>
    <w:p w14:paraId="290ED8E0"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lastRenderedPageBreak/>
        <w:t>•</w:t>
      </w:r>
      <w:r w:rsidRPr="008B7AD4">
        <w:rPr>
          <w:rFonts w:ascii="Times New Roman" w:eastAsia="Calibri" w:hAnsi="Times New Roman" w:cs="Times New Roman"/>
          <w:sz w:val="24"/>
          <w:szCs w:val="24"/>
          <w:lang w:val="bg-BG"/>
        </w:rPr>
        <w:tab/>
        <w:t>в едно проектно предложение (като бенефициент) да бъде координатор на проекта;</w:t>
      </w:r>
    </w:p>
    <w:p w14:paraId="39A2CC9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w:t>
      </w:r>
      <w:r w:rsidRPr="008B7AD4">
        <w:rPr>
          <w:rFonts w:ascii="Times New Roman" w:eastAsia="Calibri" w:hAnsi="Times New Roman" w:cs="Times New Roman"/>
          <w:sz w:val="24"/>
          <w:szCs w:val="24"/>
          <w:lang w:val="bg-BG"/>
        </w:rPr>
        <w:tab/>
        <w:t>в друго проектно предложение (като партньор) същото лице да бъде ръководител на проекта.</w:t>
      </w:r>
    </w:p>
    <w:p w14:paraId="358F6DB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4. </w:t>
      </w:r>
      <w:bookmarkStart w:id="78" w:name="_Hlk226624869"/>
      <w:r w:rsidRPr="008B7AD4">
        <w:rPr>
          <w:rFonts w:ascii="Times New Roman" w:eastAsia="Calibri" w:hAnsi="Times New Roman" w:cs="Times New Roman"/>
          <w:sz w:val="24"/>
          <w:szCs w:val="24"/>
          <w:lang w:val="bg-BG"/>
        </w:rPr>
        <w:t xml:space="preserve">При попълване на формуляра в ИСУН, в секция </w:t>
      </w:r>
      <w:bookmarkStart w:id="79" w:name="_Hlk226624922"/>
      <w:r w:rsidRPr="008B7AD4">
        <w:rPr>
          <w:rFonts w:ascii="Times New Roman" w:eastAsia="Calibri" w:hAnsi="Times New Roman" w:cs="Times New Roman"/>
          <w:sz w:val="24"/>
          <w:szCs w:val="24"/>
          <w:lang w:val="bg-BG"/>
        </w:rPr>
        <w:t>„План за изпълнение / Дейности по проекта“</w:t>
      </w:r>
      <w:bookmarkEnd w:id="79"/>
      <w:r w:rsidRPr="008B7AD4">
        <w:rPr>
          <w:rFonts w:ascii="Times New Roman" w:eastAsia="Calibri" w:hAnsi="Times New Roman" w:cs="Times New Roman"/>
          <w:sz w:val="24"/>
          <w:szCs w:val="24"/>
          <w:lang w:val="bg-BG"/>
        </w:rPr>
        <w:t>, следва ли:</w:t>
      </w:r>
    </w:p>
    <w:p w14:paraId="5A70A31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w:t>
      </w:r>
      <w:r w:rsidRPr="008B7AD4">
        <w:rPr>
          <w:rFonts w:ascii="Times New Roman" w:eastAsia="Calibri" w:hAnsi="Times New Roman" w:cs="Times New Roman"/>
          <w:sz w:val="24"/>
          <w:szCs w:val="24"/>
          <w:lang w:val="bg-BG"/>
        </w:rPr>
        <w:tab/>
        <w:t>да се въвеждат само работните пакети като обобщени дейности</w:t>
      </w:r>
      <w:bookmarkEnd w:id="78"/>
      <w:r w:rsidRPr="008B7AD4">
        <w:rPr>
          <w:rFonts w:ascii="Times New Roman" w:eastAsia="Calibri" w:hAnsi="Times New Roman" w:cs="Times New Roman"/>
          <w:sz w:val="24"/>
          <w:szCs w:val="24"/>
          <w:lang w:val="bg-BG"/>
        </w:rPr>
        <w:t>,</w:t>
      </w:r>
    </w:p>
    <w:p w14:paraId="2E2D0671"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или</w:t>
      </w:r>
    </w:p>
    <w:p w14:paraId="105CDE2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w:t>
      </w:r>
      <w:r w:rsidRPr="008B7AD4">
        <w:rPr>
          <w:rFonts w:ascii="Times New Roman" w:eastAsia="Calibri" w:hAnsi="Times New Roman" w:cs="Times New Roman"/>
          <w:sz w:val="24"/>
          <w:szCs w:val="24"/>
          <w:lang w:val="bg-BG"/>
        </w:rPr>
        <w:tab/>
        <w:t>да се описват подробно всички дейности и под дейности като отделни записи?</w:t>
      </w:r>
    </w:p>
    <w:p w14:paraId="55C3C52D"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В случай че се попълват само работни пакети то продължителността ще бъде за целия проект?</w:t>
      </w:r>
    </w:p>
    <w:p w14:paraId="527039F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4а. Относно Поддейност 1.2.</w:t>
      </w:r>
    </w:p>
    <w:p w14:paraId="366CCB24"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„Разработване на ресурси за дистанционно обучение, с интерактивен достъп и виртуални аудитории, вкл. и на чужд език“ – следва ли да се разбира, че разработените ресурси са предназначени единствено за дистанционно обучение, или е допустимо те да бъдат разработени като ресурси с интерактивен достъп (без да са част от дистанционна форма на обучение)?</w:t>
      </w:r>
    </w:p>
    <w:p w14:paraId="06B9FB1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Считаме, че формулировката допуска тълкуване „дистанционно обучение или интерактивен достъп“. Поставяме въпроса и с оглед на факта, че дистанционното обучение изисква допълнителна акредитация.</w:t>
      </w:r>
    </w:p>
    <w:p w14:paraId="27E1B6F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5.Относно ПН 9.2.</w:t>
      </w:r>
    </w:p>
    <w:p w14:paraId="1934B18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Приемът в професионално направление 9.2 се извършва въз основа на заповед на Министерството на отбраната и реалните потребности от кадри, върху които бенефициентът няма влияние.</w:t>
      </w:r>
    </w:p>
    <w:p w14:paraId="158BE17D"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В този контекст: как следва да се валидират и отчитат разходите за обновяване на учебното съдържание, в случай че по независещи от бенефициента причини няма обучаеми, което би довело до невъзможност за валидиране на поддейности 1.2–1.5? И в този ред дали е допустимо за отчитане на дисциплини/ съдържание по учебни дисциплини, които са част от действащо обучение – към момента на стартиране на проекта курсантите са трети курс и въвеждаме промени върху дисциплини от пети курс (поради спецификата в ПН 9.2), т.к. изменената квалификационна характеристика ще бъде отчетена цялостно върху новият випуск?</w:t>
      </w:r>
    </w:p>
    <w:p w14:paraId="3256308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6. Относно обществени поръчки при партньорство</w:t>
      </w:r>
    </w:p>
    <w:p w14:paraId="2F90AD1F"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Когато поддейност 1.6 се изпълнява от партньор, кой следва да бъде възложител по обществените поръчки – бенефициентът или съответният партньор?</w:t>
      </w:r>
    </w:p>
    <w:p w14:paraId="5C4E3E5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7.  Относно провеждането на обучения</w:t>
      </w:r>
    </w:p>
    <w:p w14:paraId="40B9DB9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Има ли минимален брой участници в курсовете по дейности 2,3 и 4? Какъв е метода за валидиране на участието на категорията обучаеми в тези курсове? При провеждане на курсове необходимо ли е всички обучаеми да присъстват през цялото време на обучението, или е допустима частична заетост/участие?</w:t>
      </w:r>
    </w:p>
    <w:p w14:paraId="352AA0E7"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lastRenderedPageBreak/>
        <w:t>8. При обучения с продължителност 5 години (напр. за курсанти), при които разработването и въвеждането на нови ресурси, както и обучението по тях, излизат извън периода на проекта – по какъв начин следва да се валидират и отчитат извършените разходи?</w:t>
      </w:r>
    </w:p>
    <w:p w14:paraId="3F6B7E5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9. Относно индикаторите</w:t>
      </w:r>
    </w:p>
    <w:p w14:paraId="19DB4AFE"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Необходимо ли е задължително изпълнение на всички заложени индикатори по процедурата, или е допустимо частично изпълнение? </w:t>
      </w:r>
    </w:p>
    <w:p w14:paraId="0CD8B54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Допустимо ли е частично неизпълнение на индикаторите при настъпили непредвидени и независещи от бенефициента и партньорите събития?</w:t>
      </w:r>
    </w:p>
    <w:p w14:paraId="70AE8DA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10. Относно ръководителя на проекта</w:t>
      </w:r>
    </w:p>
    <w:p w14:paraId="737D0FFD"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Допустимо ли е лице без хабилитация да заема позицията координатор/ръководител на проекта? </w:t>
      </w:r>
    </w:p>
    <w:p w14:paraId="1FDB525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11. Относно отчитане на индикатори при участие в повече от един проект</w:t>
      </w:r>
    </w:p>
    <w:p w14:paraId="3BF205E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Ако едно и също лице участва в дейности по няколко проекта в рамките на процедурата, отчита ли се като индикатор за всеки проект поотделно, или се брои еднократно на ниво процедура? Въпроса възниква поради използването на двузначно тълкуване в отговори на различни въпроси в ИСУН.</w:t>
      </w:r>
    </w:p>
    <w:p w14:paraId="4ED96142"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Times New Roman" w:hAnsi="Times New Roman" w:cs="Times New Roman"/>
          <w:b/>
          <w:caps/>
          <w:color w:val="000000"/>
          <w:sz w:val="24"/>
          <w:szCs w:val="24"/>
          <w:lang w:val="bg-BG"/>
        </w:rPr>
        <w:t>Отговор:</w:t>
      </w:r>
    </w:p>
    <w:p w14:paraId="047501DD"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отговорите на въпрос 1, въпрос 18, т.4 и въпрос 27 по-горе. Обръщаме внимание, че по процедурата не е предвиден отделен разход за непреки дейности. Непреките разходи и другите преки разходи, различни от разходите за персонал се финансират в рамките на единната ставка в размер на 40% към преките разходи за персонал. Обръщаме внимание, че необходимостта от закупуване на оборудване, както и всички останали разходи за Работен пакет, трябва да бъде описана и обоснована в Логическата матрица за съответното професионално направление, включено в проектно предложение.</w:t>
      </w:r>
    </w:p>
    <w:p w14:paraId="17D52972"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отговора на въпрос 17, т. 4 по-горе. В допълнение, кандидатът определя целевите стойности на индикаторите и съответно ги разпределя по региони на планиране на ниво проектно предложение, т.е. като общ брой представители на съответната целева група, планирана във всички Работни пакети на проектното предложение. Например, ако в дейности на два Работни пакета в проектно предложение се планира да бъдат обхванати общо 100 студенти, във Формуляра за кандидатстване кандидатът трябва да планира целева стойност на индикатор</w:t>
      </w:r>
      <w:r w:rsidRPr="008B7AD4">
        <w:rPr>
          <w:rFonts w:ascii="Times New Roman" w:eastAsia="Calibri" w:hAnsi="Times New Roman" w:cs="Times New Roman"/>
          <w:i/>
          <w:iCs/>
          <w:sz w:val="24"/>
          <w:szCs w:val="24"/>
          <w:lang w:val="bg-BG"/>
        </w:rPr>
        <w:t xml:space="preserve"> EEC010 Участници със средно образование (ISCED 3) или образование след средното образование (ISCED 4)</w:t>
      </w:r>
      <w:r w:rsidRPr="008B7AD4">
        <w:rPr>
          <w:rFonts w:ascii="Times New Roman" w:eastAsia="Calibri" w:hAnsi="Times New Roman" w:cs="Times New Roman"/>
          <w:sz w:val="24"/>
          <w:szCs w:val="24"/>
          <w:lang w:val="bg-BG"/>
        </w:rPr>
        <w:t xml:space="preserve"> за Регион в преход 31 студенти, и  съответно за По-слабо развити региони – 69 студенти.</w:t>
      </w:r>
    </w:p>
    <w:p w14:paraId="67A3A9B1"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Процедурата не поставя ограничения по отношение на броя на проектите, в които може да участва едно и също лице.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трудово законодателство.</w:t>
      </w:r>
    </w:p>
    <w:p w14:paraId="0CB1DCBF"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Съгласно Приложение </w:t>
      </w:r>
      <w:r w:rsidRPr="008B7AD4">
        <w:rPr>
          <w:rFonts w:ascii="Times New Roman" w:eastAsia="Calibri" w:hAnsi="Times New Roman" w:cs="Times New Roman"/>
          <w:sz w:val="24"/>
          <w:szCs w:val="24"/>
        </w:rPr>
        <w:t>IX.</w:t>
      </w:r>
      <w:r w:rsidRPr="008B7AD4">
        <w:rPr>
          <w:rFonts w:ascii="Times New Roman" w:eastAsia="Calibri" w:hAnsi="Times New Roman" w:cs="Times New Roman"/>
          <w:sz w:val="24"/>
          <w:szCs w:val="24"/>
          <w:lang w:val="bg-BG"/>
        </w:rPr>
        <w:t xml:space="preserve"> Указания за попълване на електронен формуляр за кандидатстване към Условията за кандидатстване, при попълване на секция „План за изпълнение/Дейности по проекта“ на Формуляра за кандидатстване като дейности се въвеждат съответните Работни пакети на проектното предложение. По-конкретно, в поле „Дейност“ се посочва заглавието на съответния Работен пакет, напр. Работен пакет 1 (ПН </w:t>
      </w:r>
      <w:r w:rsidRPr="008B7AD4">
        <w:rPr>
          <w:rFonts w:ascii="Times New Roman" w:eastAsia="Calibri" w:hAnsi="Times New Roman" w:cs="Times New Roman"/>
          <w:sz w:val="24"/>
          <w:szCs w:val="24"/>
          <w:lang w:val="bg-BG"/>
        </w:rPr>
        <w:lastRenderedPageBreak/>
        <w:t>„Биотехнологии“), а в полета „Описание“, „Начин на изпълнение“ и „Резултат“ за всяка дейност се посочва текстът „съгласно Логическа матрица за ПН ……..“ като се изписва конкретното професионално направление, за което е разработен Работният пакет. Като продължителност на съответната дейност във Формуляра за кандидатства се посочва проектният месец, в който се предвижда да стартира конкретният Работен пакет (пример: 1-ви проектен месец) и броят на месеците, в които ще се изпълнява Работният пакет.</w:t>
      </w:r>
    </w:p>
    <w:p w14:paraId="1E6E3F04" w14:textId="77777777" w:rsidR="008B7AD4" w:rsidRPr="008B7AD4" w:rsidRDefault="008B7AD4" w:rsidP="008B7AD4">
      <w:pPr>
        <w:pBdr>
          <w:bottom w:val="single" w:sz="4" w:space="1" w:color="auto"/>
        </w:pBdr>
        <w:spacing w:after="12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      4а. В рамките на поддейност 1.2 от Условията за кандидатстване може да се планира. разработване на ресурси за дистанционно обучение, разработване на ресурси с интерактивен достъп, разработване на ресурси за виртуални аудитории и разработване на ресурси на чужд език.</w:t>
      </w:r>
    </w:p>
    <w:p w14:paraId="067435B4"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Въпросът е неясен. В Условията за кандидатстване е поставено изискване разработените ресурси, курсове и програми в рамките на поддейности 1.2-1.5 да бъдат въведени в обучението на студенти в рамките на периода на изпълнение на проекта. В този смисъл разходите за разработените </w:t>
      </w:r>
      <w:bookmarkStart w:id="80" w:name="_Hlk226617382"/>
      <w:r w:rsidRPr="008B7AD4">
        <w:rPr>
          <w:rFonts w:ascii="Times New Roman" w:eastAsia="Calibri" w:hAnsi="Times New Roman" w:cs="Times New Roman"/>
          <w:sz w:val="24"/>
          <w:szCs w:val="24"/>
          <w:lang w:val="bg-BG"/>
        </w:rPr>
        <w:t xml:space="preserve">ресурси, курсове и програми </w:t>
      </w:r>
      <w:bookmarkEnd w:id="80"/>
      <w:r w:rsidRPr="008B7AD4">
        <w:rPr>
          <w:rFonts w:ascii="Times New Roman" w:eastAsia="Calibri" w:hAnsi="Times New Roman" w:cs="Times New Roman"/>
          <w:sz w:val="24"/>
          <w:szCs w:val="24"/>
          <w:lang w:val="bg-BG"/>
        </w:rPr>
        <w:t>ще бъдат допустими за възстановяване, в случай че е обявен прием за обучение на студенти по специалност, в която са включени разработените ресурси, курсове и програми. Когато има записани студенти по обявения прием</w:t>
      </w:r>
      <w:r w:rsidRPr="008B7AD4">
        <w:rPr>
          <w:rFonts w:ascii="Times New Roman" w:eastAsia="Calibri" w:hAnsi="Times New Roman" w:cs="Times New Roman"/>
          <w:sz w:val="24"/>
          <w:szCs w:val="24"/>
        </w:rPr>
        <w:t xml:space="preserve"> </w:t>
      </w:r>
      <w:r w:rsidRPr="008B7AD4">
        <w:rPr>
          <w:rFonts w:ascii="Times New Roman" w:eastAsia="Calibri" w:hAnsi="Times New Roman" w:cs="Times New Roman"/>
          <w:sz w:val="24"/>
          <w:szCs w:val="24"/>
          <w:lang w:val="bg-BG"/>
        </w:rPr>
        <w:t xml:space="preserve">и тяхното обучение е започнало в периода на изпълнение на проекта, същите се отчитат в рамките на индикатор EEC010 Участници със средно образование (ISCED 3) или образование след средното образование (ISCED 4). </w:t>
      </w:r>
    </w:p>
    <w:p w14:paraId="333CE52D"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„Възложител“ е организацията, която разходва средствата за изпълнение на съответната дейност.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4230BE53"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По процедурата няма поставено изискване за минимален брой участници в група за обучение. Конкретният брой участници в обучение е преценка на водещия партньор/партньора и зависи от идентифицираните потребности в Работния пакет и спецификата на конкретното обучение. Документите, с които се отчита провеждането на обучения за целевите групи, са детайлно описани в Приложение  XVIII. Условия за възстановяване на разходите  към Условията за изпълнение.</w:t>
      </w:r>
    </w:p>
    <w:p w14:paraId="63023ADC"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Разходите по процедурата са допустими, ако действията, представляващи основание за възстановяването им, са извършени не по-късно от 31.12.2030 г.</w:t>
      </w:r>
    </w:p>
    <w:p w14:paraId="6798F96A"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отговора на въпрос 36, т. 3 по-горе. По процедурата няма изискване в проектно предложение да бъдат включени всички индикатори, които са посочени в Условията за кандидатстване. Кандидатът трябва да добави във Формуляра за кандидатстване само индикаторите, които са релевантни за конкретното предложение, съобразно планираните дейности в Работните пакети за това проектно предложение, и да направи разпределение на целевите стойности по региони на планиране, както е описано в т. 2 по-горе. При неизпълнение на одобрени в проектно предложение индикатори, Управляващият орган налага финансови корекции в съответствие с размерите, определени в Наредбата за посочване на нередности, представляващи основания за извършване на финансови корекции, и процентните показатели за определяне размера на финансовите корекции по реда на Закона за управление на средствата от Европейските фондове при споделено управление.</w:t>
      </w:r>
    </w:p>
    <w:p w14:paraId="72A53C22"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По процедурата няма изискване ръководителят и/или координаторът да са хабилитирани лица. За доказване на административния капацитет за изпълнение на проекта </w:t>
      </w:r>
      <w:r w:rsidRPr="008B7AD4">
        <w:rPr>
          <w:rFonts w:ascii="Times New Roman" w:eastAsia="Calibri" w:hAnsi="Times New Roman" w:cs="Times New Roman"/>
          <w:sz w:val="24"/>
          <w:szCs w:val="24"/>
          <w:lang w:val="bg-BG"/>
        </w:rPr>
        <w:lastRenderedPageBreak/>
        <w:t>се изисква всеки от предложените експерти в основния екип за организация и управление</w:t>
      </w:r>
      <w:r w:rsidRPr="008B7AD4">
        <w:rPr>
          <w:rFonts w:ascii="Calibri" w:eastAsia="Calibri" w:hAnsi="Calibri" w:cs="Times New Roman"/>
        </w:rPr>
        <w:t xml:space="preserve"> (</w:t>
      </w:r>
      <w:r w:rsidRPr="008B7AD4">
        <w:rPr>
          <w:rFonts w:ascii="Times New Roman" w:eastAsia="Calibri" w:hAnsi="Times New Roman" w:cs="Times New Roman"/>
          <w:sz w:val="24"/>
          <w:szCs w:val="24"/>
          <w:lang w:val="bg-BG"/>
        </w:rPr>
        <w:t>ръководител на проекта, координатор и счетоводител</w:t>
      </w:r>
      <w:r w:rsidRPr="008B7AD4">
        <w:rPr>
          <w:rFonts w:ascii="Times New Roman" w:eastAsia="Calibri" w:hAnsi="Times New Roman" w:cs="Times New Roman"/>
          <w:sz w:val="24"/>
          <w:szCs w:val="24"/>
        </w:rPr>
        <w:t>/</w:t>
      </w:r>
      <w:r w:rsidRPr="008B7AD4">
        <w:rPr>
          <w:rFonts w:ascii="Times New Roman" w:eastAsia="Calibri" w:hAnsi="Times New Roman" w:cs="Times New Roman"/>
          <w:sz w:val="24"/>
          <w:szCs w:val="24"/>
          <w:lang w:val="bg-BG"/>
        </w:rPr>
        <w:t>финансист)</w:t>
      </w:r>
      <w:r w:rsidRPr="008B7AD4">
        <w:rPr>
          <w:rFonts w:ascii="Times New Roman" w:eastAsia="Calibri" w:hAnsi="Times New Roman" w:cs="Times New Roman"/>
          <w:sz w:val="24"/>
          <w:szCs w:val="24"/>
        </w:rPr>
        <w:t xml:space="preserve"> </w:t>
      </w:r>
      <w:r w:rsidRPr="008B7AD4">
        <w:rPr>
          <w:rFonts w:ascii="Times New Roman" w:eastAsia="Calibri" w:hAnsi="Times New Roman" w:cs="Times New Roman"/>
          <w:sz w:val="24"/>
          <w:szCs w:val="24"/>
          <w:lang w:val="bg-BG"/>
        </w:rPr>
        <w:t>да притежава минимум образователно-квалификационна степен „бакалавър“ и Ръководителят на проекта да има минимум 2 години опит в управлението/изпълнението на сходен тип дейности и/или управление/изпълнение на сходен тип проекти, а останалите членове на основния екип да имат най-малко 1 година опит в изпълнението на сходен тип дейности и/или управление/изпълнение на сходен тип проекти. Проверката ще се извършва на база представени автобиографии от всеки от членовете на основния екип за организация и управление и от информацията попълнена в поле „Административен капацитет“ на Формуляра за кандидатстване.</w:t>
      </w:r>
    </w:p>
    <w:p w14:paraId="4800E261"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отговора на въпрос 24 по-горе.</w:t>
      </w:r>
    </w:p>
    <w:p w14:paraId="7A00A45B" w14:textId="77777777" w:rsidR="00A6729C" w:rsidRPr="004C2C53" w:rsidRDefault="00A6729C" w:rsidP="00A6729C">
      <w:pPr>
        <w:pStyle w:val="Heading2"/>
        <w:rPr>
          <w:rFonts w:ascii="Times New Roman" w:hAnsi="Times New Roman" w:cs="Times New Roman"/>
          <w:b/>
          <w:caps/>
          <w:color w:val="000000" w:themeColor="text1"/>
          <w:sz w:val="24"/>
          <w:szCs w:val="24"/>
          <w:lang w:val="bg-BG"/>
        </w:rPr>
      </w:pPr>
      <w:r w:rsidRPr="004C2C53">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4</w:t>
      </w:r>
      <w:r>
        <w:rPr>
          <w:rFonts w:ascii="Times New Roman" w:hAnsi="Times New Roman" w:cs="Times New Roman"/>
          <w:b/>
          <w:caps/>
          <w:color w:val="000000" w:themeColor="text1"/>
          <w:sz w:val="24"/>
          <w:szCs w:val="24"/>
          <w:lang w:val="bg-BG"/>
        </w:rPr>
        <w:t>5</w:t>
      </w:r>
      <w:r w:rsidRPr="004C2C53">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14</w:t>
      </w:r>
      <w:r w:rsidRPr="004C2C53">
        <w:rPr>
          <w:rFonts w:ascii="Times New Roman" w:hAnsi="Times New Roman" w:cs="Times New Roman"/>
          <w:b/>
          <w:caps/>
          <w:color w:val="000000" w:themeColor="text1"/>
          <w:sz w:val="24"/>
          <w:szCs w:val="24"/>
          <w:lang w:val="bg-BG"/>
        </w:rPr>
        <w:t>.0</w:t>
      </w:r>
      <w:r>
        <w:rPr>
          <w:rFonts w:ascii="Times New Roman" w:hAnsi="Times New Roman" w:cs="Times New Roman"/>
          <w:b/>
          <w:caps/>
          <w:color w:val="000000" w:themeColor="text1"/>
          <w:sz w:val="24"/>
          <w:szCs w:val="24"/>
          <w:lang w:val="bg-BG"/>
        </w:rPr>
        <w:t>4</w:t>
      </w:r>
      <w:r w:rsidRPr="004C2C53">
        <w:rPr>
          <w:rFonts w:ascii="Times New Roman" w:hAnsi="Times New Roman" w:cs="Times New Roman"/>
          <w:b/>
          <w:caps/>
          <w:color w:val="000000" w:themeColor="text1"/>
          <w:sz w:val="24"/>
          <w:szCs w:val="24"/>
          <w:lang w:val="bg-BG"/>
        </w:rPr>
        <w:t>.2026 г. (Q0</w:t>
      </w:r>
      <w:r>
        <w:rPr>
          <w:rFonts w:ascii="Times New Roman" w:hAnsi="Times New Roman" w:cs="Times New Roman"/>
          <w:b/>
          <w:caps/>
          <w:color w:val="000000" w:themeColor="text1"/>
          <w:sz w:val="24"/>
          <w:szCs w:val="24"/>
        </w:rPr>
        <w:t>4</w:t>
      </w:r>
      <w:r>
        <w:rPr>
          <w:rFonts w:ascii="Times New Roman" w:hAnsi="Times New Roman" w:cs="Times New Roman"/>
          <w:b/>
          <w:caps/>
          <w:color w:val="000000" w:themeColor="text1"/>
          <w:sz w:val="24"/>
          <w:szCs w:val="24"/>
          <w:lang w:val="bg-BG"/>
        </w:rPr>
        <w:t>5</w:t>
      </w:r>
      <w:r w:rsidRPr="004C2C53">
        <w:rPr>
          <w:rFonts w:ascii="Times New Roman" w:hAnsi="Times New Roman" w:cs="Times New Roman"/>
          <w:b/>
          <w:caps/>
          <w:color w:val="000000" w:themeColor="text1"/>
          <w:sz w:val="24"/>
          <w:szCs w:val="24"/>
          <w:lang w:val="bg-BG"/>
        </w:rPr>
        <w:t xml:space="preserve"> постъпил чрез </w:t>
      </w:r>
      <w:r>
        <w:rPr>
          <w:rFonts w:ascii="Times New Roman" w:hAnsi="Times New Roman" w:cs="Times New Roman"/>
          <w:b/>
          <w:caps/>
          <w:color w:val="000000" w:themeColor="text1"/>
          <w:sz w:val="24"/>
          <w:szCs w:val="24"/>
          <w:lang w:val="bg-BG"/>
        </w:rPr>
        <w:t>ИСУН</w:t>
      </w:r>
      <w:r w:rsidRPr="004C2C53">
        <w:rPr>
          <w:rFonts w:ascii="Times New Roman" w:hAnsi="Times New Roman" w:cs="Times New Roman"/>
          <w:b/>
          <w:caps/>
          <w:color w:val="000000" w:themeColor="text1"/>
          <w:sz w:val="24"/>
          <w:szCs w:val="24"/>
          <w:lang w:val="bg-BG"/>
        </w:rPr>
        <w:t>):</w:t>
      </w:r>
    </w:p>
    <w:p w14:paraId="05AE2ECC" w14:textId="77777777" w:rsidR="00A6729C" w:rsidRPr="004B5E2A"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B5E2A">
        <w:rPr>
          <w:rFonts w:ascii="Times New Roman" w:eastAsia="Calibri" w:hAnsi="Times New Roman" w:cs="Times New Roman"/>
          <w:sz w:val="24"/>
          <w:szCs w:val="24"/>
          <w:lang w:val="bg-BG"/>
        </w:rPr>
        <w:t>Уважаеми дами и господа,</w:t>
      </w:r>
    </w:p>
    <w:p w14:paraId="064605C7" w14:textId="77777777" w:rsidR="00A6729C" w:rsidRPr="004B5E2A"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B5E2A">
        <w:rPr>
          <w:rFonts w:ascii="Times New Roman" w:eastAsia="Calibri" w:hAnsi="Times New Roman" w:cs="Times New Roman"/>
          <w:sz w:val="24"/>
          <w:szCs w:val="24"/>
          <w:lang w:val="bg-BG"/>
        </w:rPr>
        <w:t xml:space="preserve">Честито възкресение Христово! Пожелавам светлината на възкресението да осветлява житейския ви път и да ви дава здраве, душевен покой и благоденствие! </w:t>
      </w:r>
    </w:p>
    <w:p w14:paraId="47586993" w14:textId="77777777" w:rsidR="00A6729C" w:rsidRPr="004B5E2A"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B5E2A">
        <w:rPr>
          <w:rFonts w:ascii="Times New Roman" w:eastAsia="Calibri" w:hAnsi="Times New Roman" w:cs="Times New Roman"/>
          <w:sz w:val="24"/>
          <w:szCs w:val="24"/>
          <w:lang w:val="bg-BG"/>
        </w:rPr>
        <w:t>С настоящото се обръщам към вас, за да отправя следното запитване:</w:t>
      </w:r>
    </w:p>
    <w:p w14:paraId="25D714C8" w14:textId="77777777" w:rsidR="00A6729C" w:rsidRPr="004B5E2A"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B5E2A">
        <w:rPr>
          <w:rFonts w:ascii="Times New Roman" w:eastAsia="Calibri" w:hAnsi="Times New Roman" w:cs="Times New Roman"/>
          <w:sz w:val="24"/>
          <w:szCs w:val="24"/>
          <w:lang w:val="bg-BG"/>
        </w:rPr>
        <w:t xml:space="preserve">Членовете на екипа по управление на проекта, чиито възнаграждения следва да се предвидят в перо "Други преки и непреки разходи (40% от стойността на бюджета)", трябва ли да отчитат отработени часове всеки месец? Ако да - с каква бланка? Каква е тяхната часова ставка при отчитането на отработените от тях часове? На същата часова ставка ли са като експертите по образователни дейности (26 евро/час), или има възможност за диференциация на часовите ставки съобразно поетите задължения и отговорности? </w:t>
      </w:r>
    </w:p>
    <w:p w14:paraId="4744F11B" w14:textId="77777777" w:rsidR="00A6729C" w:rsidRPr="004B5E2A"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B5E2A">
        <w:rPr>
          <w:rFonts w:ascii="Times New Roman" w:eastAsia="Calibri" w:hAnsi="Times New Roman" w:cs="Times New Roman"/>
          <w:sz w:val="24"/>
          <w:szCs w:val="24"/>
          <w:lang w:val="bg-BG"/>
        </w:rPr>
        <w:t xml:space="preserve">Благодаря предварително! </w:t>
      </w:r>
    </w:p>
    <w:p w14:paraId="3AE27858" w14:textId="77777777" w:rsidR="00A6729C" w:rsidRPr="004C2C53"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C2C53">
        <w:rPr>
          <w:rFonts w:ascii="Times New Roman" w:eastAsia="Times New Roman" w:hAnsi="Times New Roman" w:cs="Times New Roman"/>
          <w:b/>
          <w:caps/>
          <w:color w:val="000000"/>
          <w:sz w:val="24"/>
          <w:szCs w:val="24"/>
          <w:lang w:val="bg-BG"/>
        </w:rPr>
        <w:t>Отговор:</w:t>
      </w:r>
    </w:p>
    <w:p w14:paraId="1D2F9226" w14:textId="77777777" w:rsidR="00A6729C" w:rsidRDefault="00A6729C" w:rsidP="00A6729C">
      <w:pPr>
        <w:pBdr>
          <w:bottom w:val="single" w:sz="4" w:space="1" w:color="auto"/>
        </w:pBdr>
        <w:spacing w:after="12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П</w:t>
      </w:r>
      <w:r w:rsidRPr="004B5E2A">
        <w:rPr>
          <w:rFonts w:ascii="Times New Roman" w:eastAsia="Calibri" w:hAnsi="Times New Roman" w:cs="Times New Roman"/>
          <w:sz w:val="24"/>
          <w:szCs w:val="24"/>
          <w:lang w:val="bg-BG"/>
        </w:rPr>
        <w:t xml:space="preserve">о процедурата </w:t>
      </w:r>
      <w:r>
        <w:rPr>
          <w:rFonts w:ascii="Times New Roman" w:eastAsia="Calibri" w:hAnsi="Times New Roman" w:cs="Times New Roman"/>
          <w:sz w:val="24"/>
          <w:szCs w:val="24"/>
          <w:lang w:val="bg-BG"/>
        </w:rPr>
        <w:t>няма часова ставка за възнаграждения на членовете на екипа за управление на проекта, тъй като н</w:t>
      </w:r>
      <w:r w:rsidRPr="004B5E2A">
        <w:rPr>
          <w:rFonts w:ascii="Times New Roman" w:eastAsia="Calibri" w:hAnsi="Times New Roman" w:cs="Times New Roman"/>
          <w:sz w:val="24"/>
          <w:szCs w:val="24"/>
          <w:lang w:val="bg-BG"/>
        </w:rPr>
        <w:t>епреките разходи</w:t>
      </w:r>
      <w:r>
        <w:rPr>
          <w:rFonts w:ascii="Times New Roman" w:eastAsia="Calibri" w:hAnsi="Times New Roman" w:cs="Times New Roman"/>
          <w:sz w:val="24"/>
          <w:szCs w:val="24"/>
          <w:lang w:val="bg-BG"/>
        </w:rPr>
        <w:t xml:space="preserve"> заедно с </w:t>
      </w:r>
      <w:r w:rsidRPr="004B5E2A">
        <w:rPr>
          <w:rFonts w:ascii="Times New Roman" w:eastAsia="Calibri" w:hAnsi="Times New Roman" w:cs="Times New Roman"/>
          <w:sz w:val="24"/>
          <w:szCs w:val="24"/>
          <w:lang w:val="bg-BG"/>
        </w:rPr>
        <w:t>другите преки разходи, различни от разходите за персонал</w:t>
      </w:r>
      <w:r>
        <w:rPr>
          <w:rFonts w:ascii="Times New Roman" w:eastAsia="Calibri" w:hAnsi="Times New Roman" w:cs="Times New Roman"/>
          <w:sz w:val="24"/>
          <w:szCs w:val="24"/>
          <w:lang w:val="bg-BG"/>
        </w:rPr>
        <w:t>,</w:t>
      </w:r>
      <w:r w:rsidRPr="004B5E2A">
        <w:rPr>
          <w:rFonts w:ascii="Times New Roman" w:eastAsia="Calibri" w:hAnsi="Times New Roman" w:cs="Times New Roman"/>
          <w:sz w:val="24"/>
          <w:szCs w:val="24"/>
          <w:lang w:val="bg-BG"/>
        </w:rPr>
        <w:t xml:space="preserve"> се финансират в рамките на единната ставка в размер на 40% към преките разходи за персонал. </w:t>
      </w:r>
      <w:r>
        <w:rPr>
          <w:rFonts w:ascii="Times New Roman" w:eastAsia="Calibri" w:hAnsi="Times New Roman" w:cs="Times New Roman"/>
          <w:sz w:val="24"/>
          <w:szCs w:val="24"/>
          <w:lang w:val="bg-BG"/>
        </w:rPr>
        <w:t>Размерът на конкретното възнаграждение на член на екипа за организация и управление се определя от Конкретния бенефициент в съответствие с обичайната му практика за формиране на възнаграждения и планираната заетост на лицето</w:t>
      </w:r>
      <w:r w:rsidRPr="00E1197A">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в проектното предложение и не се отчита към Управляващия орган. За всеки отчетен и верифициран разход за интелектуален продукт/проведено обучение Управляващият орган ще възстановява единната ставка за други преки и непреки разходи в размер на 40% от съответния разход. В допълнение, м</w:t>
      </w:r>
      <w:r w:rsidRPr="004B5E2A">
        <w:rPr>
          <w:rFonts w:ascii="Times New Roman" w:eastAsia="Calibri" w:hAnsi="Times New Roman" w:cs="Times New Roman"/>
          <w:sz w:val="24"/>
          <w:szCs w:val="24"/>
          <w:lang w:val="bg-BG"/>
        </w:rPr>
        <w:t>оля вижте от</w:t>
      </w:r>
      <w:r>
        <w:rPr>
          <w:rFonts w:ascii="Times New Roman" w:eastAsia="Calibri" w:hAnsi="Times New Roman" w:cs="Times New Roman"/>
          <w:sz w:val="24"/>
          <w:szCs w:val="24"/>
          <w:lang w:val="bg-BG"/>
        </w:rPr>
        <w:t>говора на въпрос 39, т. 1 по-горе</w:t>
      </w:r>
      <w:r w:rsidRPr="004B5E2A">
        <w:rPr>
          <w:rFonts w:ascii="Times New Roman" w:eastAsia="Calibri" w:hAnsi="Times New Roman" w:cs="Times New Roman"/>
          <w:sz w:val="24"/>
          <w:szCs w:val="24"/>
          <w:lang w:val="bg-BG"/>
        </w:rPr>
        <w:t>.</w:t>
      </w:r>
    </w:p>
    <w:p w14:paraId="45068EE6" w14:textId="77777777" w:rsidR="00A6729C" w:rsidRPr="004C2C53" w:rsidRDefault="00A6729C" w:rsidP="00A6729C">
      <w:pPr>
        <w:pStyle w:val="Heading2"/>
        <w:rPr>
          <w:rFonts w:ascii="Times New Roman" w:hAnsi="Times New Roman" w:cs="Times New Roman"/>
          <w:b/>
          <w:caps/>
          <w:color w:val="000000" w:themeColor="text1"/>
          <w:sz w:val="24"/>
          <w:szCs w:val="24"/>
          <w:lang w:val="bg-BG"/>
        </w:rPr>
      </w:pPr>
      <w:r w:rsidRPr="004C2C53">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4</w:t>
      </w:r>
      <w:r>
        <w:rPr>
          <w:rFonts w:ascii="Times New Roman" w:hAnsi="Times New Roman" w:cs="Times New Roman"/>
          <w:b/>
          <w:caps/>
          <w:color w:val="000000" w:themeColor="text1"/>
          <w:sz w:val="24"/>
          <w:szCs w:val="24"/>
          <w:lang w:val="bg-BG"/>
        </w:rPr>
        <w:t>6</w:t>
      </w:r>
      <w:r w:rsidRPr="004C2C53">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14</w:t>
      </w:r>
      <w:r w:rsidRPr="004C2C53">
        <w:rPr>
          <w:rFonts w:ascii="Times New Roman" w:hAnsi="Times New Roman" w:cs="Times New Roman"/>
          <w:b/>
          <w:caps/>
          <w:color w:val="000000" w:themeColor="text1"/>
          <w:sz w:val="24"/>
          <w:szCs w:val="24"/>
          <w:lang w:val="bg-BG"/>
        </w:rPr>
        <w:t>.0</w:t>
      </w:r>
      <w:r>
        <w:rPr>
          <w:rFonts w:ascii="Times New Roman" w:hAnsi="Times New Roman" w:cs="Times New Roman"/>
          <w:b/>
          <w:caps/>
          <w:color w:val="000000" w:themeColor="text1"/>
          <w:sz w:val="24"/>
          <w:szCs w:val="24"/>
          <w:lang w:val="bg-BG"/>
        </w:rPr>
        <w:t>4</w:t>
      </w:r>
      <w:r w:rsidRPr="004C2C53">
        <w:rPr>
          <w:rFonts w:ascii="Times New Roman" w:hAnsi="Times New Roman" w:cs="Times New Roman"/>
          <w:b/>
          <w:caps/>
          <w:color w:val="000000" w:themeColor="text1"/>
          <w:sz w:val="24"/>
          <w:szCs w:val="24"/>
          <w:lang w:val="bg-BG"/>
        </w:rPr>
        <w:t>.2026 г. (Q0</w:t>
      </w:r>
      <w:r>
        <w:rPr>
          <w:rFonts w:ascii="Times New Roman" w:hAnsi="Times New Roman" w:cs="Times New Roman"/>
          <w:b/>
          <w:caps/>
          <w:color w:val="000000" w:themeColor="text1"/>
          <w:sz w:val="24"/>
          <w:szCs w:val="24"/>
        </w:rPr>
        <w:t>4</w:t>
      </w:r>
      <w:r>
        <w:rPr>
          <w:rFonts w:ascii="Times New Roman" w:hAnsi="Times New Roman" w:cs="Times New Roman"/>
          <w:b/>
          <w:caps/>
          <w:color w:val="000000" w:themeColor="text1"/>
          <w:sz w:val="24"/>
          <w:szCs w:val="24"/>
          <w:lang w:val="bg-BG"/>
        </w:rPr>
        <w:t>6</w:t>
      </w:r>
      <w:r w:rsidRPr="004C2C53">
        <w:rPr>
          <w:rFonts w:ascii="Times New Roman" w:hAnsi="Times New Roman" w:cs="Times New Roman"/>
          <w:b/>
          <w:caps/>
          <w:color w:val="000000" w:themeColor="text1"/>
          <w:sz w:val="24"/>
          <w:szCs w:val="24"/>
          <w:lang w:val="bg-BG"/>
        </w:rPr>
        <w:t xml:space="preserve"> постъпил чрез </w:t>
      </w:r>
      <w:r>
        <w:rPr>
          <w:rFonts w:ascii="Times New Roman" w:hAnsi="Times New Roman" w:cs="Times New Roman"/>
          <w:b/>
          <w:caps/>
          <w:color w:val="000000" w:themeColor="text1"/>
          <w:sz w:val="24"/>
          <w:szCs w:val="24"/>
          <w:lang w:val="bg-BG"/>
        </w:rPr>
        <w:t>ИСУН</w:t>
      </w:r>
      <w:r w:rsidRPr="004C2C53">
        <w:rPr>
          <w:rFonts w:ascii="Times New Roman" w:hAnsi="Times New Roman" w:cs="Times New Roman"/>
          <w:b/>
          <w:caps/>
          <w:color w:val="000000" w:themeColor="text1"/>
          <w:sz w:val="24"/>
          <w:szCs w:val="24"/>
          <w:lang w:val="bg-BG"/>
        </w:rPr>
        <w:t>):</w:t>
      </w:r>
    </w:p>
    <w:p w14:paraId="27A4F841" w14:textId="77777777" w:rsidR="00A6729C" w:rsidRPr="0076555C"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76555C">
        <w:rPr>
          <w:rFonts w:ascii="Times New Roman" w:eastAsia="Calibri" w:hAnsi="Times New Roman" w:cs="Times New Roman"/>
          <w:sz w:val="24"/>
          <w:szCs w:val="24"/>
          <w:lang w:val="bg-BG"/>
        </w:rPr>
        <w:t xml:space="preserve">Възнамеряваме да бъдат разработени 3 нови едногодишни магистърски специалности (програми), във връзка с  което е необходимо разработване на 30 нови учебни дисциплини (курсове или модули). Планираме те да бъдат разработени в рамките на 6 месеца и обучението на студенти в тези специалности да започне от учебната 2027 – 2028 година, т.е. до приключване на проекта през 2030 г. ще бъде проведено обучение на студенти в рамките на три учебни години. Планираме до изтичане срока на проекта  да бъде проведено обучение на 90 студенти. Студентите не могат да бъдат приети „държавна поръчка“ (държавата </w:t>
      </w:r>
      <w:r w:rsidRPr="0076555C">
        <w:rPr>
          <w:rFonts w:ascii="Times New Roman" w:eastAsia="Calibri" w:hAnsi="Times New Roman" w:cs="Times New Roman"/>
          <w:sz w:val="24"/>
          <w:szCs w:val="24"/>
          <w:lang w:val="bg-BG"/>
        </w:rPr>
        <w:lastRenderedPageBreak/>
        <w:t>осигурява средства за издръжка на обучението), защото броят на обучаваните студенти в професионалното направление се заявява предварително и се утвърждава с постановление на министерски съвет, а вероятността за увеличаване на държавния план-прием е минимална.</w:t>
      </w:r>
    </w:p>
    <w:p w14:paraId="7ED4A243" w14:textId="77777777" w:rsidR="00A6729C" w:rsidRPr="0076555C"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76555C">
        <w:rPr>
          <w:rFonts w:ascii="Times New Roman" w:eastAsia="Calibri" w:hAnsi="Times New Roman" w:cs="Times New Roman"/>
          <w:sz w:val="24"/>
          <w:szCs w:val="24"/>
          <w:lang w:val="bg-BG"/>
        </w:rPr>
        <w:t>Във връзка с изложеното по-горе възникват следните въпроси:</w:t>
      </w:r>
    </w:p>
    <w:p w14:paraId="3E61DD93" w14:textId="77777777" w:rsidR="00A6729C" w:rsidRPr="0076555C"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76555C">
        <w:rPr>
          <w:rFonts w:ascii="Times New Roman" w:eastAsia="Calibri" w:hAnsi="Times New Roman" w:cs="Times New Roman"/>
          <w:sz w:val="24"/>
          <w:szCs w:val="24"/>
          <w:lang w:val="bg-BG"/>
        </w:rPr>
        <w:t>1.</w:t>
      </w:r>
      <w:r w:rsidRPr="0076555C">
        <w:rPr>
          <w:rFonts w:ascii="Times New Roman" w:eastAsia="Calibri" w:hAnsi="Times New Roman" w:cs="Times New Roman"/>
          <w:sz w:val="24"/>
          <w:szCs w:val="24"/>
          <w:lang w:val="bg-BG"/>
        </w:rPr>
        <w:tab/>
        <w:t>Допустим ли е приема на студенти в създадените по проекта магистърски специалности, като финансирането на провежданото обучение е по проекта?</w:t>
      </w:r>
    </w:p>
    <w:p w14:paraId="4B7E2658" w14:textId="77777777" w:rsidR="00A6729C"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76555C">
        <w:rPr>
          <w:rFonts w:ascii="Times New Roman" w:eastAsia="Calibri" w:hAnsi="Times New Roman" w:cs="Times New Roman"/>
          <w:sz w:val="24"/>
          <w:szCs w:val="24"/>
          <w:lang w:val="bg-BG"/>
        </w:rPr>
        <w:t>2.</w:t>
      </w:r>
      <w:r w:rsidRPr="0076555C">
        <w:rPr>
          <w:rFonts w:ascii="Times New Roman" w:eastAsia="Calibri" w:hAnsi="Times New Roman" w:cs="Times New Roman"/>
          <w:sz w:val="24"/>
          <w:szCs w:val="24"/>
          <w:lang w:val="bg-BG"/>
        </w:rPr>
        <w:tab/>
        <w:t>Допустимо ли е преподавателите, които провеждат обучението по новосъздадените специалности,  да получават възнаграждения по проекта за проведените часове на основание на допълнителен трудов  договор по чл. 110 от КТ или допълнително възлагане по съществуващ трудов договор по чл. 119 от КТ?</w:t>
      </w:r>
    </w:p>
    <w:p w14:paraId="4191E4EC" w14:textId="77777777" w:rsidR="00A6729C" w:rsidRPr="004C2C53"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C2C53">
        <w:rPr>
          <w:rFonts w:ascii="Times New Roman" w:eastAsia="Times New Roman" w:hAnsi="Times New Roman" w:cs="Times New Roman"/>
          <w:b/>
          <w:caps/>
          <w:color w:val="000000"/>
          <w:sz w:val="24"/>
          <w:szCs w:val="24"/>
          <w:lang w:val="bg-BG"/>
        </w:rPr>
        <w:t>Отговор:</w:t>
      </w:r>
    </w:p>
    <w:p w14:paraId="1507FB3E" w14:textId="77777777" w:rsidR="00A6729C" w:rsidRPr="00D9429D" w:rsidRDefault="00A6729C" w:rsidP="00A6729C">
      <w:pPr>
        <w:pStyle w:val="ListParagraph"/>
        <w:numPr>
          <w:ilvl w:val="0"/>
          <w:numId w:val="18"/>
        </w:numPr>
        <w:pBdr>
          <w:bottom w:val="single" w:sz="4" w:space="1" w:color="auto"/>
        </w:pBdr>
        <w:tabs>
          <w:tab w:val="left" w:pos="284"/>
        </w:tabs>
        <w:spacing w:after="120" w:line="240"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Процедурата не поставя ограничения по отношение на формата на обучение </w:t>
      </w:r>
      <w:r>
        <w:rPr>
          <w:rFonts w:ascii="Times New Roman" w:eastAsia="Calibri" w:hAnsi="Times New Roman" w:cs="Times New Roman"/>
          <w:sz w:val="24"/>
          <w:szCs w:val="24"/>
        </w:rPr>
        <w:t>(</w:t>
      </w:r>
      <w:r w:rsidRPr="008C06F5">
        <w:rPr>
          <w:rFonts w:ascii="Times New Roman" w:eastAsia="Calibri" w:hAnsi="Times New Roman" w:cs="Times New Roman"/>
          <w:sz w:val="24"/>
          <w:szCs w:val="24"/>
          <w:lang w:val="bg-BG"/>
        </w:rPr>
        <w:t>държавен прием/платена форма на обучение</w:t>
      </w:r>
      <w:r>
        <w:rPr>
          <w:rFonts w:ascii="Times New Roman" w:eastAsia="Calibri" w:hAnsi="Times New Roman" w:cs="Times New Roman"/>
          <w:sz w:val="24"/>
          <w:szCs w:val="24"/>
        </w:rPr>
        <w:t xml:space="preserve">) </w:t>
      </w:r>
      <w:r>
        <w:rPr>
          <w:rFonts w:ascii="Times New Roman" w:eastAsia="Calibri" w:hAnsi="Times New Roman" w:cs="Times New Roman"/>
          <w:sz w:val="24"/>
          <w:szCs w:val="24"/>
          <w:lang w:val="bg-BG"/>
        </w:rPr>
        <w:t>на студентите, които са включени като целеви групи в проектно предложение. В тази връзка се допуска</w:t>
      </w:r>
      <w:r w:rsidRPr="00D9429D">
        <w:rPr>
          <w:rFonts w:ascii="Times New Roman" w:eastAsia="Calibri" w:hAnsi="Times New Roman" w:cs="Times New Roman"/>
          <w:sz w:val="24"/>
          <w:szCs w:val="24"/>
          <w:lang w:val="bg-BG"/>
        </w:rPr>
        <w:t xml:space="preserve"> разработване </w:t>
      </w:r>
      <w:r>
        <w:rPr>
          <w:rFonts w:ascii="Times New Roman" w:eastAsia="Calibri" w:hAnsi="Times New Roman" w:cs="Times New Roman"/>
          <w:sz w:val="24"/>
          <w:szCs w:val="24"/>
          <w:lang w:val="bg-BG"/>
        </w:rPr>
        <w:t xml:space="preserve">и съответно въвеждане </w:t>
      </w:r>
      <w:r w:rsidRPr="00D9429D">
        <w:rPr>
          <w:rFonts w:ascii="Times New Roman" w:eastAsia="Calibri" w:hAnsi="Times New Roman" w:cs="Times New Roman"/>
          <w:sz w:val="24"/>
          <w:szCs w:val="24"/>
          <w:lang w:val="bg-BG"/>
        </w:rPr>
        <w:t xml:space="preserve">на нови учебни програми за обучение на студенти както в </w:t>
      </w:r>
      <w:bookmarkStart w:id="81" w:name="_Hlk227222878"/>
      <w:r w:rsidRPr="00D9429D">
        <w:rPr>
          <w:rFonts w:ascii="Times New Roman" w:eastAsia="Calibri" w:hAnsi="Times New Roman" w:cs="Times New Roman"/>
          <w:sz w:val="24"/>
          <w:szCs w:val="24"/>
          <w:lang w:val="bg-BG"/>
        </w:rPr>
        <w:t xml:space="preserve">държавен прием, така и за студенти в платена форма на обучение </w:t>
      </w:r>
      <w:bookmarkEnd w:id="81"/>
      <w:r w:rsidRPr="00D9429D">
        <w:rPr>
          <w:rFonts w:ascii="Times New Roman" w:eastAsia="Calibri" w:hAnsi="Times New Roman" w:cs="Times New Roman"/>
          <w:sz w:val="24"/>
          <w:szCs w:val="24"/>
          <w:lang w:val="bg-BG"/>
        </w:rPr>
        <w:t xml:space="preserve">по чл. 21, ал. 2 от ЗВО, </w:t>
      </w:r>
      <w:r w:rsidRPr="005E31F4">
        <w:rPr>
          <w:rFonts w:ascii="Times New Roman" w:eastAsia="Calibri" w:hAnsi="Times New Roman" w:cs="Times New Roman"/>
          <w:sz w:val="24"/>
          <w:szCs w:val="24"/>
          <w:u w:val="single"/>
          <w:lang w:val="bg-BG"/>
        </w:rPr>
        <w:t xml:space="preserve">в рамките на определения по чл. 83, ал. 3, т. 1 от ЗВО капацитет </w:t>
      </w:r>
      <w:r w:rsidRPr="00D9429D">
        <w:rPr>
          <w:rFonts w:ascii="Times New Roman" w:eastAsia="Calibri" w:hAnsi="Times New Roman" w:cs="Times New Roman"/>
          <w:sz w:val="24"/>
          <w:szCs w:val="24"/>
          <w:lang w:val="bg-BG"/>
        </w:rPr>
        <w:t>на професионалното направление или специалността от регулираната професия, при спазване на нормативно установените ограничителни условия, функционално зависими от оценката от институционалната акредитация на съответното висше училище.</w:t>
      </w:r>
      <w:r w:rsidRPr="008C06F5">
        <w:t xml:space="preserve"> </w:t>
      </w:r>
      <w:r>
        <w:rPr>
          <w:rFonts w:ascii="Times New Roman" w:eastAsia="Calibri" w:hAnsi="Times New Roman" w:cs="Times New Roman"/>
          <w:sz w:val="24"/>
          <w:szCs w:val="24"/>
          <w:lang w:val="bg-BG"/>
        </w:rPr>
        <w:t>З</w:t>
      </w:r>
      <w:r w:rsidRPr="008C06F5">
        <w:rPr>
          <w:rFonts w:ascii="Times New Roman" w:eastAsia="Calibri" w:hAnsi="Times New Roman" w:cs="Times New Roman"/>
          <w:sz w:val="24"/>
          <w:szCs w:val="24"/>
          <w:lang w:val="bg-BG"/>
        </w:rPr>
        <w:t>адължително</w:t>
      </w:r>
      <w:r>
        <w:rPr>
          <w:rFonts w:ascii="Times New Roman" w:eastAsia="Calibri" w:hAnsi="Times New Roman" w:cs="Times New Roman"/>
          <w:sz w:val="24"/>
          <w:szCs w:val="24"/>
          <w:lang w:val="bg-BG"/>
        </w:rPr>
        <w:t xml:space="preserve"> условие, обаче, е</w:t>
      </w:r>
      <w:r w:rsidRPr="008C06F5">
        <w:rPr>
          <w:rFonts w:ascii="Times New Roman" w:eastAsia="Calibri" w:hAnsi="Times New Roman" w:cs="Times New Roman"/>
          <w:sz w:val="24"/>
          <w:szCs w:val="24"/>
          <w:lang w:val="bg-BG"/>
        </w:rPr>
        <w:t xml:space="preserve"> програмите да притежават акредитация и да бъдат от професионалното направление, с което участва съответното висше училище.  </w:t>
      </w:r>
    </w:p>
    <w:p w14:paraId="6E3E3444" w14:textId="77777777" w:rsidR="00A6729C" w:rsidRPr="004B5E2A" w:rsidRDefault="00A6729C" w:rsidP="00A6729C">
      <w:pPr>
        <w:pBdr>
          <w:bottom w:val="single" w:sz="4" w:space="1" w:color="auto"/>
        </w:pBdr>
        <w:spacing w:after="12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2. Моля вижте отговора на въпроси 13 и 43 по-горе.</w:t>
      </w:r>
      <w:r w:rsidRPr="00A41890">
        <w:t xml:space="preserve"> </w:t>
      </w:r>
      <w:r w:rsidRPr="00A41890">
        <w:rPr>
          <w:rFonts w:ascii="Times New Roman" w:eastAsia="Calibri" w:hAnsi="Times New Roman" w:cs="Times New Roman"/>
          <w:sz w:val="24"/>
          <w:szCs w:val="24"/>
          <w:lang w:val="bg-BG"/>
        </w:rPr>
        <w:t xml:space="preserve">В тази връзка, разходи за преподаване </w:t>
      </w:r>
      <w:r>
        <w:rPr>
          <w:rFonts w:ascii="Times New Roman" w:eastAsia="Calibri" w:hAnsi="Times New Roman" w:cs="Times New Roman"/>
          <w:sz w:val="24"/>
          <w:szCs w:val="24"/>
          <w:lang w:val="bg-BG"/>
        </w:rPr>
        <w:t>са допустими</w:t>
      </w:r>
      <w:r w:rsidRPr="00A41890">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ако</w:t>
      </w:r>
      <w:r w:rsidRPr="00A41890">
        <w:rPr>
          <w:rFonts w:ascii="Times New Roman" w:eastAsia="Calibri" w:hAnsi="Times New Roman" w:cs="Times New Roman"/>
          <w:sz w:val="24"/>
          <w:szCs w:val="24"/>
          <w:lang w:val="bg-BG"/>
        </w:rPr>
        <w:t xml:space="preserve"> висшето училище не получава финансиране от държавния бюджет</w:t>
      </w:r>
      <w:r>
        <w:rPr>
          <w:rFonts w:ascii="Times New Roman" w:eastAsia="Calibri" w:hAnsi="Times New Roman" w:cs="Times New Roman"/>
          <w:sz w:val="24"/>
          <w:szCs w:val="24"/>
          <w:lang w:val="bg-BG"/>
        </w:rPr>
        <w:t xml:space="preserve"> за тях</w:t>
      </w:r>
      <w:r w:rsidRPr="00A41890">
        <w:rPr>
          <w:rFonts w:ascii="Times New Roman" w:eastAsia="Calibri" w:hAnsi="Times New Roman" w:cs="Times New Roman"/>
          <w:sz w:val="24"/>
          <w:szCs w:val="24"/>
          <w:lang w:val="bg-BG"/>
        </w:rPr>
        <w:t>.</w:t>
      </w:r>
    </w:p>
    <w:p w14:paraId="113851A8" w14:textId="38A150F4" w:rsidR="004104A8" w:rsidRDefault="004104A8" w:rsidP="009B4C44">
      <w:pPr>
        <w:jc w:val="both"/>
        <w:rPr>
          <w:rFonts w:ascii="Times New Roman" w:hAnsi="Times New Roman" w:cs="Times New Roman"/>
          <w:sz w:val="24"/>
          <w:szCs w:val="24"/>
          <w:lang w:val="bg-BG"/>
        </w:rPr>
      </w:pPr>
    </w:p>
    <w:sectPr w:rsidR="004104A8">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1590C" w14:textId="77777777" w:rsidR="00BF052B" w:rsidRDefault="00BF052B" w:rsidP="002F1D11">
      <w:pPr>
        <w:spacing w:after="0" w:line="240" w:lineRule="auto"/>
      </w:pPr>
      <w:r>
        <w:separator/>
      </w:r>
    </w:p>
  </w:endnote>
  <w:endnote w:type="continuationSeparator" w:id="0">
    <w:p w14:paraId="6871AEAE" w14:textId="77777777" w:rsidR="00BF052B" w:rsidRDefault="00BF052B"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6BB86" w14:textId="77777777" w:rsidR="00BF052B" w:rsidRDefault="00BF052B" w:rsidP="002F1D11">
      <w:pPr>
        <w:spacing w:after="0" w:line="240" w:lineRule="auto"/>
      </w:pPr>
      <w:r>
        <w:separator/>
      </w:r>
    </w:p>
  </w:footnote>
  <w:footnote w:type="continuationSeparator" w:id="0">
    <w:p w14:paraId="506C655E" w14:textId="77777777" w:rsidR="00BF052B" w:rsidRDefault="00BF052B"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843"/>
    <w:multiLevelType w:val="hybridMultilevel"/>
    <w:tmpl w:val="98EC29A4"/>
    <w:lvl w:ilvl="0" w:tplc="010ED1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BB3AE2"/>
    <w:multiLevelType w:val="hybridMultilevel"/>
    <w:tmpl w:val="006CA2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2A3DC0"/>
    <w:multiLevelType w:val="hybridMultilevel"/>
    <w:tmpl w:val="8E42F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1D0C6D"/>
    <w:multiLevelType w:val="hybridMultilevel"/>
    <w:tmpl w:val="960E2A38"/>
    <w:lvl w:ilvl="0" w:tplc="22E294A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5A2A1B"/>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CB6220"/>
    <w:multiLevelType w:val="hybridMultilevel"/>
    <w:tmpl w:val="960E2A38"/>
    <w:lvl w:ilvl="0" w:tplc="22E294A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DC1B7B"/>
    <w:multiLevelType w:val="hybridMultilevel"/>
    <w:tmpl w:val="27E6E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16"/>
  </w:num>
  <w:num w:numId="4">
    <w:abstractNumId w:val="17"/>
  </w:num>
  <w:num w:numId="5">
    <w:abstractNumId w:val="6"/>
  </w:num>
  <w:num w:numId="6">
    <w:abstractNumId w:val="9"/>
  </w:num>
  <w:num w:numId="7">
    <w:abstractNumId w:val="14"/>
  </w:num>
  <w:num w:numId="8">
    <w:abstractNumId w:val="13"/>
  </w:num>
  <w:num w:numId="9">
    <w:abstractNumId w:val="11"/>
  </w:num>
  <w:num w:numId="10">
    <w:abstractNumId w:val="15"/>
  </w:num>
  <w:num w:numId="11">
    <w:abstractNumId w:val="3"/>
  </w:num>
  <w:num w:numId="12">
    <w:abstractNumId w:val="8"/>
  </w:num>
  <w:num w:numId="13">
    <w:abstractNumId w:val="0"/>
  </w:num>
  <w:num w:numId="14">
    <w:abstractNumId w:val="12"/>
  </w:num>
  <w:num w:numId="15">
    <w:abstractNumId w:val="5"/>
  </w:num>
  <w:num w:numId="16">
    <w:abstractNumId w:val="10"/>
  </w:num>
  <w:num w:numId="17">
    <w:abstractNumId w:val="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1AA2"/>
    <w:rsid w:val="001478C3"/>
    <w:rsid w:val="00156474"/>
    <w:rsid w:val="001570E1"/>
    <w:rsid w:val="0015782D"/>
    <w:rsid w:val="00161E8C"/>
    <w:rsid w:val="00162C9E"/>
    <w:rsid w:val="0016665E"/>
    <w:rsid w:val="001900A7"/>
    <w:rsid w:val="00196EC7"/>
    <w:rsid w:val="001A134B"/>
    <w:rsid w:val="001C40FA"/>
    <w:rsid w:val="001C4B4A"/>
    <w:rsid w:val="001F347D"/>
    <w:rsid w:val="001F3546"/>
    <w:rsid w:val="00200911"/>
    <w:rsid w:val="0020787F"/>
    <w:rsid w:val="00214FDE"/>
    <w:rsid w:val="00215FE0"/>
    <w:rsid w:val="00216591"/>
    <w:rsid w:val="002616C1"/>
    <w:rsid w:val="00273382"/>
    <w:rsid w:val="002A206D"/>
    <w:rsid w:val="002A5DE3"/>
    <w:rsid w:val="002C5582"/>
    <w:rsid w:val="002D0DA8"/>
    <w:rsid w:val="002E6EAF"/>
    <w:rsid w:val="002F1135"/>
    <w:rsid w:val="002F1D11"/>
    <w:rsid w:val="00300E40"/>
    <w:rsid w:val="003060FE"/>
    <w:rsid w:val="00320093"/>
    <w:rsid w:val="00327481"/>
    <w:rsid w:val="00354476"/>
    <w:rsid w:val="00396E25"/>
    <w:rsid w:val="003B0F29"/>
    <w:rsid w:val="003C0C67"/>
    <w:rsid w:val="003D3279"/>
    <w:rsid w:val="004104A8"/>
    <w:rsid w:val="004119F9"/>
    <w:rsid w:val="00453249"/>
    <w:rsid w:val="004678F4"/>
    <w:rsid w:val="00490EC0"/>
    <w:rsid w:val="004931EE"/>
    <w:rsid w:val="004B74F2"/>
    <w:rsid w:val="004C236B"/>
    <w:rsid w:val="004C4768"/>
    <w:rsid w:val="004D037F"/>
    <w:rsid w:val="004D4519"/>
    <w:rsid w:val="004F2F0D"/>
    <w:rsid w:val="005250D9"/>
    <w:rsid w:val="005305F9"/>
    <w:rsid w:val="0054070B"/>
    <w:rsid w:val="005416B3"/>
    <w:rsid w:val="00543DAE"/>
    <w:rsid w:val="00560533"/>
    <w:rsid w:val="005634FC"/>
    <w:rsid w:val="00572312"/>
    <w:rsid w:val="005813D9"/>
    <w:rsid w:val="005866FB"/>
    <w:rsid w:val="00590696"/>
    <w:rsid w:val="00597008"/>
    <w:rsid w:val="005C365F"/>
    <w:rsid w:val="005F1BA6"/>
    <w:rsid w:val="005F4572"/>
    <w:rsid w:val="00603959"/>
    <w:rsid w:val="00647CB1"/>
    <w:rsid w:val="00687ACB"/>
    <w:rsid w:val="006A3146"/>
    <w:rsid w:val="006C40C9"/>
    <w:rsid w:val="006C61A5"/>
    <w:rsid w:val="006D7783"/>
    <w:rsid w:val="006E7AA3"/>
    <w:rsid w:val="006F3C6C"/>
    <w:rsid w:val="00711924"/>
    <w:rsid w:val="007123D5"/>
    <w:rsid w:val="0071387A"/>
    <w:rsid w:val="00725238"/>
    <w:rsid w:val="00757CDC"/>
    <w:rsid w:val="00761220"/>
    <w:rsid w:val="00764859"/>
    <w:rsid w:val="007B2D58"/>
    <w:rsid w:val="007B3BF6"/>
    <w:rsid w:val="007C0777"/>
    <w:rsid w:val="007E3024"/>
    <w:rsid w:val="007F14DF"/>
    <w:rsid w:val="0082037D"/>
    <w:rsid w:val="008237DC"/>
    <w:rsid w:val="008360E7"/>
    <w:rsid w:val="00843E00"/>
    <w:rsid w:val="00847FB5"/>
    <w:rsid w:val="00883187"/>
    <w:rsid w:val="008846C5"/>
    <w:rsid w:val="008874F5"/>
    <w:rsid w:val="008B7AD4"/>
    <w:rsid w:val="008D35FA"/>
    <w:rsid w:val="008F1922"/>
    <w:rsid w:val="00956817"/>
    <w:rsid w:val="00982A92"/>
    <w:rsid w:val="009A5C05"/>
    <w:rsid w:val="009B4C44"/>
    <w:rsid w:val="009E4F0A"/>
    <w:rsid w:val="009F08AF"/>
    <w:rsid w:val="009F382E"/>
    <w:rsid w:val="00A3156E"/>
    <w:rsid w:val="00A32877"/>
    <w:rsid w:val="00A44429"/>
    <w:rsid w:val="00A54806"/>
    <w:rsid w:val="00A637DC"/>
    <w:rsid w:val="00A6729C"/>
    <w:rsid w:val="00A73DB6"/>
    <w:rsid w:val="00A74CF2"/>
    <w:rsid w:val="00A8782E"/>
    <w:rsid w:val="00A93B49"/>
    <w:rsid w:val="00AA2C3C"/>
    <w:rsid w:val="00AC74D3"/>
    <w:rsid w:val="00AE2E21"/>
    <w:rsid w:val="00AE62E5"/>
    <w:rsid w:val="00AF0794"/>
    <w:rsid w:val="00AF72CB"/>
    <w:rsid w:val="00B13C41"/>
    <w:rsid w:val="00B220F9"/>
    <w:rsid w:val="00B3068B"/>
    <w:rsid w:val="00B30DE3"/>
    <w:rsid w:val="00B4013A"/>
    <w:rsid w:val="00B433A5"/>
    <w:rsid w:val="00B77B74"/>
    <w:rsid w:val="00B9323D"/>
    <w:rsid w:val="00B93AB2"/>
    <w:rsid w:val="00BA076A"/>
    <w:rsid w:val="00BA5A46"/>
    <w:rsid w:val="00BB5DCE"/>
    <w:rsid w:val="00BE5072"/>
    <w:rsid w:val="00BE6A5F"/>
    <w:rsid w:val="00BF052B"/>
    <w:rsid w:val="00C04D89"/>
    <w:rsid w:val="00C200C5"/>
    <w:rsid w:val="00C22E08"/>
    <w:rsid w:val="00C27B05"/>
    <w:rsid w:val="00C64471"/>
    <w:rsid w:val="00C91922"/>
    <w:rsid w:val="00C93725"/>
    <w:rsid w:val="00C96B32"/>
    <w:rsid w:val="00CB63CD"/>
    <w:rsid w:val="00CC4673"/>
    <w:rsid w:val="00CD20DD"/>
    <w:rsid w:val="00CE102B"/>
    <w:rsid w:val="00CE252B"/>
    <w:rsid w:val="00CF065C"/>
    <w:rsid w:val="00CF4C44"/>
    <w:rsid w:val="00D04D15"/>
    <w:rsid w:val="00D300EE"/>
    <w:rsid w:val="00D365C2"/>
    <w:rsid w:val="00D53B25"/>
    <w:rsid w:val="00D65848"/>
    <w:rsid w:val="00D742F0"/>
    <w:rsid w:val="00D74F21"/>
    <w:rsid w:val="00D93BCF"/>
    <w:rsid w:val="00D9413C"/>
    <w:rsid w:val="00DB15A7"/>
    <w:rsid w:val="00DB514F"/>
    <w:rsid w:val="00DC7443"/>
    <w:rsid w:val="00DD2CD5"/>
    <w:rsid w:val="00E11750"/>
    <w:rsid w:val="00E13C70"/>
    <w:rsid w:val="00E148EA"/>
    <w:rsid w:val="00E5432A"/>
    <w:rsid w:val="00E56335"/>
    <w:rsid w:val="00E679B5"/>
    <w:rsid w:val="00E71C3D"/>
    <w:rsid w:val="00EA4DA4"/>
    <w:rsid w:val="00EB5F04"/>
    <w:rsid w:val="00ED3324"/>
    <w:rsid w:val="00EF04F9"/>
    <w:rsid w:val="00F16265"/>
    <w:rsid w:val="00F24AA0"/>
    <w:rsid w:val="00F2523C"/>
    <w:rsid w:val="00F267A0"/>
    <w:rsid w:val="00F35285"/>
    <w:rsid w:val="00F37280"/>
    <w:rsid w:val="00F3740A"/>
    <w:rsid w:val="00F409DC"/>
    <w:rsid w:val="00F700D9"/>
    <w:rsid w:val="00F8541B"/>
    <w:rsid w:val="00F90762"/>
    <w:rsid w:val="00FB2D3D"/>
    <w:rsid w:val="00FC75AB"/>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77"/>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 w:type="character" w:customStyle="1" w:styleId="ListParagraphChar">
    <w:name w:val="List Paragraph Char"/>
    <w:aliases w:val="Colorful List - Accent 11 Char,List Paragraph11 Char,List Paragraph111 Char,List Paragraph1111 Char"/>
    <w:link w:val="ListParagraph"/>
    <w:uiPriority w:val="34"/>
    <w:qFormat/>
    <w:locked/>
    <w:rsid w:val="00A7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rclGf8ozW+PLLaY6v9arxcxwUXjoc27P+AAZqolesFM=</DigestValue>
    </Reference>
    <Reference Type="http://www.w3.org/2000/09/xmldsig#Object" URI="#idOfficeObject">
      <DigestMethod Algorithm="http://www.w3.org/2001/04/xmlenc#sha256"/>
      <DigestValue>/N3gxHR0IxVPE1JDtTrcKo9r+tMR0Qu1jsO0YhAtyrs=</DigestValue>
    </Reference>
    <Reference Type="http://uri.etsi.org/01903#SignedProperties" URI="#idSignedProperties">
      <Transforms>
        <Transform Algorithm="http://www.w3.org/TR/2001/REC-xml-c14n-20010315"/>
      </Transforms>
      <DigestMethod Algorithm="http://www.w3.org/2001/04/xmlenc#sha256"/>
      <DigestValue>HPNB3M0uUPfHZLC/8UFcny266xfYsAvn02AFRfseVHw=</DigestValue>
    </Reference>
    <Reference Type="http://www.w3.org/2000/09/xmldsig#Object" URI="#idValidSigLnImg">
      <DigestMethod Algorithm="http://www.w3.org/2001/04/xmlenc#sha256"/>
      <DigestValue>Va+36F1LhNMejp5mjApZvCxk4UdzO6DUWEdxIa2GJZo=</DigestValue>
    </Reference>
    <Reference Type="http://www.w3.org/2000/09/xmldsig#Object" URI="#idInvalidSigLnImg">
      <DigestMethod Algorithm="http://www.w3.org/2001/04/xmlenc#sha256"/>
      <DigestValue>9DmnJIXeIJeTuUU7fkwk7q6X/WpwEi7t/vc73rd6INI=</DigestValue>
    </Reference>
  </SignedInfo>
  <SignatureValue>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</SignatureValue>
  <KeyInfo>
    <X509Data>
      <X509Certificate>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</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XoNOjgfCmNhGYHpS/AzpfxobSd+1rjX08Sw3eGMH0nA=</DigestValue>
      </Reference>
      <Reference URI="/word/endnotes.xml?ContentType=application/vnd.openxmlformats-officedocument.wordprocessingml.endnotes+xml">
        <DigestMethod Algorithm="http://www.w3.org/2001/04/xmlenc#sha256"/>
        <DigestValue>MhZ4VIGw7hOakohnhTQOZBl/NeaOw3L4X+rwMOPi6pg=</DigestValue>
      </Reference>
      <Reference URI="/word/fontTable.xml?ContentType=application/vnd.openxmlformats-officedocument.wordprocessingml.fontTable+xml">
        <DigestMethod Algorithm="http://www.w3.org/2001/04/xmlenc#sha256"/>
        <DigestValue>pWiyfh9GnJKVvyWFBgs0Nzqwb5XQf3tJrC5mqwSCNX0=</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3XGUQU5EqxOpHkGstXVA3nwBzgpm5gAJsQzQf0hxIbM=</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pM/t+yfRcWW8FkL0+VcThbsuVGUEyocGz7RtIhJMr1g=</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FHqwcCTExdUXMrKcC2qPNWWVZFlUrblbGEyN9K+QsJ4=</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8+tYZEJecSKMJo6JQ60B/t02ZzJ/ytSdaprYI/3L0jo=</DigestValue>
      </Reference>
      <Reference URI="/word/settings.xml?ContentType=application/vnd.openxmlformats-officedocument.wordprocessingml.settings+xml">
        <DigestMethod Algorithm="http://www.w3.org/2001/04/xmlenc#sha256"/>
        <DigestValue>dJgKKawYbp58tau66iY/O2Rwpvc9pJr4kFftn3uosa8=</DigestValue>
      </Reference>
      <Reference URI="/word/styles.xml?ContentType=application/vnd.openxmlformats-officedocument.wordprocessingml.styles+xml">
        <DigestMethod Algorithm="http://www.w3.org/2001/04/xmlenc#sha256"/>
        <DigestValue>ZGbNfiTJWSJt8+B3vd8v6hVXLRNhoKBbkpJr8cwmicE=</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2026-04-22T06:59:04Z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оправ. с РД10-10/02.04.26 г.</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2026-04-22T06:59:04Z</xd:SigningTime>
          <xd:SigningCertificate>
            <xd:Cert>
              <xd:CertDigest>
                <DigestMethod Algorithm="http://www.w3.org/2001/04/xmlenc#sha256"/>
                <DigestValue>C6iXj5wPCGcS2rgPLPYxeRX3D+tt+aw/lFsB43LVCU0=</DigestValue>
              </xd:CertDigest>
              <xd:IssuerSerial>
                <X509IssuerName>C=BG, L=Sofia, O=Information Services JSC, OID.2.5.4.97=NTRBG-831641791, CN=StampIT Global Qualified CA</X509IssuerName>
                <X509SerialNumber>328884172080882153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b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mOPP518AAAAAAAAAAAAAAMheOdL5fwAAAAAAAAAAAAAJAAAAAAAAAAAAMEEKAgAAxA9RWvl/AAAAAAAAAAAAAAAAAAAAAAAA2LvzAhlgAAAY5c/nXwAAAECHcAsKAgAAUEhGGQoCAACQlV0RCgIAAEDmz+cAAAAAUEdeEQoCAAAHAAAAAAAAAAAAAAAAAAAAfOXP518AAAC55c/nXwAAAGFED9L5fwAAAAAAAAAAAADgX24LAAAAAAAAAAAAAAAAAAAAAAAAAACQlV0RCgIAALvrE9L5fwAAIOXP518AAAC55c/nX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uBDzWfl/AAAQvUENCgIAAAIAAAAAAAAAyF450vl/AAAAAAAAAAAAAEH+ZVn5fwAAIPmlGAoCAADcLh1b+X8AAAAAAAAAAAAAAAAAAAAAAAAoIvMCGWAAAAAAYFn5fwAAAAAAAAAAAADg////AAAAAJCVXREKAgAAKH/P5wAAAAAAAAAAAAAAAAYAAAAAAAAAAAAAAAAAAABMfs/nXwAAAIl+z+dfAAAAYUQP0vl/AACAEVsZCgIAAFB9z+cAAAAAgBFbGQoCAACwAGItCgIAAJCVXREKAgAAu+sT0vl/AADwfc/nXwAAAIl+z+df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0AAAARwAAACkAAAAzAAAAzA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LUAAAB8AAAACQAAAHAAAACtAAAADQAAACEA8AAAAAAAAAAAAAAAgD8AAAAAAAAAAAAAgD8AAAAAAAAAAAAAAAAAAAAAAAAAAAAAAAAAAAAAAAAAACUAAAAMAAAAAAAAgCgAAAAMAAAABQAAACUAAAAMAAAAAQAAABgAAAAMAAAAAAAAAB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Object>
  <Object Id="idInvalidSigLnImg">AQAAAGwAAAAAAAAAAAAAAP8AAAB/AAAAAAAAAAAAAAAAGQAAgAwAACBFTUYAAAEA2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P5a+X8AAABA/lr5fwAAyF450vl/AAAAAAAAAAAAAIENUVr5fwAAAHIp0/l/AAC82OJa+X8AAAAAAAAAAAAAAAAAAAAAAADI+fMCGWAAAFEQUVr5fwAABAAAAAAAAAD1////AAAAAJCVXREKAgAASKTP5wAAAAAAAAAAAAAAAAkAAAAAAAAAAAAAAAAAAABso8/nXwAAAKmjz+dfAAAAYUQP0vl/AAAAACfT+X8AAAAAAAAAAAAAAAAAAAoCAAABAAAAAAAAAJCVXREKAgAAu+sT0vl/AAAQo8/nXwAAAKmjz+df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Y48/nXwAAAAAAAAAAAAAAyF450vl/AAAAAAAAAAAAAAkAAAAAAAAAAAAwQQoCAADED1Fa+X8AAAAAAAAAAAAAAAAAAAAAAADYu/MCGWAAABjlz+dfAAAAQIdwCwoCAABQSEYZCgIAAJCVXREKAgAAQObP5wAAAABQR14RCgIAAAcAAAAAAAAAAAAAAAAAAAB85c/nXwAAALnlz+dfAAAAYUQP0vl/AAAAAAAAAAAAAOBfbgsAAAAAAAAAAAAAAAAAAAAAAAAAAJCVXREKAgAAu+sT0vl/AAAg5c/nXwAAALnlz+df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PNZ+X8AABC9QQ0KAgAAAgAAAAAAAADIXjnS+X8AAAAAAAAAAAAAQf5lWfl/AAAg+aUYCgIAANwuHVv5fwAAAAAAAAAAAAAAAAAAAAAAACgi8wIZYAAAAABgWfl/AAAAAAAAAAAAAOD///8AAAAAkJVdEQoCAAAof8/nAAAAAAAAAAAAAAAABgAAAAAAAAAAAAAAAAAAAEx+z+dfAAAAiX7P518AAABhRA/S+X8AAIARWxkKAgAAUH3P5wAAAACAEVsZCgIAALAAYi0KAgAAkJVdEQoCAAC76xPS+X8AAPB9z+dfAAAAiX7P518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QAAABHAAAAKQAAADMAAADM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T2NQ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49</Pages>
  <Words>19766</Words>
  <Characters>112671</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Kiril Geratliev</cp:lastModifiedBy>
  <cp:revision>83</cp:revision>
  <dcterms:created xsi:type="dcterms:W3CDTF">2025-11-03T14:42:00Z</dcterms:created>
  <dcterms:modified xsi:type="dcterms:W3CDTF">2026-04-22T06:59:00Z</dcterms:modified>
</cp:coreProperties>
</file>