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725238"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65241FCE"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7246A5BC"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725238">
        <w:rPr>
          <w:rFonts w:ascii="Times New Roman" w:eastAsiaTheme="majorEastAsia" w:hAnsi="Times New Roman" w:cs="Times New Roman"/>
          <w:b/>
          <w:color w:val="000000" w:themeColor="text1"/>
          <w:sz w:val="24"/>
          <w:szCs w:val="24"/>
          <w:lang w:val="bg-BG"/>
        </w:rPr>
        <w:t>18</w:t>
      </w:r>
      <w:r w:rsidR="00E11750">
        <w:rPr>
          <w:rFonts w:ascii="Times New Roman" w:eastAsiaTheme="majorEastAsia" w:hAnsi="Times New Roman" w:cs="Times New Roman"/>
          <w:b/>
          <w:color w:val="000000" w:themeColor="text1"/>
          <w:sz w:val="24"/>
          <w:szCs w:val="24"/>
          <w:lang w:val="bg-BG"/>
        </w:rPr>
        <w:t>.</w:t>
      </w:r>
      <w:r w:rsidR="001A134B">
        <w:rPr>
          <w:rFonts w:ascii="Times New Roman" w:eastAsiaTheme="majorEastAsia" w:hAnsi="Times New Roman" w:cs="Times New Roman"/>
          <w:b/>
          <w:color w:val="000000" w:themeColor="text1"/>
          <w:sz w:val="24"/>
          <w:szCs w:val="24"/>
          <w:lang w:val="bg-BG"/>
        </w:rPr>
        <w:t>0</w:t>
      </w:r>
      <w:r w:rsidR="00E11750">
        <w:rPr>
          <w:rFonts w:ascii="Times New Roman" w:eastAsiaTheme="majorEastAsia" w:hAnsi="Times New Roman" w:cs="Times New Roman"/>
          <w:b/>
          <w:color w:val="000000" w:themeColor="text1"/>
          <w:sz w:val="24"/>
          <w:szCs w:val="24"/>
          <w:lang w:val="bg-BG"/>
        </w:rPr>
        <w:t>1</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Pr="00572312" w:rsidRDefault="00B93AB2" w:rsidP="00B93AB2">
      <w:pPr>
        <w:rPr>
          <w:rFonts w:ascii="Times New Roman" w:hAnsi="Times New Roman" w:cs="Times New Roman"/>
          <w:sz w:val="24"/>
          <w:szCs w:val="24"/>
          <w:lang w:val="bg-BG"/>
        </w:rPr>
      </w:pPr>
    </w:p>
    <w:p w14:paraId="2524CAE8" w14:textId="77777777" w:rsidR="00F409DC" w:rsidRDefault="004D037F"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bookmarkStart w:id="1" w:name="_Hlk214006284"/>
      <w:bookmarkStart w:id="2" w:name="_Hlk157411750"/>
    </w:p>
    <w:p w14:paraId="7543D19F" w14:textId="77777777" w:rsidR="00C91922" w:rsidRDefault="00C91922" w:rsidP="00F409DC">
      <w:pPr>
        <w:jc w:val="both"/>
        <w:rPr>
          <w:rFonts w:ascii="Times New Roman" w:hAnsi="Times New Roman" w:cs="Times New Roman"/>
          <w:b/>
          <w:caps/>
          <w:color w:val="000000" w:themeColor="text1"/>
          <w:lang w:val="bg-BG"/>
        </w:rPr>
      </w:pPr>
    </w:p>
    <w:p w14:paraId="5A6A238B" w14:textId="674C4D71" w:rsidR="004B74F2" w:rsidRPr="00C91922" w:rsidRDefault="004B74F2" w:rsidP="00F409DC">
      <w:pPr>
        <w:jc w:val="both"/>
        <w:rPr>
          <w:rFonts w:ascii="Times New Roman" w:hAnsi="Times New Roman" w:cs="Times New Roman"/>
          <w:sz w:val="24"/>
          <w:szCs w:val="24"/>
          <w:lang w:val="bg-BG"/>
        </w:rPr>
      </w:pPr>
      <w:r w:rsidRPr="00C91922">
        <w:rPr>
          <w:rFonts w:ascii="Times New Roman" w:eastAsiaTheme="majorEastAsia" w:hAnsi="Times New Roman" w:cs="Times New Roman"/>
          <w:b/>
          <w:caps/>
          <w:color w:val="000000" w:themeColor="text1"/>
          <w:sz w:val="24"/>
          <w:szCs w:val="24"/>
          <w:lang w:val="bg-BG"/>
        </w:rPr>
        <w:t>Отговор</w:t>
      </w:r>
      <w:r w:rsidRPr="00C91922">
        <w:rPr>
          <w:rFonts w:ascii="Times New Roman" w:hAnsi="Times New Roman" w:cs="Times New Roman"/>
          <w:b/>
          <w:caps/>
          <w:color w:val="000000" w:themeColor="text1"/>
          <w:sz w:val="24"/>
          <w:szCs w:val="24"/>
          <w:lang w:val="bg-BG"/>
        </w:rPr>
        <w:t>:</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1.2. Разработване на ресурси за дистанционно обучение, с интерактивен достъп </w:t>
      </w:r>
      <w:r w:rsidRPr="00FD1721">
        <w:rPr>
          <w:rFonts w:ascii="Times New Roman" w:hAnsi="Times New Roman" w:cs="Times New Roman"/>
          <w:sz w:val="24"/>
          <w:szCs w:val="24"/>
          <w:lang w:val="bg-BG"/>
        </w:rPr>
        <w:lastRenderedPageBreak/>
        <w:t xml:space="preserve">и виртуални аудитории, вкл. и на чужд език и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w:t>
      </w:r>
    </w:p>
    <w:p w14:paraId="776921D5" w14:textId="77777777" w:rsidR="00F409DC" w:rsidRDefault="00FD1721" w:rsidP="00F409DC">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bookmarkStart w:id="6" w:name="_Hlk214006460"/>
    </w:p>
    <w:p w14:paraId="010BF9EF" w14:textId="77777777" w:rsidR="00C91922" w:rsidRDefault="00C91922" w:rsidP="00F409DC">
      <w:pPr>
        <w:jc w:val="both"/>
        <w:rPr>
          <w:rFonts w:ascii="Times New Roman" w:hAnsi="Times New Roman" w:cs="Times New Roman"/>
          <w:b/>
          <w:caps/>
          <w:color w:val="000000" w:themeColor="text1"/>
          <w:lang w:val="bg-BG"/>
        </w:rPr>
      </w:pPr>
    </w:p>
    <w:p w14:paraId="5FE4E226" w14:textId="45CDBE57" w:rsidR="00110497" w:rsidRPr="00C91922" w:rsidRDefault="00110497"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bookmarkStart w:id="7" w:name="_Hlk218521090"/>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7"/>
    <w:p w14:paraId="74974653" w14:textId="6A71C95F" w:rsidR="00110497" w:rsidRDefault="00110497" w:rsidP="00FD1721">
      <w:pPr>
        <w:rPr>
          <w:lang w:val="bg-BG"/>
        </w:rPr>
      </w:pPr>
    </w:p>
    <w:p w14:paraId="6C32D5EF" w14:textId="77777777" w:rsidR="00F409DC" w:rsidRDefault="00110497" w:rsidP="00F409DC">
      <w:pPr>
        <w:jc w:val="both"/>
        <w:rPr>
          <w:rFonts w:ascii="Times New Roman" w:hAnsi="Times New Roman" w:cs="Times New Roman"/>
          <w:sz w:val="24"/>
          <w:szCs w:val="24"/>
          <w:lang w:val="bg-BG"/>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1E190155" w14:textId="77777777" w:rsidR="00C91922" w:rsidRDefault="00C91922" w:rsidP="00F409DC">
      <w:pPr>
        <w:jc w:val="both"/>
        <w:rPr>
          <w:rFonts w:ascii="Times New Roman" w:hAnsi="Times New Roman" w:cs="Times New Roman"/>
          <w:b/>
          <w:caps/>
          <w:color w:val="000000" w:themeColor="text1"/>
          <w:lang w:val="bg-BG"/>
        </w:rPr>
      </w:pPr>
    </w:p>
    <w:p w14:paraId="4896CE1F" w14:textId="437FEFA2" w:rsidR="00110497" w:rsidRPr="00C91922" w:rsidRDefault="00110497" w:rsidP="00F409DC">
      <w:pPr>
        <w:jc w:val="both"/>
        <w:rPr>
          <w:rFonts w:ascii="Times New Roman" w:hAnsi="Times New Roman" w:cs="Times New Roman"/>
          <w:sz w:val="24"/>
          <w:szCs w:val="24"/>
        </w:rPr>
      </w:pPr>
      <w:r w:rsidRPr="00C91922">
        <w:rPr>
          <w:rFonts w:ascii="Times New Roman" w:hAnsi="Times New Roman" w:cs="Times New Roman"/>
          <w:b/>
          <w:caps/>
          <w:color w:val="000000" w:themeColor="text1"/>
          <w:sz w:val="24"/>
          <w:szCs w:val="24"/>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156F729B" w14:textId="4EA5667C" w:rsidR="00D742F0" w:rsidRDefault="00D742F0" w:rsidP="0057231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465711B" w14:textId="1B84306E" w:rsidR="00572312" w:rsidRDefault="00572312"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4</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BCFCF7E" w14:textId="77777777" w:rsidR="00572312" w:rsidRDefault="00572312" w:rsidP="00572312">
      <w:pPr>
        <w:jc w:val="both"/>
        <w:rPr>
          <w:rFonts w:ascii="Times New Roman" w:hAnsi="Times New Roman" w:cs="Times New Roman"/>
          <w:sz w:val="24"/>
          <w:szCs w:val="24"/>
          <w:lang w:val="bg-BG"/>
        </w:rPr>
      </w:pPr>
    </w:p>
    <w:p w14:paraId="7A45E61A" w14:textId="77777777" w:rsidR="00F409DC" w:rsidRDefault="00D742F0"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12BA42A" w14:textId="77777777" w:rsidR="00C91922" w:rsidRDefault="00C91922" w:rsidP="00F409DC">
      <w:pPr>
        <w:jc w:val="both"/>
        <w:rPr>
          <w:rFonts w:ascii="Times New Roman" w:hAnsi="Times New Roman" w:cs="Times New Roman"/>
          <w:b/>
          <w:caps/>
          <w:color w:val="000000" w:themeColor="text1"/>
          <w:lang w:val="bg-BG"/>
        </w:rPr>
      </w:pPr>
    </w:p>
    <w:p w14:paraId="7E3FC301" w14:textId="4054D2E6" w:rsidR="00D742F0" w:rsidRPr="00C91922" w:rsidRDefault="00D742F0"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1609A4F4" w14:textId="335E47C3" w:rsidR="00D742F0" w:rsidRDefault="00D742F0"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42F3D06B" w14:textId="77777777" w:rsidR="00572312" w:rsidRPr="00572312" w:rsidRDefault="00572312" w:rsidP="00572312">
      <w:pPr>
        <w:pBdr>
          <w:bottom w:val="single" w:sz="4" w:space="1" w:color="auto"/>
        </w:pBdr>
        <w:spacing w:after="120" w:line="240" w:lineRule="auto"/>
        <w:jc w:val="both"/>
        <w:rPr>
          <w:rFonts w:ascii="Times New Roman" w:hAnsi="Times New Roman" w:cs="Times New Roman"/>
          <w:sz w:val="24"/>
          <w:szCs w:val="24"/>
          <w:lang w:val="bg-BG"/>
        </w:rPr>
      </w:pPr>
    </w:p>
    <w:p w14:paraId="7B7C4E99" w14:textId="3B7E9486" w:rsidR="007123D5" w:rsidRPr="00572312" w:rsidRDefault="007123D5"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2F38DC66" w14:textId="77777777" w:rsidR="00572312" w:rsidRDefault="00572312" w:rsidP="00572312">
      <w:pPr>
        <w:jc w:val="both"/>
        <w:rPr>
          <w:rFonts w:ascii="Times New Roman" w:hAnsi="Times New Roman" w:cs="Times New Roman"/>
          <w:sz w:val="24"/>
          <w:szCs w:val="24"/>
          <w:lang w:val="bg-BG"/>
        </w:rPr>
      </w:pPr>
    </w:p>
    <w:p w14:paraId="0696063F" w14:textId="77777777" w:rsidR="00F409DC" w:rsidRDefault="007123D5"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52548562" w14:textId="77777777" w:rsidR="00C91922" w:rsidRDefault="00C91922" w:rsidP="00F409DC">
      <w:pPr>
        <w:jc w:val="both"/>
        <w:rPr>
          <w:rFonts w:ascii="Times New Roman" w:hAnsi="Times New Roman" w:cs="Times New Roman"/>
          <w:b/>
          <w:caps/>
          <w:color w:val="000000" w:themeColor="text1"/>
          <w:lang w:val="bg-BG"/>
        </w:rPr>
      </w:pPr>
    </w:p>
    <w:p w14:paraId="137B2E56" w14:textId="5245943B" w:rsidR="007123D5" w:rsidRPr="00C91922" w:rsidRDefault="007123D5"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w:t>
      </w:r>
      <w:r w:rsidRPr="00CE1704">
        <w:rPr>
          <w:rFonts w:ascii="Times New Roman" w:hAnsi="Times New Roman" w:cs="Times New Roman"/>
          <w:sz w:val="24"/>
          <w:szCs w:val="24"/>
          <w:lang w:val="bg-BG"/>
        </w:rPr>
        <w:lastRenderedPageBreak/>
        <w:t>и/или магистърски програми, както и възнаграждения (хонорари) за последващото 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34EAAB5D" w14:textId="77777777" w:rsidR="00F409DC" w:rsidRDefault="00214FDE" w:rsidP="00F409DC">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4F163D54" w14:textId="77777777" w:rsidR="00C91922" w:rsidRDefault="00C91922" w:rsidP="00F409DC">
      <w:pPr>
        <w:jc w:val="both"/>
        <w:rPr>
          <w:rFonts w:ascii="Times New Roman" w:hAnsi="Times New Roman" w:cs="Times New Roman"/>
          <w:b/>
          <w:caps/>
          <w:color w:val="000000" w:themeColor="text1"/>
          <w:lang w:val="bg-BG"/>
        </w:rPr>
      </w:pPr>
    </w:p>
    <w:p w14:paraId="4A1DC73F" w14:textId="0F8DD44D" w:rsidR="00214FDE" w:rsidRPr="00C91922" w:rsidRDefault="00214FDE"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8"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w:t>
      </w:r>
      <w:r>
        <w:rPr>
          <w:rFonts w:ascii="Times New Roman" w:hAnsi="Times New Roman" w:cs="Times New Roman"/>
          <w:sz w:val="24"/>
          <w:szCs w:val="24"/>
          <w:lang w:val="bg-BG"/>
        </w:rPr>
        <w:lastRenderedPageBreak/>
        <w:t>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разходите за възнаграждения във връзка с разработването 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8"/>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9" w:name="_Hlk215729365"/>
      <w:bookmarkStart w:id="10" w:name="_Hlk215729589"/>
      <w:r>
        <w:rPr>
          <w:rFonts w:ascii="Times New Roman" w:hAnsi="Times New Roman" w:cs="Times New Roman"/>
          <w:sz w:val="24"/>
          <w:szCs w:val="24"/>
          <w:lang w:val="bg-BG"/>
        </w:rPr>
        <w:t xml:space="preserve">национално представителни организации </w:t>
      </w:r>
      <w:bookmarkEnd w:id="9"/>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10"/>
      <w:r>
        <w:rPr>
          <w:rFonts w:ascii="Times New Roman" w:hAnsi="Times New Roman" w:cs="Times New Roman"/>
          <w:sz w:val="24"/>
          <w:szCs w:val="24"/>
          <w:lang w:val="bg-BG"/>
        </w:rPr>
        <w:t>, финансирането по процедурата се предоставя в два режима – режим „</w:t>
      </w:r>
      <w:proofErr w:type="spellStart"/>
      <w:r>
        <w:rPr>
          <w:rFonts w:ascii="Times New Roman" w:hAnsi="Times New Roman" w:cs="Times New Roman"/>
          <w:sz w:val="24"/>
          <w:szCs w:val="24"/>
          <w:lang w:val="bg-BG"/>
        </w:rPr>
        <w:t>непомощ</w:t>
      </w:r>
      <w:proofErr w:type="spellEnd"/>
      <w:r>
        <w:rPr>
          <w:rFonts w:ascii="Times New Roman" w:hAnsi="Times New Roman" w:cs="Times New Roman"/>
          <w:sz w:val="24"/>
          <w:szCs w:val="24"/>
          <w:lang w:val="bg-BG"/>
        </w:rPr>
        <w:t>“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1"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1"/>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5912D66" w14:textId="730008B0" w:rsidR="00214FDE" w:rsidRPr="00572312" w:rsidRDefault="00214FDE"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18522D0E" w14:textId="77777777" w:rsidR="00572312" w:rsidRDefault="00572312" w:rsidP="00572312">
      <w:pPr>
        <w:jc w:val="both"/>
        <w:rPr>
          <w:rFonts w:ascii="Times New Roman" w:hAnsi="Times New Roman" w:cs="Times New Roman"/>
          <w:sz w:val="24"/>
          <w:szCs w:val="24"/>
          <w:lang w:val="bg-BG"/>
        </w:rPr>
      </w:pPr>
    </w:p>
    <w:p w14:paraId="3AE7C43C" w14:textId="77777777" w:rsidR="00F409DC" w:rsidRDefault="00327481" w:rsidP="00F409DC">
      <w:pPr>
        <w:jc w:val="both"/>
        <w:rPr>
          <w:rFonts w:ascii="Times New Roman" w:hAnsi="Times New Roman" w:cs="Times New Roman"/>
          <w:sz w:val="24"/>
          <w:szCs w:val="24"/>
          <w:lang w:val="bg-BG"/>
        </w:rPr>
      </w:pPr>
      <w:r w:rsidRPr="00C00022">
        <w:rPr>
          <w:rFonts w:ascii="Times New Roman" w:hAnsi="Times New Roman" w:cs="Times New Roman"/>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3F4C172E" w14:textId="77777777" w:rsidR="00C91922" w:rsidRDefault="00C91922" w:rsidP="00F409DC">
      <w:pPr>
        <w:jc w:val="both"/>
        <w:rPr>
          <w:rFonts w:ascii="Times New Roman" w:hAnsi="Times New Roman" w:cs="Times New Roman"/>
          <w:b/>
          <w:caps/>
          <w:color w:val="000000" w:themeColor="text1"/>
          <w:lang w:val="bg-BG"/>
        </w:rPr>
      </w:pPr>
    </w:p>
    <w:p w14:paraId="1E99224D" w14:textId="233B9190" w:rsidR="00327481" w:rsidRPr="00C91922" w:rsidRDefault="00327481"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1DD2629C" w14:textId="65221FB1" w:rsidR="00327481" w:rsidRDefault="00327481"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2"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2"/>
    </w:p>
    <w:p w14:paraId="6926BD4A" w14:textId="77777777" w:rsidR="00C91922" w:rsidRPr="00572312" w:rsidRDefault="00C91922" w:rsidP="00572312">
      <w:pPr>
        <w:pBdr>
          <w:bottom w:val="single" w:sz="4" w:space="1" w:color="auto"/>
        </w:pBdr>
        <w:spacing w:after="120" w:line="240" w:lineRule="auto"/>
        <w:jc w:val="both"/>
        <w:rPr>
          <w:rFonts w:ascii="Times New Roman" w:hAnsi="Times New Roman" w:cs="Times New Roman"/>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lastRenderedPageBreak/>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572312" w:rsidRDefault="00327481" w:rsidP="00572312">
      <w:pPr>
        <w:jc w:val="both"/>
        <w:rPr>
          <w:rFonts w:ascii="Times New Roman" w:hAnsi="Times New Roman" w:cs="Times New Roman"/>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w:t>
      </w:r>
      <w:proofErr w:type="spellStart"/>
      <w:r w:rsidRPr="00327481">
        <w:rPr>
          <w:rFonts w:ascii="Times New Roman" w:hAnsi="Times New Roman" w:cs="Times New Roman"/>
          <w:sz w:val="24"/>
          <w:szCs w:val="24"/>
          <w:lang w:val="bg-BG"/>
        </w:rPr>
        <w:t>MOOCs</w:t>
      </w:r>
      <w:proofErr w:type="spellEnd"/>
      <w:r w:rsidRPr="00327481">
        <w:rPr>
          <w:rFonts w:ascii="Times New Roman" w:hAnsi="Times New Roman" w:cs="Times New Roman"/>
          <w:sz w:val="24"/>
          <w:szCs w:val="24"/>
          <w:lang w:val="bg-BG"/>
        </w:rPr>
        <w:t xml:space="preserve">),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w:t>
      </w:r>
      <w:proofErr w:type="spellStart"/>
      <w:r w:rsidRPr="00327481">
        <w:rPr>
          <w:rFonts w:ascii="Times New Roman" w:hAnsi="Times New Roman" w:cs="Times New Roman"/>
          <w:sz w:val="24"/>
          <w:szCs w:val="24"/>
          <w:lang w:val="bg-BG"/>
        </w:rPr>
        <w:t>Google</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Classroom</w:t>
      </w:r>
      <w:proofErr w:type="spellEnd"/>
      <w:r w:rsidRPr="00327481">
        <w:rPr>
          <w:rFonts w:ascii="Times New Roman" w:hAnsi="Times New Roman" w:cs="Times New Roman"/>
          <w:sz w:val="24"/>
          <w:szCs w:val="24"/>
          <w:lang w:val="bg-BG"/>
        </w:rPr>
        <w:t xml:space="preserve">, Microsoft </w:t>
      </w:r>
      <w:proofErr w:type="spellStart"/>
      <w:r w:rsidRPr="00327481">
        <w:rPr>
          <w:rFonts w:ascii="Times New Roman" w:hAnsi="Times New Roman" w:cs="Times New Roman"/>
          <w:sz w:val="24"/>
          <w:szCs w:val="24"/>
          <w:lang w:val="bg-BG"/>
        </w:rPr>
        <w:t>Teams</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for</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Education</w:t>
      </w:r>
      <w:proofErr w:type="spellEnd"/>
      <w:r w:rsidRPr="00327481">
        <w:rPr>
          <w:rFonts w:ascii="Times New Roman" w:hAnsi="Times New Roman" w:cs="Times New Roman"/>
          <w:sz w:val="24"/>
          <w:szCs w:val="24"/>
          <w:lang w:val="bg-BG"/>
        </w:rPr>
        <w:t xml:space="preserve">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68311281" w14:textId="77777777" w:rsidR="00F409DC" w:rsidRDefault="00327481" w:rsidP="00F409DC">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2D7693FB"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3D06E27" w14:textId="0E38A09E" w:rsidR="00327481" w:rsidRPr="00F409DC" w:rsidRDefault="00327481" w:rsidP="00F409DC">
      <w:pPr>
        <w:jc w:val="both"/>
        <w:rPr>
          <w:rFonts w:ascii="Times New Roman" w:hAnsi="Times New Roman" w:cs="Times New Roman"/>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 xml:space="preserve">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w:t>
      </w:r>
      <w:r w:rsidRPr="00327481">
        <w:rPr>
          <w:rFonts w:ascii="Times New Roman" w:hAnsi="Times New Roman" w:cs="Times New Roman"/>
          <w:color w:val="000000"/>
          <w:sz w:val="24"/>
          <w:szCs w:val="24"/>
          <w:lang w:val="bg-BG"/>
        </w:rPr>
        <w:lastRenderedPageBreak/>
        <w:t>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3"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3"/>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2. Какво се разбира под „разширяване на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4" w:name="_Hlk216869566"/>
      <w:r w:rsidRPr="00D9413C">
        <w:rPr>
          <w:rFonts w:ascii="Times New Roman" w:hAnsi="Times New Roman" w:cs="Times New Roman"/>
          <w:sz w:val="24"/>
          <w:szCs w:val="24"/>
          <w:lang w:val="bg-BG"/>
        </w:rPr>
        <w:t xml:space="preserve">актуализиране на компетентности към съществуващ общ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програмата</w:t>
      </w:r>
      <w:bookmarkEnd w:id="14"/>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създаване на отделни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в) </w:t>
      </w:r>
      <w:bookmarkStart w:id="15" w:name="_Hlk216869700"/>
      <w:r w:rsidRPr="00D9413C">
        <w:rPr>
          <w:rFonts w:ascii="Times New Roman" w:hAnsi="Times New Roman" w:cs="Times New Roman"/>
          <w:sz w:val="24"/>
          <w:szCs w:val="24"/>
          <w:lang w:val="bg-BG"/>
        </w:rPr>
        <w:t>разработване на нови дисциплини/модули</w:t>
      </w:r>
      <w:bookmarkEnd w:id="15"/>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4. Има ли изискване за задължителен документ/форма/образец за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5. Ако няма образец, молим да уточните какво е минимално необходимо съдържание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б) решение/протокол на </w:t>
      </w:r>
      <w:bookmarkStart w:id="16" w:name="_Hlk216860156"/>
      <w:r w:rsidRPr="00D9413C">
        <w:rPr>
          <w:rFonts w:ascii="Times New Roman" w:hAnsi="Times New Roman" w:cs="Times New Roman"/>
          <w:sz w:val="24"/>
          <w:szCs w:val="24"/>
          <w:lang w:val="bg-BG"/>
        </w:rPr>
        <w:t xml:space="preserve">компетентен университетски орган </w:t>
      </w:r>
      <w:bookmarkEnd w:id="16"/>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9. Моля да уточните какво се разбира под хоризонталния резултат „Създаване и прилагане на </w:t>
      </w:r>
      <w:bookmarkStart w:id="17"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7"/>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06A62376" w14:textId="77777777" w:rsidR="00F409DC" w:rsidRDefault="00D9413C" w:rsidP="00F409D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739F2628" w14:textId="77777777" w:rsidR="00F409DC" w:rsidRDefault="00F409DC" w:rsidP="00F409DC">
      <w:pPr>
        <w:jc w:val="both"/>
        <w:rPr>
          <w:rFonts w:ascii="Times New Roman" w:hAnsi="Times New Roman" w:cs="Times New Roman"/>
          <w:sz w:val="24"/>
          <w:szCs w:val="24"/>
          <w:lang w:val="bg-BG"/>
        </w:rPr>
      </w:pPr>
    </w:p>
    <w:p w14:paraId="29AD72C0" w14:textId="2EAB105A" w:rsidR="00D9413C" w:rsidRPr="00C91922" w:rsidRDefault="00D9413C"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За целите на процедурата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се разбира разработване на нов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или актуализиране в съответствие с потребностите на пазара на труда на списъка с компетентности към съществуващ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xml:space="preserve">. Към насоките за кандидатстване няма приложен образец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proofErr w:type="spellStart"/>
      <w:r w:rsidRPr="00D9413C">
        <w:rPr>
          <w:rFonts w:ascii="Times New Roman" w:hAnsi="Times New Roman" w:cs="Times New Roman"/>
          <w:sz w:val="24"/>
          <w:szCs w:val="24"/>
          <w:lang w:val="bg-BG"/>
        </w:rPr>
        <w:t>Компетентностният</w:t>
      </w:r>
      <w:proofErr w:type="spellEnd"/>
      <w:r w:rsidRPr="00D9413C">
        <w:rPr>
          <w:rFonts w:ascii="Times New Roman" w:hAnsi="Times New Roman" w:cs="Times New Roman"/>
          <w:sz w:val="24"/>
          <w:szCs w:val="24"/>
          <w:lang w:val="bg-BG"/>
        </w:rPr>
        <w:t xml:space="preserve">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lastRenderedPageBreak/>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се приема за изпълнен, когато са разработени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 Обобщен списък на разширените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8"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8"/>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9"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20" w:name="_Hlk217284111"/>
      <w:bookmarkEnd w:id="19"/>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2D08D052" w14:textId="008AF973" w:rsidR="00A32877" w:rsidRPr="00DB15A7" w:rsidRDefault="00A74CF2" w:rsidP="00DB15A7">
      <w:pPr>
        <w:pStyle w:val="Heading2"/>
        <w:rPr>
          <w:rFonts w:ascii="Times New Roman" w:hAnsi="Times New Roman" w:cs="Times New Roman"/>
          <w:b/>
          <w:caps/>
          <w:color w:val="000000" w:themeColor="text1"/>
          <w:sz w:val="24"/>
          <w:szCs w:val="24"/>
          <w:lang w:val="bg-BG"/>
        </w:rPr>
      </w:pPr>
      <w:r w:rsidRPr="00DB15A7">
        <w:rPr>
          <w:rFonts w:ascii="Times New Roman" w:hAnsi="Times New Roman" w:cs="Times New Roman"/>
          <w:b/>
          <w:caps/>
          <w:color w:val="000000" w:themeColor="text1"/>
          <w:sz w:val="24"/>
          <w:szCs w:val="24"/>
          <w:lang w:val="bg-BG"/>
        </w:rPr>
        <w:t>Въпрос 10 от 18.12.2025 г. (Q010 постъпил чрез ИСУН):</w:t>
      </w:r>
      <w:bookmarkEnd w:id="20"/>
    </w:p>
    <w:p w14:paraId="6E906693" w14:textId="77777777" w:rsidR="00572312" w:rsidRPr="00572312" w:rsidRDefault="00572312" w:rsidP="00572312">
      <w:pPr>
        <w:rPr>
          <w:lang w:val="bg-BG"/>
        </w:rPr>
      </w:pPr>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2) Моля да дефинирате съдържанието на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1" w:name="_Hlk217287027"/>
      <w:r w:rsidRPr="00F748F0">
        <w:rPr>
          <w:rFonts w:ascii="Times New Roman" w:hAnsi="Times New Roman" w:cs="Times New Roman"/>
          <w:sz w:val="24"/>
          <w:szCs w:val="24"/>
          <w:lang w:val="bg-BG"/>
        </w:rPr>
        <w:t>допълнителни дейности за студентите</w:t>
      </w:r>
      <w:bookmarkEnd w:id="21"/>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w:t>
      </w:r>
      <w:r w:rsidRPr="00F748F0">
        <w:rPr>
          <w:rFonts w:ascii="Times New Roman" w:hAnsi="Times New Roman" w:cs="Times New Roman"/>
          <w:sz w:val="24"/>
          <w:szCs w:val="24"/>
          <w:lang w:val="bg-BG"/>
        </w:rPr>
        <w:lastRenderedPageBreak/>
        <w:t>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797A7FEF" w14:textId="6B8ADBBF" w:rsid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4) Допустимо ли е краен продукт, дефиниран в логическата матрица – като например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модел за Б/МП или актуализирана учебна програма на курс с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профил, придружени от съответните административни документи за приемането им – да служи като основание за възстановяване на разходи по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644896DE" w14:textId="77777777" w:rsidR="00C91922" w:rsidRDefault="00C91922" w:rsidP="00F409DC">
      <w:pPr>
        <w:pStyle w:val="ListParagraph"/>
        <w:tabs>
          <w:tab w:val="left" w:pos="284"/>
        </w:tabs>
        <w:spacing w:before="120" w:after="0"/>
        <w:ind w:left="0"/>
        <w:contextualSpacing w:val="0"/>
        <w:jc w:val="both"/>
        <w:rPr>
          <w:rFonts w:ascii="Times New Roman" w:eastAsiaTheme="majorEastAsia" w:hAnsi="Times New Roman" w:cs="Times New Roman"/>
          <w:b/>
          <w:caps/>
          <w:color w:val="000000" w:themeColor="text1"/>
          <w:sz w:val="24"/>
          <w:szCs w:val="24"/>
          <w:lang w:val="bg-BG"/>
        </w:rPr>
      </w:pPr>
    </w:p>
    <w:p w14:paraId="0A167D28" w14:textId="3917E212" w:rsidR="00A74CF2" w:rsidRP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2"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proofErr w:type="spellStart"/>
      <w:r w:rsidR="001A134B" w:rsidRPr="000B498C">
        <w:rPr>
          <w:rFonts w:ascii="Times New Roman" w:hAnsi="Times New Roman" w:cs="Times New Roman"/>
          <w:i/>
          <w:iCs/>
          <w:sz w:val="24"/>
          <w:szCs w:val="24"/>
          <w:lang w:val="bg-BG"/>
        </w:rPr>
        <w:t>Annex_XVIII_УВР</w:t>
      </w:r>
      <w:proofErr w:type="spellEnd"/>
      <w:r w:rsidR="001A134B" w:rsidRPr="000B498C">
        <w:rPr>
          <w:rFonts w:ascii="Times New Roman" w:hAnsi="Times New Roman" w:cs="Times New Roman"/>
          <w:i/>
          <w:iCs/>
          <w:sz w:val="24"/>
          <w:szCs w:val="24"/>
          <w:lang w:val="bg-BG"/>
        </w:rPr>
        <w:t>-ВО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w:t>
      </w:r>
      <w:bookmarkStart w:id="23"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3"/>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бенефициенти е под каква форма ще планират изпълнението на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но не може да се планират разходи в проектно предложение за дейности, които се финансират от други </w:t>
      </w:r>
      <w:r w:rsidR="001A134B" w:rsidRPr="004119F9">
        <w:rPr>
          <w:rFonts w:ascii="Times New Roman" w:hAnsi="Times New Roman" w:cs="Times New Roman"/>
          <w:sz w:val="24"/>
          <w:szCs w:val="24"/>
          <w:lang w:val="bg-BG"/>
        </w:rPr>
        <w:lastRenderedPageBreak/>
        <w:t xml:space="preserve">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proofErr w:type="spellStart"/>
      <w:r w:rsidR="001A134B" w:rsidRPr="004119F9">
        <w:rPr>
          <w:rFonts w:ascii="Times New Roman" w:hAnsi="Times New Roman" w:cs="Times New Roman"/>
          <w:i/>
          <w:iCs/>
          <w:sz w:val="24"/>
          <w:szCs w:val="24"/>
          <w:lang w:val="bg-BG"/>
        </w:rPr>
        <w:t>Annex_XVIII_УВР</w:t>
      </w:r>
      <w:proofErr w:type="spellEnd"/>
      <w:r w:rsidR="001A134B" w:rsidRPr="004119F9">
        <w:rPr>
          <w:rFonts w:ascii="Times New Roman" w:hAnsi="Times New Roman" w:cs="Times New Roman"/>
          <w:i/>
          <w:iCs/>
          <w:sz w:val="24"/>
          <w:szCs w:val="24"/>
          <w:lang w:val="bg-BG"/>
        </w:rPr>
        <w:t>-ВО),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Разширяване на бакалавърски и магистърски програми с </w:t>
      </w:r>
      <w:proofErr w:type="spellStart"/>
      <w:r w:rsidRPr="000C3CA8">
        <w:rPr>
          <w:rFonts w:ascii="Times New Roman" w:hAnsi="Times New Roman" w:cs="Times New Roman"/>
          <w:sz w:val="24"/>
          <w:szCs w:val="24"/>
          <w:lang w:val="bg-BG"/>
        </w:rPr>
        <w:t>компетентностни</w:t>
      </w:r>
      <w:proofErr w:type="spellEnd"/>
      <w:r w:rsidRPr="000C3CA8">
        <w:rPr>
          <w:rFonts w:ascii="Times New Roman" w:hAnsi="Times New Roman" w:cs="Times New Roman"/>
          <w:sz w:val="24"/>
          <w:szCs w:val="24"/>
          <w:lang w:val="bg-BG"/>
        </w:rPr>
        <w:t xml:space="preserve">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4"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4"/>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 xml:space="preserve">мерките за тяхното преодоляване и очакваният </w:t>
      </w:r>
      <w:r w:rsidRPr="008F1228">
        <w:rPr>
          <w:rFonts w:ascii="Times New Roman" w:hAnsi="Times New Roman" w:cs="Times New Roman"/>
          <w:b/>
          <w:bCs/>
          <w:sz w:val="24"/>
          <w:szCs w:val="24"/>
          <w:lang w:val="bg-BG"/>
        </w:rPr>
        <w:lastRenderedPageBreak/>
        <w:t>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w:t>
      </w:r>
      <w:proofErr w:type="spellStart"/>
      <w:r>
        <w:rPr>
          <w:rFonts w:ascii="Times New Roman" w:hAnsi="Times New Roman" w:cs="Times New Roman"/>
          <w:sz w:val="24"/>
          <w:szCs w:val="24"/>
          <w:lang w:val="bg-BG"/>
        </w:rPr>
        <w:t>компетентностни</w:t>
      </w:r>
      <w:proofErr w:type="spellEnd"/>
      <w:r>
        <w:rPr>
          <w:rFonts w:ascii="Times New Roman" w:hAnsi="Times New Roman" w:cs="Times New Roman"/>
          <w:sz w:val="24"/>
          <w:szCs w:val="24"/>
          <w:lang w:val="bg-BG"/>
        </w:rPr>
        <w:t xml:space="preserve">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 xml:space="preserve">Обобщен списък на разширените бакалавърски и магистърски програми с </w:t>
      </w:r>
      <w:proofErr w:type="spellStart"/>
      <w:r w:rsidRPr="008A7615">
        <w:rPr>
          <w:rFonts w:ascii="Times New Roman" w:hAnsi="Times New Roman" w:cs="Times New Roman"/>
          <w:sz w:val="24"/>
          <w:szCs w:val="24"/>
          <w:lang w:val="bg-BG"/>
        </w:rPr>
        <w:t>компетентностни</w:t>
      </w:r>
      <w:proofErr w:type="spellEnd"/>
      <w:r w:rsidRPr="008A7615">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lastRenderedPageBreak/>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proofErr w:type="spellStart"/>
      <w:r w:rsidRPr="000B498C">
        <w:rPr>
          <w:rFonts w:ascii="Times New Roman" w:hAnsi="Times New Roman" w:cs="Times New Roman"/>
          <w:i/>
          <w:iCs/>
          <w:sz w:val="24"/>
          <w:szCs w:val="24"/>
          <w:lang w:val="bg-BG"/>
        </w:rPr>
        <w:t>Annex_XVIII_УВР</w:t>
      </w:r>
      <w:proofErr w:type="spellEnd"/>
      <w:r w:rsidRPr="000B498C">
        <w:rPr>
          <w:rFonts w:ascii="Times New Roman" w:hAnsi="Times New Roman" w:cs="Times New Roman"/>
          <w:i/>
          <w:iCs/>
          <w:sz w:val="24"/>
          <w:szCs w:val="24"/>
          <w:lang w:val="bg-BG"/>
        </w:rPr>
        <w:t>-ВО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w:t>
      </w:r>
      <w:proofErr w:type="spellStart"/>
      <w:r w:rsidRPr="00137388">
        <w:rPr>
          <w:rFonts w:ascii="Times New Roman" w:hAnsi="Times New Roman" w:cs="Times New Roman"/>
          <w:sz w:val="24"/>
          <w:szCs w:val="24"/>
          <w:lang w:val="bg-BG"/>
        </w:rPr>
        <w:t>компетентностни</w:t>
      </w:r>
      <w:proofErr w:type="spellEnd"/>
      <w:r w:rsidRPr="00137388">
        <w:rPr>
          <w:rFonts w:ascii="Times New Roman" w:hAnsi="Times New Roman" w:cs="Times New Roman"/>
          <w:sz w:val="24"/>
          <w:szCs w:val="24"/>
          <w:lang w:val="bg-BG"/>
        </w:rPr>
        <w:t xml:space="preserve">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2"/>
    <w:p w14:paraId="0218DB08" w14:textId="160C4D94"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7108E8DA" w14:textId="77777777" w:rsidR="00572312" w:rsidRPr="00572312" w:rsidRDefault="00572312" w:rsidP="00572312">
      <w:pPr>
        <w:rPr>
          <w:lang w:val="bg-BG"/>
        </w:rPr>
      </w:pP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w:t>
      </w:r>
      <w:proofErr w:type="spellStart"/>
      <w:r w:rsidRPr="00475E67">
        <w:rPr>
          <w:rFonts w:ascii="Times New Roman" w:hAnsi="Times New Roman" w:cs="Times New Roman"/>
          <w:sz w:val="24"/>
          <w:szCs w:val="24"/>
          <w:lang w:val="bg-BG"/>
        </w:rPr>
        <w:t>поддейност</w:t>
      </w:r>
      <w:proofErr w:type="spellEnd"/>
      <w:r w:rsidRPr="00475E67">
        <w:rPr>
          <w:rFonts w:ascii="Times New Roman" w:hAnsi="Times New Roman" w:cs="Times New Roman"/>
          <w:sz w:val="24"/>
          <w:szCs w:val="24"/>
          <w:lang w:val="bg-BG"/>
        </w:rPr>
        <w:t xml:space="preserve"> 1.7. </w:t>
      </w:r>
      <w:bookmarkStart w:id="25"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5"/>
      <w:r w:rsidRPr="00475E67">
        <w:rPr>
          <w:rFonts w:ascii="Times New Roman" w:hAnsi="Times New Roman" w:cs="Times New Roman"/>
          <w:sz w:val="24"/>
          <w:szCs w:val="24"/>
          <w:lang w:val="bg-BG"/>
        </w:rPr>
        <w:t xml:space="preserve"> – в бюджета на работния пакет как ще се опишат и </w:t>
      </w:r>
      <w:proofErr w:type="spellStart"/>
      <w:r w:rsidRPr="00475E67">
        <w:rPr>
          <w:rFonts w:ascii="Times New Roman" w:hAnsi="Times New Roman" w:cs="Times New Roman"/>
          <w:sz w:val="24"/>
          <w:szCs w:val="24"/>
          <w:lang w:val="bg-BG"/>
        </w:rPr>
        <w:t>бюджетират</w:t>
      </w:r>
      <w:proofErr w:type="spellEnd"/>
      <w:r w:rsidRPr="00475E67">
        <w:rPr>
          <w:rFonts w:ascii="Times New Roman" w:hAnsi="Times New Roman" w:cs="Times New Roman"/>
          <w:sz w:val="24"/>
          <w:szCs w:val="24"/>
          <w:lang w:val="bg-BG"/>
        </w:rPr>
        <w:t xml:space="preserve">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36023FCE" w14:textId="77777777" w:rsidR="00F409DC" w:rsidRDefault="00A74CF2" w:rsidP="00F409DC">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12242CAB" w14:textId="77777777" w:rsidR="00C91922" w:rsidRDefault="00C91922" w:rsidP="00F409DC">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C7434E1" w14:textId="4FD0A3AE" w:rsidR="00A74CF2" w:rsidRPr="00F409DC" w:rsidRDefault="00A74CF2" w:rsidP="00F409DC">
      <w:pPr>
        <w:tabs>
          <w:tab w:val="left" w:pos="284"/>
        </w:tabs>
        <w:spacing w:before="120" w:after="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w:t>
      </w:r>
      <w:r>
        <w:rPr>
          <w:rFonts w:ascii="Times New Roman" w:hAnsi="Times New Roman" w:cs="Times New Roman"/>
          <w:sz w:val="24"/>
          <w:szCs w:val="24"/>
          <w:lang w:val="bg-BG"/>
        </w:rPr>
        <w:lastRenderedPageBreak/>
        <w:t xml:space="preserve">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w:t>
      </w:r>
      <w:proofErr w:type="spellStart"/>
      <w:r w:rsidRPr="00AE41E4">
        <w:rPr>
          <w:rFonts w:ascii="Times New Roman" w:hAnsi="Times New Roman" w:cs="Times New Roman"/>
          <w:sz w:val="24"/>
          <w:szCs w:val="24"/>
          <w:lang w:val="bg-BG"/>
        </w:rPr>
        <w:t>поддейности</w:t>
      </w:r>
      <w:proofErr w:type="spellEnd"/>
      <w:r w:rsidRPr="00AE41E4">
        <w:rPr>
          <w:rFonts w:ascii="Times New Roman" w:hAnsi="Times New Roman" w:cs="Times New Roman"/>
          <w:sz w:val="24"/>
          <w:szCs w:val="24"/>
          <w:lang w:val="bg-BG"/>
        </w:rPr>
        <w:t xml:space="preserve">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6"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6"/>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Pr="00DB15A7" w:rsidRDefault="004119F9" w:rsidP="00DB15A7">
      <w:pPr>
        <w:rPr>
          <w:lang w:val="bg-BG"/>
        </w:rPr>
      </w:pPr>
    </w:p>
    <w:p w14:paraId="539E48F1" w14:textId="77777777" w:rsidR="00F409DC" w:rsidRDefault="004119F9" w:rsidP="00F409DC">
      <w:pPr>
        <w:jc w:val="both"/>
        <w:rPr>
          <w:lang w:val="bg-BG"/>
        </w:rPr>
      </w:pPr>
      <w:r w:rsidRPr="00DB15A7">
        <w:rPr>
          <w:rFonts w:ascii="Times New Roman" w:hAnsi="Times New Roman" w:cs="Times New Roman"/>
          <w:b/>
          <w:bCs/>
          <w:sz w:val="24"/>
          <w:szCs w:val="24"/>
          <w:lang w:val="bg-BG"/>
        </w:rPr>
        <w:t>1.</w:t>
      </w:r>
      <w:r w:rsidRPr="00DB15A7">
        <w:rPr>
          <w:rFonts w:ascii="Times New Roman" w:hAnsi="Times New Roman" w:cs="Times New Roman"/>
          <w:sz w:val="24"/>
          <w:szCs w:val="24"/>
          <w:lang w:val="bg-BG"/>
        </w:rPr>
        <w:t xml:space="preserve"> 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bookmarkStart w:id="27" w:name="_Hlk217384202"/>
    </w:p>
    <w:p w14:paraId="73270581"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1B9B96A" w14:textId="10D26986" w:rsidR="004119F9" w:rsidRPr="00F409DC" w:rsidRDefault="004119F9" w:rsidP="00F409DC">
      <w:pPr>
        <w:jc w:val="both"/>
        <w:rPr>
          <w:lang w:val="bg-BG"/>
        </w:rPr>
      </w:pPr>
      <w:r w:rsidRPr="00642F49">
        <w:rPr>
          <w:rFonts w:ascii="Times New Roman" w:eastAsiaTheme="majorEastAsia" w:hAnsi="Times New Roman" w:cs="Times New Roman"/>
          <w:b/>
          <w:caps/>
          <w:color w:val="000000" w:themeColor="text1"/>
          <w:sz w:val="24"/>
          <w:szCs w:val="24"/>
          <w:lang w:val="bg-BG"/>
        </w:rPr>
        <w:t>Отговор:</w:t>
      </w:r>
    </w:p>
    <w:bookmarkEnd w:id="27"/>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8" w:name="_Hlk218514998"/>
      <w:bookmarkStart w:id="29"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Закона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е се допуска 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bookmarkStart w:id="30" w:name="_Hlk218672179"/>
      <w:bookmarkEnd w:id="28"/>
      <w:bookmarkEnd w:id="29"/>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bookmarkEnd w:id="30"/>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7F7675CF" w14:textId="77777777" w:rsidR="00F409DC" w:rsidRDefault="004119F9" w:rsidP="00F409D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 xml:space="preserve">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w:t>
      </w:r>
      <w:proofErr w:type="spellStart"/>
      <w:r w:rsidRPr="0029614F">
        <w:rPr>
          <w:rFonts w:ascii="Times New Roman" w:hAnsi="Times New Roman" w:cs="Times New Roman"/>
          <w:sz w:val="24"/>
          <w:szCs w:val="24"/>
          <w:lang w:val="bg-BG"/>
        </w:rPr>
        <w:t>обучител</w:t>
      </w:r>
      <w:proofErr w:type="spellEnd"/>
      <w:r w:rsidRPr="0029614F">
        <w:rPr>
          <w:rFonts w:ascii="Times New Roman" w:hAnsi="Times New Roman" w:cs="Times New Roman"/>
          <w:sz w:val="24"/>
          <w:szCs w:val="24"/>
          <w:lang w:val="bg-BG"/>
        </w:rPr>
        <w:t>, разработващ обучителни програми/модули, участник в мобилност и др.?</w:t>
      </w:r>
    </w:p>
    <w:p w14:paraId="34B7B7D2"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6C09900" w14:textId="3B0B1F2C" w:rsidR="004119F9" w:rsidRPr="00F409DC" w:rsidRDefault="004119F9" w:rsidP="00F409DC">
      <w:pPr>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w:t>
      </w:r>
      <w:proofErr w:type="spellStart"/>
      <w:r>
        <w:rPr>
          <w:rFonts w:ascii="Times New Roman" w:hAnsi="Times New Roman" w:cs="Times New Roman"/>
          <w:sz w:val="24"/>
          <w:szCs w:val="24"/>
          <w:lang w:val="bg-BG"/>
        </w:rPr>
        <w:t>обучителите</w:t>
      </w:r>
      <w:proofErr w:type="spellEnd"/>
      <w:r>
        <w:rPr>
          <w:rFonts w:ascii="Times New Roman" w:hAnsi="Times New Roman" w:cs="Times New Roman"/>
          <w:sz w:val="24"/>
          <w:szCs w:val="24"/>
          <w:lang w:val="bg-BG"/>
        </w:rPr>
        <w:t xml:space="preserve">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536BA087" w14:textId="44EEAF98" w:rsidR="006C40C9" w:rsidRDefault="006C40C9" w:rsidP="006C40C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15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29.12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15</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3E0E42FE" w14:textId="77777777" w:rsidR="004104A8" w:rsidRPr="006C40C9" w:rsidRDefault="004104A8" w:rsidP="004104A8">
      <w:pPr>
        <w:jc w:val="both"/>
        <w:rPr>
          <w:rFonts w:ascii="Times New Roman" w:eastAsiaTheme="majorEastAsia" w:hAnsi="Times New Roman" w:cs="Times New Roman"/>
          <w:b/>
          <w:caps/>
          <w:color w:val="000000" w:themeColor="text1"/>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w:t>
      </w:r>
      <w:proofErr w:type="spellStart"/>
      <w:r w:rsidRPr="004104A8">
        <w:rPr>
          <w:rFonts w:ascii="Times New Roman" w:hAnsi="Times New Roman" w:cs="Times New Roman"/>
          <w:sz w:val="24"/>
          <w:szCs w:val="24"/>
          <w:lang w:val="bg-BG"/>
        </w:rPr>
        <w:t>бенефициерът</w:t>
      </w:r>
      <w:proofErr w:type="spellEnd"/>
      <w:r w:rsidRPr="004104A8">
        <w:rPr>
          <w:rFonts w:ascii="Times New Roman" w:hAnsi="Times New Roman" w:cs="Times New Roman"/>
          <w:sz w:val="24"/>
          <w:szCs w:val="24"/>
          <w:lang w:val="bg-BG"/>
        </w:rPr>
        <w:t xml:space="preserve">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w:t>
      </w:r>
      <w:r w:rsidRPr="004104A8">
        <w:rPr>
          <w:rFonts w:ascii="Times New Roman" w:hAnsi="Times New Roman" w:cs="Times New Roman"/>
          <w:sz w:val="24"/>
          <w:szCs w:val="24"/>
          <w:lang w:val="bg-BG"/>
        </w:rPr>
        <w:lastRenderedPageBreak/>
        <w:t xml:space="preserve">на етап кандидатстване, или следва да се случи на по-късен етап, </w:t>
      </w:r>
      <w:proofErr w:type="spellStart"/>
      <w:r w:rsidRPr="004104A8">
        <w:rPr>
          <w:rFonts w:ascii="Times New Roman" w:hAnsi="Times New Roman" w:cs="Times New Roman"/>
          <w:sz w:val="24"/>
          <w:szCs w:val="24"/>
          <w:lang w:val="bg-BG"/>
        </w:rPr>
        <w:t>съотв</w:t>
      </w:r>
      <w:proofErr w:type="spellEnd"/>
      <w:r w:rsidRPr="004104A8">
        <w:rPr>
          <w:rFonts w:ascii="Times New Roman" w:hAnsi="Times New Roman" w:cs="Times New Roman"/>
          <w:sz w:val="24"/>
          <w:szCs w:val="24"/>
          <w:lang w:val="bg-BG"/>
        </w:rPr>
        <w:t>. документите на лицата, с които се доказва съответствие с изискванията, следва ли да бъдат прикачени към проектното предложение?</w:t>
      </w:r>
    </w:p>
    <w:p w14:paraId="10087E08" w14:textId="77777777" w:rsidR="00F409DC" w:rsidRDefault="004104A8" w:rsidP="00F409DC">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DFED92C"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B44972D" w14:textId="0713CF28" w:rsidR="004104A8" w:rsidRPr="00F409DC" w:rsidRDefault="004104A8" w:rsidP="00F409DC">
      <w:pPr>
        <w:jc w:val="both"/>
        <w:rPr>
          <w:rFonts w:ascii="Times New Roman" w:hAnsi="Times New Roman" w:cs="Times New Roman"/>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737F6B6F"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16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016 постъпил чрез ИСУН)</w:t>
      </w:r>
      <w:r w:rsidRPr="005416B3">
        <w:rPr>
          <w:rFonts w:ascii="Times New Roman" w:eastAsiaTheme="majorEastAsia" w:hAnsi="Times New Roman" w:cs="Times New Roman"/>
          <w:b/>
          <w:caps/>
          <w:color w:val="000000" w:themeColor="text1"/>
          <w:sz w:val="24"/>
          <w:szCs w:val="24"/>
          <w:lang w:val="bg-BG"/>
        </w:rPr>
        <w:t>:</w:t>
      </w:r>
    </w:p>
    <w:p w14:paraId="7A496E1E"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6E126B3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Въпроси от колегията на Софийски университет „Св. Климент Охридски“</w:t>
      </w:r>
    </w:p>
    <w:p w14:paraId="53A7C94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05.01.2026:</w:t>
      </w:r>
    </w:p>
    <w:p w14:paraId="66E0F6A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w:t>
      </w:r>
      <w:r w:rsidRPr="005416B3">
        <w:rPr>
          <w:rFonts w:ascii="Times New Roman" w:hAnsi="Times New Roman" w:cs="Times New Roman"/>
          <w:sz w:val="24"/>
          <w:szCs w:val="24"/>
          <w:lang w:val="bg-BG"/>
        </w:rPr>
        <w:tab/>
        <w:t>На стр. 12 Условията за кандидатстване подчертават, че търсеният ефект на поканата е „50% от оценките на студентите да се формират от текущо оценяване“. Това съотношение може да бъде постигнато при различни пропорции в тежестта на текущото оценяване в отделните дисциплини, които се изучават в тази програма (напр. в някои от тях тежестта може да надвишава 50%, а в други да е по-малка). За нуждите на доброто планиране моля да уточните поставя ли УО изискване колко дисциплини от учебния план трябва да бъдат засегнати от промените в частта „оценяване на студентите“ или изпълнението на целта е заложено и ще се проследява на ниво „бакалавърска“, „магистърска“ програма, споменати на същата страница.</w:t>
      </w:r>
    </w:p>
    <w:p w14:paraId="5F63C41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2.</w:t>
      </w:r>
      <w:r w:rsidRPr="005416B3">
        <w:rPr>
          <w:rFonts w:ascii="Times New Roman" w:hAnsi="Times New Roman" w:cs="Times New Roman"/>
          <w:sz w:val="24"/>
          <w:szCs w:val="24"/>
          <w:lang w:val="bg-BG"/>
        </w:rPr>
        <w:tab/>
        <w:t>Ако за водещата организация изискването е в обхвата на промените да бъдат включени всички бакалавърски/магистърски програми от приоритетните професионални направления, отнася ли се то това условие и за партньорите?</w:t>
      </w:r>
    </w:p>
    <w:p w14:paraId="11670C5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w:t>
      </w:r>
      <w:r w:rsidRPr="005416B3">
        <w:rPr>
          <w:rFonts w:ascii="Times New Roman" w:hAnsi="Times New Roman" w:cs="Times New Roman"/>
          <w:sz w:val="24"/>
          <w:szCs w:val="24"/>
          <w:lang w:val="bg-BG"/>
        </w:rPr>
        <w:tab/>
        <w:t>На етап изпълнение допустимо ли ще бъде да се сключват граждански договори и при какви условия може да става това? (Напр. в обхвата на чл. Чл. 138. (1) от ЗОП - Процедура на договаряне без предварителна покана за участие, когато целта е „</w:t>
      </w:r>
      <w:bookmarkStart w:id="31" w:name="_Hlk218516587"/>
      <w:r w:rsidRPr="005416B3">
        <w:rPr>
          <w:rFonts w:ascii="Times New Roman" w:hAnsi="Times New Roman" w:cs="Times New Roman"/>
          <w:sz w:val="24"/>
          <w:szCs w:val="24"/>
          <w:lang w:val="bg-BG"/>
        </w:rPr>
        <w:t>научноизследователска дейност, експеримент, проучване</w:t>
      </w:r>
      <w:bookmarkEnd w:id="31"/>
      <w:r w:rsidRPr="005416B3">
        <w:rPr>
          <w:rFonts w:ascii="Times New Roman" w:hAnsi="Times New Roman" w:cs="Times New Roman"/>
          <w:sz w:val="24"/>
          <w:szCs w:val="24"/>
          <w:lang w:val="bg-BG"/>
        </w:rPr>
        <w:t>“ и др.)</w:t>
      </w:r>
    </w:p>
    <w:p w14:paraId="39501DF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4.</w:t>
      </w:r>
      <w:r w:rsidRPr="005416B3">
        <w:rPr>
          <w:rFonts w:ascii="Times New Roman" w:hAnsi="Times New Roman" w:cs="Times New Roman"/>
          <w:sz w:val="24"/>
          <w:szCs w:val="24"/>
          <w:lang w:val="bg-BG"/>
        </w:rPr>
        <w:tab/>
        <w:t>Възможно ли е партньорска организация за изплаща възнаграждения на свой персонал, който е ангажиран изцяло в дейност, която обслужва нуждите на водещата организация?</w:t>
      </w:r>
    </w:p>
    <w:p w14:paraId="519B9DA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5.</w:t>
      </w:r>
      <w:r w:rsidRPr="005416B3">
        <w:rPr>
          <w:rFonts w:ascii="Times New Roman" w:hAnsi="Times New Roman" w:cs="Times New Roman"/>
          <w:sz w:val="24"/>
          <w:szCs w:val="24"/>
          <w:lang w:val="bg-BG"/>
        </w:rPr>
        <w:tab/>
        <w:t xml:space="preserve">Възможно ли е член на екипа за управление да участва в изпълнение на същинска дейност /напр. разработване на </w:t>
      </w:r>
      <w:proofErr w:type="spellStart"/>
      <w:r w:rsidRPr="005416B3">
        <w:rPr>
          <w:rFonts w:ascii="Times New Roman" w:hAnsi="Times New Roman" w:cs="Times New Roman"/>
          <w:sz w:val="24"/>
          <w:szCs w:val="24"/>
          <w:lang w:val="bg-BG"/>
        </w:rPr>
        <w:t>компетентностен</w:t>
      </w:r>
      <w:proofErr w:type="spellEnd"/>
      <w:r w:rsidRPr="005416B3">
        <w:rPr>
          <w:rFonts w:ascii="Times New Roman" w:hAnsi="Times New Roman" w:cs="Times New Roman"/>
          <w:sz w:val="24"/>
          <w:szCs w:val="24"/>
          <w:lang w:val="bg-BG"/>
        </w:rPr>
        <w:t xml:space="preserve"> модел/ и да получи възнаграждение за това?</w:t>
      </w:r>
    </w:p>
    <w:p w14:paraId="59FCA7C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6.</w:t>
      </w:r>
      <w:r w:rsidRPr="005416B3">
        <w:rPr>
          <w:rFonts w:ascii="Times New Roman" w:hAnsi="Times New Roman" w:cs="Times New Roman"/>
          <w:sz w:val="24"/>
          <w:szCs w:val="24"/>
          <w:lang w:val="bg-BG"/>
        </w:rPr>
        <w:tab/>
        <w:t>Какво означава наименованието на раздел „Управление“ в Логическата матрица  –– в това поле се описват членове на екипа за управление на проекта или хора, ангажирани пряко с конкретната дейност?</w:t>
      </w:r>
    </w:p>
    <w:p w14:paraId="30B0615F"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7.</w:t>
      </w:r>
      <w:r w:rsidRPr="005416B3">
        <w:rPr>
          <w:rFonts w:ascii="Times New Roman" w:hAnsi="Times New Roman" w:cs="Times New Roman"/>
          <w:sz w:val="24"/>
          <w:szCs w:val="24"/>
          <w:lang w:val="bg-BG"/>
        </w:rPr>
        <w:tab/>
        <w:t xml:space="preserve">Има ли ограничение за участието на </w:t>
      </w:r>
      <w:bookmarkStart w:id="32" w:name="_Hlk218578859"/>
      <w:r w:rsidRPr="005416B3">
        <w:rPr>
          <w:rFonts w:ascii="Times New Roman" w:hAnsi="Times New Roman" w:cs="Times New Roman"/>
          <w:sz w:val="24"/>
          <w:szCs w:val="24"/>
          <w:lang w:val="bg-BG"/>
        </w:rPr>
        <w:t>преподавател/експерт</w:t>
      </w:r>
      <w:bookmarkEnd w:id="32"/>
      <w:r w:rsidRPr="005416B3">
        <w:rPr>
          <w:rFonts w:ascii="Times New Roman" w:hAnsi="Times New Roman" w:cs="Times New Roman"/>
          <w:sz w:val="24"/>
          <w:szCs w:val="24"/>
          <w:lang w:val="bg-BG"/>
        </w:rPr>
        <w:t xml:space="preserve"> в броя проекти по тази покана? Допустимо ли е едно и също лице да участва в два проекта в две различни задачи по различни професионални направления?</w:t>
      </w:r>
    </w:p>
    <w:p w14:paraId="550894A8" w14:textId="77777777" w:rsidR="00AE62E5" w:rsidRDefault="00AE62E5" w:rsidP="005416B3">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A8BCDF7" w14:textId="4C8CEA62"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506945C9" w14:textId="77777777" w:rsidR="005416B3" w:rsidRPr="005416B3" w:rsidRDefault="005416B3" w:rsidP="00AE62E5">
      <w:pPr>
        <w:numPr>
          <w:ilvl w:val="0"/>
          <w:numId w:val="13"/>
        </w:numPr>
        <w:tabs>
          <w:tab w:val="left" w:pos="284"/>
        </w:tabs>
        <w:spacing w:before="120" w:after="120" w:line="36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отговорите на въпрос 8, т. 2 и въпрос 9, т.7 по-горе.</w:t>
      </w:r>
    </w:p>
    <w:p w14:paraId="71A70DAD" w14:textId="77777777" w:rsidR="005416B3" w:rsidRPr="005416B3" w:rsidRDefault="005416B3" w:rsidP="00AE62E5">
      <w:pPr>
        <w:numPr>
          <w:ilvl w:val="0"/>
          <w:numId w:val="13"/>
        </w:numPr>
        <w:tabs>
          <w:tab w:val="left" w:pos="284"/>
        </w:tabs>
        <w:spacing w:before="120" w:after="120" w:line="24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отговора на въпрос 10, т.3 по-горе. В допълнение, обръщаме внимание, че хоризонталните резултати трябва да бъдат постигнати за всяко професионално направление, с което висше училище участва в проектно предложение, без значение дали професионалното направление е приоритетно, или не, съответно няма значение дали висшето училище участва като водещ партньор или като партньор.</w:t>
      </w:r>
    </w:p>
    <w:p w14:paraId="30C4A800"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13 по-горе. Обръщаме внимание, че по настоящата процедура не са допустими за финансиране</w:t>
      </w:r>
      <w:r w:rsidRPr="005416B3">
        <w:rPr>
          <w:lang w:val="bg-BG"/>
        </w:rPr>
        <w:t xml:space="preserve"> н</w:t>
      </w:r>
      <w:r w:rsidRPr="005416B3">
        <w:rPr>
          <w:rFonts w:ascii="Times New Roman" w:hAnsi="Times New Roman" w:cs="Times New Roman"/>
          <w:sz w:val="24"/>
          <w:szCs w:val="24"/>
          <w:lang w:val="bg-BG"/>
        </w:rPr>
        <w:t>аучноизследователски дейности, експериментални разработки, проучвания и др. дейности, извън обхвата на обучението на студенти в бакалавърски и магистърски програми.</w:t>
      </w:r>
    </w:p>
    <w:p w14:paraId="036DCF1C" w14:textId="77777777" w:rsidR="005416B3" w:rsidRPr="005416B3" w:rsidRDefault="005416B3" w:rsidP="005416B3">
      <w:pPr>
        <w:spacing w:before="120" w:after="120" w:line="240" w:lineRule="auto"/>
        <w:jc w:val="both"/>
        <w:rPr>
          <w:rFonts w:ascii="Times New Roman" w:hAnsi="Times New Roman" w:cs="Times New Roman"/>
          <w:b/>
          <w:bCs/>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Процедурата не ограничава възможността партньор да изпълнява дейност, която има добавена стойност единствено за водещия партньор. Конкретното разпределение на дейностите/разходите между водещ партньор и партньори в проектно предложение се определя от участващите организации съобразно спецификата на проектното предложение, обхвата на планираните дейности и специфичната експертиза на организациите/лицата, включени в изпълнението на дейностите.</w:t>
      </w:r>
    </w:p>
    <w:p w14:paraId="26AF27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5. </w:t>
      </w:r>
      <w:r w:rsidRPr="005416B3">
        <w:rPr>
          <w:rFonts w:ascii="Times New Roman" w:hAnsi="Times New Roman" w:cs="Times New Roman"/>
          <w:sz w:val="24"/>
          <w:szCs w:val="24"/>
          <w:lang w:val="bg-BG"/>
        </w:rPr>
        <w:t>Моля вижте отговора на въпрос 14 по-горе.</w:t>
      </w:r>
    </w:p>
    <w:p w14:paraId="287C3105"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6</w:t>
      </w:r>
      <w:r w:rsidRPr="005416B3">
        <w:rPr>
          <w:rFonts w:ascii="Times New Roman" w:hAnsi="Times New Roman" w:cs="Times New Roman"/>
          <w:sz w:val="24"/>
          <w:szCs w:val="24"/>
          <w:lang w:val="bg-BG"/>
        </w:rPr>
        <w:t xml:space="preserve">. Съгласно </w:t>
      </w:r>
      <w:bookmarkStart w:id="33" w:name="_Hlk218582033"/>
      <w:r w:rsidRPr="005416B3">
        <w:rPr>
          <w:rFonts w:ascii="Times New Roman" w:hAnsi="Times New Roman" w:cs="Times New Roman"/>
          <w:sz w:val="24"/>
          <w:szCs w:val="24"/>
          <w:lang w:val="bg-BG"/>
        </w:rPr>
        <w:t xml:space="preserve">Указанията за попълване на Логическа матрица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IV</w:t>
      </w:r>
      <w:r w:rsidRPr="005416B3">
        <w:rPr>
          <w:rFonts w:ascii="Times New Roman" w:hAnsi="Times New Roman" w:cs="Times New Roman"/>
          <w:sz w:val="24"/>
          <w:szCs w:val="24"/>
          <w:lang w:val="bg-BG"/>
        </w:rPr>
        <w:t xml:space="preserve"> към Условията за кандидатстване</w:t>
      </w:r>
      <w:r w:rsidRPr="005416B3">
        <w:rPr>
          <w:rFonts w:ascii="Times New Roman" w:hAnsi="Times New Roman" w:cs="Times New Roman"/>
          <w:sz w:val="24"/>
          <w:szCs w:val="24"/>
        </w:rPr>
        <w:t>)</w:t>
      </w:r>
      <w:bookmarkEnd w:id="33"/>
      <w:r w:rsidRPr="005416B3">
        <w:rPr>
          <w:rFonts w:ascii="Times New Roman" w:hAnsi="Times New Roman" w:cs="Times New Roman"/>
          <w:sz w:val="24"/>
          <w:szCs w:val="24"/>
          <w:lang w:val="bg-BG"/>
        </w:rPr>
        <w:t xml:space="preserve"> в</w:t>
      </w:r>
      <w:r w:rsidRPr="005416B3">
        <w:rPr>
          <w:rFonts w:ascii="Times New Roman" w:eastAsia="Calibri" w:hAnsi="Times New Roman" w:cs="Times New Roman"/>
          <w:sz w:val="24"/>
          <w:szCs w:val="24"/>
          <w:lang w:val="bg-BG"/>
        </w:rPr>
        <w:t xml:space="preserve"> </w:t>
      </w:r>
      <w:r w:rsidRPr="005416B3">
        <w:rPr>
          <w:rFonts w:ascii="Times New Roman" w:eastAsia="Calibri" w:hAnsi="Times New Roman" w:cs="Times New Roman"/>
          <w:i/>
          <w:iCs/>
          <w:sz w:val="24"/>
          <w:szCs w:val="24"/>
          <w:lang w:val="bg-BG"/>
        </w:rPr>
        <w:t>поле Управление</w:t>
      </w:r>
      <w:r w:rsidRPr="005416B3">
        <w:rPr>
          <w:rFonts w:ascii="Times New Roman" w:eastAsia="Calibri" w:hAnsi="Times New Roman" w:cs="Times New Roman"/>
          <w:sz w:val="24"/>
          <w:szCs w:val="24"/>
          <w:lang w:val="bg-BG"/>
        </w:rPr>
        <w:t xml:space="preserve"> на Логическата матрица се </w:t>
      </w:r>
      <w:r w:rsidRPr="005416B3">
        <w:rPr>
          <w:rFonts w:ascii="Times New Roman" w:eastAsia="Calibri" w:hAnsi="Times New Roman" w:cs="Times New Roman"/>
          <w:b/>
          <w:bCs/>
          <w:sz w:val="24"/>
          <w:szCs w:val="24"/>
          <w:lang w:val="bg-BG"/>
        </w:rPr>
        <w:t>посочва екипът от ключови експерти за изпълнението на Работния пакет</w:t>
      </w:r>
      <w:r w:rsidRPr="005416B3">
        <w:rPr>
          <w:rFonts w:ascii="Times New Roman" w:eastAsia="Calibri" w:hAnsi="Times New Roman" w:cs="Times New Roman"/>
          <w:sz w:val="24"/>
          <w:szCs w:val="24"/>
          <w:lang w:val="bg-BG"/>
        </w:rPr>
        <w:t xml:space="preserve"> и се описва по какъв начин ще </w:t>
      </w:r>
      <w:r w:rsidRPr="005416B3">
        <w:rPr>
          <w:rFonts w:ascii="Times New Roman" w:eastAsia="Calibri" w:hAnsi="Times New Roman" w:cs="Times New Roman"/>
          <w:sz w:val="24"/>
          <w:szCs w:val="24"/>
          <w:lang w:val="bg-BG"/>
        </w:rPr>
        <w:lastRenderedPageBreak/>
        <w:t xml:space="preserve">бъде организирана подкрепата от висши училища и национално представителни организации на работниците и служителите/ на работодателите. </w:t>
      </w:r>
    </w:p>
    <w:p w14:paraId="3F714A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7</w:t>
      </w:r>
      <w:bookmarkStart w:id="34" w:name="_Hlk218519112"/>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Процедурата не поставя ограничения по отношение на броя на проектите/дейностите, в които може да участва един и същи</w:t>
      </w:r>
      <w:r w:rsidRPr="005416B3">
        <w:t xml:space="preserve"> </w:t>
      </w:r>
      <w:r w:rsidRPr="005416B3">
        <w:rPr>
          <w:rFonts w:ascii="Times New Roman" w:hAnsi="Times New Roman" w:cs="Times New Roman"/>
          <w:sz w:val="24"/>
          <w:szCs w:val="24"/>
          <w:lang w:val="bg-BG"/>
        </w:rPr>
        <w:t xml:space="preserve">преподавател/експерт.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w:t>
      </w:r>
      <w:bookmarkStart w:id="35" w:name="_Hlk218597499"/>
      <w:r w:rsidRPr="005416B3">
        <w:rPr>
          <w:rFonts w:ascii="Times New Roman" w:hAnsi="Times New Roman" w:cs="Times New Roman"/>
          <w:sz w:val="24"/>
          <w:szCs w:val="24"/>
          <w:lang w:val="bg-BG"/>
        </w:rPr>
        <w:t>трудово законодателство.</w:t>
      </w:r>
    </w:p>
    <w:p w14:paraId="7834DDF9"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1F349671"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bookmarkStart w:id="36" w:name="_Hlk218670721"/>
      <w:bookmarkEnd w:id="34"/>
      <w:bookmarkEnd w:id="35"/>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17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017 постъпил чрез ИСУН)</w:t>
      </w:r>
      <w:r w:rsidRPr="005416B3">
        <w:rPr>
          <w:rFonts w:ascii="Times New Roman" w:eastAsiaTheme="majorEastAsia" w:hAnsi="Times New Roman" w:cs="Times New Roman"/>
          <w:b/>
          <w:caps/>
          <w:color w:val="000000" w:themeColor="text1"/>
          <w:sz w:val="24"/>
          <w:szCs w:val="24"/>
          <w:lang w:val="bg-BG"/>
        </w:rPr>
        <w:t>:</w:t>
      </w:r>
    </w:p>
    <w:bookmarkEnd w:id="36"/>
    <w:p w14:paraId="3F7C1FA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7D62E4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 Уважаеми Дами и Господа,</w:t>
      </w:r>
    </w:p>
    <w:p w14:paraId="0EB9CB2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отправя следните питания:</w:t>
      </w:r>
    </w:p>
    <w:p w14:paraId="08B493C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1. </w:t>
      </w:r>
      <w:bookmarkStart w:id="37" w:name="_Hlk218581957"/>
      <w:r w:rsidRPr="005416B3">
        <w:rPr>
          <w:rFonts w:ascii="Times New Roman" w:hAnsi="Times New Roman" w:cs="Times New Roman"/>
          <w:sz w:val="24"/>
          <w:szCs w:val="24"/>
          <w:lang w:val="bg-BG"/>
        </w:rPr>
        <w:t xml:space="preserve">При подаване на проектно предложение с участието на две висши училища, съдържащо две логически матрици поради насочеността му към две различни професионални направления, следва ли всяко висше училище да има свой собствен бюджет, </w:t>
      </w:r>
      <w:proofErr w:type="spellStart"/>
      <w:r w:rsidRPr="005416B3">
        <w:rPr>
          <w:rFonts w:ascii="Times New Roman" w:hAnsi="Times New Roman" w:cs="Times New Roman"/>
          <w:sz w:val="24"/>
          <w:szCs w:val="24"/>
          <w:lang w:val="bg-BG"/>
        </w:rPr>
        <w:t>съотв</w:t>
      </w:r>
      <w:proofErr w:type="spellEnd"/>
      <w:r w:rsidRPr="005416B3">
        <w:rPr>
          <w:rFonts w:ascii="Times New Roman" w:hAnsi="Times New Roman" w:cs="Times New Roman"/>
          <w:sz w:val="24"/>
          <w:szCs w:val="24"/>
          <w:lang w:val="bg-BG"/>
        </w:rPr>
        <w:t xml:space="preserve">. </w:t>
      </w:r>
      <w:proofErr w:type="spellStart"/>
      <w:r w:rsidRPr="005416B3">
        <w:rPr>
          <w:rFonts w:ascii="Times New Roman" w:hAnsi="Times New Roman" w:cs="Times New Roman"/>
          <w:sz w:val="24"/>
          <w:szCs w:val="24"/>
          <w:lang w:val="bg-BG"/>
        </w:rPr>
        <w:t>бенефициерът</w:t>
      </w:r>
      <w:proofErr w:type="spellEnd"/>
      <w:r w:rsidRPr="005416B3">
        <w:rPr>
          <w:rFonts w:ascii="Times New Roman" w:hAnsi="Times New Roman" w:cs="Times New Roman"/>
          <w:sz w:val="24"/>
          <w:szCs w:val="24"/>
          <w:lang w:val="bg-BG"/>
        </w:rPr>
        <w:t xml:space="preserve"> следва ли да включи в своя бюджет и бюджета на партньора, или бюджетите на двете висши училища са самостоятелни и напълно равностойни? </w:t>
      </w:r>
    </w:p>
    <w:bookmarkEnd w:id="37"/>
    <w:p w14:paraId="1297157D"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Съществуват ли ограничения едно лице едновременно да заема позиция в екипа по управление на проекта и да бъде част от екип по изпълнение на дейности по проекта?</w:t>
      </w:r>
    </w:p>
    <w:p w14:paraId="4920131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 Съществуват ли ограничения едно лице едновременно да бъде част от екипи по изпълнение на няколко дейности от проекта?</w:t>
      </w:r>
    </w:p>
    <w:p w14:paraId="6E89E39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Тъй като част от индикаторите са общи за цялата процедура, следва ли на етап кандидатстване в конкретното проектно предложение да се заложат индикатори, съответстващи на процентното съотношение между "Региони в преход" и "По-слабо развити региони", или се залагат общи стойности, които впоследствие служебно се преразпределят от Управляващия орган на ниво процедура според определеното процентно съотношение? По същия начин въпросът може да се отнесе и за бюджета на проектното предложение.  </w:t>
      </w:r>
    </w:p>
    <w:p w14:paraId="650E2F9C"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3D16E598" w14:textId="77777777" w:rsidR="005416B3" w:rsidRDefault="005416B3" w:rsidP="005416B3">
      <w:pPr>
        <w:tabs>
          <w:tab w:val="left" w:pos="284"/>
        </w:tabs>
        <w:spacing w:before="120" w:after="0"/>
        <w:jc w:val="both"/>
        <w:rPr>
          <w:rFonts w:ascii="Times New Roman" w:hAnsi="Times New Roman" w:cs="Times New Roman"/>
          <w:sz w:val="24"/>
          <w:szCs w:val="24"/>
          <w:lang w:val="bg-BG"/>
        </w:rPr>
      </w:pPr>
    </w:p>
    <w:p w14:paraId="0CC9C8E4" w14:textId="6C4563E9"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342C9B23"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Съгласно</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Указанията за попълване на Логическа матрица (Приложение IV към Условията за кандидатстване)</w:t>
      </w:r>
      <w:r w:rsidRPr="005416B3">
        <w:rPr>
          <w:rFonts w:ascii="Times New Roman" w:hAnsi="Times New Roman" w:cs="Times New Roman"/>
          <w:b/>
          <w:bCs/>
          <w:sz w:val="24"/>
          <w:szCs w:val="24"/>
          <w:lang w:val="bg-BG"/>
        </w:rPr>
        <w:t xml:space="preserve"> </w:t>
      </w:r>
      <w:bookmarkStart w:id="38" w:name="_Hlk218583460"/>
      <w:r w:rsidRPr="005416B3">
        <w:rPr>
          <w:rFonts w:ascii="Times New Roman" w:hAnsi="Times New Roman" w:cs="Times New Roman"/>
          <w:sz w:val="24"/>
          <w:szCs w:val="24"/>
          <w:lang w:val="bg-BG"/>
        </w:rPr>
        <w:t>в</w:t>
      </w:r>
      <w:r w:rsidRPr="005416B3">
        <w:rPr>
          <w:rFonts w:ascii="Times New Roman" w:eastAsia="Calibri" w:hAnsi="Times New Roman" w:cs="Times New Roman"/>
          <w:i/>
          <w:iCs/>
          <w:sz w:val="24"/>
          <w:szCs w:val="24"/>
          <w:lang w:val="bg-BG"/>
        </w:rPr>
        <w:t xml:space="preserve"> поле Финансов ресурс</w:t>
      </w:r>
      <w:r w:rsidRPr="005416B3">
        <w:rPr>
          <w:rFonts w:ascii="Times New Roman" w:eastAsia="Calibri" w:hAnsi="Times New Roman" w:cs="Times New Roman"/>
          <w:sz w:val="24"/>
          <w:szCs w:val="24"/>
          <w:lang w:val="bg-BG"/>
        </w:rPr>
        <w:t xml:space="preserve"> на Логическата матрица </w:t>
      </w:r>
      <w:bookmarkStart w:id="39" w:name="_Hlk218583444"/>
      <w:bookmarkEnd w:id="38"/>
      <w:r w:rsidRPr="005416B3">
        <w:rPr>
          <w:rFonts w:ascii="Times New Roman" w:eastAsia="Calibri" w:hAnsi="Times New Roman" w:cs="Times New Roman"/>
          <w:sz w:val="24"/>
          <w:szCs w:val="24"/>
          <w:lang w:val="bg-BG"/>
        </w:rPr>
        <w:t xml:space="preserve">се посочва общата стойност на финансовия ресурс, необходим за изпълнението на Работния пакет, и конкретното разпределение на средствата между участващите организации. </w:t>
      </w:r>
      <w:bookmarkEnd w:id="39"/>
      <w:r w:rsidRPr="005416B3">
        <w:rPr>
          <w:rFonts w:ascii="Times New Roman" w:eastAsia="Calibri" w:hAnsi="Times New Roman" w:cs="Times New Roman"/>
          <w:sz w:val="24"/>
          <w:szCs w:val="24"/>
          <w:lang w:val="bg-BG"/>
        </w:rPr>
        <w:t xml:space="preserve">В тази връзка, когато в изпълнението на Работен пакет участва само една организация </w:t>
      </w:r>
      <w:bookmarkStart w:id="40" w:name="_Hlk218582140"/>
      <w:r w:rsidRPr="005416B3">
        <w:rPr>
          <w:rFonts w:ascii="Times New Roman" w:eastAsia="Calibri" w:hAnsi="Times New Roman" w:cs="Times New Roman"/>
          <w:sz w:val="24"/>
          <w:szCs w:val="24"/>
          <w:lang w:val="bg-BG"/>
        </w:rPr>
        <w:t>–</w:t>
      </w:r>
      <w:bookmarkEnd w:id="40"/>
      <w:r w:rsidRPr="005416B3">
        <w:rPr>
          <w:rFonts w:ascii="Times New Roman" w:eastAsia="Calibri" w:hAnsi="Times New Roman" w:cs="Times New Roman"/>
          <w:sz w:val="24"/>
          <w:szCs w:val="24"/>
          <w:lang w:val="bg-BG"/>
        </w:rPr>
        <w:t xml:space="preserve"> водещ партньор или партньор –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посочват само разходите на организацията, която участва в изпълнението на този Работен пакет. В бюджета на проекта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т. 7 от Формуляра за кандидатстване</w:t>
      </w:r>
      <w:r w:rsidRPr="005416B3">
        <w:rPr>
          <w:rFonts w:ascii="Times New Roman" w:eastAsia="Calibri" w:hAnsi="Times New Roman" w:cs="Times New Roman"/>
          <w:sz w:val="24"/>
          <w:szCs w:val="24"/>
        </w:rPr>
        <w:t xml:space="preserve">) </w:t>
      </w:r>
      <w:r w:rsidRPr="005416B3">
        <w:rPr>
          <w:rFonts w:ascii="Times New Roman" w:eastAsia="Calibri" w:hAnsi="Times New Roman" w:cs="Times New Roman"/>
          <w:sz w:val="24"/>
          <w:szCs w:val="24"/>
          <w:lang w:val="bg-BG"/>
        </w:rPr>
        <w:t xml:space="preserve">разходите се планират в бюджетния ред, който се отнася за съответния Работен пакет по региони на планиране. </w:t>
      </w:r>
    </w:p>
    <w:p w14:paraId="2E484C0E"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lastRenderedPageBreak/>
        <w:t xml:space="preserve">Когато в изпълнението на Работен пакет участват повече от една организации,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 както общата стойност на финансовия ресурс за Работния пакет, така и конкретните суми, които ще разходва всяка една от участващите организации.</w:t>
      </w:r>
      <w:r w:rsidRPr="005416B3">
        <w:t xml:space="preserve"> </w:t>
      </w:r>
      <w:r w:rsidRPr="005416B3">
        <w:rPr>
          <w:rFonts w:ascii="Times New Roman" w:eastAsia="Calibri" w:hAnsi="Times New Roman" w:cs="Times New Roman"/>
          <w:sz w:val="24"/>
          <w:szCs w:val="24"/>
          <w:lang w:val="bg-BG"/>
        </w:rPr>
        <w:t>В бюджета на проекта (т. 7 от Формуляра за кандидатстване) разходите се планират в бюджетния ред, който се отнася за съответния Работен пакет по региони на планиране, като за всеки разход по категория регион се създават отделни бюджетни редове за всяка участваща организация, съответно разходите за Работния пакет по всяка категория регион се разпределят между участващите организации.</w:t>
      </w:r>
    </w:p>
    <w:p w14:paraId="269A93B9"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t xml:space="preserve">Разпределението на разходите между водещия партньор и партньорите трябва да бъде посочено на етапа на кандидатстване в Декларацията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II</w:t>
      </w:r>
      <w:r w:rsidRPr="005416B3">
        <w:rPr>
          <w:rFonts w:ascii="Times New Roman" w:eastAsia="Calibri" w:hAnsi="Times New Roman" w:cs="Times New Roman"/>
          <w:sz w:val="24"/>
          <w:szCs w:val="24"/>
          <w:lang w:val="bg-BG"/>
        </w:rPr>
        <w:t xml:space="preserve"> към Условията за кандидатстване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и преди сключване на договора за финансиране съответно в Споразумението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XVI</w:t>
      </w:r>
      <w:r w:rsidRPr="005416B3">
        <w:rPr>
          <w:rFonts w:ascii="Times New Roman" w:eastAsia="Calibri" w:hAnsi="Times New Roman" w:cs="Times New Roman"/>
          <w:sz w:val="24"/>
          <w:szCs w:val="24"/>
          <w:lang w:val="bg-BG"/>
        </w:rPr>
        <w:t xml:space="preserve"> от Условията за изпълнение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независимо дали участват в изпълнението на един и същи работен пакет или не. </w:t>
      </w:r>
    </w:p>
    <w:p w14:paraId="1321E37F"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eastAsia="Calibri" w:hAnsi="Times New Roman" w:cs="Times New Roman"/>
          <w:sz w:val="24"/>
          <w:szCs w:val="24"/>
          <w:lang w:val="bg-BG"/>
        </w:rPr>
        <w:t>Обръщаме внимание, че водещ партньор може да планира разходване на не по-малко от 50% и не повече от 70% от размера на финансирането за проектно предложение.</w:t>
      </w:r>
    </w:p>
    <w:p w14:paraId="162136F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Моля вижте отговора на въпрос</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14 по-горе.</w:t>
      </w:r>
    </w:p>
    <w:p w14:paraId="13463B3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16, т. 7 по-горе.</w:t>
      </w:r>
    </w:p>
    <w:p w14:paraId="085A30CE" w14:textId="77777777" w:rsidR="005416B3" w:rsidRPr="005416B3" w:rsidRDefault="005416B3" w:rsidP="005416B3">
      <w:pPr>
        <w:spacing w:before="29" w:line="240" w:lineRule="auto"/>
        <w:ind w:right="73"/>
        <w:jc w:val="both"/>
        <w:rPr>
          <w:rFonts w:ascii="Times New Roman" w:eastAsia="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Съгласно т. 5 „Индикатори“ </w:t>
      </w:r>
      <w:bookmarkStart w:id="41" w:name="_Hlk218579938"/>
      <w:r w:rsidRPr="005416B3">
        <w:rPr>
          <w:rFonts w:ascii="Times New Roman" w:hAnsi="Times New Roman" w:cs="Times New Roman"/>
          <w:sz w:val="24"/>
          <w:szCs w:val="24"/>
          <w:lang w:val="bg-BG"/>
        </w:rPr>
        <w:t xml:space="preserve">от Указанията за попълване на Формуляра за кандидатстване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IX </w:t>
      </w:r>
      <w:r w:rsidRPr="005416B3">
        <w:rPr>
          <w:rFonts w:ascii="Times New Roman" w:hAnsi="Times New Roman" w:cs="Times New Roman"/>
          <w:sz w:val="24"/>
          <w:szCs w:val="24"/>
          <w:lang w:val="bg-BG"/>
        </w:rPr>
        <w:t>към Условията за кандидатстване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w:t>
      </w:r>
      <w:bookmarkEnd w:id="41"/>
      <w:r w:rsidRPr="005416B3">
        <w:rPr>
          <w:rFonts w:ascii="Times New Roman" w:hAnsi="Times New Roman" w:cs="Times New Roman"/>
          <w:sz w:val="24"/>
          <w:szCs w:val="24"/>
          <w:lang w:val="bg-BG"/>
        </w:rPr>
        <w:t>и</w:t>
      </w:r>
      <w:r w:rsidRPr="005416B3">
        <w:rPr>
          <w:rFonts w:ascii="Times New Roman" w:eastAsia="Times New Roman" w:hAnsi="Times New Roman" w:cs="Times New Roman"/>
          <w:sz w:val="24"/>
          <w:szCs w:val="24"/>
          <w:lang w:val="bg-BG"/>
        </w:rPr>
        <w:t xml:space="preserve">ндикаторите за изпълнение и индикаторите за резултат по процедурата са предварително зададени от Управляващия орган </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УО</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 xml:space="preserve"> в т. 7 от Условията за кандидатстване с целеви стойности общо на ниво процедура. Кандидатите следва да определят по своя преценка и заложат целеви стойности съгласно спецификата на своето проектно предложение. Всеки индикатор за изпълнение и за резултат се визуализира във формуляра за кандидатстване по два пъти, съответно веднъж за „Регион в преход“ и веднъж за „По-слабо развити региони“. За всеки индикатор автоматично ще се визуализира информацията в полета „вид индикатор“, „тип“, „тенденция“, „мярка“, „отчитане с натрупване“, която предварително е зададена от УО, т.е. полетата са заключени. В поле „базова стойност“ не следва да въвеждате информация, служебно от УО е заложена „0“. Трябва да въведете информацията само в полета „целева стойност“ и „източник на информация“.</w:t>
      </w:r>
      <w:r w:rsidRPr="005416B3">
        <w:rPr>
          <w:rFonts w:ascii="Times New Roman" w:eastAsia="Times New Roman" w:hAnsi="Times New Roman" w:cs="Times New Roman"/>
          <w:sz w:val="20"/>
          <w:szCs w:val="20"/>
          <w:lang w:val="bg-BG"/>
        </w:rPr>
        <w:t xml:space="preserve"> </w:t>
      </w:r>
      <w:r w:rsidRPr="005416B3">
        <w:rPr>
          <w:rFonts w:ascii="Times New Roman" w:eastAsia="Times New Roman" w:hAnsi="Times New Roman" w:cs="Times New Roman"/>
          <w:sz w:val="24"/>
          <w:szCs w:val="24"/>
          <w:lang w:val="bg-BG"/>
        </w:rPr>
        <w:t>В полето „Източник на информация“ трябва да посочите източника на информация, на база на който ще се извършва проверката относно постигане на предвидените по проекта целеви стойности на индикатори. Целевите стойности до края на периода на изпълнение на проекта</w:t>
      </w:r>
      <w:r w:rsidRPr="005416B3" w:rsidDel="00B93D5B">
        <w:rPr>
          <w:rFonts w:ascii="Times New Roman" w:eastAsia="Times New Roman" w:hAnsi="Times New Roman" w:cs="Times New Roman"/>
          <w:sz w:val="24"/>
          <w:szCs w:val="24"/>
          <w:lang w:val="bg-BG"/>
        </w:rPr>
        <w:t xml:space="preserve"> </w:t>
      </w:r>
      <w:r w:rsidRPr="005416B3">
        <w:rPr>
          <w:rFonts w:ascii="Times New Roman" w:eastAsia="Times New Roman" w:hAnsi="Times New Roman" w:cs="Times New Roman"/>
          <w:sz w:val="24"/>
          <w:szCs w:val="24"/>
          <w:lang w:val="bg-BG"/>
        </w:rPr>
        <w:t>трябва да са положителни стойности и цели числа, различни от 0, и да са разпределени по Региони в преход (ЮЗР) и По-слабо развити региони. Планирането на индикаторите и техните стойности следва да се извършва при спазване на указанията в т. 7. Индикатори от Условията за кандидатстване по настоящата процедура.</w:t>
      </w:r>
      <w:r w:rsidRPr="005416B3">
        <w:rPr>
          <w:rFonts w:ascii="Times New Roman" w:eastAsia="Times New Roman" w:hAnsi="Times New Roman" w:cs="Times New Roman"/>
          <w:sz w:val="20"/>
          <w:szCs w:val="20"/>
        </w:rPr>
        <w:t xml:space="preserve"> </w:t>
      </w:r>
      <w:r w:rsidRPr="005416B3">
        <w:rPr>
          <w:rFonts w:ascii="Times New Roman" w:eastAsia="Times New Roman" w:hAnsi="Times New Roman" w:cs="Times New Roman"/>
          <w:b/>
          <w:bCs/>
          <w:sz w:val="24"/>
          <w:szCs w:val="24"/>
          <w:lang w:val="bg-BG"/>
        </w:rPr>
        <w:t>Целевите стойности на индикаторите за изпълнение и за резултат следва да се планират от кандидатите в проектните предложения и да се отчитат в съотношение 31% за Регион в преход към 69% за По-слабо развитите региони</w:t>
      </w:r>
      <w:r w:rsidRPr="005416B3">
        <w:rPr>
          <w:rFonts w:ascii="Times New Roman" w:eastAsia="Times New Roman" w:hAnsi="Times New Roman" w:cs="Times New Roman"/>
          <w:sz w:val="24"/>
          <w:szCs w:val="24"/>
          <w:lang w:val="bg-BG"/>
        </w:rPr>
        <w:t>,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p>
    <w:p w14:paraId="070F0C6E" w14:textId="77777777" w:rsidR="005416B3" w:rsidRPr="005416B3" w:rsidRDefault="005416B3" w:rsidP="005416B3">
      <w:pPr>
        <w:spacing w:before="29" w:line="240" w:lineRule="auto"/>
        <w:ind w:right="73"/>
        <w:jc w:val="both"/>
        <w:rPr>
          <w:rFonts w:ascii="Times New Roman" w:eastAsia="Times New Roman" w:hAnsi="Times New Roman" w:cs="Times New Roman"/>
          <w:b/>
          <w:bCs/>
          <w:sz w:val="24"/>
          <w:szCs w:val="24"/>
          <w:lang w:val="bg-BG"/>
        </w:rPr>
      </w:pPr>
      <w:r w:rsidRPr="005416B3">
        <w:rPr>
          <w:rFonts w:ascii="Times New Roman" w:eastAsia="Times New Roman" w:hAnsi="Times New Roman" w:cs="Times New Roman"/>
          <w:sz w:val="24"/>
          <w:szCs w:val="24"/>
          <w:lang w:val="bg-BG"/>
        </w:rPr>
        <w:t xml:space="preserve">По отношение на планирането на разходите, в т. 14.2  „Допустими разходи“ от Условията за кандидатстване е посочено, че </w:t>
      </w:r>
      <w:r w:rsidRPr="005416B3">
        <w:rPr>
          <w:rFonts w:ascii="Times New Roman" w:eastAsia="Times New Roman" w:hAnsi="Times New Roman" w:cs="Times New Roman"/>
          <w:b/>
          <w:bCs/>
          <w:sz w:val="24"/>
          <w:szCs w:val="24"/>
          <w:lang w:val="bg-BG"/>
        </w:rPr>
        <w:t xml:space="preserve">при изготвяне на бюджета кандидатите следва да </w:t>
      </w:r>
      <w:r w:rsidRPr="005416B3">
        <w:rPr>
          <w:rFonts w:ascii="Times New Roman" w:eastAsia="Times New Roman" w:hAnsi="Times New Roman" w:cs="Times New Roman"/>
          <w:b/>
          <w:bCs/>
          <w:sz w:val="24"/>
          <w:szCs w:val="24"/>
          <w:lang w:val="bg-BG"/>
        </w:rPr>
        <w:lastRenderedPageBreak/>
        <w:t>планират и впоследствие да отчитат 35,29% от общата стойност на проектното си предложение към категория Регион в преход и 64,71% към категория По-слабо развити региони, без допълнителна обосновка.</w:t>
      </w:r>
      <w:r w:rsidRPr="005416B3">
        <w:rPr>
          <w:rFonts w:ascii="Times New Roman" w:eastAsia="Times New Roman" w:hAnsi="Times New Roman" w:cs="Times New Roman"/>
          <w:sz w:val="24"/>
          <w:szCs w:val="24"/>
          <w:lang w:val="bg-BG"/>
        </w:rPr>
        <w:t xml:space="preserve"> В тази връзка, Управляващият орган е структурирал бюджета на проектните предложения по настоящата процедура в две бюджетни пера, съответно бюджетно перо </w:t>
      </w:r>
      <w:r w:rsidRPr="005416B3">
        <w:rPr>
          <w:rFonts w:ascii="Times New Roman" w:eastAsia="Times New Roman" w:hAnsi="Times New Roman" w:cs="Times New Roman"/>
          <w:b/>
          <w:bCs/>
          <w:sz w:val="24"/>
          <w:szCs w:val="24"/>
          <w:lang w:val="bg-BG"/>
        </w:rPr>
        <w:t xml:space="preserve">1. Разходи за изпълнението на Работни пакети (Регион в преход) </w:t>
      </w:r>
      <w:r w:rsidRPr="005416B3">
        <w:rPr>
          <w:rFonts w:ascii="Times New Roman" w:eastAsia="Times New Roman" w:hAnsi="Times New Roman" w:cs="Times New Roman"/>
          <w:sz w:val="24"/>
          <w:szCs w:val="24"/>
          <w:lang w:val="bg-BG"/>
        </w:rPr>
        <w:t xml:space="preserve">и бюджетно перо </w:t>
      </w:r>
      <w:r w:rsidRPr="005416B3">
        <w:rPr>
          <w:rFonts w:ascii="Times New Roman" w:eastAsia="Times New Roman" w:hAnsi="Times New Roman" w:cs="Times New Roman"/>
          <w:b/>
          <w:bCs/>
          <w:sz w:val="24"/>
          <w:szCs w:val="24"/>
          <w:lang w:val="bg-BG"/>
        </w:rPr>
        <w:t xml:space="preserve">2. Разходи за изпълнението на Работни пакети (По-слабо развити региони). </w:t>
      </w:r>
      <w:r w:rsidRPr="005416B3">
        <w:rPr>
          <w:rFonts w:ascii="Times New Roman" w:eastAsia="Times New Roman" w:hAnsi="Times New Roman" w:cs="Times New Roman"/>
          <w:sz w:val="24"/>
          <w:szCs w:val="24"/>
          <w:lang w:val="bg-BG"/>
        </w:rPr>
        <w:t>Във всяко едно бюджетно перо се</w:t>
      </w:r>
      <w:r w:rsidRPr="005416B3">
        <w:rPr>
          <w:rFonts w:ascii="Times New Roman" w:eastAsia="Times New Roman" w:hAnsi="Times New Roman" w:cs="Times New Roman"/>
          <w:b/>
          <w:bCs/>
          <w:sz w:val="24"/>
          <w:szCs w:val="24"/>
          <w:lang w:val="bg-BG"/>
        </w:rPr>
        <w:t xml:space="preserve"> </w:t>
      </w:r>
      <w:r w:rsidRPr="005416B3">
        <w:rPr>
          <w:rFonts w:ascii="Times New Roman" w:eastAsia="Times New Roman" w:hAnsi="Times New Roman" w:cs="Times New Roman"/>
          <w:sz w:val="24"/>
          <w:szCs w:val="24"/>
          <w:lang w:val="bg-BG"/>
        </w:rPr>
        <w:t>планират разходите по работни пакети за съответния регион в посоченото по-горе процентно съотношение.  Съгласно т. 7 „Бюджет“ от Указанията за попълване на Формуляра за кандидатстване (Приложение IX към Условията за кандидатстване) в секция 7. „Бюджет (в лева)“ на формуляра за кандидатстване за всеки разход са създадени отделни бюджетни редове за категория „Регион в преход“ и за категория „По-слабо развити региони“. За всеки разход по категория регион, за който е приложимо, кандидатът следва да създаде два бюджетни реда, съответно за режим „</w:t>
      </w:r>
      <w:proofErr w:type="spellStart"/>
      <w:r w:rsidRPr="005416B3">
        <w:rPr>
          <w:rFonts w:ascii="Times New Roman" w:eastAsia="Times New Roman" w:hAnsi="Times New Roman" w:cs="Times New Roman"/>
          <w:sz w:val="24"/>
          <w:szCs w:val="24"/>
          <w:lang w:val="bg-BG"/>
        </w:rPr>
        <w:t>непомощ</w:t>
      </w:r>
      <w:proofErr w:type="spellEnd"/>
      <w:r w:rsidRPr="005416B3">
        <w:rPr>
          <w:rFonts w:ascii="Times New Roman" w:eastAsia="Times New Roman" w:hAnsi="Times New Roman" w:cs="Times New Roman"/>
          <w:sz w:val="24"/>
          <w:szCs w:val="24"/>
          <w:lang w:val="bg-BG"/>
        </w:rPr>
        <w:t xml:space="preserve">“ и за режим на минимална помощ. </w:t>
      </w:r>
      <w:bookmarkStart w:id="42" w:name="_Hlk218583630"/>
      <w:r w:rsidRPr="005416B3">
        <w:rPr>
          <w:rFonts w:ascii="Times New Roman" w:eastAsia="Times New Roman" w:hAnsi="Times New Roman" w:cs="Times New Roman"/>
          <w:sz w:val="24"/>
          <w:szCs w:val="24"/>
          <w:lang w:val="bg-BG"/>
        </w:rPr>
        <w:t xml:space="preserve">Аналогично, за всеки разход по категория регион, който се отнася към различна организация, следва да се създаде отделен бюджетен ред. </w:t>
      </w:r>
    </w:p>
    <w:bookmarkEnd w:id="42"/>
    <w:p w14:paraId="675C9746"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62444ED"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 18 от 07.01.2026 г. (Q018 към Q012 постъпил чрез ИСУН):</w:t>
      </w:r>
    </w:p>
    <w:p w14:paraId="1875128A"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E54F4D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Уважаеми Дами и Господа,</w:t>
      </w:r>
    </w:p>
    <w:p w14:paraId="7C41216F"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Във връзка със зададен въпрос е получен отговор:</w:t>
      </w:r>
    </w:p>
    <w:p w14:paraId="69AC96E8"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"Разясненията на Управляващия орган (УО) по зададения въпрос са публикувани в консолидирана версия 8 до 04.01.2026 г. (отговор на въпрос 12). Отговорите и разясненията на УО се съобщават (публикуват) на интернет страницата на ПО – http://sf.mon.bg/?go=page&amp;pageId=437 в рубрика „Въпроси и отговори“ и в ИСУН – https://eumis2020.government.bg."</w:t>
      </w:r>
    </w:p>
    <w:p w14:paraId="1D263E97"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F3BE77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При отваряне на актуализирания файл "Въпроси и отговори" е пропуснат въпрос 12, респ. и отговора към него. </w:t>
      </w:r>
    </w:p>
    <w:p w14:paraId="182AC9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при възможност да публикувате информация и относно въпрос № 12, зададен на 22.12.2025 г.</w:t>
      </w:r>
    </w:p>
    <w:p w14:paraId="4D1A40DE"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6A1CFAAA" w14:textId="0337609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12 от 22.12.2025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012 постъпил чрез ИСУН)</w:t>
      </w:r>
      <w:r w:rsidRPr="005416B3">
        <w:rPr>
          <w:rFonts w:ascii="Times New Roman" w:eastAsiaTheme="majorEastAsia" w:hAnsi="Times New Roman" w:cs="Times New Roman"/>
          <w:b/>
          <w:caps/>
          <w:color w:val="000000" w:themeColor="text1"/>
          <w:sz w:val="24"/>
          <w:szCs w:val="24"/>
          <w:lang w:val="bg-BG"/>
        </w:rPr>
        <w:t>:</w:t>
      </w:r>
    </w:p>
    <w:p w14:paraId="74C93E52"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Уважаеми Госпожи и Господа, </w:t>
      </w:r>
    </w:p>
    <w:p w14:paraId="6768C59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адресирам към Вас следните въпроси:</w:t>
      </w:r>
    </w:p>
    <w:p w14:paraId="397086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 Задължително ли е да се посочи точен брой експерти по дейности/работни задачи в логическата матрица и съответни човекочасове, които всеки експерт да изработи по план?</w:t>
      </w:r>
    </w:p>
    <w:p w14:paraId="2CF4E28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Как ще се отчита дейността на всеки експерт и изработените часове пред УО? Следва ли да се представят таблици с отработените човекочасове за всеки експерт и член на екипа по управление?</w:t>
      </w:r>
    </w:p>
    <w:p w14:paraId="49A22F60"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 xml:space="preserve">3. Как ще се отчита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1.4 Разработване на нови ресурси за обучение на студенти? Какъв доказателствен материал е необходим за отчитане?</w:t>
      </w:r>
    </w:p>
    <w:p w14:paraId="6E005EC6"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Трябва ли да бъде описано конкретно в логическата матрица (като брой и вид) оборудването за </w:t>
      </w:r>
      <w:bookmarkStart w:id="43" w:name="_Hlk217375218"/>
      <w:r w:rsidRPr="005416B3">
        <w:rPr>
          <w:rFonts w:ascii="Times New Roman" w:hAnsi="Times New Roman" w:cs="Times New Roman"/>
          <w:sz w:val="24"/>
          <w:szCs w:val="24"/>
          <w:lang w:val="bg-BG"/>
        </w:rPr>
        <w:t xml:space="preserve">дигитализация на образователния процес и STEM обучение на студенти </w:t>
      </w:r>
      <w:bookmarkEnd w:id="43"/>
      <w:r w:rsidRPr="005416B3">
        <w:rPr>
          <w:rFonts w:ascii="Times New Roman" w:hAnsi="Times New Roman" w:cs="Times New Roman"/>
          <w:sz w:val="24"/>
          <w:szCs w:val="24"/>
          <w:lang w:val="bg-BG"/>
        </w:rPr>
        <w:t>(</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w:t>
      </w:r>
    </w:p>
    <w:p w14:paraId="0AB6C462"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 предварително!</w:t>
      </w:r>
    </w:p>
    <w:p w14:paraId="16BB0508"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19389ACE" w14:textId="2098888B"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2B978729"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Информацията при описанието на дейностите и работните задачи в Логическата матрица трябва да позволява да се проследи дали разходът за изпълнението на съответната дейност/работна задача е определен коректно в Помощната таблица на проектното предложение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V</w:t>
      </w:r>
      <w:r w:rsidRPr="005416B3">
        <w:rPr>
          <w:rFonts w:ascii="Times New Roman" w:hAnsi="Times New Roman" w:cs="Times New Roman"/>
          <w:sz w:val="24"/>
          <w:szCs w:val="24"/>
          <w:lang w:val="bg-BG"/>
        </w:rPr>
        <w:t xml:space="preserve"> към Условията за кандидатстване по процедурата</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В този смисъл преценка на конкретния бенефициент е дали за всяка дейност/работна задача да посочи индикативен брой експерти и часовете, които се планира да отработи всеки от тях, или да посочи индикативен общ брой часове, необходим за изпълнението на съответната дейност/работна задача.</w:t>
      </w:r>
    </w:p>
    <w:p w14:paraId="6F28FDD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При отчитането на отработените часове за всеки експерт, нает за изпълнение на дейност по настоящата процедура се представя</w:t>
      </w:r>
      <w:r w:rsidRPr="005416B3">
        <w:rPr>
          <w:rFonts w:ascii="Times New Roman" w:hAnsi="Times New Roman" w:cs="Times New Roman"/>
          <w:b/>
          <w:bCs/>
          <w:sz w:val="24"/>
          <w:szCs w:val="24"/>
          <w:lang w:val="bg-BG"/>
        </w:rPr>
        <w:t xml:space="preserve"> </w:t>
      </w:r>
      <w:r w:rsidRPr="005416B3">
        <w:rPr>
          <w:rFonts w:ascii="Times New Roman" w:hAnsi="Times New Roman" w:cs="Times New Roman"/>
          <w:i/>
          <w:iCs/>
          <w:sz w:val="24"/>
          <w:szCs w:val="24"/>
          <w:lang w:val="bg-BG"/>
        </w:rPr>
        <w:t>Справка за отработените часове за създаване на даден краен продукт (група продукти</w:t>
      </w:r>
      <w:bookmarkStart w:id="44" w:name="_Hlk217373879"/>
      <w:r w:rsidRPr="005416B3">
        <w:rPr>
          <w:rFonts w:ascii="Times New Roman" w:hAnsi="Times New Roman" w:cs="Times New Roman"/>
          <w:i/>
          <w:iCs/>
          <w:sz w:val="24"/>
          <w:szCs w:val="24"/>
          <w:lang w:val="bg-BG"/>
        </w:rPr>
        <w:t>), подписана от работодателя</w:t>
      </w:r>
      <w:r w:rsidRPr="005416B3">
        <w:rPr>
          <w:rFonts w:ascii="Times New Roman" w:hAnsi="Times New Roman" w:cs="Times New Roman"/>
          <w:sz w:val="24"/>
          <w:szCs w:val="24"/>
          <w:lang w:val="bg-BG"/>
        </w:rPr>
        <w:t xml:space="preserve"> </w:t>
      </w:r>
      <w:bookmarkEnd w:id="44"/>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3-Справка-ОЧ към Условията за възстановяване на разходите</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 xml:space="preserve">или съответно </w:t>
      </w:r>
      <w:r w:rsidRPr="005416B3">
        <w:rPr>
          <w:rFonts w:ascii="Times New Roman" w:hAnsi="Times New Roman" w:cs="Times New Roman"/>
          <w:i/>
          <w:iCs/>
          <w:sz w:val="24"/>
          <w:szCs w:val="24"/>
          <w:lang w:val="bg-BG"/>
        </w:rPr>
        <w:t>Справка за отработените часове за всяко проведено обучение по Дейност 2, 3, 4 или 5), подписана от работодателя</w:t>
      </w:r>
      <w:r w:rsidRPr="005416B3">
        <w:rPr>
          <w:rFonts w:ascii="Times New Roman" w:hAnsi="Times New Roman" w:cs="Times New Roman"/>
          <w:sz w:val="24"/>
          <w:szCs w:val="24"/>
          <w:lang w:val="bg-BG"/>
        </w:rPr>
        <w:t xml:space="preserve">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5-Справка-ОЧ_обучения</w:t>
      </w:r>
      <w:r w:rsidRPr="005416B3">
        <w:t xml:space="preserve"> </w:t>
      </w:r>
      <w:r w:rsidRPr="005416B3">
        <w:rPr>
          <w:rFonts w:ascii="Times New Roman" w:hAnsi="Times New Roman" w:cs="Times New Roman"/>
          <w:sz w:val="24"/>
          <w:szCs w:val="24"/>
          <w:lang w:val="bg-BG"/>
        </w:rPr>
        <w:t>към Условията за възстановяване на разходите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Детайлна информация за доказателствата за изпълнението на дейностите, които конкретните бенефициенти следва да представят на Управляващия орган, е посочена в Условията за възстановяване на разходите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XVIII </w:t>
      </w:r>
      <w:r w:rsidRPr="005416B3">
        <w:rPr>
          <w:rFonts w:ascii="Times New Roman" w:hAnsi="Times New Roman" w:cs="Times New Roman"/>
          <w:sz w:val="24"/>
          <w:szCs w:val="24"/>
          <w:lang w:val="bg-BG"/>
        </w:rPr>
        <w:t>към Условията за изпълнение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w:t>
      </w:r>
    </w:p>
    <w:p w14:paraId="129E3789" w14:textId="77777777" w:rsidR="005416B3" w:rsidRPr="005416B3" w:rsidRDefault="005416B3" w:rsidP="005416B3">
      <w:pPr>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xml:space="preserve"> Моля вижте отговора по т. 2 по-горе.</w:t>
      </w:r>
    </w:p>
    <w:p w14:paraId="5AC538F1" w14:textId="77777777" w:rsidR="005416B3" w:rsidRPr="005416B3" w:rsidRDefault="005416B3" w:rsidP="00AE62E5">
      <w:pPr>
        <w:tabs>
          <w:tab w:val="left" w:pos="142"/>
        </w:tabs>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Информацията за оборудването, което се планира да бъде закупено в рамките на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 следва да бъде структурирана в Логическата матрица във вид, който да позволява на Управляващия орган да оцени дали планираното оборудване е допустимо за финансиране по процедурата, т.е. дали то е необходимо за дигитализация на образователния процес и/или за провеждане на STEM обучение на студенти. По</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преценка на конкретния бенефициент може да бъде предоставена и по-детайлна информация за конкретния брой на оборудването. Обръщаме внимание, че разходите за оборудване за дигитализация на образователния процес и STEM обучение на студенти не следва да се планират като отделен разход</w:t>
      </w:r>
      <w:r w:rsidRPr="005416B3">
        <w:t xml:space="preserve"> </w:t>
      </w:r>
      <w:r w:rsidRPr="005416B3">
        <w:rPr>
          <w:rFonts w:ascii="Times New Roman" w:hAnsi="Times New Roman" w:cs="Times New Roman"/>
          <w:sz w:val="24"/>
          <w:szCs w:val="24"/>
          <w:lang w:val="bg-BG"/>
        </w:rPr>
        <w:t>в Помощната таблица, тъй като тези разходи се покриват от единната ставка за другите преки и непреки разходи на съответния Работен пакет.</w:t>
      </w:r>
    </w:p>
    <w:p w14:paraId="5B265BE7"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9A08B66"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0DDD384B" w14:textId="77777777" w:rsidR="00725238" w:rsidRPr="00725238" w:rsidRDefault="00725238" w:rsidP="00725238">
      <w:pPr>
        <w:keepNext/>
        <w:keepLines/>
        <w:spacing w:before="40" w:after="0"/>
        <w:outlineLvl w:val="1"/>
        <w:rPr>
          <w:rFonts w:ascii="Times New Roman" w:eastAsia="Times New Roman" w:hAnsi="Times New Roman" w:cs="Times New Roman"/>
          <w:b/>
          <w:caps/>
          <w:color w:val="000000"/>
          <w:sz w:val="24"/>
          <w:szCs w:val="24"/>
          <w:lang w:val="bg-BG"/>
        </w:rPr>
      </w:pPr>
      <w:r w:rsidRPr="00725238">
        <w:rPr>
          <w:rFonts w:ascii="Times New Roman" w:eastAsia="Times New Roman" w:hAnsi="Times New Roman" w:cs="Times New Roman"/>
          <w:b/>
          <w:caps/>
          <w:color w:val="000000"/>
          <w:sz w:val="24"/>
          <w:szCs w:val="24"/>
          <w:lang w:val="bg-BG"/>
        </w:rPr>
        <w:lastRenderedPageBreak/>
        <w:t>Въпрос 19 от 14.01.2026 г. (Q019 постъпил чрез ИСУН):</w:t>
      </w:r>
    </w:p>
    <w:p w14:paraId="7AC53C4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Уважаеми Госпожи и Господа,</w:t>
      </w:r>
    </w:p>
    <w:p w14:paraId="7BA6885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С настоящото бих искал да задам следния въпрос:</w:t>
      </w:r>
    </w:p>
    <w:p w14:paraId="3EC99147"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bookmarkStart w:id="45" w:name="_Hlk219281634"/>
      <w:r w:rsidRPr="00725238">
        <w:rPr>
          <w:rFonts w:ascii="Times New Roman" w:eastAsia="Calibri" w:hAnsi="Times New Roman" w:cs="Times New Roman"/>
          <w:sz w:val="24"/>
          <w:szCs w:val="24"/>
          <w:lang w:val="bg-BG"/>
        </w:rPr>
        <w:t xml:space="preserve">Ако в едно проектно предложение участват две висши училища с различни професионални направления (кандидат е висше училище № 1 с професионално направление № 1, а партньор е висше училище № 2 с професионално направление № 2) и се планира преподаватели от партньора (проф. напр. № 2) да провеждат обучения на студенти от основното професионално направление (проф. напр. № 1), </w:t>
      </w:r>
      <w:bookmarkEnd w:id="45"/>
      <w:r w:rsidRPr="00725238">
        <w:rPr>
          <w:rFonts w:ascii="Times New Roman" w:eastAsia="Calibri" w:hAnsi="Times New Roman" w:cs="Times New Roman"/>
          <w:sz w:val="24"/>
          <w:szCs w:val="24"/>
          <w:lang w:val="bg-BG"/>
        </w:rPr>
        <w:t>тогава възнаграждението за тези преподаватели къде следва да бъде заложено в бюджета - в работен пакет № 1 (т.е. към професионално направление № 1) или по месторабота на лекторите в работен пакет № 2 (т.е. към професионално направление № 2)?</w:t>
      </w:r>
    </w:p>
    <w:p w14:paraId="55D72DA1"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Благодаря!</w:t>
      </w:r>
    </w:p>
    <w:p w14:paraId="3AFE555A"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Times New Roman" w:hAnsi="Times New Roman" w:cs="Times New Roman"/>
          <w:b/>
          <w:caps/>
          <w:color w:val="000000"/>
          <w:sz w:val="24"/>
          <w:szCs w:val="24"/>
          <w:lang w:val="bg-BG"/>
        </w:rPr>
        <w:t>Отговор:</w:t>
      </w:r>
    </w:p>
    <w:p w14:paraId="4A1D2BB2" w14:textId="77777777" w:rsidR="00725238" w:rsidRPr="00725238" w:rsidRDefault="00725238" w:rsidP="00725238">
      <w:pPr>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Преценка на участващите висши училища е в кой работен пакет да планират конкретни разходи съобразно спецификата на проектното предложение, обхвата на планираните дейности и обосновката за тяхното включване и принос към професионално направление.</w:t>
      </w:r>
    </w:p>
    <w:p w14:paraId="5C2228E0" w14:textId="77777777" w:rsidR="00725238" w:rsidRPr="00725238" w:rsidRDefault="00725238" w:rsidP="00725238">
      <w:pPr>
        <w:pBdr>
          <w:bottom w:val="single" w:sz="4" w:space="1" w:color="auto"/>
        </w:pBdr>
        <w:spacing w:after="120" w:line="240" w:lineRule="auto"/>
        <w:jc w:val="both"/>
        <w:rPr>
          <w:rFonts w:ascii="Times New Roman" w:eastAsia="Calibri" w:hAnsi="Times New Roman" w:cs="Times New Roman"/>
          <w:sz w:val="24"/>
          <w:szCs w:val="24"/>
          <w:lang w:val="bg-BG"/>
        </w:rPr>
      </w:pPr>
    </w:p>
    <w:p w14:paraId="2586F1B8" w14:textId="77777777" w:rsidR="00725238" w:rsidRPr="00725238" w:rsidRDefault="00725238" w:rsidP="00725238">
      <w:pPr>
        <w:jc w:val="both"/>
        <w:rPr>
          <w:rFonts w:ascii="Times New Roman" w:eastAsia="Calibri" w:hAnsi="Times New Roman" w:cs="Times New Roman"/>
          <w:sz w:val="24"/>
          <w:szCs w:val="24"/>
          <w:lang w:val="bg-BG"/>
        </w:rPr>
      </w:pP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37874" w14:textId="77777777" w:rsidR="005634FC" w:rsidRDefault="005634FC" w:rsidP="002F1D11">
      <w:pPr>
        <w:spacing w:after="0" w:line="240" w:lineRule="auto"/>
      </w:pPr>
      <w:r>
        <w:separator/>
      </w:r>
    </w:p>
  </w:endnote>
  <w:endnote w:type="continuationSeparator" w:id="0">
    <w:p w14:paraId="52C768AE" w14:textId="77777777" w:rsidR="005634FC" w:rsidRDefault="005634FC"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CC505" w14:textId="77777777" w:rsidR="005634FC" w:rsidRDefault="005634FC" w:rsidP="002F1D11">
      <w:pPr>
        <w:spacing w:after="0" w:line="240" w:lineRule="auto"/>
      </w:pPr>
      <w:r>
        <w:separator/>
      </w:r>
    </w:p>
  </w:footnote>
  <w:footnote w:type="continuationSeparator" w:id="0">
    <w:p w14:paraId="45C44508" w14:textId="77777777" w:rsidR="005634FC" w:rsidRDefault="005634FC"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843"/>
    <w:multiLevelType w:val="hybridMultilevel"/>
    <w:tmpl w:val="98EC29A4"/>
    <w:lvl w:ilvl="0" w:tplc="010ED1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11"/>
  </w:num>
  <w:num w:numId="4">
    <w:abstractNumId w:val="12"/>
  </w:num>
  <w:num w:numId="5">
    <w:abstractNumId w:val="3"/>
  </w:num>
  <w:num w:numId="6">
    <w:abstractNumId w:val="6"/>
  </w:num>
  <w:num w:numId="7">
    <w:abstractNumId w:val="9"/>
  </w:num>
  <w:num w:numId="8">
    <w:abstractNumId w:val="8"/>
  </w:num>
  <w:num w:numId="9">
    <w:abstractNumId w:val="7"/>
  </w:num>
  <w:num w:numId="10">
    <w:abstractNumId w:val="10"/>
  </w:num>
  <w:num w:numId="11">
    <w:abstractNumId w:val="2"/>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6474"/>
    <w:rsid w:val="001570E1"/>
    <w:rsid w:val="0015782D"/>
    <w:rsid w:val="00161E8C"/>
    <w:rsid w:val="00162C9E"/>
    <w:rsid w:val="0016665E"/>
    <w:rsid w:val="00196EC7"/>
    <w:rsid w:val="001A134B"/>
    <w:rsid w:val="001C40FA"/>
    <w:rsid w:val="001C4B4A"/>
    <w:rsid w:val="001F347D"/>
    <w:rsid w:val="001F3546"/>
    <w:rsid w:val="00200911"/>
    <w:rsid w:val="0020787F"/>
    <w:rsid w:val="00214FDE"/>
    <w:rsid w:val="00215FE0"/>
    <w:rsid w:val="002616C1"/>
    <w:rsid w:val="002A206D"/>
    <w:rsid w:val="002A5DE3"/>
    <w:rsid w:val="002C5582"/>
    <w:rsid w:val="002E6EAF"/>
    <w:rsid w:val="002F1D11"/>
    <w:rsid w:val="00300E40"/>
    <w:rsid w:val="003060FE"/>
    <w:rsid w:val="00327481"/>
    <w:rsid w:val="00354476"/>
    <w:rsid w:val="003B0F29"/>
    <w:rsid w:val="003C0C67"/>
    <w:rsid w:val="003D3279"/>
    <w:rsid w:val="004104A8"/>
    <w:rsid w:val="004119F9"/>
    <w:rsid w:val="00453249"/>
    <w:rsid w:val="004678F4"/>
    <w:rsid w:val="00490EC0"/>
    <w:rsid w:val="004931EE"/>
    <w:rsid w:val="004B74F2"/>
    <w:rsid w:val="004C236B"/>
    <w:rsid w:val="004C4768"/>
    <w:rsid w:val="004D037F"/>
    <w:rsid w:val="004D4519"/>
    <w:rsid w:val="004F2F0D"/>
    <w:rsid w:val="005250D9"/>
    <w:rsid w:val="005305F9"/>
    <w:rsid w:val="0054070B"/>
    <w:rsid w:val="005416B3"/>
    <w:rsid w:val="00543DAE"/>
    <w:rsid w:val="00560533"/>
    <w:rsid w:val="005634FC"/>
    <w:rsid w:val="00572312"/>
    <w:rsid w:val="005813D9"/>
    <w:rsid w:val="005866FB"/>
    <w:rsid w:val="00597008"/>
    <w:rsid w:val="005C365F"/>
    <w:rsid w:val="00603959"/>
    <w:rsid w:val="00647CB1"/>
    <w:rsid w:val="00687ACB"/>
    <w:rsid w:val="006A3146"/>
    <w:rsid w:val="006C40C9"/>
    <w:rsid w:val="006C61A5"/>
    <w:rsid w:val="006E7AA3"/>
    <w:rsid w:val="006F3C6C"/>
    <w:rsid w:val="00711924"/>
    <w:rsid w:val="007123D5"/>
    <w:rsid w:val="0071387A"/>
    <w:rsid w:val="00725238"/>
    <w:rsid w:val="00757CDC"/>
    <w:rsid w:val="00761220"/>
    <w:rsid w:val="00764859"/>
    <w:rsid w:val="007B2D58"/>
    <w:rsid w:val="007B3BF6"/>
    <w:rsid w:val="007C0777"/>
    <w:rsid w:val="007E3024"/>
    <w:rsid w:val="007F14DF"/>
    <w:rsid w:val="0082037D"/>
    <w:rsid w:val="008237DC"/>
    <w:rsid w:val="008360E7"/>
    <w:rsid w:val="00843E00"/>
    <w:rsid w:val="00847FB5"/>
    <w:rsid w:val="00883187"/>
    <w:rsid w:val="008846C5"/>
    <w:rsid w:val="008874F5"/>
    <w:rsid w:val="008D35FA"/>
    <w:rsid w:val="00982A92"/>
    <w:rsid w:val="009A5C05"/>
    <w:rsid w:val="009B4C44"/>
    <w:rsid w:val="009E4F0A"/>
    <w:rsid w:val="009F08AF"/>
    <w:rsid w:val="009F382E"/>
    <w:rsid w:val="00A3156E"/>
    <w:rsid w:val="00A32877"/>
    <w:rsid w:val="00A44429"/>
    <w:rsid w:val="00A54806"/>
    <w:rsid w:val="00A637DC"/>
    <w:rsid w:val="00A73DB6"/>
    <w:rsid w:val="00A74CF2"/>
    <w:rsid w:val="00A8782E"/>
    <w:rsid w:val="00A93B49"/>
    <w:rsid w:val="00AE2E21"/>
    <w:rsid w:val="00AE62E5"/>
    <w:rsid w:val="00AF0794"/>
    <w:rsid w:val="00AF72CB"/>
    <w:rsid w:val="00B13C41"/>
    <w:rsid w:val="00B220F9"/>
    <w:rsid w:val="00B3068B"/>
    <w:rsid w:val="00B30DE3"/>
    <w:rsid w:val="00B4013A"/>
    <w:rsid w:val="00B433A5"/>
    <w:rsid w:val="00B77B74"/>
    <w:rsid w:val="00B9323D"/>
    <w:rsid w:val="00B93AB2"/>
    <w:rsid w:val="00BA5A46"/>
    <w:rsid w:val="00BB5DCE"/>
    <w:rsid w:val="00BE5072"/>
    <w:rsid w:val="00BE6A5F"/>
    <w:rsid w:val="00C04D89"/>
    <w:rsid w:val="00C200C5"/>
    <w:rsid w:val="00C22E08"/>
    <w:rsid w:val="00C27B05"/>
    <w:rsid w:val="00C91922"/>
    <w:rsid w:val="00C93725"/>
    <w:rsid w:val="00C96B32"/>
    <w:rsid w:val="00CB63CD"/>
    <w:rsid w:val="00CC4673"/>
    <w:rsid w:val="00CD20DD"/>
    <w:rsid w:val="00CE102B"/>
    <w:rsid w:val="00CE252B"/>
    <w:rsid w:val="00CF065C"/>
    <w:rsid w:val="00CF4C44"/>
    <w:rsid w:val="00D04D15"/>
    <w:rsid w:val="00D300EE"/>
    <w:rsid w:val="00D365C2"/>
    <w:rsid w:val="00D53B25"/>
    <w:rsid w:val="00D65848"/>
    <w:rsid w:val="00D742F0"/>
    <w:rsid w:val="00D74F21"/>
    <w:rsid w:val="00D9413C"/>
    <w:rsid w:val="00DB15A7"/>
    <w:rsid w:val="00DB514F"/>
    <w:rsid w:val="00DC7443"/>
    <w:rsid w:val="00DD2CD5"/>
    <w:rsid w:val="00E11750"/>
    <w:rsid w:val="00E148EA"/>
    <w:rsid w:val="00E5432A"/>
    <w:rsid w:val="00E56335"/>
    <w:rsid w:val="00E71C3D"/>
    <w:rsid w:val="00EA4DA4"/>
    <w:rsid w:val="00ED3324"/>
    <w:rsid w:val="00EF04F9"/>
    <w:rsid w:val="00F16265"/>
    <w:rsid w:val="00F24AA0"/>
    <w:rsid w:val="00F2523C"/>
    <w:rsid w:val="00F267A0"/>
    <w:rsid w:val="00F35285"/>
    <w:rsid w:val="00F37280"/>
    <w:rsid w:val="00F3740A"/>
    <w:rsid w:val="00F409DC"/>
    <w:rsid w:val="00F700D9"/>
    <w:rsid w:val="00F8541B"/>
    <w:rsid w:val="00F90762"/>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v+XOYwXwxM6oI2ZdkqPfGE6bjr40keyMwa2GnupGxxY=</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QZXP0AGylwuU1Btsg1/3eCbKza64DNxmMJRj2iwKulY=</DigestValue>
    </Reference>
    <Reference Type="http://www.w3.org/2000/09/xmldsig#Object" URI="#idValidSigLnImg">
      <DigestMethod Algorithm="http://www.w3.org/2001/04/xmlenc#sha256"/>
      <DigestValue>a6e1yfRowqOjLktj5av1B8GYelxZFLcmcHXuNL3qcwc=</DigestValue>
    </Reference>
    <Reference Type="http://www.w3.org/2000/09/xmldsig#Object" URI="#idInvalidSigLnImg">
      <DigestMethod Algorithm="http://www.w3.org/2001/04/xmlenc#sha256"/>
      <DigestValue>yqGJyYRXA5trxDaCu/9vkBieQGq1XNA9oY8mjTFHSMA=</DigestValue>
    </Reference>
  </SignedInfo>
  <SignatureValue>RFQDrX2awJcTVzDtS3usCrhypJ/JyCUDiZBVUf1hUMQ+O1X9r+Hr+1lSIllZhJlYAxgM2CYNa3em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=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J9QLAUrTaY191zM49IkXIbK27+0EXg1JbTG6jezum2w=</DigestValue>
      </Reference>
      <Reference URI="/word/endnotes.xml?ContentType=application/vnd.openxmlformats-officedocument.wordprocessingml.endnotes+xml">
        <DigestMethod Algorithm="http://www.w3.org/2001/04/xmlenc#sha256"/>
        <DigestValue>JHE2/XtlsmPdYo2gEe17CVElfKSz7Vfhu483eEs77aI=</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IuW9aOwkt3MvP/dMmYQ5Ga8VPDK9PieuN46B3br7hUE=</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pM/t+yfRcWW8FkL0+VcThbsuVGUEyocGz7RtIhJMr1g=</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p6hju/X1HZg8bsZZESuTrbnyqxSlqd0m8DS5v1BB35Q=</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mpdo8qNTO4+DoMG5ox2MygFymnn4taUugXB6NDsDN80=</DigestValue>
      </Reference>
      <Reference URI="/word/settings.xml?ContentType=application/vnd.openxmlformats-officedocument.wordprocessingml.settings+xml">
        <DigestMethod Algorithm="http://www.w3.org/2001/04/xmlenc#sha256"/>
        <DigestValue>cN2nZQ47hvygcdXZ20/4/XzBV5LXmRZ1e+cQKu47V9k=</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2026-01-22T07:26:03Z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2026-01-22T07:26:03Z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6NxdHA8AAAAAAAAAAAAAAMheTBj7fwAAAAAAAAAAAAAJAAAAAAAAAAAAMEE7AQAA9A45uPp/AAAAAAAAAAAAAAAAAAAAAAAAXUO/i6WEAABo3l0cDwAAANDucm47AQAAwK1UdzsBAACg8Fd0OwEAAJDfXRwAAAAAUL1OdDsBAAAHAAAAAAAAAAAAAAAAAAAAzN5dHA8AAAAJ310cDwAAAGFEIhj7fwAAAAAAAAAAAADwkgpmAAAAAAAAAAAAAAAAAAAAAAAAAACg8Fd0OwEAALvrJhj7fwAAcN5dHA8AAAAJ310cD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kwY+38AAAAAAAAAAAAAAAAAAAAAAABYKEQNOwEAAHBqhg07AQAAAAAAAAAAAAAAAAAAAAAAAB3sv4ulhAAAeCCiq/p/AACAIgB9OwEAAPD///8AAAAAoPBXdDsBAABoeF0cAAAAAAAAAAAAAAAACQAAAAAAAAAAAAAAAAAAAIx3XRwPAAAAyXddHA8AAABhRCIY+38AAOh1O3s7AQAAkHZdHAAAAADodTt7OwEAAAAAAAAAAAAAoPBXdDsBAAC76yYY+38AADB3XRwPAAAAyXddHA8AAAAAAAAAAAAAAIACpHd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JRY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zRU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Oa4+n8AAAAw5rj6fwAAyF5MGPt/AAAAAAAAAAAAALEMObj6fwAAAHKFGvt/AACsxsq4+n8AAAAAAAAAAAAAAAAAAAAAAABtAb+LpYQAAIEPObj6fwAABAAAAAAAAAD1////AAAAAKDwV3Q7AQAAmJ1dHAAAAAAAAAAAAAAAAAkAAAAAAAAAAAAAAAAAAAC8nF0cDwAAAPmcXRwPAAAAYUQiGPt/AAAAAIMa+38AAAAAAAAAAAAAAAAAADsBAAABAAAAAAAAAKDwV3Q7AQAAu+smGPt/AABgnF0cDwAAAPmcXRwP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o3F0cDwAAAAAAAAAAAAAAyF5MGPt/AAAAAAAAAAAAAAkAAAAAAAAAAAAwQTsBAAD0Djm4+n8AAAAAAAAAAAAAAAAAAAAAAABdQ7+LpYQAAGjeXRwPAAAA0O5ybjsBAADArVR3OwEAAKDwV3Q7AQAAkN9dHAAAAABQvU50OwEAAAcAAAAAAAAAAAAAAAAAAADM3l0cDwAAAAnfXRwPAAAAYUQiGPt/AAAAAAAAAAAAAPCSCmYAAAAAAAAAAAAAAAAAAAAAAAAAAKDwV3Q7AQAAu+smGPt/AABw3l0cDwAAAAnfXRwP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7Wr+n8AAMDFbnQ7AQAAAgAAAAAAAADIXkwY+38AAAAAAAAAAAAAEfwnq/p/AADwJWkNOwEAANwudfn6fwAAAAAAAAAAAAAAAAAAAAAAAA3sv4ulhAAAAAAiq/p/AAAAAAAAAAAAAOD///8AAAAAoPBXdDsBAAB4eF0cAAAAAAAAAAAAAAAABgAAAAAAAAAAAAAAAAAAAJx3XRwPAAAA2XddHA8AAABhRCIY+38AADh2O3s7AQAAoHZdHAAAAAA4djt7OwEAAHBTbA07AQAAoPBXdDsBAAC76yYY+38AAEB3XRwPAAAA2XddHA8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TBj7fwAAAAAAAAAAAAAAAAAAAAAAAFgoRA07AQAAcGqGDTsBAAAAAAAAAAAAAAAAAAAAAAAAHey/i6WEAAB4IKKr+n8AAIAiAH07AQAA8P///wAAAACg8Fd0OwEAAGh4XRwAAAAAAAAAAAAAAAAJAAAAAAAAAAAAAAAAAAAAjHddHA8AAADJd10cDwAAAGFEIhj7fwAA6HU7ezsBAACQdl0cAAAAAOh1O3s7AQAAAAAAAAAAAACg8Fd0OwEAALvrJhj7fwAAMHddHA8AAADJd10cDwAAAAAAAAAAAAAAgAKkd2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26</Pages>
  <Words>9948</Words>
  <Characters>56706</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67</cp:revision>
  <dcterms:created xsi:type="dcterms:W3CDTF">2025-11-03T14:42:00Z</dcterms:created>
  <dcterms:modified xsi:type="dcterms:W3CDTF">2026-01-20T11:34:00Z</dcterms:modified>
</cp:coreProperties>
</file>