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907195"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2A4F42A7"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ЧРЕЗ</w:t>
      </w:r>
      <w:r w:rsidR="00F3616F" w:rsidRPr="00F3616F">
        <w:rPr>
          <w:rFonts w:ascii="Times New Roman" w:hAnsi="Times New Roman" w:cs="Times New Roman"/>
          <w:b/>
          <w:bCs/>
          <w:sz w:val="24"/>
          <w:szCs w:val="24"/>
        </w:rPr>
        <w:t xml:space="preserve"> ДИРЕКТНО ПРЕДОСТАВЯНЕ НА БЕЗВЪЗМЕЗДНА ФИНАНСОВА ПОМОЩ BG05SFPR001-3.009 </w:t>
      </w:r>
      <w:r w:rsidR="00F3616F">
        <w:rPr>
          <w:rFonts w:ascii="Times New Roman" w:hAnsi="Times New Roman" w:cs="Times New Roman"/>
          <w:b/>
          <w:bCs/>
          <w:sz w:val="24"/>
          <w:szCs w:val="24"/>
        </w:rPr>
        <w:t>„</w:t>
      </w:r>
      <w:r w:rsidR="00F3616F" w:rsidRPr="00F3616F">
        <w:rPr>
          <w:rFonts w:ascii="Times New Roman" w:hAnsi="Times New Roman" w:cs="Times New Roman"/>
          <w:b/>
          <w:bCs/>
          <w:sz w:val="24"/>
          <w:szCs w:val="24"/>
        </w:rPr>
        <w:t>ПОДКРЕПА ЗА ЦЕНТРОВЕТЕ ЗА ВИСОКИ ПОСТИЖЕНИЯ В ПОО</w:t>
      </w:r>
      <w:r w:rsidR="00F3616F">
        <w:rPr>
          <w:rFonts w:ascii="Times New Roman" w:hAnsi="Times New Roman" w:cs="Times New Roman"/>
          <w:b/>
          <w:bCs/>
          <w:sz w:val="24"/>
          <w:szCs w:val="24"/>
        </w:rPr>
        <w:t>“</w:t>
      </w:r>
    </w:p>
    <w:p w14:paraId="11AEE35C" w14:textId="0234EF9E"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17C53">
        <w:rPr>
          <w:rFonts w:ascii="Times New Roman" w:hAnsi="Times New Roman" w:cs="Times New Roman"/>
          <w:b/>
          <w:bCs/>
          <w:sz w:val="24"/>
          <w:szCs w:val="24"/>
        </w:rPr>
        <w:t>29</w:t>
      </w:r>
      <w:r w:rsidR="00F3616F">
        <w:rPr>
          <w:rFonts w:ascii="Times New Roman" w:hAnsi="Times New Roman" w:cs="Times New Roman"/>
          <w:b/>
          <w:bCs/>
          <w:sz w:val="24"/>
          <w:szCs w:val="24"/>
        </w:rPr>
        <w:t>.1</w:t>
      </w:r>
      <w:r w:rsidR="00DA5A40">
        <w:rPr>
          <w:rFonts w:ascii="Times New Roman" w:hAnsi="Times New Roman" w:cs="Times New Roman"/>
          <w:b/>
          <w:bCs/>
          <w:sz w:val="24"/>
          <w:szCs w:val="24"/>
        </w:rPr>
        <w:t>2</w:t>
      </w:r>
      <w:r w:rsidR="00F3616F">
        <w:rPr>
          <w:rFonts w:ascii="Times New Roman" w:hAnsi="Times New Roman" w:cs="Times New Roman"/>
          <w:b/>
          <w:bCs/>
          <w:sz w:val="24"/>
          <w:szCs w:val="24"/>
        </w:rPr>
        <w:t>.2025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092CCA5D" w:rsidR="00CC1700" w:rsidRPr="0021028A" w:rsidRDefault="00CC1700" w:rsidP="00CC1700">
      <w:pPr>
        <w:pStyle w:val="Heading2"/>
        <w:numPr>
          <w:ilvl w:val="0"/>
          <w:numId w:val="0"/>
        </w:numPr>
      </w:pPr>
      <w:r w:rsidRPr="0021028A">
        <w:t xml:space="preserve">ВЪПРОС </w:t>
      </w:r>
      <w:r w:rsidRPr="00106D28">
        <w:rPr>
          <w:lang w:val="bg-BG"/>
        </w:rPr>
        <w:t xml:space="preserve">1 от </w:t>
      </w:r>
      <w:r w:rsidR="00F3616F">
        <w:rPr>
          <w:lang w:val="en-US"/>
        </w:rPr>
        <w:t>29.10</w:t>
      </w:r>
      <w:r w:rsidR="00F3616F" w:rsidRPr="00106D28">
        <w:rPr>
          <w:lang w:val="bg-BG"/>
        </w:rPr>
        <w:t xml:space="preserve">.2025 г. </w:t>
      </w:r>
      <w:r w:rsidRPr="00106D28">
        <w:rPr>
          <w:lang w:val="bg-BG"/>
        </w:rPr>
        <w:t>(Q001 постъпил чрез ИСУН):</w:t>
      </w:r>
    </w:p>
    <w:p w14:paraId="149F9EC7"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Здравейте, </w:t>
      </w:r>
    </w:p>
    <w:p w14:paraId="4A9AE699"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Една от специфичните цели на процедурата за БФП е "Подобряване на сътрудничеството между институциите в системата на ПОО, висшите училища, научните и изследователски организации и бизнеса.". </w:t>
      </w:r>
    </w:p>
    <w:p w14:paraId="338D5F2A"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В чл. 12 от Условията за кандидатстване по обявената процедура за БФП е посочено, че допустими партньори по същата са Национално представителните организации на работодателите и на работниците и служителите в България. </w:t>
      </w:r>
    </w:p>
    <w:p w14:paraId="51889118"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В същите условия по отношение на дейности 1, 2, 3 и 6 е посочено, че следва да се изпълняват в партньорство и в сътрудничество с висши училища, научни и изследователски организации и бизнеса, като е препоръчително дейностите да се изпълняват в партньорство с национално представителните организации на работодателите и на работниците и на служителите, в случай на включен партньор в проектното предложение.</w:t>
      </w:r>
    </w:p>
    <w:p w14:paraId="7F332074"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От друга страна в чл. 16 от Условията за кандидатстване е посочено, че в режим "</w:t>
      </w:r>
      <w:proofErr w:type="spellStart"/>
      <w:r w:rsidRPr="00B75A3C">
        <w:rPr>
          <w:rFonts w:ascii="Times New Roman" w:hAnsi="Times New Roman" w:cs="Times New Roman"/>
          <w:sz w:val="24"/>
          <w:szCs w:val="24"/>
        </w:rPr>
        <w:t>непомощ</w:t>
      </w:r>
      <w:proofErr w:type="spellEnd"/>
      <w:r w:rsidRPr="00B75A3C">
        <w:rPr>
          <w:rFonts w:ascii="Times New Roman" w:hAnsi="Times New Roman" w:cs="Times New Roman"/>
          <w:sz w:val="24"/>
          <w:szCs w:val="24"/>
        </w:rPr>
        <w:t>" за допустими дейности или част от тях, за които има хипотетична възможност да са със стопански характер (напр. информационни дейности и кампании, обучения на учители и преподаватели по професионална подготовка и др.), държавните и общинските училища следва да прилагат процедура по смисъла на т. 89-96 от цитираното Известие на Комисията, за да се считат тези разходи в режим "</w:t>
      </w:r>
      <w:proofErr w:type="spellStart"/>
      <w:r w:rsidRPr="00B75A3C">
        <w:rPr>
          <w:rFonts w:ascii="Times New Roman" w:hAnsi="Times New Roman" w:cs="Times New Roman"/>
          <w:sz w:val="24"/>
          <w:szCs w:val="24"/>
        </w:rPr>
        <w:t>непомощ</w:t>
      </w:r>
      <w:proofErr w:type="spellEnd"/>
      <w:r w:rsidRPr="00B75A3C">
        <w:rPr>
          <w:rFonts w:ascii="Times New Roman" w:hAnsi="Times New Roman" w:cs="Times New Roman"/>
          <w:sz w:val="24"/>
          <w:szCs w:val="24"/>
        </w:rPr>
        <w:t xml:space="preserve">“. </w:t>
      </w:r>
    </w:p>
    <w:p w14:paraId="67710111"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Моля, за разяснение как по настоящата процедура за БФП се предвижда участието на висшите училища в партньорство с конкретните кандидати, при условие че висшите училища не са допустими партньори. </w:t>
      </w:r>
    </w:p>
    <w:p w14:paraId="7542DDFC"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Могат ли експерти от висшите училища да бъдат включвани в екипа на проекта с възнаграждения в раздел преки разходи по силата на споразумение за сътрудничество с бенефициента (ако да по трудов договор или по граждански) или се предвижда висшите училища да са в ролята на изпълнители по външно възлагане.</w:t>
      </w:r>
    </w:p>
    <w:p w14:paraId="214B1392" w14:textId="77777777" w:rsidR="00F3616F"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Предварително благодаря за разясненията.</w:t>
      </w:r>
    </w:p>
    <w:p w14:paraId="583A87CD" w14:textId="77777777" w:rsidR="00F3616F" w:rsidRDefault="00F3616F" w:rsidP="00F3616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5878B36A"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Планирането на дейностите и разходите по проектните предложения е по преценка на конкретните бенефициенти и партньор/и, когато е приложимо, при спазване на Условията за кандидатстване и приложимото законодателство. </w:t>
      </w:r>
    </w:p>
    <w:p w14:paraId="2987D196" w14:textId="17A91C7C"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14.2. „</w:t>
      </w:r>
      <w:r w:rsidRPr="0044681D">
        <w:rPr>
          <w:rFonts w:ascii="Times New Roman" w:hAnsi="Times New Roman" w:cs="Times New Roman"/>
          <w:sz w:val="24"/>
          <w:szCs w:val="24"/>
        </w:rPr>
        <w:t>Допустими разходи</w:t>
      </w:r>
      <w:r>
        <w:rPr>
          <w:rFonts w:ascii="Times New Roman" w:hAnsi="Times New Roman" w:cs="Times New Roman"/>
          <w:sz w:val="24"/>
          <w:szCs w:val="24"/>
        </w:rPr>
        <w:t>“ от Условията за кандидатстване са допустими преки разходи за персонал за</w:t>
      </w:r>
      <w:r w:rsidRPr="00C742CE">
        <w:rPr>
          <w:rFonts w:ascii="Times New Roman" w:hAnsi="Times New Roman" w:cs="Times New Roman"/>
          <w:sz w:val="24"/>
          <w:szCs w:val="24"/>
        </w:rPr>
        <w:t xml:space="preserve"> лицата, наети за изпълнението на Дейности 1, Дейност 2, Дейност 3, Дейност 4 и Дейност 6</w:t>
      </w:r>
      <w:r>
        <w:rPr>
          <w:rFonts w:ascii="Times New Roman" w:hAnsi="Times New Roman" w:cs="Times New Roman"/>
          <w:sz w:val="24"/>
          <w:szCs w:val="24"/>
        </w:rPr>
        <w:t>, като д</w:t>
      </w:r>
      <w:r w:rsidRPr="00C742CE">
        <w:rPr>
          <w:rFonts w:ascii="Times New Roman" w:hAnsi="Times New Roman" w:cs="Times New Roman"/>
          <w:sz w:val="24"/>
          <w:szCs w:val="24"/>
        </w:rPr>
        <w:t>оговорите с експерт образователни дейности и с педагогически специалисти следва да са сключени в съответствие с действащата нормативна уредба.</w:t>
      </w:r>
      <w:r>
        <w:rPr>
          <w:rFonts w:ascii="Times New Roman" w:hAnsi="Times New Roman" w:cs="Times New Roman"/>
          <w:sz w:val="24"/>
          <w:szCs w:val="24"/>
          <w:lang w:val="en-US"/>
        </w:rPr>
        <w:t xml:space="preserve"> </w:t>
      </w:r>
      <w:r>
        <w:rPr>
          <w:rFonts w:ascii="Times New Roman" w:hAnsi="Times New Roman" w:cs="Times New Roman"/>
          <w:sz w:val="24"/>
          <w:szCs w:val="24"/>
        </w:rPr>
        <w:t>В тази връзка, д</w:t>
      </w:r>
      <w:r w:rsidRPr="00242FA9">
        <w:rPr>
          <w:rFonts w:ascii="Times New Roman" w:hAnsi="Times New Roman" w:cs="Times New Roman"/>
          <w:sz w:val="24"/>
          <w:szCs w:val="24"/>
        </w:rPr>
        <w:t>опуска се сключването на граждански договор с експерт образователни дейности, ако са външни за организацията 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Външните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w:t>
      </w:r>
      <w:r>
        <w:rPr>
          <w:rFonts w:ascii="Times New Roman" w:hAnsi="Times New Roman" w:cs="Times New Roman"/>
          <w:sz w:val="24"/>
          <w:szCs w:val="24"/>
          <w:lang w:val="en-US"/>
        </w:rPr>
        <w:t xml:space="preserve"> </w:t>
      </w:r>
      <w:r w:rsidRPr="00242FA9">
        <w:rPr>
          <w:rFonts w:ascii="Times New Roman" w:hAnsi="Times New Roman" w:cs="Times New Roman"/>
          <w:sz w:val="24"/>
          <w:szCs w:val="24"/>
        </w:rPr>
        <w:t>89 – 96 от Известието на Комисията.).</w:t>
      </w:r>
    </w:p>
    <w:p w14:paraId="5A80266E"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Основният е</w:t>
      </w:r>
      <w:r w:rsidRPr="00B706A6">
        <w:rPr>
          <w:rFonts w:ascii="Times New Roman" w:hAnsi="Times New Roman" w:cs="Times New Roman"/>
          <w:sz w:val="24"/>
          <w:szCs w:val="24"/>
        </w:rPr>
        <w:t>кип за организация и управление на проект</w:t>
      </w:r>
      <w:r>
        <w:rPr>
          <w:rFonts w:ascii="Times New Roman" w:hAnsi="Times New Roman" w:cs="Times New Roman"/>
          <w:sz w:val="24"/>
          <w:szCs w:val="24"/>
        </w:rPr>
        <w:t xml:space="preserve">а </w:t>
      </w:r>
      <w:r w:rsidRPr="00B706A6">
        <w:rPr>
          <w:rFonts w:ascii="Times New Roman" w:hAnsi="Times New Roman" w:cs="Times New Roman"/>
          <w:sz w:val="24"/>
          <w:szCs w:val="24"/>
        </w:rPr>
        <w:t>се планира по преценка на кандидата при съобразяване с изискванията в т.</w:t>
      </w:r>
      <w:r>
        <w:rPr>
          <w:rFonts w:ascii="Times New Roman" w:hAnsi="Times New Roman" w:cs="Times New Roman"/>
          <w:sz w:val="24"/>
          <w:szCs w:val="24"/>
        </w:rPr>
        <w:t xml:space="preserve"> </w:t>
      </w:r>
      <w:r w:rsidRPr="00B706A6">
        <w:rPr>
          <w:rFonts w:ascii="Times New Roman" w:hAnsi="Times New Roman" w:cs="Times New Roman"/>
          <w:sz w:val="24"/>
          <w:szCs w:val="24"/>
        </w:rPr>
        <w:t>11</w:t>
      </w:r>
      <w:r>
        <w:rPr>
          <w:rFonts w:ascii="Times New Roman" w:hAnsi="Times New Roman" w:cs="Times New Roman"/>
          <w:sz w:val="24"/>
          <w:szCs w:val="24"/>
        </w:rPr>
        <w:t xml:space="preserve"> „Допустими кандидати“</w:t>
      </w:r>
      <w:r w:rsidRPr="00B706A6">
        <w:rPr>
          <w:rFonts w:ascii="Times New Roman" w:hAnsi="Times New Roman" w:cs="Times New Roman"/>
          <w:sz w:val="24"/>
          <w:szCs w:val="24"/>
        </w:rPr>
        <w:t xml:space="preserve">, раздел „Административен капацитет“ от Условията за кандидатстване. Възлагането на задължения за управлението на проекта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приложимо законодателство. </w:t>
      </w:r>
    </w:p>
    <w:p w14:paraId="014F39FC" w14:textId="77777777" w:rsidR="00F3616F" w:rsidRPr="004C2F53" w:rsidRDefault="00F3616F" w:rsidP="00F361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851DE9" w14:textId="77777777" w:rsidR="009D76FE" w:rsidRPr="0021028A" w:rsidRDefault="009D76FE" w:rsidP="009D76FE">
      <w:pPr>
        <w:pStyle w:val="Heading2"/>
        <w:numPr>
          <w:ilvl w:val="0"/>
          <w:numId w:val="0"/>
        </w:numPr>
      </w:pPr>
      <w:r w:rsidRPr="0021028A">
        <w:t xml:space="preserve">ВЪПРОС </w:t>
      </w:r>
      <w:r>
        <w:rPr>
          <w:lang w:val="en-US"/>
        </w:rPr>
        <w:t>2</w:t>
      </w:r>
      <w:r w:rsidRPr="00106D28">
        <w:rPr>
          <w:lang w:val="bg-BG"/>
        </w:rPr>
        <w:t xml:space="preserve"> от </w:t>
      </w:r>
      <w:r>
        <w:rPr>
          <w:lang w:val="en-US"/>
        </w:rPr>
        <w:t>02.12</w:t>
      </w:r>
      <w:r w:rsidRPr="00106D28">
        <w:rPr>
          <w:lang w:val="bg-BG"/>
        </w:rPr>
        <w:t>.2025 г. (Q00</w:t>
      </w:r>
      <w:r>
        <w:rPr>
          <w:lang w:val="en-US"/>
        </w:rPr>
        <w:t>2</w:t>
      </w:r>
      <w:r w:rsidRPr="00106D28">
        <w:rPr>
          <w:lang w:val="bg-BG"/>
        </w:rPr>
        <w:t xml:space="preserve"> постъпил чрез ИСУН):</w:t>
      </w:r>
    </w:p>
    <w:p w14:paraId="2AD954A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Уважаеми госпожи и господа,</w:t>
      </w:r>
    </w:p>
    <w:p w14:paraId="6E92534D"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условията за кандидатстване по процедура чрез директно предоставяне на безвъзмездна финансова помощ BG05SFPR001-3.009 „Подкрепа за Центровете за високи постижения в ПОО“</w:t>
      </w:r>
    </w:p>
    <w:p w14:paraId="7E92A4BC"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"т. 12. Допустими партньори: По настоящата процедура чрез директно предоставяне на безвъзмездна финансова помощ на конкретни бенефициенти – партньори са национално представителните организации на работодателите и на работниците и на служителите.11"</w:t>
      </w:r>
    </w:p>
    <w:p w14:paraId="5AC6B290"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 забележка 11 е посочено, че признатите организации на работниците и служителите и на работодателите са организирани съгласно чл. 34 и чл. 35 на Кодекса на труда и признати съгласно чл. 36 от Кодекса на труда.</w:t>
      </w:r>
    </w:p>
    <w:p w14:paraId="13BD184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Чл. 36, ал. 8 от Кодекса на труда</w:t>
      </w:r>
    </w:p>
    <w:p w14:paraId="585A2194"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(8) За представителни се признават и всички поделения на организация, призната за представителна на национално равнище.</w:t>
      </w:r>
    </w:p>
    <w:p w14:paraId="14C72247" w14:textId="7A1AB42F" w:rsidR="009D76FE"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Въпрос: На основание чл. 36, ал. 8 от КТ допустим партньор ли е по настоящата процедура Регионална палата, която е част от структурата на Българска-търговско-промишлена палата – призната за представителна на национално равнище?</w:t>
      </w:r>
    </w:p>
    <w:p w14:paraId="6D7F56D9" w14:textId="77777777" w:rsidR="009D76FE" w:rsidRPr="004F73C0" w:rsidRDefault="009D76FE" w:rsidP="009D76FE">
      <w:pPr>
        <w:spacing w:before="120" w:after="120" w:line="240" w:lineRule="auto"/>
        <w:jc w:val="both"/>
        <w:rPr>
          <w:rFonts w:ascii="Times New Roman" w:hAnsi="Times New Roman" w:cs="Times New Roman"/>
          <w:sz w:val="24"/>
          <w:szCs w:val="24"/>
        </w:rPr>
      </w:pPr>
    </w:p>
    <w:p w14:paraId="367ACCC5" w14:textId="77777777" w:rsidR="009D76FE" w:rsidRDefault="009D76FE" w:rsidP="009D76F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00E6647" w14:textId="77777777" w:rsidR="009D76FE" w:rsidRDefault="009D76FE" w:rsidP="009D76F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12 „Допустими партньори“ от Условията за кандидатстване </w:t>
      </w:r>
      <w:r w:rsidRPr="00123823">
        <w:rPr>
          <w:rFonts w:ascii="Times New Roman" w:hAnsi="Times New Roman" w:cs="Times New Roman"/>
          <w:i/>
          <w:iCs/>
          <w:sz w:val="24"/>
          <w:szCs w:val="24"/>
        </w:rPr>
        <w:t xml:space="preserve">„…конкретни бенефициенти – партньори са </w:t>
      </w:r>
      <w:r w:rsidRPr="00123823">
        <w:rPr>
          <w:rFonts w:ascii="Times New Roman" w:hAnsi="Times New Roman" w:cs="Times New Roman"/>
          <w:b/>
          <w:bCs/>
          <w:i/>
          <w:iCs/>
          <w:sz w:val="24"/>
          <w:szCs w:val="24"/>
          <w:u w:val="single"/>
        </w:rPr>
        <w:t>национално</w:t>
      </w:r>
      <w:r w:rsidRPr="00123823">
        <w:rPr>
          <w:rFonts w:ascii="Times New Roman" w:hAnsi="Times New Roman" w:cs="Times New Roman"/>
          <w:i/>
          <w:iCs/>
          <w:sz w:val="24"/>
          <w:szCs w:val="24"/>
        </w:rPr>
        <w:t xml:space="preserve"> </w:t>
      </w:r>
      <w:r w:rsidRPr="00123823">
        <w:rPr>
          <w:rFonts w:ascii="Times New Roman" w:hAnsi="Times New Roman" w:cs="Times New Roman"/>
          <w:b/>
          <w:bCs/>
          <w:i/>
          <w:iCs/>
          <w:sz w:val="24"/>
          <w:szCs w:val="24"/>
        </w:rPr>
        <w:t>представителните организации на работодателите и на работниците и на служителите</w:t>
      </w:r>
      <w:r w:rsidRPr="00123823">
        <w:rPr>
          <w:rFonts w:ascii="Times New Roman" w:hAnsi="Times New Roman" w:cs="Times New Roman"/>
          <w:i/>
          <w:iCs/>
          <w:sz w:val="24"/>
          <w:szCs w:val="24"/>
        </w:rPr>
        <w:t>.</w:t>
      </w:r>
      <w:r>
        <w:rPr>
          <w:rFonts w:ascii="Times New Roman" w:hAnsi="Times New Roman" w:cs="Times New Roman"/>
          <w:sz w:val="24"/>
          <w:szCs w:val="24"/>
        </w:rPr>
        <w:t xml:space="preserve">“. </w:t>
      </w:r>
      <w:r w:rsidRPr="00123823">
        <w:rPr>
          <w:rFonts w:ascii="Times New Roman" w:hAnsi="Times New Roman" w:cs="Times New Roman"/>
          <w:sz w:val="24"/>
          <w:szCs w:val="24"/>
        </w:rPr>
        <w:t xml:space="preserve">Национално представителните организации на работодателите и на работниците и на служителите трябва към датата на подписване на декларацията за партньорство </w:t>
      </w:r>
      <w:r w:rsidRPr="00123823">
        <w:rPr>
          <w:rFonts w:ascii="Times New Roman" w:hAnsi="Times New Roman" w:cs="Times New Roman"/>
          <w:b/>
          <w:bCs/>
          <w:sz w:val="24"/>
          <w:szCs w:val="24"/>
        </w:rPr>
        <w:t xml:space="preserve">да бъдат признати с Решение на Министерския съвет за представителна организация на </w:t>
      </w:r>
      <w:r w:rsidRPr="00123823">
        <w:rPr>
          <w:rFonts w:ascii="Times New Roman" w:hAnsi="Times New Roman" w:cs="Times New Roman"/>
          <w:b/>
          <w:bCs/>
          <w:sz w:val="24"/>
          <w:szCs w:val="24"/>
          <w:u w:val="single"/>
        </w:rPr>
        <w:t>национално равнище</w:t>
      </w:r>
      <w:r w:rsidRPr="00123823">
        <w:rPr>
          <w:rFonts w:ascii="Times New Roman" w:hAnsi="Times New Roman" w:cs="Times New Roman"/>
          <w:sz w:val="24"/>
          <w:szCs w:val="24"/>
        </w:rPr>
        <w:t xml:space="preserve"> (чл. 36 от Кодекса на труда). </w:t>
      </w:r>
      <w:r>
        <w:rPr>
          <w:rFonts w:ascii="Times New Roman" w:hAnsi="Times New Roman" w:cs="Times New Roman"/>
          <w:sz w:val="24"/>
          <w:szCs w:val="24"/>
        </w:rPr>
        <w:t xml:space="preserve"> </w:t>
      </w:r>
    </w:p>
    <w:p w14:paraId="63767AEC" w14:textId="08C75963" w:rsidR="009D76FE" w:rsidRPr="00C72B54" w:rsidRDefault="009D76FE" w:rsidP="009D76FE">
      <w:pPr>
        <w:spacing w:before="120" w:after="120" w:line="240" w:lineRule="auto"/>
        <w:jc w:val="both"/>
        <w:rPr>
          <w:rFonts w:ascii="Times New Roman" w:hAnsi="Times New Roman" w:cs="Times New Roman"/>
          <w:sz w:val="24"/>
          <w:szCs w:val="24"/>
        </w:rPr>
      </w:pPr>
      <w:r w:rsidRPr="005C7C50">
        <w:rPr>
          <w:rFonts w:ascii="Times New Roman" w:hAnsi="Times New Roman" w:cs="Times New Roman"/>
          <w:sz w:val="24"/>
          <w:szCs w:val="24"/>
        </w:rPr>
        <w:t>За да бъде призната за национално представена една организация задължително следва да има местни органи в повече от една четвърт от общините в страната и национален ръководен орган</w:t>
      </w:r>
      <w:r>
        <w:rPr>
          <w:rFonts w:ascii="Times New Roman" w:hAnsi="Times New Roman" w:cs="Times New Roman"/>
          <w:sz w:val="24"/>
          <w:szCs w:val="24"/>
          <w:lang w:val="en-US"/>
        </w:rPr>
        <w:t xml:space="preserve"> </w:t>
      </w:r>
      <w:r w:rsidRPr="005C7C50">
        <w:rPr>
          <w:rFonts w:ascii="Times New Roman" w:hAnsi="Times New Roman" w:cs="Times New Roman"/>
          <w:sz w:val="24"/>
          <w:szCs w:val="24"/>
        </w:rPr>
        <w:t>(чл.</w:t>
      </w:r>
      <w:r w:rsidR="000E7DF5">
        <w:rPr>
          <w:rFonts w:ascii="Times New Roman" w:hAnsi="Times New Roman" w:cs="Times New Roman"/>
          <w:sz w:val="24"/>
          <w:szCs w:val="24"/>
        </w:rPr>
        <w:t xml:space="preserve"> </w:t>
      </w:r>
      <w:r w:rsidRPr="005C7C50">
        <w:rPr>
          <w:rFonts w:ascii="Times New Roman" w:hAnsi="Times New Roman" w:cs="Times New Roman"/>
          <w:sz w:val="24"/>
          <w:szCs w:val="24"/>
        </w:rPr>
        <w:t>35, ал. 1, т</w:t>
      </w:r>
      <w:r w:rsidR="00EF2542">
        <w:rPr>
          <w:rFonts w:ascii="Times New Roman" w:hAnsi="Times New Roman" w:cs="Times New Roman"/>
          <w:sz w:val="24"/>
          <w:szCs w:val="24"/>
        </w:rPr>
        <w:t>.</w:t>
      </w:r>
      <w:r w:rsidRPr="005C7C50">
        <w:rPr>
          <w:rFonts w:ascii="Times New Roman" w:hAnsi="Times New Roman" w:cs="Times New Roman"/>
          <w:sz w:val="24"/>
          <w:szCs w:val="24"/>
        </w:rPr>
        <w:t xml:space="preserve"> 3 от КТ). Тези местни органи или в настоящия случай Регионална палата, която е част от структурата на БТПП, са поделения на национално представената организация, определени са като представителни по силата на закона, но само като част от БТПП, не и като самостоятелна организация</w:t>
      </w:r>
      <w:r>
        <w:rPr>
          <w:rFonts w:ascii="Times New Roman" w:hAnsi="Times New Roman" w:cs="Times New Roman"/>
          <w:sz w:val="24"/>
          <w:szCs w:val="24"/>
          <w:lang w:val="en-US"/>
        </w:rPr>
        <w:t xml:space="preserve">. </w:t>
      </w:r>
    </w:p>
    <w:p w14:paraId="4541CA14" w14:textId="53A86CB4" w:rsidR="004A18AB" w:rsidRDefault="009D76FE" w:rsidP="004A18A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4A4AAB">
        <w:rPr>
          <w:rFonts w:ascii="Times New Roman" w:hAnsi="Times New Roman" w:cs="Times New Roman"/>
          <w:sz w:val="24"/>
          <w:szCs w:val="24"/>
        </w:rPr>
        <w:t>поделени</w:t>
      </w:r>
      <w:r>
        <w:rPr>
          <w:rFonts w:ascii="Times New Roman" w:hAnsi="Times New Roman" w:cs="Times New Roman"/>
          <w:sz w:val="24"/>
          <w:szCs w:val="24"/>
        </w:rPr>
        <w:t>е</w:t>
      </w:r>
      <w:r w:rsidRPr="004A4AAB">
        <w:rPr>
          <w:rFonts w:ascii="Times New Roman" w:hAnsi="Times New Roman" w:cs="Times New Roman"/>
          <w:sz w:val="24"/>
          <w:szCs w:val="24"/>
        </w:rPr>
        <w:t xml:space="preserve"> на организация, призната за представителна на национално равнище</w:t>
      </w:r>
      <w:r>
        <w:rPr>
          <w:rFonts w:ascii="Times New Roman" w:hAnsi="Times New Roman" w:cs="Times New Roman"/>
          <w:sz w:val="24"/>
          <w:szCs w:val="24"/>
        </w:rPr>
        <w:t xml:space="preserve">, </w:t>
      </w:r>
      <w:r w:rsidRPr="004A4AAB">
        <w:rPr>
          <w:rFonts w:ascii="Times New Roman" w:hAnsi="Times New Roman" w:cs="Times New Roman"/>
          <w:b/>
          <w:bCs/>
          <w:sz w:val="24"/>
          <w:szCs w:val="24"/>
        </w:rPr>
        <w:t>не</w:t>
      </w:r>
      <w:r>
        <w:rPr>
          <w:rFonts w:ascii="Times New Roman" w:hAnsi="Times New Roman" w:cs="Times New Roman"/>
          <w:sz w:val="24"/>
          <w:szCs w:val="24"/>
        </w:rPr>
        <w:t xml:space="preserve"> е сред допустимите партньори по процедурата. </w:t>
      </w:r>
    </w:p>
    <w:p w14:paraId="07F2368A" w14:textId="77777777" w:rsidR="004A18AB" w:rsidRPr="004C2F53" w:rsidRDefault="004A18AB" w:rsidP="004A18A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1C8692" w14:textId="77777777" w:rsidR="00857038" w:rsidRDefault="00857038" w:rsidP="00857038">
      <w:pPr>
        <w:pStyle w:val="Heading2"/>
        <w:numPr>
          <w:ilvl w:val="0"/>
          <w:numId w:val="0"/>
        </w:numPr>
        <w:rPr>
          <w:lang w:val="bg-BG"/>
        </w:rPr>
      </w:pPr>
      <w:r w:rsidRPr="0021028A">
        <w:t xml:space="preserve">ВЪПРОС </w:t>
      </w:r>
      <w:r>
        <w:rPr>
          <w:lang w:val="en-US"/>
        </w:rPr>
        <w:t>3</w:t>
      </w:r>
      <w:r w:rsidRPr="00106D28">
        <w:rPr>
          <w:lang w:val="bg-BG"/>
        </w:rPr>
        <w:t xml:space="preserve"> от </w:t>
      </w:r>
      <w:r>
        <w:rPr>
          <w:lang w:val="en-US"/>
        </w:rPr>
        <w:t>10.12</w:t>
      </w:r>
      <w:r w:rsidRPr="00106D28">
        <w:rPr>
          <w:lang w:val="bg-BG"/>
        </w:rPr>
        <w:t>.2025 г. (Q00</w:t>
      </w:r>
      <w:r>
        <w:rPr>
          <w:lang w:val="en-US"/>
        </w:rPr>
        <w:t>3</w:t>
      </w:r>
      <w:r w:rsidRPr="00106D28">
        <w:rPr>
          <w:lang w:val="bg-BG"/>
        </w:rPr>
        <w:t xml:space="preserve"> постъпил чрез ИСУН):</w:t>
      </w:r>
    </w:p>
    <w:p w14:paraId="08636AFB"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Здравейте,</w:t>
      </w:r>
    </w:p>
    <w:p w14:paraId="690BCDC9"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разяснения по отношение на следните въпроси:</w:t>
      </w:r>
    </w:p>
    <w:p w14:paraId="04E2977A"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1. „Разработване на училищни учебни планове и програми, съответстващи на актуалните и перспективни потребности на пазара на труда и методическа подкрепа“, относно разработването и актуализирането на училищни учебни планове и програми за професионална подготовка, в съответствие с местните/регионални потребности на икономиката,  може ли да се разбира, че се отнася за действащи към момента училищни учебни планове? Относно разработването и актуализирането на учебните програми, допустимо ли е да са по Разширена професионална подготовка и Допълнителна професионална подготовка?</w:t>
      </w:r>
    </w:p>
    <w:p w14:paraId="03D9D5AD"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5. „Подкрепа за международно сътрудничество и обмен с други съществуващи ЦВП в ПОО и техните мрежи на европейско ниво“, работните срещи и мобилността на преподавателите по професионална подготовка, задължително ли е да се осъществяват само с други ЦВП в ПОО от ЕС или е допустимо да се предвидят такива и с други Професионални гимназии и Висши учебни заведения от ЕС?</w:t>
      </w:r>
    </w:p>
    <w:p w14:paraId="56E703B8"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Благодаря!</w:t>
      </w:r>
    </w:p>
    <w:p w14:paraId="77869AAF"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1E91A8C" w14:textId="77777777" w:rsidR="00857038" w:rsidRPr="00DC4A86" w:rsidRDefault="00857038" w:rsidP="00857038">
      <w:pPr>
        <w:spacing w:before="120" w:after="120" w:line="240" w:lineRule="auto"/>
        <w:jc w:val="both"/>
        <w:rPr>
          <w:rFonts w:ascii="Times New Roman" w:hAnsi="Times New Roman" w:cs="Times New Roman"/>
          <w:sz w:val="24"/>
          <w:szCs w:val="24"/>
        </w:rPr>
      </w:pPr>
      <w:r w:rsidRPr="00DC4A86">
        <w:rPr>
          <w:rFonts w:ascii="Times New Roman" w:hAnsi="Times New Roman" w:cs="Times New Roman"/>
          <w:sz w:val="24"/>
          <w:szCs w:val="24"/>
          <w:lang w:val="en-US"/>
        </w:rPr>
        <w:t>1.</w:t>
      </w:r>
      <w:r>
        <w:rPr>
          <w:rFonts w:ascii="Times New Roman" w:hAnsi="Times New Roman" w:cs="Times New Roman"/>
          <w:sz w:val="24"/>
          <w:szCs w:val="24"/>
        </w:rPr>
        <w:t xml:space="preserve"> Планирането на Дейност 1 е по преценка на кандидата при спазване на Условията за кандидатстване и действащата нормативна уредба, вкл. </w:t>
      </w:r>
      <w:r w:rsidRPr="00756903">
        <w:rPr>
          <w:rFonts w:ascii="Times New Roman" w:hAnsi="Times New Roman" w:cs="Times New Roman"/>
          <w:sz w:val="24"/>
          <w:szCs w:val="24"/>
        </w:rPr>
        <w:t>Закона за професионалното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Закона за предучилищното и училищно образование, Наредба № 4 от 30 ноември</w:t>
      </w:r>
      <w:r>
        <w:rPr>
          <w:rFonts w:ascii="Times New Roman" w:hAnsi="Times New Roman" w:cs="Times New Roman"/>
          <w:sz w:val="24"/>
          <w:szCs w:val="24"/>
        </w:rPr>
        <w:t xml:space="preserve"> </w:t>
      </w:r>
      <w:r w:rsidRPr="00756903">
        <w:rPr>
          <w:rFonts w:ascii="Times New Roman" w:hAnsi="Times New Roman" w:cs="Times New Roman"/>
          <w:sz w:val="24"/>
          <w:szCs w:val="24"/>
        </w:rPr>
        <w:t>2015 г. за учебния план и въз основа на рамковите програми за професионално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утвърдени със заповед на министъра на образованието и на</w:t>
      </w:r>
      <w:r>
        <w:rPr>
          <w:rFonts w:ascii="Times New Roman" w:hAnsi="Times New Roman" w:cs="Times New Roman"/>
          <w:sz w:val="24"/>
          <w:szCs w:val="24"/>
        </w:rPr>
        <w:t>уката. В рамките на Дейност 1 е допустимо</w:t>
      </w:r>
      <w:r w:rsidRPr="009A75B0">
        <w:rPr>
          <w:rFonts w:ascii="Times New Roman" w:hAnsi="Times New Roman" w:cs="Times New Roman"/>
          <w:sz w:val="24"/>
          <w:szCs w:val="24"/>
        </w:rPr>
        <w:t xml:space="preserve"> както актуализиране на </w:t>
      </w:r>
      <w:r w:rsidRPr="009A75B0">
        <w:rPr>
          <w:rFonts w:ascii="Times New Roman" w:hAnsi="Times New Roman" w:cs="Times New Roman"/>
          <w:sz w:val="24"/>
          <w:szCs w:val="24"/>
        </w:rPr>
        <w:lastRenderedPageBreak/>
        <w:t>вече действащи училищни учебни планове, така и разработване на нови</w:t>
      </w:r>
      <w:r>
        <w:rPr>
          <w:rFonts w:ascii="Times New Roman" w:hAnsi="Times New Roman" w:cs="Times New Roman"/>
          <w:sz w:val="24"/>
          <w:szCs w:val="24"/>
        </w:rPr>
        <w:t>. Изборът на училищни учебни програми по професионална подготовка, които да бъдат разработени/актуализирани са по преценка на кандидата и идентифицираните нужди, в качеството му на ЦВП в ПОО</w:t>
      </w:r>
      <w:r w:rsidRPr="00A6367D">
        <w:rPr>
          <w:rFonts w:ascii="Times New Roman" w:hAnsi="Times New Roman" w:cs="Times New Roman"/>
          <w:sz w:val="24"/>
          <w:szCs w:val="24"/>
        </w:rPr>
        <w:t xml:space="preserve">, при спазване на правилата </w:t>
      </w:r>
      <w:r>
        <w:rPr>
          <w:rFonts w:ascii="Times New Roman" w:hAnsi="Times New Roman" w:cs="Times New Roman"/>
          <w:sz w:val="24"/>
          <w:szCs w:val="24"/>
        </w:rPr>
        <w:t>за н</w:t>
      </w:r>
      <w:r w:rsidRPr="00A6367D">
        <w:rPr>
          <w:rFonts w:ascii="Times New Roman" w:hAnsi="Times New Roman" w:cs="Times New Roman"/>
          <w:sz w:val="24"/>
          <w:szCs w:val="24"/>
        </w:rPr>
        <w:t xml:space="preserve">едопускането на двойно финансиране на дейности.  </w:t>
      </w:r>
    </w:p>
    <w:p w14:paraId="66AC20C8" w14:textId="77777777" w:rsidR="00857038" w:rsidRPr="00A5462F" w:rsidRDefault="00857038" w:rsidP="0085703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Обръщаме внимание, че к</w:t>
      </w:r>
      <w:r w:rsidRPr="00A5462F">
        <w:rPr>
          <w:rFonts w:ascii="Times New Roman" w:hAnsi="Times New Roman" w:cs="Times New Roman"/>
          <w:sz w:val="24"/>
          <w:szCs w:val="24"/>
        </w:rPr>
        <w:t xml:space="preserve">андидатът следва да осигури </w:t>
      </w:r>
      <w:proofErr w:type="spellStart"/>
      <w:r w:rsidRPr="00A5462F">
        <w:rPr>
          <w:rFonts w:ascii="Times New Roman" w:hAnsi="Times New Roman" w:cs="Times New Roman"/>
          <w:sz w:val="24"/>
          <w:szCs w:val="24"/>
        </w:rPr>
        <w:t>демаркация</w:t>
      </w:r>
      <w:proofErr w:type="spellEnd"/>
      <w:r w:rsidRPr="00A5462F">
        <w:rPr>
          <w:rFonts w:ascii="Times New Roman" w:hAnsi="Times New Roman" w:cs="Times New Roman"/>
          <w:sz w:val="24"/>
          <w:szCs w:val="24"/>
        </w:rPr>
        <w:t xml:space="preserve"> по отношение на разработени/актуализирани учебни планове и програми</w:t>
      </w:r>
      <w:r>
        <w:rPr>
          <w:rFonts w:ascii="Times New Roman" w:hAnsi="Times New Roman" w:cs="Times New Roman"/>
          <w:sz w:val="24"/>
          <w:szCs w:val="24"/>
        </w:rPr>
        <w:t xml:space="preserve"> </w:t>
      </w:r>
      <w:r w:rsidRPr="00A5462F">
        <w:rPr>
          <w:rFonts w:ascii="Times New Roman" w:hAnsi="Times New Roman" w:cs="Times New Roman"/>
          <w:sz w:val="24"/>
          <w:szCs w:val="24"/>
        </w:rPr>
        <w:t>по проект „Модернизиране на професионалното образование и обучение“ по Програма „Образование“ 2021–2027 г., Национална програма „Професионално образование и обучение“ и други национални, европейски и международни програми</w:t>
      </w:r>
      <w:r>
        <w:rPr>
          <w:rFonts w:ascii="Times New Roman" w:hAnsi="Times New Roman" w:cs="Times New Roman"/>
          <w:sz w:val="24"/>
          <w:szCs w:val="24"/>
        </w:rPr>
        <w:t>.</w:t>
      </w:r>
      <w:r w:rsidRPr="00E62A29">
        <w:t xml:space="preserve"> </w:t>
      </w:r>
      <w:r w:rsidRPr="00E62A29">
        <w:rPr>
          <w:rFonts w:ascii="Times New Roman" w:hAnsi="Times New Roman" w:cs="Times New Roman"/>
          <w:sz w:val="24"/>
          <w:szCs w:val="24"/>
        </w:rPr>
        <w:t xml:space="preserve">Информацията </w:t>
      </w:r>
      <w:r>
        <w:rPr>
          <w:rFonts w:ascii="Times New Roman" w:hAnsi="Times New Roman" w:cs="Times New Roman"/>
          <w:sz w:val="24"/>
          <w:szCs w:val="24"/>
        </w:rPr>
        <w:t>с</w:t>
      </w:r>
      <w:r w:rsidRPr="00E62A29">
        <w:rPr>
          <w:rFonts w:ascii="Times New Roman" w:hAnsi="Times New Roman" w:cs="Times New Roman"/>
          <w:sz w:val="24"/>
          <w:szCs w:val="24"/>
        </w:rPr>
        <w:t>е представ</w:t>
      </w:r>
      <w:r>
        <w:rPr>
          <w:rFonts w:ascii="Times New Roman" w:hAnsi="Times New Roman" w:cs="Times New Roman"/>
          <w:sz w:val="24"/>
          <w:szCs w:val="24"/>
        </w:rPr>
        <w:t>я</w:t>
      </w:r>
      <w:r w:rsidRPr="00E62A29">
        <w:rPr>
          <w:rFonts w:ascii="Times New Roman" w:hAnsi="Times New Roman" w:cs="Times New Roman"/>
          <w:sz w:val="24"/>
          <w:szCs w:val="24"/>
        </w:rPr>
        <w:t xml:space="preserve"> в секция „Допълнителна информация необходима за оценка на проектното предложение“ от Формуляра за кандидатстване, поле „</w:t>
      </w:r>
      <w:proofErr w:type="spellStart"/>
      <w:r w:rsidRPr="00E62A29">
        <w:rPr>
          <w:rFonts w:ascii="Times New Roman" w:hAnsi="Times New Roman" w:cs="Times New Roman"/>
          <w:sz w:val="24"/>
          <w:szCs w:val="24"/>
        </w:rPr>
        <w:t>Демаркация</w:t>
      </w:r>
      <w:proofErr w:type="spellEnd"/>
      <w:r w:rsidRPr="00E62A29">
        <w:rPr>
          <w:rFonts w:ascii="Times New Roman" w:hAnsi="Times New Roman" w:cs="Times New Roman"/>
          <w:sz w:val="24"/>
          <w:szCs w:val="24"/>
        </w:rPr>
        <w:t xml:space="preserve"> и </w:t>
      </w:r>
      <w:proofErr w:type="spellStart"/>
      <w:r w:rsidRPr="00E62A29">
        <w:rPr>
          <w:rFonts w:ascii="Times New Roman" w:hAnsi="Times New Roman" w:cs="Times New Roman"/>
          <w:sz w:val="24"/>
          <w:szCs w:val="24"/>
        </w:rPr>
        <w:t>допълняемост</w:t>
      </w:r>
      <w:proofErr w:type="spellEnd"/>
      <w:r w:rsidRPr="00E62A29">
        <w:rPr>
          <w:rFonts w:ascii="Times New Roman" w:hAnsi="Times New Roman" w:cs="Times New Roman"/>
          <w:sz w:val="24"/>
          <w:szCs w:val="24"/>
        </w:rPr>
        <w:t>“.</w:t>
      </w:r>
    </w:p>
    <w:p w14:paraId="74729423" w14:textId="77777777" w:rsidR="00857038" w:rsidRPr="00861528"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рамките на Дейност 5 е допустимо да се реализират форми за </w:t>
      </w:r>
      <w:r w:rsidRPr="00A80B98">
        <w:rPr>
          <w:rFonts w:ascii="Times New Roman" w:hAnsi="Times New Roman" w:cs="Times New Roman"/>
          <w:sz w:val="24"/>
          <w:szCs w:val="24"/>
        </w:rPr>
        <w:t xml:space="preserve">международно сътрудничество и обмен </w:t>
      </w:r>
      <w:r>
        <w:rPr>
          <w:rFonts w:ascii="Times New Roman" w:hAnsi="Times New Roman" w:cs="Times New Roman"/>
          <w:sz w:val="24"/>
          <w:szCs w:val="24"/>
        </w:rPr>
        <w:t>между конкретните бенефициенти и</w:t>
      </w:r>
      <w:r w:rsidRPr="00A80B98">
        <w:rPr>
          <w:rFonts w:ascii="Times New Roman" w:hAnsi="Times New Roman" w:cs="Times New Roman"/>
          <w:sz w:val="24"/>
          <w:szCs w:val="24"/>
        </w:rPr>
        <w:t xml:space="preserve"> други съществуващи ЦВП в ПОО и техните мрежи на европейско ниво</w:t>
      </w:r>
      <w:r>
        <w:rPr>
          <w:rFonts w:ascii="Times New Roman" w:hAnsi="Times New Roman" w:cs="Times New Roman"/>
          <w:sz w:val="24"/>
          <w:szCs w:val="24"/>
        </w:rPr>
        <w:t>. Информация за създадените ЦВП в ПОО</w:t>
      </w:r>
      <w:r w:rsidRPr="009C48EA">
        <w:rPr>
          <w:rFonts w:ascii="Times New Roman" w:hAnsi="Times New Roman" w:cs="Times New Roman"/>
          <w:sz w:val="24"/>
          <w:szCs w:val="24"/>
        </w:rPr>
        <w:t xml:space="preserve"> </w:t>
      </w:r>
      <w:r>
        <w:rPr>
          <w:rFonts w:ascii="Times New Roman" w:hAnsi="Times New Roman" w:cs="Times New Roman"/>
          <w:sz w:val="24"/>
          <w:szCs w:val="24"/>
        </w:rPr>
        <w:t>по програма „Еразъм +“, включително списък с институции и интерактивна карта, са налични на следния интернет адрес:</w:t>
      </w:r>
      <w:hyperlink r:id="rId9" w:history="1">
        <w:r w:rsidRPr="00A22F76">
          <w:rPr>
            <w:rStyle w:val="Hyperlink"/>
            <w:rFonts w:ascii="Times New Roman" w:hAnsi="Times New Roman" w:cs="Times New Roman"/>
            <w:sz w:val="24"/>
            <w:szCs w:val="24"/>
            <w:lang w:val="en-US"/>
          </w:rPr>
          <w:t>https://employment-social-affairs.ec.europa.eu/policies-and-activities/skills-and-qualifications/skills-jobs/centres-vocational-excellence_en</w:t>
        </w:r>
      </w:hyperlink>
      <w:r>
        <w:rPr>
          <w:rFonts w:ascii="Times New Roman" w:hAnsi="Times New Roman" w:cs="Times New Roman"/>
          <w:sz w:val="24"/>
          <w:szCs w:val="24"/>
        </w:rPr>
        <w:t xml:space="preserve">. </w:t>
      </w:r>
      <w:r w:rsidRPr="003D433E">
        <w:rPr>
          <w:rFonts w:ascii="Times New Roman" w:hAnsi="Times New Roman" w:cs="Times New Roman"/>
          <w:sz w:val="24"/>
          <w:szCs w:val="24"/>
        </w:rPr>
        <w:t>Обръщаме внимание, че в съществуващите ЦВП в ПОО, създадени по програма „Еразъм +“</w:t>
      </w:r>
      <w:r>
        <w:rPr>
          <w:rFonts w:ascii="Times New Roman" w:hAnsi="Times New Roman" w:cs="Times New Roman"/>
          <w:sz w:val="24"/>
          <w:szCs w:val="24"/>
        </w:rPr>
        <w:t xml:space="preserve">, участват висши училища и професионални гимназии. </w:t>
      </w:r>
    </w:p>
    <w:p w14:paraId="6AAA00BE" w14:textId="77777777" w:rsidR="00857038"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6EB66F2" w14:textId="77777777" w:rsidR="00857038" w:rsidRDefault="00857038" w:rsidP="00857038">
      <w:pPr>
        <w:pStyle w:val="Heading2"/>
        <w:numPr>
          <w:ilvl w:val="0"/>
          <w:numId w:val="0"/>
        </w:numPr>
        <w:rPr>
          <w:lang w:val="bg-BG"/>
        </w:rPr>
      </w:pPr>
      <w:r w:rsidRPr="0021028A">
        <w:t xml:space="preserve">ВЪПРОС </w:t>
      </w:r>
      <w:r>
        <w:rPr>
          <w:lang w:val="bg-BG"/>
        </w:rPr>
        <w:t>4</w:t>
      </w:r>
      <w:r w:rsidRPr="00106D28">
        <w:rPr>
          <w:lang w:val="bg-BG"/>
        </w:rPr>
        <w:t xml:space="preserve"> от </w:t>
      </w:r>
      <w:r>
        <w:rPr>
          <w:lang w:val="en-US"/>
        </w:rPr>
        <w:t>10.12</w:t>
      </w:r>
      <w:r w:rsidRPr="00106D28">
        <w:rPr>
          <w:lang w:val="bg-BG"/>
        </w:rPr>
        <w:t>.2025 г. (Q00</w:t>
      </w:r>
      <w:r>
        <w:rPr>
          <w:lang w:val="bg-BG"/>
        </w:rPr>
        <w:t>4</w:t>
      </w:r>
      <w:r w:rsidRPr="00106D28">
        <w:rPr>
          <w:lang w:val="bg-BG"/>
        </w:rPr>
        <w:t xml:space="preserve"> постъпил чрез ИСУН):</w:t>
      </w:r>
    </w:p>
    <w:p w14:paraId="5FD9174C" w14:textId="77777777" w:rsidR="00857038" w:rsidRPr="006C2E0C" w:rsidRDefault="00857038" w:rsidP="00857038">
      <w:pPr>
        <w:jc w:val="both"/>
        <w:rPr>
          <w:rFonts w:ascii="Times New Roman" w:hAnsi="Times New Roman" w:cs="Times New Roman"/>
          <w:sz w:val="24"/>
          <w:szCs w:val="24"/>
          <w:lang w:eastAsia="en-GB"/>
        </w:rPr>
      </w:pPr>
      <w:r w:rsidRPr="006C2E0C">
        <w:rPr>
          <w:rFonts w:ascii="Times New Roman" w:hAnsi="Times New Roman" w:cs="Times New Roman"/>
          <w:sz w:val="24"/>
          <w:szCs w:val="24"/>
          <w:lang w:eastAsia="en-GB"/>
        </w:rPr>
        <w:t>Във връзка с подготовка на документация за кандидатстване по процедура BG05SFPR001-3.009 - Подкрепа за Центровете за високи постижения в ПОО , моля да разясните възможно ли е проектното ни предложение да не включва изпълнение на дейност  4 - Въвеждане на механизми за осигуряване на качеството и проследяване на завършилите в ЦВП в ПОО ученици</w:t>
      </w:r>
      <w:r>
        <w:rPr>
          <w:rFonts w:ascii="Times New Roman" w:hAnsi="Times New Roman" w:cs="Times New Roman"/>
          <w:sz w:val="24"/>
          <w:szCs w:val="24"/>
          <w:lang w:eastAsia="en-GB"/>
        </w:rPr>
        <w:t>.</w:t>
      </w:r>
    </w:p>
    <w:p w14:paraId="265FA018"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D3F0C7" w14:textId="3B33056C" w:rsidR="00A36B51"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2F69AD">
        <w:rPr>
          <w:rFonts w:ascii="Times New Roman" w:hAnsi="Times New Roman" w:cs="Times New Roman"/>
          <w:sz w:val="24"/>
          <w:szCs w:val="24"/>
        </w:rPr>
        <w:t>сновната цел</w:t>
      </w:r>
      <w:r>
        <w:rPr>
          <w:rFonts w:ascii="Times New Roman" w:hAnsi="Times New Roman" w:cs="Times New Roman"/>
          <w:sz w:val="24"/>
          <w:szCs w:val="24"/>
        </w:rPr>
        <w:t xml:space="preserve"> на настоящата процедура</w:t>
      </w:r>
      <w:r w:rsidRPr="002F69AD">
        <w:rPr>
          <w:rFonts w:ascii="Times New Roman" w:hAnsi="Times New Roman" w:cs="Times New Roman"/>
          <w:sz w:val="24"/>
          <w:szCs w:val="24"/>
        </w:rPr>
        <w:t xml:space="preserve"> е осигуряване на подкрепа на Центровете за високи постижения за </w:t>
      </w:r>
      <w:r w:rsidRPr="002F69AD">
        <w:rPr>
          <w:rFonts w:ascii="Times New Roman" w:hAnsi="Times New Roman" w:cs="Times New Roman"/>
          <w:b/>
          <w:bCs/>
          <w:sz w:val="24"/>
          <w:szCs w:val="24"/>
        </w:rPr>
        <w:t>поемане на водеща роля в развитието на ПОО и уменията на бъдещето</w:t>
      </w:r>
      <w:r w:rsidRPr="002F69AD">
        <w:rPr>
          <w:rFonts w:ascii="Times New Roman" w:hAnsi="Times New Roman" w:cs="Times New Roman"/>
          <w:sz w:val="24"/>
          <w:szCs w:val="24"/>
        </w:rPr>
        <w:t>, отговарящи на динамично променящите се изисквания на пазара на труда на регионално ниво.</w:t>
      </w:r>
      <w:r>
        <w:rPr>
          <w:rFonts w:ascii="Times New Roman" w:hAnsi="Times New Roman" w:cs="Times New Roman"/>
          <w:sz w:val="24"/>
          <w:szCs w:val="24"/>
        </w:rPr>
        <w:t xml:space="preserve"> </w:t>
      </w:r>
      <w:r w:rsidRPr="003B0FA0">
        <w:rPr>
          <w:rFonts w:ascii="Times New Roman" w:hAnsi="Times New Roman" w:cs="Times New Roman"/>
          <w:sz w:val="24"/>
          <w:szCs w:val="24"/>
        </w:rPr>
        <w:t xml:space="preserve">Планирането </w:t>
      </w:r>
      <w:r>
        <w:rPr>
          <w:rFonts w:ascii="Times New Roman" w:hAnsi="Times New Roman" w:cs="Times New Roman"/>
          <w:sz w:val="24"/>
          <w:szCs w:val="24"/>
        </w:rPr>
        <w:t>на дейностите е по преценка на кандидата съобразно идентифицираните нужди на образователната институция</w:t>
      </w:r>
      <w:r w:rsidR="008C5488">
        <w:rPr>
          <w:rFonts w:ascii="Times New Roman" w:hAnsi="Times New Roman" w:cs="Times New Roman"/>
          <w:sz w:val="24"/>
          <w:szCs w:val="24"/>
        </w:rPr>
        <w:t xml:space="preserve"> да изпълнява функциите си</w:t>
      </w:r>
      <w:r>
        <w:rPr>
          <w:rFonts w:ascii="Times New Roman" w:hAnsi="Times New Roman" w:cs="Times New Roman"/>
          <w:sz w:val="24"/>
          <w:szCs w:val="24"/>
        </w:rPr>
        <w:t xml:space="preserve"> на ЦВП в ПОО,</w:t>
      </w:r>
      <w:r w:rsidR="008C5488">
        <w:rPr>
          <w:rFonts w:ascii="Times New Roman" w:hAnsi="Times New Roman" w:cs="Times New Roman"/>
          <w:sz w:val="24"/>
          <w:szCs w:val="24"/>
        </w:rPr>
        <w:t xml:space="preserve"> отчитайки спецификите на</w:t>
      </w:r>
      <w:r>
        <w:rPr>
          <w:rFonts w:ascii="Times New Roman" w:hAnsi="Times New Roman" w:cs="Times New Roman"/>
          <w:sz w:val="24"/>
          <w:szCs w:val="24"/>
        </w:rPr>
        <w:t xml:space="preserve"> целевите групи</w:t>
      </w:r>
      <w:r w:rsidR="009B3C87">
        <w:rPr>
          <w:rFonts w:ascii="Times New Roman" w:hAnsi="Times New Roman" w:cs="Times New Roman"/>
          <w:sz w:val="24"/>
          <w:szCs w:val="24"/>
        </w:rPr>
        <w:t xml:space="preserve"> и нуждите от умения и потребностите на пазара на труда</w:t>
      </w:r>
      <w:r w:rsidR="002C7F28">
        <w:rPr>
          <w:rFonts w:ascii="Times New Roman" w:hAnsi="Times New Roman" w:cs="Times New Roman"/>
          <w:sz w:val="24"/>
          <w:szCs w:val="24"/>
        </w:rPr>
        <w:t>.</w:t>
      </w:r>
      <w:r>
        <w:rPr>
          <w:rFonts w:ascii="Times New Roman" w:hAnsi="Times New Roman" w:cs="Times New Roman"/>
          <w:sz w:val="24"/>
          <w:szCs w:val="24"/>
        </w:rPr>
        <w:t xml:space="preserve"> Условията за кандидатстване не </w:t>
      </w:r>
      <w:r w:rsidR="002C7F28">
        <w:rPr>
          <w:rFonts w:ascii="Times New Roman" w:hAnsi="Times New Roman" w:cs="Times New Roman"/>
          <w:sz w:val="24"/>
          <w:szCs w:val="24"/>
        </w:rPr>
        <w:t>предвиждат санкции</w:t>
      </w:r>
      <w:r w:rsidR="009B3C87">
        <w:rPr>
          <w:rFonts w:ascii="Times New Roman" w:hAnsi="Times New Roman" w:cs="Times New Roman"/>
          <w:sz w:val="24"/>
          <w:szCs w:val="24"/>
        </w:rPr>
        <w:t>,</w:t>
      </w:r>
      <w:r w:rsidR="002C7F28">
        <w:rPr>
          <w:rFonts w:ascii="Times New Roman" w:hAnsi="Times New Roman" w:cs="Times New Roman"/>
          <w:sz w:val="24"/>
          <w:szCs w:val="24"/>
        </w:rPr>
        <w:t xml:space="preserve"> в случай че </w:t>
      </w:r>
      <w:r w:rsidR="007D6421">
        <w:rPr>
          <w:rFonts w:ascii="Times New Roman" w:hAnsi="Times New Roman" w:cs="Times New Roman"/>
          <w:sz w:val="24"/>
          <w:szCs w:val="24"/>
        </w:rPr>
        <w:t xml:space="preserve">в проектно предложение </w:t>
      </w:r>
      <w:r w:rsidR="002C7F28">
        <w:rPr>
          <w:rFonts w:ascii="Times New Roman" w:hAnsi="Times New Roman" w:cs="Times New Roman"/>
          <w:sz w:val="24"/>
          <w:szCs w:val="24"/>
        </w:rPr>
        <w:t xml:space="preserve">не </w:t>
      </w:r>
      <w:r w:rsidR="007D6421">
        <w:rPr>
          <w:rFonts w:ascii="Times New Roman" w:hAnsi="Times New Roman" w:cs="Times New Roman"/>
          <w:sz w:val="24"/>
          <w:szCs w:val="24"/>
        </w:rPr>
        <w:t xml:space="preserve">е </w:t>
      </w:r>
      <w:r w:rsidR="002C7F28">
        <w:rPr>
          <w:rFonts w:ascii="Times New Roman" w:hAnsi="Times New Roman" w:cs="Times New Roman"/>
          <w:sz w:val="24"/>
          <w:szCs w:val="24"/>
        </w:rPr>
        <w:t>планира</w:t>
      </w:r>
      <w:r w:rsidR="007D6421">
        <w:rPr>
          <w:rFonts w:ascii="Times New Roman" w:hAnsi="Times New Roman" w:cs="Times New Roman"/>
          <w:sz w:val="24"/>
          <w:szCs w:val="24"/>
        </w:rPr>
        <w:t>на</w:t>
      </w:r>
      <w:r w:rsidR="002C7F28">
        <w:rPr>
          <w:rFonts w:ascii="Times New Roman" w:hAnsi="Times New Roman" w:cs="Times New Roman"/>
          <w:sz w:val="24"/>
          <w:szCs w:val="24"/>
        </w:rPr>
        <w:t xml:space="preserve"> Дейност 4, но </w:t>
      </w:r>
      <w:r w:rsidR="00F22C95">
        <w:rPr>
          <w:rFonts w:ascii="Times New Roman" w:hAnsi="Times New Roman" w:cs="Times New Roman"/>
          <w:sz w:val="24"/>
          <w:szCs w:val="24"/>
        </w:rPr>
        <w:t xml:space="preserve">обръщаме внимание, че </w:t>
      </w:r>
      <w:r w:rsidR="002C7F28">
        <w:rPr>
          <w:rFonts w:ascii="Times New Roman" w:hAnsi="Times New Roman" w:cs="Times New Roman"/>
          <w:sz w:val="24"/>
          <w:szCs w:val="24"/>
        </w:rPr>
        <w:t xml:space="preserve">включването </w:t>
      </w:r>
      <w:r w:rsidR="00F22C95">
        <w:rPr>
          <w:rFonts w:ascii="Times New Roman" w:hAnsi="Times New Roman" w:cs="Times New Roman"/>
          <w:sz w:val="24"/>
          <w:szCs w:val="24"/>
        </w:rPr>
        <w:t>й</w:t>
      </w:r>
      <w:r w:rsidR="002C7F28">
        <w:rPr>
          <w:rFonts w:ascii="Times New Roman" w:hAnsi="Times New Roman" w:cs="Times New Roman"/>
          <w:sz w:val="24"/>
          <w:szCs w:val="24"/>
        </w:rPr>
        <w:t xml:space="preserve"> е силно препоръчително. </w:t>
      </w:r>
      <w:r w:rsidR="00A36B51">
        <w:rPr>
          <w:rFonts w:ascii="Times New Roman" w:hAnsi="Times New Roman" w:cs="Times New Roman"/>
          <w:sz w:val="24"/>
          <w:szCs w:val="24"/>
        </w:rPr>
        <w:t xml:space="preserve">Моля имайте предвид, че независимо дали Дейност 4 е включена или не в проектното </w:t>
      </w:r>
      <w:r w:rsidR="009B3C87">
        <w:rPr>
          <w:rFonts w:ascii="Times New Roman" w:hAnsi="Times New Roman" w:cs="Times New Roman"/>
          <w:sz w:val="24"/>
          <w:szCs w:val="24"/>
        </w:rPr>
        <w:t>предложение</w:t>
      </w:r>
      <w:r w:rsidR="00A36B51">
        <w:rPr>
          <w:rFonts w:ascii="Times New Roman" w:hAnsi="Times New Roman" w:cs="Times New Roman"/>
          <w:sz w:val="24"/>
          <w:szCs w:val="24"/>
        </w:rPr>
        <w:t xml:space="preserve">, </w:t>
      </w:r>
      <w:r w:rsidR="00D746ED">
        <w:rPr>
          <w:rFonts w:ascii="Times New Roman" w:hAnsi="Times New Roman" w:cs="Times New Roman"/>
          <w:sz w:val="24"/>
          <w:szCs w:val="24"/>
        </w:rPr>
        <w:t>п</w:t>
      </w:r>
      <w:r w:rsidR="00D746ED" w:rsidRPr="00D746ED">
        <w:rPr>
          <w:rFonts w:ascii="Times New Roman" w:hAnsi="Times New Roman" w:cs="Times New Roman"/>
          <w:sz w:val="24"/>
          <w:szCs w:val="24"/>
        </w:rPr>
        <w:t>рилагане</w:t>
      </w:r>
      <w:r w:rsidR="003D0B69">
        <w:rPr>
          <w:rFonts w:ascii="Times New Roman" w:hAnsi="Times New Roman" w:cs="Times New Roman"/>
          <w:sz w:val="24"/>
          <w:szCs w:val="24"/>
        </w:rPr>
        <w:t>то</w:t>
      </w:r>
      <w:r w:rsidR="00D746ED" w:rsidRPr="00D746ED">
        <w:rPr>
          <w:rFonts w:ascii="Times New Roman" w:hAnsi="Times New Roman" w:cs="Times New Roman"/>
          <w:sz w:val="24"/>
          <w:szCs w:val="24"/>
        </w:rPr>
        <w:t xml:space="preserve"> на механизм</w:t>
      </w:r>
      <w:r w:rsidR="002460BD">
        <w:rPr>
          <w:rFonts w:ascii="Times New Roman" w:hAnsi="Times New Roman" w:cs="Times New Roman"/>
          <w:sz w:val="24"/>
          <w:szCs w:val="24"/>
        </w:rPr>
        <w:t>и</w:t>
      </w:r>
      <w:r w:rsidR="00D746ED" w:rsidRPr="00D746ED">
        <w:rPr>
          <w:rFonts w:ascii="Times New Roman" w:hAnsi="Times New Roman" w:cs="Times New Roman"/>
          <w:sz w:val="24"/>
          <w:szCs w:val="24"/>
        </w:rPr>
        <w:t xml:space="preserve"> за </w:t>
      </w:r>
      <w:r w:rsidR="009B3C87" w:rsidRPr="006C2E0C">
        <w:rPr>
          <w:rFonts w:ascii="Times New Roman" w:hAnsi="Times New Roman" w:cs="Times New Roman"/>
          <w:sz w:val="24"/>
          <w:szCs w:val="24"/>
          <w:lang w:eastAsia="en-GB"/>
        </w:rPr>
        <w:t xml:space="preserve">осигуряване на качеството и </w:t>
      </w:r>
      <w:r w:rsidR="00D746ED" w:rsidRPr="00D746ED">
        <w:rPr>
          <w:rFonts w:ascii="Times New Roman" w:hAnsi="Times New Roman" w:cs="Times New Roman"/>
          <w:sz w:val="24"/>
          <w:szCs w:val="24"/>
        </w:rPr>
        <w:t>проследяване на завършилите ученици</w:t>
      </w:r>
      <w:r w:rsidR="00A36B51">
        <w:rPr>
          <w:rFonts w:ascii="Times New Roman" w:hAnsi="Times New Roman" w:cs="Times New Roman"/>
          <w:sz w:val="24"/>
          <w:szCs w:val="24"/>
        </w:rPr>
        <w:t xml:space="preserve"> </w:t>
      </w:r>
      <w:r w:rsidR="001F40AE">
        <w:rPr>
          <w:rFonts w:ascii="Times New Roman" w:hAnsi="Times New Roman" w:cs="Times New Roman"/>
          <w:sz w:val="24"/>
          <w:szCs w:val="24"/>
        </w:rPr>
        <w:t>щ</w:t>
      </w:r>
      <w:r w:rsidR="00A36B51">
        <w:rPr>
          <w:rFonts w:ascii="Times New Roman" w:hAnsi="Times New Roman" w:cs="Times New Roman"/>
          <w:sz w:val="24"/>
          <w:szCs w:val="24"/>
        </w:rPr>
        <w:t xml:space="preserve">е </w:t>
      </w:r>
      <w:r w:rsidR="001F40AE">
        <w:rPr>
          <w:rFonts w:ascii="Times New Roman" w:hAnsi="Times New Roman" w:cs="Times New Roman"/>
          <w:sz w:val="24"/>
          <w:szCs w:val="24"/>
        </w:rPr>
        <w:t>бъде задължение за ЦВП в ПОО</w:t>
      </w:r>
      <w:r w:rsidR="00A36B51">
        <w:rPr>
          <w:rFonts w:ascii="Times New Roman" w:hAnsi="Times New Roman" w:cs="Times New Roman"/>
          <w:sz w:val="24"/>
          <w:szCs w:val="24"/>
        </w:rPr>
        <w:t xml:space="preserve">. </w:t>
      </w:r>
    </w:p>
    <w:p w14:paraId="3D8D7842" w14:textId="2F63D0C9" w:rsidR="00857038" w:rsidRPr="00B82BCE" w:rsidRDefault="00A36B51"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о</w:t>
      </w:r>
      <w:r w:rsidR="00857038" w:rsidRPr="00C81B85">
        <w:rPr>
          <w:rFonts w:ascii="Times New Roman" w:hAnsi="Times New Roman" w:cs="Times New Roman"/>
          <w:sz w:val="24"/>
          <w:szCs w:val="24"/>
        </w:rPr>
        <w:t xml:space="preserve">бръщаме внимание, че при планиране на дейностите </w:t>
      </w:r>
      <w:r w:rsidR="00857038">
        <w:rPr>
          <w:rFonts w:ascii="Times New Roman" w:hAnsi="Times New Roman" w:cs="Times New Roman"/>
          <w:sz w:val="24"/>
          <w:szCs w:val="24"/>
        </w:rPr>
        <w:t>следва да имате</w:t>
      </w:r>
      <w:r w:rsidR="00857038" w:rsidRPr="00C81B85">
        <w:rPr>
          <w:rFonts w:ascii="Times New Roman" w:hAnsi="Times New Roman" w:cs="Times New Roman"/>
          <w:sz w:val="24"/>
          <w:szCs w:val="24"/>
        </w:rPr>
        <w:t xml:space="preserve"> предвид изискванията за задължителни индикатори, които следва да бъдат включени в проектните предложения, съгласно т.</w:t>
      </w:r>
      <w:r w:rsidR="00857038">
        <w:rPr>
          <w:rFonts w:ascii="Times New Roman" w:hAnsi="Times New Roman" w:cs="Times New Roman"/>
          <w:sz w:val="24"/>
          <w:szCs w:val="24"/>
        </w:rPr>
        <w:t xml:space="preserve"> </w:t>
      </w:r>
      <w:r w:rsidR="00857038" w:rsidRPr="00C81B85">
        <w:rPr>
          <w:rFonts w:ascii="Times New Roman" w:hAnsi="Times New Roman" w:cs="Times New Roman"/>
          <w:sz w:val="24"/>
          <w:szCs w:val="24"/>
        </w:rPr>
        <w:t xml:space="preserve">7 </w:t>
      </w:r>
      <w:r w:rsidR="00857038">
        <w:rPr>
          <w:rFonts w:ascii="Times New Roman" w:hAnsi="Times New Roman" w:cs="Times New Roman"/>
          <w:sz w:val="24"/>
          <w:szCs w:val="24"/>
        </w:rPr>
        <w:t>„</w:t>
      </w:r>
      <w:r w:rsidR="00857038" w:rsidRPr="00C81B85">
        <w:rPr>
          <w:rFonts w:ascii="Times New Roman" w:hAnsi="Times New Roman" w:cs="Times New Roman"/>
          <w:sz w:val="24"/>
          <w:szCs w:val="24"/>
        </w:rPr>
        <w:t>Индикатори</w:t>
      </w:r>
      <w:r w:rsidR="00857038">
        <w:rPr>
          <w:rFonts w:ascii="Times New Roman" w:hAnsi="Times New Roman" w:cs="Times New Roman"/>
          <w:sz w:val="24"/>
          <w:szCs w:val="24"/>
        </w:rPr>
        <w:t>“</w:t>
      </w:r>
      <w:r w:rsidR="00857038" w:rsidRPr="00C81B85">
        <w:rPr>
          <w:rFonts w:ascii="Times New Roman" w:hAnsi="Times New Roman" w:cs="Times New Roman"/>
          <w:sz w:val="24"/>
          <w:szCs w:val="24"/>
        </w:rPr>
        <w:t xml:space="preserve"> от Условията за кандидатстване.</w:t>
      </w:r>
    </w:p>
    <w:p w14:paraId="774B5703"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560288" w14:textId="77777777" w:rsidR="00857038" w:rsidRDefault="00857038" w:rsidP="00857038">
      <w:pPr>
        <w:pStyle w:val="Heading2"/>
        <w:numPr>
          <w:ilvl w:val="0"/>
          <w:numId w:val="0"/>
        </w:numPr>
        <w:rPr>
          <w:lang w:val="bg-BG"/>
        </w:rPr>
      </w:pPr>
      <w:r w:rsidRPr="0021028A">
        <w:lastRenderedPageBreak/>
        <w:t xml:space="preserve">ВЪПРОС </w:t>
      </w:r>
      <w:r>
        <w:rPr>
          <w:lang w:val="bg-BG"/>
        </w:rPr>
        <w:t>5</w:t>
      </w:r>
      <w:r w:rsidRPr="00106D28">
        <w:rPr>
          <w:lang w:val="bg-BG"/>
        </w:rPr>
        <w:t xml:space="preserve"> от </w:t>
      </w:r>
      <w:r>
        <w:rPr>
          <w:lang w:val="en-US"/>
        </w:rPr>
        <w:t>10.12</w:t>
      </w:r>
      <w:r w:rsidRPr="00106D28">
        <w:rPr>
          <w:lang w:val="bg-BG"/>
        </w:rPr>
        <w:t>.2025 г. (Q00</w:t>
      </w:r>
      <w:r>
        <w:rPr>
          <w:lang w:val="bg-BG"/>
        </w:rPr>
        <w:t>5</w:t>
      </w:r>
      <w:r w:rsidRPr="00106D28">
        <w:rPr>
          <w:lang w:val="bg-BG"/>
        </w:rPr>
        <w:t xml:space="preserve"> постъпил чрез ИСУН):</w:t>
      </w:r>
    </w:p>
    <w:p w14:paraId="1EABD960"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Здравейте,</w:t>
      </w:r>
    </w:p>
    <w:p w14:paraId="41BEF3AB"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разяснение по отношение на следния въпрос:</w:t>
      </w:r>
    </w:p>
    <w:p w14:paraId="5596BF03"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 xml:space="preserve">За Дейност 5. „Подкрепа за международно сътрудничество и обмен с други съществуващи ЦВП в ПОО и техните мрежи на европейско ниво“ в Условията за кандидатстване е записано следното: „В рамките на Дейност 5 конкретните бенефициенти следва да разработят Стратегически план за международни дейности, тясно свързани с развитието на ЦВП в ПОО и качеството на практиките за преподаване и обучение.“ </w:t>
      </w:r>
    </w:p>
    <w:p w14:paraId="132AB268"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Моля да ни разясните Стратегическият план към кой момент следва да бъде разработен и представен: към момента на кандидатстване по процедурата или по време на изпълнението на дейността след сключването на договора за финансиране?</w:t>
      </w:r>
    </w:p>
    <w:p w14:paraId="680AEADD" w14:textId="77777777" w:rsidR="00857038" w:rsidRDefault="00857038" w:rsidP="00857038">
      <w:pPr>
        <w:tabs>
          <w:tab w:val="left" w:pos="1670"/>
        </w:tabs>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rPr>
        <w:tab/>
      </w:r>
    </w:p>
    <w:p w14:paraId="05E10B23" w14:textId="44409989" w:rsidR="00857038" w:rsidRPr="00DF5004" w:rsidRDefault="00857038" w:rsidP="00857038">
      <w:pPr>
        <w:tabs>
          <w:tab w:val="left" w:pos="1670"/>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w:t>
      </w:r>
      <w:r w:rsidRPr="00F36895">
        <w:rPr>
          <w:rFonts w:ascii="Times New Roman" w:hAnsi="Times New Roman" w:cs="Times New Roman"/>
          <w:sz w:val="24"/>
          <w:szCs w:val="24"/>
        </w:rPr>
        <w:t>13. Дейности, допустими за финансиране</w:t>
      </w:r>
      <w:r>
        <w:rPr>
          <w:rFonts w:ascii="Times New Roman" w:hAnsi="Times New Roman" w:cs="Times New Roman"/>
          <w:sz w:val="24"/>
          <w:szCs w:val="24"/>
        </w:rPr>
        <w:t xml:space="preserve">“ от Условията за кандидатстване, в случай на включена Дейност 5 в проектното предложение, в рамките на изпълнението й конкретният бенефициент следва да разработи </w:t>
      </w:r>
      <w:r w:rsidRPr="00585B91">
        <w:rPr>
          <w:rFonts w:ascii="Times New Roman" w:hAnsi="Times New Roman" w:cs="Times New Roman"/>
          <w:i/>
          <w:iCs/>
          <w:sz w:val="24"/>
          <w:szCs w:val="24"/>
        </w:rPr>
        <w:t>Стратегически план за международни дейности, тясно свързани с развитието на ЦВП в ПОО и качеството на практиките за преподаване и обучение</w:t>
      </w:r>
      <w:r>
        <w:rPr>
          <w:rFonts w:ascii="Times New Roman" w:hAnsi="Times New Roman" w:cs="Times New Roman"/>
          <w:sz w:val="24"/>
          <w:szCs w:val="24"/>
        </w:rPr>
        <w:t xml:space="preserve">, т.е. </w:t>
      </w:r>
      <w:r w:rsidRPr="00585B91">
        <w:rPr>
          <w:rFonts w:ascii="Times New Roman" w:hAnsi="Times New Roman" w:cs="Times New Roman"/>
          <w:b/>
          <w:bCs/>
          <w:sz w:val="24"/>
          <w:szCs w:val="24"/>
          <w:u w:val="single"/>
        </w:rPr>
        <w:t>след</w:t>
      </w:r>
      <w:r w:rsidRPr="005A76FE">
        <w:rPr>
          <w:rFonts w:ascii="Times New Roman" w:hAnsi="Times New Roman" w:cs="Times New Roman"/>
          <w:sz w:val="24"/>
          <w:szCs w:val="24"/>
        </w:rPr>
        <w:t xml:space="preserve"> сключване на </w:t>
      </w:r>
      <w:r>
        <w:rPr>
          <w:rFonts w:ascii="Times New Roman" w:hAnsi="Times New Roman" w:cs="Times New Roman"/>
          <w:sz w:val="24"/>
          <w:szCs w:val="24"/>
        </w:rPr>
        <w:t xml:space="preserve">административния договор за предоставяне на безвъзмездна финансова помощ. </w:t>
      </w:r>
      <w:r w:rsidR="001E2F4F" w:rsidRPr="001E2F4F">
        <w:rPr>
          <w:rFonts w:ascii="Times New Roman" w:hAnsi="Times New Roman" w:cs="Times New Roman"/>
          <w:sz w:val="24"/>
          <w:szCs w:val="24"/>
        </w:rPr>
        <w:t>На етап кандидатстване е необходимо да се опише в дейността, че ще бъде разработен Стратегически план за международни дейности.</w:t>
      </w:r>
    </w:p>
    <w:p w14:paraId="2574F1F1"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BE64DDC" w14:textId="77777777" w:rsidR="00866086" w:rsidRDefault="00866086" w:rsidP="00866086">
      <w:pPr>
        <w:pStyle w:val="Heading2"/>
        <w:numPr>
          <w:ilvl w:val="0"/>
          <w:numId w:val="0"/>
        </w:numPr>
        <w:rPr>
          <w:lang w:val="bg-BG"/>
        </w:rPr>
      </w:pPr>
      <w:r w:rsidRPr="0021028A">
        <w:t xml:space="preserve">ВЪПРОС </w:t>
      </w:r>
      <w:r>
        <w:rPr>
          <w:lang w:val="en-US"/>
        </w:rPr>
        <w:t>6</w:t>
      </w:r>
      <w:r w:rsidRPr="00106D28">
        <w:rPr>
          <w:lang w:val="bg-BG"/>
        </w:rPr>
        <w:t xml:space="preserve"> от </w:t>
      </w:r>
      <w:r>
        <w:rPr>
          <w:lang w:val="en-US"/>
        </w:rPr>
        <w:t>12.12</w:t>
      </w:r>
      <w:r w:rsidRPr="00106D28">
        <w:rPr>
          <w:lang w:val="bg-BG"/>
        </w:rPr>
        <w:t>.2025 г. (Q00</w:t>
      </w:r>
      <w:r>
        <w:rPr>
          <w:lang w:val="en-US"/>
        </w:rPr>
        <w:t>6</w:t>
      </w:r>
      <w:r w:rsidRPr="00106D28">
        <w:rPr>
          <w:lang w:val="bg-BG"/>
        </w:rPr>
        <w:t xml:space="preserve"> постъпил чрез ИСУН):</w:t>
      </w:r>
    </w:p>
    <w:p w14:paraId="1D45A42D"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Въпроси във връзка с изпълнение на дейности по проект:</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BG05SFPR001-3.009 - Подкрепа за Центровете за високи постижения в ПОО</w:t>
      </w:r>
    </w:p>
    <w:p w14:paraId="13B80F1E"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1.</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С кои партньори от Югозападен регион можем да сключим договори за съвместна дейност по професионални направления в сила от 2026/2027 учебна година: „Електротехника и енергетика“, „Търговия на едро и дребно“ (професия: Икономическа информатика“)?</w:t>
      </w:r>
    </w:p>
    <w:p w14:paraId="1728B14A" w14:textId="77777777" w:rsidR="00866086" w:rsidRPr="001069D1"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2.</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Моля да ни предоставите списък с бенефициенти по проекта за Югозападен регион?</w:t>
      </w:r>
    </w:p>
    <w:p w14:paraId="0F2630FD" w14:textId="77777777" w:rsidR="00866086" w:rsidRPr="006727FB" w:rsidRDefault="00866086" w:rsidP="00866086">
      <w:pPr>
        <w:jc w:val="both"/>
        <w:rPr>
          <w:rFonts w:ascii="Times New Roman" w:hAnsi="Times New Roman" w:cs="Times New Roman"/>
          <w:sz w:val="24"/>
          <w:szCs w:val="24"/>
          <w:lang w:eastAsia="en-GB"/>
        </w:rPr>
      </w:pPr>
      <w:r w:rsidRPr="001069D1">
        <w:rPr>
          <w:rFonts w:ascii="Times New Roman" w:hAnsi="Times New Roman" w:cs="Times New Roman"/>
          <w:sz w:val="24"/>
          <w:szCs w:val="24"/>
          <w:lang w:eastAsia="en-GB"/>
        </w:rPr>
        <w:t>3.</w:t>
      </w:r>
      <w:r>
        <w:rPr>
          <w:rFonts w:ascii="Times New Roman" w:hAnsi="Times New Roman" w:cs="Times New Roman"/>
          <w:sz w:val="24"/>
          <w:szCs w:val="24"/>
          <w:lang w:val="en-US" w:eastAsia="en-GB"/>
        </w:rPr>
        <w:t xml:space="preserve"> </w:t>
      </w:r>
      <w:r w:rsidRPr="001069D1">
        <w:rPr>
          <w:rFonts w:ascii="Times New Roman" w:hAnsi="Times New Roman" w:cs="Times New Roman"/>
          <w:sz w:val="24"/>
          <w:szCs w:val="24"/>
          <w:lang w:eastAsia="en-GB"/>
        </w:rPr>
        <w:t>Моля да ни предоставите списък с центровете за високи постижения към следните направления: „Електротехника и енергетика“, „Търговия на едро и дребно“ в страните от ЕС във връзка с Дейност 5 и възможността за международен обмен на добри практики.</w:t>
      </w:r>
    </w:p>
    <w:p w14:paraId="473209DD" w14:textId="77777777" w:rsidR="00866086" w:rsidRPr="00AD2F7F" w:rsidRDefault="00866086" w:rsidP="00866086">
      <w:pPr>
        <w:pStyle w:val="Bodytext20"/>
        <w:rPr>
          <w:rFonts w:ascii="Times New Roman" w:hAnsi="Times New Roman" w:cs="Times New Roman"/>
          <w:b/>
          <w:bCs/>
          <w:sz w:val="24"/>
          <w:szCs w:val="24"/>
        </w:rPr>
      </w:pPr>
      <w:r w:rsidRPr="00AD2F7F">
        <w:rPr>
          <w:rFonts w:ascii="Times New Roman" w:hAnsi="Times New Roman" w:cs="Times New Roman"/>
          <w:b/>
          <w:bCs/>
          <w:sz w:val="24"/>
          <w:szCs w:val="24"/>
        </w:rPr>
        <w:t>ОТГОВОР:</w:t>
      </w:r>
    </w:p>
    <w:p w14:paraId="65B146B7" w14:textId="1000A389" w:rsidR="00866086" w:rsidRPr="006F224F" w:rsidRDefault="00866086" w:rsidP="00866086">
      <w:pPr>
        <w:spacing w:before="120" w:after="120" w:line="240" w:lineRule="auto"/>
        <w:jc w:val="both"/>
        <w:rPr>
          <w:rFonts w:ascii="Times New Roman" w:hAnsi="Times New Roman" w:cs="Times New Roman"/>
          <w:sz w:val="24"/>
          <w:szCs w:val="24"/>
        </w:rPr>
      </w:pPr>
      <w:r w:rsidRPr="00DB7ECE">
        <w:rPr>
          <w:rFonts w:ascii="Times New Roman" w:hAnsi="Times New Roman" w:cs="Times New Roman"/>
          <w:sz w:val="24"/>
          <w:szCs w:val="24"/>
          <w:lang w:val="en-US"/>
        </w:rPr>
        <w:t>1.</w:t>
      </w:r>
      <w:r>
        <w:rPr>
          <w:rFonts w:ascii="Times New Roman" w:hAnsi="Times New Roman" w:cs="Times New Roman"/>
          <w:sz w:val="24"/>
          <w:szCs w:val="24"/>
        </w:rPr>
        <w:t xml:space="preserve"> Съгласно </w:t>
      </w:r>
      <w:r w:rsidR="003A2367">
        <w:rPr>
          <w:rFonts w:ascii="Times New Roman" w:hAnsi="Times New Roman" w:cs="Times New Roman"/>
          <w:sz w:val="24"/>
          <w:szCs w:val="24"/>
        </w:rPr>
        <w:t xml:space="preserve">т. </w:t>
      </w:r>
      <w:r w:rsidRPr="00DB7ECE">
        <w:rPr>
          <w:rFonts w:ascii="Times New Roman" w:hAnsi="Times New Roman" w:cs="Times New Roman"/>
          <w:sz w:val="24"/>
          <w:szCs w:val="24"/>
        </w:rPr>
        <w:t xml:space="preserve">12. </w:t>
      </w:r>
      <w:r>
        <w:rPr>
          <w:rFonts w:ascii="Times New Roman" w:hAnsi="Times New Roman" w:cs="Times New Roman"/>
          <w:sz w:val="24"/>
          <w:szCs w:val="24"/>
        </w:rPr>
        <w:t>„</w:t>
      </w:r>
      <w:r w:rsidRPr="00DB7ECE">
        <w:rPr>
          <w:rFonts w:ascii="Times New Roman" w:hAnsi="Times New Roman" w:cs="Times New Roman"/>
          <w:sz w:val="24"/>
          <w:szCs w:val="24"/>
        </w:rPr>
        <w:t>Допустими партньори</w:t>
      </w:r>
      <w:r>
        <w:rPr>
          <w:rFonts w:ascii="Times New Roman" w:hAnsi="Times New Roman" w:cs="Times New Roman"/>
          <w:sz w:val="24"/>
          <w:szCs w:val="24"/>
        </w:rPr>
        <w:t xml:space="preserve">“ от </w:t>
      </w:r>
      <w:r w:rsidRPr="00DB7ECE">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допустими </w:t>
      </w:r>
      <w:r w:rsidRPr="00DB7ECE">
        <w:rPr>
          <w:rFonts w:ascii="Times New Roman" w:hAnsi="Times New Roman" w:cs="Times New Roman"/>
          <w:b/>
          <w:bCs/>
          <w:sz w:val="24"/>
          <w:szCs w:val="24"/>
        </w:rPr>
        <w:t>партньори</w:t>
      </w:r>
      <w:r w:rsidRPr="00DB7ECE">
        <w:rPr>
          <w:rFonts w:ascii="Times New Roman" w:hAnsi="Times New Roman" w:cs="Times New Roman"/>
          <w:sz w:val="24"/>
          <w:szCs w:val="24"/>
        </w:rPr>
        <w:t xml:space="preserve"> </w:t>
      </w:r>
      <w:r>
        <w:rPr>
          <w:rFonts w:ascii="Times New Roman" w:hAnsi="Times New Roman" w:cs="Times New Roman"/>
          <w:sz w:val="24"/>
          <w:szCs w:val="24"/>
        </w:rPr>
        <w:t xml:space="preserve">по процедурата </w:t>
      </w:r>
      <w:r w:rsidRPr="00DB7ECE">
        <w:rPr>
          <w:rFonts w:ascii="Times New Roman" w:hAnsi="Times New Roman" w:cs="Times New Roman"/>
          <w:sz w:val="24"/>
          <w:szCs w:val="24"/>
        </w:rPr>
        <w:t xml:space="preserve">са </w:t>
      </w:r>
      <w:r w:rsidRPr="00DB7ECE">
        <w:rPr>
          <w:rFonts w:ascii="Times New Roman" w:hAnsi="Times New Roman" w:cs="Times New Roman"/>
          <w:b/>
          <w:bCs/>
          <w:sz w:val="24"/>
          <w:szCs w:val="24"/>
        </w:rPr>
        <w:t>национално представителните организации на работодателите и на работниците и на служителите</w:t>
      </w:r>
      <w:r w:rsidRPr="00936055">
        <w:rPr>
          <w:rFonts w:ascii="Times New Roman" w:hAnsi="Times New Roman" w:cs="Times New Roman"/>
          <w:sz w:val="24"/>
          <w:szCs w:val="24"/>
        </w:rPr>
        <w:t>, организирани съгласно чл. 34 и 35 от Кодекса на труда и признати по реда на чл. 36 от Кодекса на труда.</w:t>
      </w:r>
      <w:r w:rsidRPr="000F1F88">
        <w:t xml:space="preserve"> </w:t>
      </w:r>
      <w:r w:rsidRPr="000F1F88">
        <w:rPr>
          <w:rFonts w:ascii="Times New Roman" w:hAnsi="Times New Roman" w:cs="Times New Roman"/>
          <w:sz w:val="24"/>
          <w:szCs w:val="24"/>
        </w:rPr>
        <w:t xml:space="preserve">Актуалният </w:t>
      </w:r>
      <w:r w:rsidRPr="000F1F88">
        <w:rPr>
          <w:rFonts w:ascii="Times New Roman" w:hAnsi="Times New Roman" w:cs="Times New Roman"/>
          <w:sz w:val="24"/>
          <w:szCs w:val="24"/>
        </w:rPr>
        <w:lastRenderedPageBreak/>
        <w:t>списък с национално представителни организации е публикуван на следния линк:</w:t>
      </w:r>
      <w:r>
        <w:t xml:space="preserve"> </w:t>
      </w:r>
      <w:hyperlink r:id="rId10" w:history="1">
        <w:r w:rsidRPr="006F224F">
          <w:rPr>
            <w:rStyle w:val="Hyperlink"/>
            <w:rFonts w:ascii="Times New Roman" w:hAnsi="Times New Roman" w:cs="Times New Roman"/>
            <w:sz w:val="24"/>
            <w:szCs w:val="24"/>
          </w:rPr>
          <w:t>https://www.mlsp.government.bg/sotsialno-partnorsvo</w:t>
        </w:r>
      </w:hyperlink>
      <w:r w:rsidRPr="006F224F">
        <w:rPr>
          <w:rFonts w:ascii="Times New Roman" w:hAnsi="Times New Roman" w:cs="Times New Roman"/>
          <w:sz w:val="24"/>
          <w:szCs w:val="24"/>
        </w:rPr>
        <w:t xml:space="preserve">.  </w:t>
      </w:r>
    </w:p>
    <w:p w14:paraId="5CF2B5BE" w14:textId="462471C3" w:rsidR="00866086" w:rsidRDefault="00866086" w:rsidP="0086608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w:t>
      </w:r>
      <w:r w:rsidRPr="00AE4478">
        <w:rPr>
          <w:rFonts w:ascii="Times New Roman" w:hAnsi="Times New Roman" w:cs="Times New Roman"/>
          <w:sz w:val="24"/>
          <w:szCs w:val="24"/>
        </w:rPr>
        <w:t xml:space="preserve">Всички конкретни бенефициенти по процедурата са посочени в т. 11 „Допустими кандидати“ на Условията за кандидатстване, заедно с </w:t>
      </w:r>
      <w:r>
        <w:rPr>
          <w:rFonts w:ascii="Times New Roman" w:hAnsi="Times New Roman" w:cs="Times New Roman"/>
          <w:sz w:val="24"/>
          <w:szCs w:val="24"/>
        </w:rPr>
        <w:t>населеното място</w:t>
      </w:r>
      <w:r w:rsidR="00C01306">
        <w:rPr>
          <w:rFonts w:ascii="Times New Roman" w:hAnsi="Times New Roman" w:cs="Times New Roman"/>
          <w:sz w:val="24"/>
          <w:szCs w:val="24"/>
        </w:rPr>
        <w:t>,</w:t>
      </w:r>
      <w:r w:rsidRPr="00AE4478">
        <w:rPr>
          <w:rFonts w:ascii="Times New Roman" w:hAnsi="Times New Roman" w:cs="Times New Roman"/>
          <w:sz w:val="24"/>
          <w:szCs w:val="24"/>
        </w:rPr>
        <w:t xml:space="preserve"> в ко</w:t>
      </w:r>
      <w:r>
        <w:rPr>
          <w:rFonts w:ascii="Times New Roman" w:hAnsi="Times New Roman" w:cs="Times New Roman"/>
          <w:sz w:val="24"/>
          <w:szCs w:val="24"/>
        </w:rPr>
        <w:t>е</w:t>
      </w:r>
      <w:r w:rsidRPr="00AE4478">
        <w:rPr>
          <w:rFonts w:ascii="Times New Roman" w:hAnsi="Times New Roman" w:cs="Times New Roman"/>
          <w:sz w:val="24"/>
          <w:szCs w:val="24"/>
        </w:rPr>
        <w:t>то са установени.</w:t>
      </w:r>
      <w:r>
        <w:rPr>
          <w:rFonts w:ascii="Times New Roman" w:hAnsi="Times New Roman" w:cs="Times New Roman"/>
          <w:sz w:val="24"/>
          <w:szCs w:val="24"/>
        </w:rPr>
        <w:t xml:space="preserve"> При необходимост, моля задайте въпроса отново.</w:t>
      </w:r>
    </w:p>
    <w:p w14:paraId="66331D00" w14:textId="77777777" w:rsidR="00866086" w:rsidRPr="006727FB" w:rsidRDefault="00866086" w:rsidP="0086608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Моля вижте отговора на въпрос 3, т. 2, в който е предоставен интернет адрес, съдържащ и</w:t>
      </w:r>
      <w:r w:rsidRPr="00FA347C">
        <w:rPr>
          <w:rFonts w:ascii="Times New Roman" w:hAnsi="Times New Roman" w:cs="Times New Roman"/>
          <w:sz w:val="24"/>
          <w:szCs w:val="24"/>
        </w:rPr>
        <w:t>нформация за създадените ЦВП в ПОО по програма „Еразъм +“, включително списък с институции и интерактивна карта</w:t>
      </w:r>
      <w:r>
        <w:rPr>
          <w:rFonts w:ascii="Times New Roman" w:hAnsi="Times New Roman" w:cs="Times New Roman"/>
          <w:sz w:val="24"/>
          <w:szCs w:val="24"/>
        </w:rPr>
        <w:t xml:space="preserve">. </w:t>
      </w:r>
    </w:p>
    <w:p w14:paraId="1272752F" w14:textId="0913319D" w:rsidR="00857038"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B9778A" w14:textId="77777777" w:rsidR="00803F13" w:rsidRDefault="00803F13" w:rsidP="00803F13">
      <w:pPr>
        <w:pStyle w:val="Heading2"/>
        <w:numPr>
          <w:ilvl w:val="0"/>
          <w:numId w:val="0"/>
        </w:numPr>
        <w:rPr>
          <w:lang w:val="bg-BG"/>
        </w:rPr>
      </w:pPr>
      <w:r w:rsidRPr="0021028A">
        <w:t xml:space="preserve">ВЪПРОС </w:t>
      </w:r>
      <w:r>
        <w:rPr>
          <w:lang w:val="en-US"/>
        </w:rPr>
        <w:t>7</w:t>
      </w:r>
      <w:r w:rsidRPr="00106D28">
        <w:rPr>
          <w:lang w:val="bg-BG"/>
        </w:rPr>
        <w:t xml:space="preserve"> от </w:t>
      </w:r>
      <w:r>
        <w:rPr>
          <w:lang w:val="en-US"/>
        </w:rPr>
        <w:t>22.12</w:t>
      </w:r>
      <w:r w:rsidRPr="00106D28">
        <w:rPr>
          <w:lang w:val="bg-BG"/>
        </w:rPr>
        <w:t>.2025 г. (Q00</w:t>
      </w:r>
      <w:r>
        <w:rPr>
          <w:lang w:val="en-US"/>
        </w:rPr>
        <w:t>7</w:t>
      </w:r>
      <w:r w:rsidRPr="00106D28">
        <w:rPr>
          <w:lang w:val="bg-BG"/>
        </w:rPr>
        <w:t xml:space="preserve"> постъпил чрез ИСУН):</w:t>
      </w:r>
    </w:p>
    <w:p w14:paraId="102BAC0C" w14:textId="77777777" w:rsidR="00803F13" w:rsidRPr="00945521" w:rsidRDefault="00803F13" w:rsidP="00803F13">
      <w:pPr>
        <w:spacing w:before="120" w:after="120" w:line="240" w:lineRule="auto"/>
        <w:jc w:val="both"/>
        <w:rPr>
          <w:rFonts w:ascii="Times New Roman" w:hAnsi="Times New Roman" w:cs="Times New Roman"/>
          <w:sz w:val="24"/>
          <w:szCs w:val="24"/>
        </w:rPr>
      </w:pPr>
      <w:r w:rsidRPr="00945521">
        <w:rPr>
          <w:rFonts w:ascii="Times New Roman" w:hAnsi="Times New Roman" w:cs="Times New Roman"/>
          <w:sz w:val="24"/>
          <w:szCs w:val="24"/>
        </w:rPr>
        <w:t>Уважаеми Дами и Господа,</w:t>
      </w:r>
    </w:p>
    <w:p w14:paraId="767403B3" w14:textId="77777777" w:rsidR="00803F13" w:rsidRPr="00945521" w:rsidRDefault="00803F13" w:rsidP="00803F13">
      <w:pPr>
        <w:spacing w:before="120" w:after="120" w:line="240" w:lineRule="auto"/>
        <w:jc w:val="both"/>
        <w:rPr>
          <w:rFonts w:ascii="Times New Roman" w:hAnsi="Times New Roman" w:cs="Times New Roman"/>
          <w:sz w:val="24"/>
          <w:szCs w:val="24"/>
        </w:rPr>
      </w:pPr>
      <w:r w:rsidRPr="00945521">
        <w:rPr>
          <w:rFonts w:ascii="Times New Roman" w:hAnsi="Times New Roman" w:cs="Times New Roman"/>
          <w:sz w:val="24"/>
          <w:szCs w:val="24"/>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разяснение по отношение на следните въпроси:</w:t>
      </w:r>
    </w:p>
    <w:p w14:paraId="5BBEE4D5" w14:textId="77777777" w:rsidR="00803F13" w:rsidRPr="00945521" w:rsidRDefault="00803F13" w:rsidP="00803F13">
      <w:pPr>
        <w:spacing w:before="120" w:after="120" w:line="240" w:lineRule="auto"/>
        <w:jc w:val="both"/>
        <w:rPr>
          <w:rFonts w:ascii="Times New Roman" w:hAnsi="Times New Roman" w:cs="Times New Roman"/>
          <w:sz w:val="24"/>
          <w:szCs w:val="24"/>
        </w:rPr>
      </w:pPr>
      <w:r w:rsidRPr="00945521">
        <w:rPr>
          <w:rFonts w:ascii="Times New Roman" w:hAnsi="Times New Roman" w:cs="Times New Roman"/>
          <w:sz w:val="24"/>
          <w:szCs w:val="24"/>
        </w:rPr>
        <w:t>1. Допустимо ли е по процедурата да се закупуват/подновяват лицензи за закупените софтуери по процедура BG-RRP-1.014?</w:t>
      </w:r>
    </w:p>
    <w:p w14:paraId="455DB47E" w14:textId="77777777" w:rsidR="00803F13" w:rsidRPr="00945521" w:rsidRDefault="00803F13" w:rsidP="00803F13">
      <w:pPr>
        <w:spacing w:before="120" w:after="120" w:line="240" w:lineRule="auto"/>
        <w:jc w:val="both"/>
        <w:rPr>
          <w:rFonts w:ascii="Times New Roman" w:hAnsi="Times New Roman" w:cs="Times New Roman"/>
          <w:sz w:val="24"/>
          <w:szCs w:val="24"/>
        </w:rPr>
      </w:pPr>
      <w:r w:rsidRPr="00945521">
        <w:rPr>
          <w:rFonts w:ascii="Times New Roman" w:hAnsi="Times New Roman" w:cs="Times New Roman"/>
          <w:sz w:val="24"/>
          <w:szCs w:val="24"/>
        </w:rPr>
        <w:t>2. Допустимо ли е закупуването на абонаментни планове за обучения на учители без квалификационни кредити</w:t>
      </w:r>
    </w:p>
    <w:p w14:paraId="36E21BF1" w14:textId="77777777" w:rsidR="00803F13" w:rsidRPr="00945521" w:rsidRDefault="00803F13" w:rsidP="00803F13">
      <w:pPr>
        <w:pStyle w:val="Bodytext20"/>
        <w:rPr>
          <w:rFonts w:ascii="Times New Roman" w:hAnsi="Times New Roman" w:cs="Times New Roman"/>
          <w:sz w:val="24"/>
          <w:szCs w:val="24"/>
          <w:lang w:eastAsia="en-GB"/>
        </w:rPr>
      </w:pPr>
      <w:r w:rsidRPr="00945521">
        <w:rPr>
          <w:rFonts w:ascii="Times New Roman" w:hAnsi="Times New Roman" w:cs="Times New Roman"/>
          <w:sz w:val="24"/>
          <w:szCs w:val="24"/>
          <w:lang w:eastAsia="en-GB"/>
        </w:rPr>
        <w:t xml:space="preserve">С </w:t>
      </w:r>
      <w:proofErr w:type="spellStart"/>
      <w:r w:rsidRPr="00945521">
        <w:rPr>
          <w:rFonts w:ascii="Times New Roman" w:hAnsi="Times New Roman" w:cs="Times New Roman"/>
          <w:sz w:val="24"/>
          <w:szCs w:val="24"/>
          <w:lang w:eastAsia="en-GB"/>
        </w:rPr>
        <w:t>уважиение</w:t>
      </w:r>
      <w:proofErr w:type="spellEnd"/>
      <w:r w:rsidRPr="00945521">
        <w:rPr>
          <w:rFonts w:ascii="Times New Roman" w:hAnsi="Times New Roman" w:cs="Times New Roman"/>
          <w:sz w:val="24"/>
          <w:szCs w:val="24"/>
          <w:lang w:eastAsia="en-GB"/>
        </w:rPr>
        <w:t>,</w:t>
      </w:r>
    </w:p>
    <w:p w14:paraId="1B56C20C" w14:textId="77777777" w:rsidR="00803F13" w:rsidRDefault="00803F13" w:rsidP="00803F13">
      <w:pPr>
        <w:pStyle w:val="Bodytext20"/>
        <w:rPr>
          <w:rFonts w:ascii="Times New Roman" w:hAnsi="Times New Roman" w:cs="Times New Roman"/>
          <w:b/>
          <w:bCs/>
          <w:sz w:val="24"/>
          <w:szCs w:val="24"/>
        </w:rPr>
      </w:pPr>
    </w:p>
    <w:p w14:paraId="6A5F0380" w14:textId="77777777" w:rsidR="00803F13" w:rsidRDefault="00803F13" w:rsidP="00803F13">
      <w:pPr>
        <w:pStyle w:val="Bodytext20"/>
        <w:spacing w:after="240"/>
        <w:rPr>
          <w:rFonts w:ascii="Times New Roman" w:hAnsi="Times New Roman" w:cs="Times New Roman"/>
          <w:b/>
          <w:bCs/>
          <w:sz w:val="24"/>
          <w:szCs w:val="24"/>
        </w:rPr>
      </w:pPr>
      <w:r w:rsidRPr="00AD2F7F">
        <w:rPr>
          <w:rFonts w:ascii="Times New Roman" w:hAnsi="Times New Roman" w:cs="Times New Roman"/>
          <w:b/>
          <w:bCs/>
          <w:sz w:val="24"/>
          <w:szCs w:val="24"/>
        </w:rPr>
        <w:t>ОТГОВОР:</w:t>
      </w:r>
    </w:p>
    <w:p w14:paraId="5A1627BB" w14:textId="10F74CD1" w:rsidR="00803F13" w:rsidRPr="000C475B" w:rsidRDefault="00803F13" w:rsidP="00803F13">
      <w:pPr>
        <w:jc w:val="both"/>
        <w:rPr>
          <w:rFonts w:ascii="Times New Roman" w:hAnsi="Times New Roman" w:cs="Times New Roman"/>
          <w:sz w:val="24"/>
          <w:szCs w:val="24"/>
          <w:lang w:eastAsia="en-GB"/>
        </w:rPr>
      </w:pPr>
      <w:r w:rsidRPr="000C475B">
        <w:rPr>
          <w:rFonts w:ascii="Times New Roman" w:hAnsi="Times New Roman" w:cs="Times New Roman"/>
          <w:sz w:val="24"/>
          <w:szCs w:val="24"/>
          <w:lang w:eastAsia="en-GB"/>
        </w:rPr>
        <w:t>1.</w:t>
      </w:r>
      <w:r>
        <w:rPr>
          <w:rFonts w:ascii="Times New Roman" w:hAnsi="Times New Roman" w:cs="Times New Roman"/>
          <w:sz w:val="24"/>
          <w:szCs w:val="24"/>
          <w:lang w:eastAsia="en-GB"/>
        </w:rPr>
        <w:t xml:space="preserve"> В рамките на </w:t>
      </w:r>
      <w:r w:rsidRPr="004A418E">
        <w:rPr>
          <w:rFonts w:ascii="Times New Roman" w:hAnsi="Times New Roman" w:cs="Times New Roman"/>
          <w:sz w:val="24"/>
          <w:szCs w:val="24"/>
          <w:lang w:eastAsia="en-GB"/>
        </w:rPr>
        <w:t>ЕДИННА СТАВКА</w:t>
      </w:r>
      <w:r>
        <w:rPr>
          <w:rFonts w:ascii="Times New Roman" w:hAnsi="Times New Roman" w:cs="Times New Roman"/>
          <w:sz w:val="24"/>
          <w:szCs w:val="24"/>
          <w:lang w:eastAsia="en-GB"/>
        </w:rPr>
        <w:t xml:space="preserve"> (Други преки и непреки разходи) са допустими разходи за дълготрайни нематериални активи, необходими за изпълнението на дейностите. В тази връзка разходи за софтуер са д</w:t>
      </w:r>
      <w:r w:rsidRPr="000C475B">
        <w:rPr>
          <w:rFonts w:ascii="Times New Roman" w:hAnsi="Times New Roman" w:cs="Times New Roman"/>
          <w:sz w:val="24"/>
          <w:szCs w:val="24"/>
          <w:lang w:eastAsia="en-GB"/>
        </w:rPr>
        <w:t>опустим</w:t>
      </w:r>
      <w:r>
        <w:rPr>
          <w:rFonts w:ascii="Times New Roman" w:hAnsi="Times New Roman" w:cs="Times New Roman"/>
          <w:sz w:val="24"/>
          <w:szCs w:val="24"/>
          <w:lang w:eastAsia="en-GB"/>
        </w:rPr>
        <w:t>и,</w:t>
      </w:r>
      <w:r w:rsidRPr="00010D13">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като необходимостта им следва да бъде обоснована в рамките на конкретна дейност по проектното предложение</w:t>
      </w:r>
      <w:r w:rsidRPr="000C475B">
        <w:rPr>
          <w:rFonts w:ascii="Times New Roman" w:hAnsi="Times New Roman" w:cs="Times New Roman"/>
          <w:sz w:val="24"/>
          <w:szCs w:val="24"/>
          <w:lang w:eastAsia="en-GB"/>
        </w:rPr>
        <w:t xml:space="preserve"> при</w:t>
      </w:r>
      <w:r w:rsidRPr="00022235">
        <w:rPr>
          <w:rFonts w:ascii="Times New Roman" w:hAnsi="Times New Roman" w:cs="Times New Roman"/>
          <w:sz w:val="24"/>
          <w:szCs w:val="24"/>
          <w:lang w:eastAsia="en-GB"/>
        </w:rPr>
        <w:t xml:space="preserve"> ясна </w:t>
      </w:r>
      <w:proofErr w:type="spellStart"/>
      <w:r w:rsidRPr="00022235">
        <w:rPr>
          <w:rFonts w:ascii="Times New Roman" w:hAnsi="Times New Roman" w:cs="Times New Roman"/>
          <w:sz w:val="24"/>
          <w:szCs w:val="24"/>
          <w:lang w:eastAsia="en-GB"/>
        </w:rPr>
        <w:t>демаркация</w:t>
      </w:r>
      <w:proofErr w:type="spellEnd"/>
      <w:r w:rsidRPr="00022235">
        <w:rPr>
          <w:rFonts w:ascii="Times New Roman" w:hAnsi="Times New Roman" w:cs="Times New Roman"/>
          <w:sz w:val="24"/>
          <w:szCs w:val="24"/>
          <w:lang w:eastAsia="en-GB"/>
        </w:rPr>
        <w:t xml:space="preserve"> и липса на двойно финансиране на разходите на проектното предложение по настоящата процедура и инвестицията, финансирана по процедура  </w:t>
      </w:r>
      <w:r w:rsidR="00675BFC">
        <w:rPr>
          <w:rFonts w:ascii="Times New Roman" w:hAnsi="Times New Roman" w:cs="Times New Roman"/>
          <w:sz w:val="24"/>
          <w:szCs w:val="24"/>
          <w:lang w:eastAsia="en-GB"/>
        </w:rPr>
        <w:br/>
      </w:r>
      <w:r w:rsidRPr="00022235">
        <w:rPr>
          <w:rFonts w:ascii="Times New Roman" w:hAnsi="Times New Roman" w:cs="Times New Roman"/>
          <w:sz w:val="24"/>
          <w:szCs w:val="24"/>
          <w:lang w:eastAsia="en-GB"/>
        </w:rPr>
        <w:t>BG-RRP-1.014 „Изграждане на центрове за високи постижения в професионалното образование и обучение“</w:t>
      </w:r>
      <w:r>
        <w:rPr>
          <w:rFonts w:ascii="Times New Roman" w:hAnsi="Times New Roman" w:cs="Times New Roman"/>
          <w:sz w:val="24"/>
          <w:szCs w:val="24"/>
          <w:lang w:eastAsia="en-GB"/>
        </w:rPr>
        <w:t xml:space="preserve"> по Националния план за възстановяване и устойчивост</w:t>
      </w:r>
      <w:r w:rsidRPr="00022235">
        <w:rPr>
          <w:rFonts w:ascii="Times New Roman" w:hAnsi="Times New Roman" w:cs="Times New Roman"/>
          <w:sz w:val="24"/>
          <w:szCs w:val="24"/>
          <w:lang w:eastAsia="en-GB"/>
        </w:rPr>
        <w:t xml:space="preserve">. </w:t>
      </w:r>
    </w:p>
    <w:p w14:paraId="1EFF0FCC" w14:textId="77777777" w:rsidR="00803F13" w:rsidRPr="00007C24" w:rsidRDefault="00803F13" w:rsidP="00803F1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Въпросът е неясен. Кандидатите следва да планират дейностите, свързани с обучения на </w:t>
      </w:r>
      <w:r w:rsidRPr="00341D92">
        <w:rPr>
          <w:rFonts w:ascii="Times New Roman" w:hAnsi="Times New Roman" w:cs="Times New Roman"/>
          <w:sz w:val="24"/>
          <w:szCs w:val="24"/>
          <w:lang w:eastAsia="en-GB"/>
        </w:rPr>
        <w:t>учители и преподаватели по професионална подготовка</w:t>
      </w:r>
      <w:r>
        <w:rPr>
          <w:rFonts w:ascii="Times New Roman" w:hAnsi="Times New Roman" w:cs="Times New Roman"/>
          <w:sz w:val="24"/>
          <w:szCs w:val="24"/>
          <w:lang w:eastAsia="en-GB"/>
        </w:rPr>
        <w:t xml:space="preserve"> в съответствие с Условията за кандидатстване и приложенията към тях. </w:t>
      </w:r>
      <w:r>
        <w:rPr>
          <w:rFonts w:ascii="Times New Roman" w:hAnsi="Times New Roman" w:cs="Times New Roman"/>
          <w:sz w:val="24"/>
          <w:szCs w:val="24"/>
        </w:rPr>
        <w:t>При необходимост, моля задайте въпроса отново. Обръщаме внимание, че в</w:t>
      </w:r>
      <w:r w:rsidRPr="004A418E">
        <w:rPr>
          <w:rFonts w:ascii="Times New Roman" w:hAnsi="Times New Roman" w:cs="Times New Roman"/>
          <w:sz w:val="24"/>
          <w:szCs w:val="24"/>
        </w:rPr>
        <w:t>секи учител/преподавател по професионална подготовка, който успешно е завършил обучение в</w:t>
      </w:r>
      <w:r>
        <w:rPr>
          <w:rFonts w:ascii="Times New Roman" w:hAnsi="Times New Roman" w:cs="Times New Roman"/>
          <w:sz w:val="24"/>
          <w:szCs w:val="24"/>
        </w:rPr>
        <w:t xml:space="preserve"> </w:t>
      </w:r>
      <w:r w:rsidRPr="004A418E">
        <w:rPr>
          <w:rFonts w:ascii="Times New Roman" w:hAnsi="Times New Roman" w:cs="Times New Roman"/>
          <w:sz w:val="24"/>
          <w:szCs w:val="24"/>
        </w:rPr>
        <w:t>рамките на Дейност 1</w:t>
      </w:r>
      <w:r>
        <w:rPr>
          <w:rFonts w:ascii="Times New Roman" w:hAnsi="Times New Roman" w:cs="Times New Roman"/>
          <w:sz w:val="24"/>
          <w:szCs w:val="24"/>
        </w:rPr>
        <w:t xml:space="preserve"> и Дейност 2</w:t>
      </w:r>
      <w:r w:rsidRPr="004A418E">
        <w:rPr>
          <w:rFonts w:ascii="Times New Roman" w:hAnsi="Times New Roman" w:cs="Times New Roman"/>
          <w:sz w:val="24"/>
          <w:szCs w:val="24"/>
        </w:rPr>
        <w:t xml:space="preserve"> </w:t>
      </w:r>
      <w:r>
        <w:rPr>
          <w:rFonts w:ascii="Times New Roman" w:hAnsi="Times New Roman" w:cs="Times New Roman"/>
          <w:sz w:val="24"/>
          <w:szCs w:val="24"/>
        </w:rPr>
        <w:t xml:space="preserve">трябва да получи </w:t>
      </w:r>
      <w:r w:rsidRPr="004A418E">
        <w:rPr>
          <w:rFonts w:ascii="Times New Roman" w:hAnsi="Times New Roman" w:cs="Times New Roman"/>
          <w:sz w:val="24"/>
          <w:szCs w:val="24"/>
        </w:rPr>
        <w:t>сертификат/удостоверение.</w:t>
      </w:r>
    </w:p>
    <w:p w14:paraId="3A0DB6F0" w14:textId="77777777" w:rsidR="00803F13" w:rsidRPr="004C2F53" w:rsidRDefault="00803F13" w:rsidP="00803F1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630B68" w14:textId="77777777" w:rsidR="00803F13" w:rsidRPr="004C2F53" w:rsidRDefault="00803F13"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22F45E" w14:textId="2AB4EDB4" w:rsidR="004A18AB" w:rsidRPr="0021028A" w:rsidRDefault="004A18AB" w:rsidP="004A18AB">
      <w:pPr>
        <w:pStyle w:val="Heading2"/>
        <w:numPr>
          <w:ilvl w:val="0"/>
          <w:numId w:val="0"/>
        </w:numPr>
      </w:pPr>
    </w:p>
    <w:p w14:paraId="1C88C031" w14:textId="77777777" w:rsidR="004A18AB" w:rsidRPr="00CC1700" w:rsidRDefault="004A18AB" w:rsidP="00F3616F">
      <w:pPr>
        <w:spacing w:after="120"/>
        <w:rPr>
          <w:rFonts w:ascii="Times New Roman" w:hAnsi="Times New Roman" w:cs="Times New Roman"/>
          <w:b/>
          <w:bCs/>
          <w:sz w:val="24"/>
          <w:szCs w:val="24"/>
        </w:rPr>
      </w:pPr>
    </w:p>
    <w:sectPr w:rsidR="004A18AB" w:rsidRPr="00CC1700" w:rsidSect="005F2F51">
      <w:headerReference w:type="default" r:id="rId11"/>
      <w:footerReference w:type="default" r:id="rId12"/>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926F0" w14:textId="77777777" w:rsidR="00907195" w:rsidRDefault="00907195" w:rsidP="004B4516">
      <w:pPr>
        <w:spacing w:after="0" w:line="240" w:lineRule="auto"/>
      </w:pPr>
      <w:r>
        <w:separator/>
      </w:r>
    </w:p>
  </w:endnote>
  <w:endnote w:type="continuationSeparator" w:id="0">
    <w:p w14:paraId="2933F734" w14:textId="77777777" w:rsidR="00907195" w:rsidRDefault="00907195"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02EA1" w14:textId="77777777" w:rsidR="00907195" w:rsidRDefault="00907195" w:rsidP="004B4516">
      <w:pPr>
        <w:spacing w:after="0" w:line="240" w:lineRule="auto"/>
      </w:pPr>
      <w:bookmarkStart w:id="0" w:name="_Hlk117864434"/>
      <w:bookmarkEnd w:id="0"/>
      <w:r>
        <w:separator/>
      </w:r>
    </w:p>
  </w:footnote>
  <w:footnote w:type="continuationSeparator" w:id="0">
    <w:p w14:paraId="19BE47A3" w14:textId="77777777" w:rsidR="00907195" w:rsidRDefault="00907195"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E2B"/>
    <w:rsid w:val="0004198A"/>
    <w:rsid w:val="00042B65"/>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E7DF5"/>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804CB"/>
    <w:rsid w:val="00193321"/>
    <w:rsid w:val="001A3CA9"/>
    <w:rsid w:val="001B387A"/>
    <w:rsid w:val="001B3AC2"/>
    <w:rsid w:val="001C0424"/>
    <w:rsid w:val="001C1580"/>
    <w:rsid w:val="001C371C"/>
    <w:rsid w:val="001C5635"/>
    <w:rsid w:val="001C7219"/>
    <w:rsid w:val="001D25D8"/>
    <w:rsid w:val="001D3A0C"/>
    <w:rsid w:val="001D6E8A"/>
    <w:rsid w:val="001E0028"/>
    <w:rsid w:val="001E2F4F"/>
    <w:rsid w:val="001E4DF9"/>
    <w:rsid w:val="001E54E3"/>
    <w:rsid w:val="001E5C15"/>
    <w:rsid w:val="001E761B"/>
    <w:rsid w:val="001F0057"/>
    <w:rsid w:val="001F2EAB"/>
    <w:rsid w:val="001F40AE"/>
    <w:rsid w:val="001F6CBA"/>
    <w:rsid w:val="00202383"/>
    <w:rsid w:val="002036B7"/>
    <w:rsid w:val="0021028A"/>
    <w:rsid w:val="00211B6E"/>
    <w:rsid w:val="00215F1E"/>
    <w:rsid w:val="002238A4"/>
    <w:rsid w:val="00224A62"/>
    <w:rsid w:val="00236430"/>
    <w:rsid w:val="00241274"/>
    <w:rsid w:val="00241A6C"/>
    <w:rsid w:val="0024475B"/>
    <w:rsid w:val="002460BD"/>
    <w:rsid w:val="0025050E"/>
    <w:rsid w:val="0025103D"/>
    <w:rsid w:val="002515FC"/>
    <w:rsid w:val="00252A94"/>
    <w:rsid w:val="00253ECD"/>
    <w:rsid w:val="0026501E"/>
    <w:rsid w:val="002662FB"/>
    <w:rsid w:val="00275E36"/>
    <w:rsid w:val="002828BD"/>
    <w:rsid w:val="002904B9"/>
    <w:rsid w:val="00295C6F"/>
    <w:rsid w:val="002A02D7"/>
    <w:rsid w:val="002A2BDC"/>
    <w:rsid w:val="002A5B98"/>
    <w:rsid w:val="002A7166"/>
    <w:rsid w:val="002A753B"/>
    <w:rsid w:val="002B0B21"/>
    <w:rsid w:val="002B5561"/>
    <w:rsid w:val="002B628F"/>
    <w:rsid w:val="002C07F8"/>
    <w:rsid w:val="002C2C7E"/>
    <w:rsid w:val="002C7F28"/>
    <w:rsid w:val="002D3D1C"/>
    <w:rsid w:val="002D736F"/>
    <w:rsid w:val="002E3B2A"/>
    <w:rsid w:val="002E6CAD"/>
    <w:rsid w:val="002F613D"/>
    <w:rsid w:val="00317C53"/>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3B86"/>
    <w:rsid w:val="00397406"/>
    <w:rsid w:val="003A2367"/>
    <w:rsid w:val="003A2F8C"/>
    <w:rsid w:val="003B22F5"/>
    <w:rsid w:val="003B6A1B"/>
    <w:rsid w:val="003C4603"/>
    <w:rsid w:val="003D0B69"/>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18AB"/>
    <w:rsid w:val="004A4E37"/>
    <w:rsid w:val="004A5DAE"/>
    <w:rsid w:val="004B1765"/>
    <w:rsid w:val="004B3495"/>
    <w:rsid w:val="004B4229"/>
    <w:rsid w:val="004B4516"/>
    <w:rsid w:val="004B5866"/>
    <w:rsid w:val="004C49B8"/>
    <w:rsid w:val="004C5C8E"/>
    <w:rsid w:val="004D0D51"/>
    <w:rsid w:val="004D6298"/>
    <w:rsid w:val="004E0F7E"/>
    <w:rsid w:val="004E28FD"/>
    <w:rsid w:val="004F4A21"/>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84BF4"/>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02A7"/>
    <w:rsid w:val="00621135"/>
    <w:rsid w:val="00621804"/>
    <w:rsid w:val="006220D4"/>
    <w:rsid w:val="00625E0F"/>
    <w:rsid w:val="00625F5F"/>
    <w:rsid w:val="00634FB8"/>
    <w:rsid w:val="006518E0"/>
    <w:rsid w:val="0065261E"/>
    <w:rsid w:val="0066266E"/>
    <w:rsid w:val="0066649C"/>
    <w:rsid w:val="00667ACF"/>
    <w:rsid w:val="00675BFC"/>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D6421"/>
    <w:rsid w:val="007E1571"/>
    <w:rsid w:val="007E33C5"/>
    <w:rsid w:val="007E4E47"/>
    <w:rsid w:val="007F11EC"/>
    <w:rsid w:val="007F18C3"/>
    <w:rsid w:val="007F24DF"/>
    <w:rsid w:val="007F29CF"/>
    <w:rsid w:val="007F2C65"/>
    <w:rsid w:val="007F3992"/>
    <w:rsid w:val="007F3E5F"/>
    <w:rsid w:val="007F7676"/>
    <w:rsid w:val="0080027A"/>
    <w:rsid w:val="00801096"/>
    <w:rsid w:val="00802721"/>
    <w:rsid w:val="008028EF"/>
    <w:rsid w:val="008037C7"/>
    <w:rsid w:val="00803F13"/>
    <w:rsid w:val="008059AC"/>
    <w:rsid w:val="00810C56"/>
    <w:rsid w:val="00826394"/>
    <w:rsid w:val="008279B6"/>
    <w:rsid w:val="00830FE9"/>
    <w:rsid w:val="00832D64"/>
    <w:rsid w:val="0083584C"/>
    <w:rsid w:val="008401B2"/>
    <w:rsid w:val="00847E28"/>
    <w:rsid w:val="00856BDA"/>
    <w:rsid w:val="00857038"/>
    <w:rsid w:val="00860263"/>
    <w:rsid w:val="008645BA"/>
    <w:rsid w:val="00864FD5"/>
    <w:rsid w:val="00866086"/>
    <w:rsid w:val="00867D63"/>
    <w:rsid w:val="008738C1"/>
    <w:rsid w:val="008749E3"/>
    <w:rsid w:val="00875E2F"/>
    <w:rsid w:val="008825F3"/>
    <w:rsid w:val="0088281D"/>
    <w:rsid w:val="0088770F"/>
    <w:rsid w:val="0089696F"/>
    <w:rsid w:val="008B489F"/>
    <w:rsid w:val="008B761B"/>
    <w:rsid w:val="008B778E"/>
    <w:rsid w:val="008C4C97"/>
    <w:rsid w:val="008C5488"/>
    <w:rsid w:val="008C707B"/>
    <w:rsid w:val="008D386B"/>
    <w:rsid w:val="008D525E"/>
    <w:rsid w:val="008E2D52"/>
    <w:rsid w:val="008E7816"/>
    <w:rsid w:val="008F3A76"/>
    <w:rsid w:val="008F7903"/>
    <w:rsid w:val="008F7BFB"/>
    <w:rsid w:val="00902063"/>
    <w:rsid w:val="00902331"/>
    <w:rsid w:val="00907195"/>
    <w:rsid w:val="0091213E"/>
    <w:rsid w:val="00913663"/>
    <w:rsid w:val="00917DEA"/>
    <w:rsid w:val="00923A66"/>
    <w:rsid w:val="00931043"/>
    <w:rsid w:val="00935EB8"/>
    <w:rsid w:val="00943039"/>
    <w:rsid w:val="00944071"/>
    <w:rsid w:val="009462CA"/>
    <w:rsid w:val="0094666F"/>
    <w:rsid w:val="009511B8"/>
    <w:rsid w:val="00961A34"/>
    <w:rsid w:val="009642A0"/>
    <w:rsid w:val="0097145D"/>
    <w:rsid w:val="00981294"/>
    <w:rsid w:val="00982B84"/>
    <w:rsid w:val="00983E60"/>
    <w:rsid w:val="00994F30"/>
    <w:rsid w:val="009A2EDA"/>
    <w:rsid w:val="009A7271"/>
    <w:rsid w:val="009B3C87"/>
    <w:rsid w:val="009B51A9"/>
    <w:rsid w:val="009C08C5"/>
    <w:rsid w:val="009C5834"/>
    <w:rsid w:val="009C6E9F"/>
    <w:rsid w:val="009D40D7"/>
    <w:rsid w:val="009D76FE"/>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6B51"/>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2721"/>
    <w:rsid w:val="00B23E93"/>
    <w:rsid w:val="00B31FA7"/>
    <w:rsid w:val="00B34F47"/>
    <w:rsid w:val="00B40E0B"/>
    <w:rsid w:val="00B434D2"/>
    <w:rsid w:val="00B43515"/>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B7B74"/>
    <w:rsid w:val="00BC23A9"/>
    <w:rsid w:val="00BC2ED7"/>
    <w:rsid w:val="00BD2BB1"/>
    <w:rsid w:val="00BD5F6F"/>
    <w:rsid w:val="00BE0899"/>
    <w:rsid w:val="00BE08CC"/>
    <w:rsid w:val="00BE1A9E"/>
    <w:rsid w:val="00BE55A5"/>
    <w:rsid w:val="00BF57B4"/>
    <w:rsid w:val="00BF5BBA"/>
    <w:rsid w:val="00C00B94"/>
    <w:rsid w:val="00C01306"/>
    <w:rsid w:val="00C02630"/>
    <w:rsid w:val="00C1295A"/>
    <w:rsid w:val="00C14C2F"/>
    <w:rsid w:val="00C2694D"/>
    <w:rsid w:val="00C26F36"/>
    <w:rsid w:val="00C2739A"/>
    <w:rsid w:val="00C35B32"/>
    <w:rsid w:val="00C37B9D"/>
    <w:rsid w:val="00C41C85"/>
    <w:rsid w:val="00C47829"/>
    <w:rsid w:val="00C51EC2"/>
    <w:rsid w:val="00C529DB"/>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96E9D"/>
    <w:rsid w:val="00CA0AB6"/>
    <w:rsid w:val="00CA1A78"/>
    <w:rsid w:val="00CA33C7"/>
    <w:rsid w:val="00CB03A1"/>
    <w:rsid w:val="00CC1700"/>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401E"/>
    <w:rsid w:val="00D746ED"/>
    <w:rsid w:val="00D90EF2"/>
    <w:rsid w:val="00D92B44"/>
    <w:rsid w:val="00D92EB7"/>
    <w:rsid w:val="00D93D72"/>
    <w:rsid w:val="00D9557C"/>
    <w:rsid w:val="00D95F8F"/>
    <w:rsid w:val="00DA24F9"/>
    <w:rsid w:val="00DA2589"/>
    <w:rsid w:val="00DA2852"/>
    <w:rsid w:val="00DA5A40"/>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2542"/>
    <w:rsid w:val="00EF3130"/>
    <w:rsid w:val="00F000B7"/>
    <w:rsid w:val="00F001FE"/>
    <w:rsid w:val="00F03B38"/>
    <w:rsid w:val="00F041A7"/>
    <w:rsid w:val="00F05850"/>
    <w:rsid w:val="00F058F9"/>
    <w:rsid w:val="00F07341"/>
    <w:rsid w:val="00F1355D"/>
    <w:rsid w:val="00F15396"/>
    <w:rsid w:val="00F15B0B"/>
    <w:rsid w:val="00F21CC4"/>
    <w:rsid w:val="00F22C95"/>
    <w:rsid w:val="00F264DF"/>
    <w:rsid w:val="00F26ED6"/>
    <w:rsid w:val="00F2789F"/>
    <w:rsid w:val="00F311F7"/>
    <w:rsid w:val="00F3616F"/>
    <w:rsid w:val="00F37C84"/>
    <w:rsid w:val="00F42800"/>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lsp.government.bg/sotsialno-partnorsvo" TargetMode="External"/><Relationship Id="rId4" Type="http://schemas.openxmlformats.org/officeDocument/2006/relationships/settings" Target="settings.xml"/><Relationship Id="rId9" Type="http://schemas.openxmlformats.org/officeDocument/2006/relationships/hyperlink" Target="https://employment-social-affairs.ec.europa.eu/policies-and-activities/skills-and-qualifications/skills-jobs/centres-vocational-excellence_e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XqGZqpNEWI9+fhQzoov/CVvudgspCp83oV/7/g/J9jA=</DigestValue>
    </Reference>
    <Reference Type="http://www.w3.org/2000/09/xmldsig#Object" URI="#idOfficeObject">
      <DigestMethod Algorithm="http://www.w3.org/2001/04/xmlenc#sha256"/>
      <DigestValue>itAWhuB5VSDDEjfd//mSfKUpiHvmgng0jr0RXzwKVkY=</DigestValue>
    </Reference>
    <Reference Type="http://uri.etsi.org/01903#SignedProperties" URI="#idSignedProperties">
      <Transforms>
        <Transform Algorithm="http://www.w3.org/TR/2001/REC-xml-c14n-20010315"/>
      </Transforms>
      <DigestMethod Algorithm="http://www.w3.org/2001/04/xmlenc#sha256"/>
      <DigestValue>zcA7is3U9slYY863vE7SHDuXtGd0xUjfOAXS6uGGXhM=</DigestValue>
    </Reference>
    <Reference Type="http://www.w3.org/2000/09/xmldsig#Object" URI="#idValidSigLnImg">
      <DigestMethod Algorithm="http://www.w3.org/2001/04/xmlenc#sha256"/>
      <DigestValue>b56uTC6leVU31xbONBjtz8L2xifrh8MSbpSGxDLGKhs=</DigestValue>
    </Reference>
    <Reference Type="http://www.w3.org/2000/09/xmldsig#Object" URI="#idInvalidSigLnImg">
      <DigestMethod Algorithm="http://www.w3.org/2001/04/xmlenc#sha256"/>
      <DigestValue>JS1uyOwJC0l3rS8Ed440jauWkYxH/+5MFwcb4SAt7y4=</DigestValue>
    </Reference>
  </SignedInfo>
  <SignatureValue>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</SignatureValue>
  <KeyInfo>
    <X509Data>
      <X509Certificate>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kcRKrpzXGL3YsXpRee6z5gKdv46KKO0oAgllT3GKIWM=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g8W3hvfilNe8XQSOJBPKQGDC11WlBx1t0b7umqKehes=</DigestValue>
      </Reference>
      <Reference URI="/word/endnotes.xml?ContentType=application/vnd.openxmlformats-officedocument.wordprocessingml.endnotes+xml">
        <DigestMethod Algorithm="http://www.w3.org/2001/04/xmlenc#sha256"/>
        <DigestValue>kBAZg36eW3APRHsRt5GfcFt43iOhdKOOqt63IASZ4g0=</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tvO0s122N022tXyHVQwwTj9nsXLR3cb5TxWIyVuZyrM=</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fhqT+UK2b6//WsP244uiOJtx3XhLM6pK/rvhsIE+B4M=</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rqPGa2mlwTYHZrALPFy8pDHVPiNG0Zegn52z8K9q3Wk=</DigestValue>
      </Reference>
      <Reference URI="/word/settings.xml?ContentType=application/vnd.openxmlformats-officedocument.wordprocessingml.settings+xml">
        <DigestMethod Algorithm="http://www.w3.org/2001/04/xmlenc#sha256"/>
        <DigestValue>VrKBZWAqvwcxqQztSzuMU9e0G7rJW+agLSKBfrrWT3w=</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2025-12-30T10:04:39Z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РД10-36/18.12.25 г.</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2025-12-30T10:04:39Z</xd:SigningTime>
          <xd:SigningCertificate>
            <xd:Cert>
              <xd:CertDigest>
                <DigestMethod Algorithm="http://www.w3.org/2001/04/xmlenc#sha256"/>
                <DigestValue>C6iXj5wPCGcS2rgPLPYxeRX3D+tt+aw/lFsB43LVCU0=</DigestValue>
              </xd:CertDigest>
              <xd:IssuerSerial>
                <X509IssuerName>C=BG, L=Sofia, O=Information Services JSC, OID.2.5.4.97=NTRBG-831641791, CN=StampIT Global Qualified CA</X509IssuerName>
                <X509SerialNumber>328884172080882153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d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I3ncCQAAAAAAAAAAAAAAAyF45rvh/AAAAAAAAAAAAAAkAAAAAAAAAAAAwQScCAAAUD7g3+H8AAAAAAAAAAAAAAAAAAAAAAACsO9UEg7IAAIjfdwJAAAAAMCstrCcCAADA2aa5JwIAAFDzFbInAgAAsOB3AgAAAACAmRWyJwIAAAcAAAAAAAAAAAAAAAAAAADs33cCQAAAACngdwJAAAAAYUQPrvh/AAAAAAAAAAAAAOBfJqwAAAAAAAAAAAAAAAAAAAAAAAAAAFDzFbInAgAAu+sTrvh/AACQ33cCQAAAACngdwJ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Fo3+H8AAKBd+K0nAgAAAgAAAAAAAADIXjmu+H8AAAAAAAAAAAAAQf3MNvh/AADwfxO6JwIAAOwsbTj4fwAAAAAAAAAAAAAAAAAAAAAAAHyT1QSDsgAAAADHNvh/AAAAAAAAAAAAAOD///8AAAAAUPMVsicCAACYeXcCAAAAAAAAAAAAAAAABgAAAAAAAAAAAAAAAAAAALx4dwJAAAAA+Xh3AkAAAABhRA+u+H8AABBiYbknAgAAwHd3AgAAAAAQYmG5JwIAAHAOJc4nAgAAUPMVsicCAAC76xOu+H8AAGB4dwJAAAAA+Xh3Ak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Object Id="idInvalidSigLnImg">AQAAAGwAAAAAAAAAAAAAAP8AAAB/AAAAAAAAAAAAAAAAGQAAgAwAACBFTUYAAAEA2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GU4+H8AAAAwZTj4fwAAyF45rvh/AAAAAAAAAAAAANEMuDf4fwAAAHKLrvh/AABcxkk4+H8AAAAAAAAAAAAAAAAAAAAAAABcfNUEg7IAAKEPuDf4fwAABAAAAAAAAAD1////AAAAAFDzFbInAgAAuJ53AgAAAAAAAAAAAAAAAAkAAAAAAAAAAAAAAAAAAADcnXcCQAAAABmedwJAAAAAYUQPrvh/AAAAAImu+H8AAAAAAAAAAAAAAAAAACcCAAABAAAAAAAAAFDzFbInAgAAu+sTrvh/AACAnXcCQAAAABmedwJA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ncCQAAAAAAAAAAAAAAAyF45rvh/AAAAAAAAAAAAAAkAAAAAAAAAAAAwQScCAAAUD7g3+H8AAAAAAAAAAAAAAAAAAAAAAACsO9UEg7IAAIjfdwJAAAAAMCstrCcCAADA2aa5JwIAAFDzFbInAgAAsOB3AgAAAACAmRWyJwIAAAcAAAAAAAAAAAAAAAAAAADs33cCQAAAACngdwJAAAAAYUQPrvh/AAAAAAAAAAAAAOBfJqwAAAAAAAAAAAAAAAAAAAAAAAAAAFDzFbInAgAAu+sTrvh/AACQ33cCQAAAACngdwJ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Fo3+H8AAKBd+K0nAgAAAgAAAAAAAADIXjmu+H8AAAAAAAAAAAAAQf3MNvh/AADwfxO6JwIAAOwsbTj4fwAAAAAAAAAAAAAAAAAAAAAAAHyT1QSDsgAAAADHNvh/AAAAAAAAAAAAAOD///8AAAAAUPMVsicCAACYeXcCAAAAAAAAAAAAAAAABgAAAAAAAAAAAAAAAAAAALx4dwJAAAAA+Xh3AkAAAABhRA+u+H8AABBiYbknAgAAwHd3AgAAAAAQYmG5JwIAAHAOJc4nAgAAUPMVsicCAAC76xOu+H8AAGB4dwJAAAAA+Xh3Ak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QAAABHAAAAKQAAADMAAADM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34</cp:revision>
  <dcterms:created xsi:type="dcterms:W3CDTF">2025-10-31T13:48:00Z</dcterms:created>
  <dcterms:modified xsi:type="dcterms:W3CDTF">2025-12-30T07:51:00Z</dcterms:modified>
</cp:coreProperties>
</file>