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48D44" w14:textId="367AD507" w:rsidR="008F7BFB" w:rsidRDefault="00F42800" w:rsidP="003C4603">
      <w:pPr>
        <w:ind w:left="4248" w:firstLine="708"/>
        <w:jc w:val="both"/>
        <w:rPr>
          <w:rFonts w:ascii="Times New Roman" w:hAnsi="Times New Roman" w:cs="Times New Roman"/>
          <w:b/>
          <w:bCs/>
          <w:sz w:val="24"/>
          <w:szCs w:val="24"/>
        </w:rPr>
      </w:pPr>
      <w:bookmarkStart w:id="1" w:name="_Hlk117864689"/>
      <w:r>
        <w:rPr>
          <w:rFonts w:ascii="Times New Roman" w:hAnsi="Times New Roman"/>
          <w:b/>
          <w:sz w:val="24"/>
          <w:szCs w:val="24"/>
        </w:rPr>
        <w:pict w14:anchorId="7C146B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25pt;height:100.5pt">
            <v:imagedata r:id="rId8" o:title=""/>
            <o:lock v:ext="edit" ungrouping="t" rotation="t" cropping="t" verticies="t" text="t" grouping="t"/>
            <o:signatureline v:ext="edit" id="{353C52DD-DB58-41D8-837D-6FF268E479AA}" provid="{00000000-0000-0000-0000-000000000000}" o:suggestedsigner="Иван Попов" o:suggestedsigner2="Изп. директор и Ръководител на УО на ПО" issignatureline="t"/>
          </v:shape>
        </w:pict>
      </w:r>
    </w:p>
    <w:p w14:paraId="7454DA2F" w14:textId="77777777" w:rsidR="008F7BFB" w:rsidRDefault="008F7BFB" w:rsidP="008F7BFB">
      <w:pPr>
        <w:jc w:val="center"/>
        <w:rPr>
          <w:rFonts w:ascii="Times New Roman" w:hAnsi="Times New Roman" w:cs="Times New Roman"/>
          <w:b/>
          <w:bCs/>
          <w:sz w:val="24"/>
          <w:szCs w:val="24"/>
        </w:rPr>
      </w:pPr>
    </w:p>
    <w:p w14:paraId="1F22A2A2" w14:textId="77777777" w:rsidR="00981294" w:rsidRDefault="008F7BFB" w:rsidP="008F7BFB">
      <w:pPr>
        <w:jc w:val="center"/>
        <w:rPr>
          <w:rFonts w:ascii="Times New Roman" w:hAnsi="Times New Roman" w:cs="Times New Roman"/>
          <w:b/>
          <w:bCs/>
          <w:sz w:val="24"/>
          <w:szCs w:val="24"/>
        </w:rPr>
      </w:pPr>
      <w:r w:rsidRPr="0021028A">
        <w:rPr>
          <w:rFonts w:ascii="Times New Roman" w:hAnsi="Times New Roman" w:cs="Times New Roman"/>
          <w:b/>
          <w:bCs/>
          <w:sz w:val="24"/>
          <w:szCs w:val="24"/>
        </w:rPr>
        <w:t>ВЪПРОСИ И ОТГОВОРИ</w:t>
      </w:r>
    </w:p>
    <w:p w14:paraId="71C6DADF" w14:textId="2A4F42A7" w:rsidR="008028EF" w:rsidRDefault="008F7BFB" w:rsidP="008028EF">
      <w:pPr>
        <w:spacing w:after="120"/>
        <w:jc w:val="center"/>
        <w:rPr>
          <w:rFonts w:ascii="Times New Roman" w:hAnsi="Times New Roman"/>
          <w:b/>
          <w:sz w:val="24"/>
          <w:szCs w:val="24"/>
        </w:rPr>
      </w:pPr>
      <w:r w:rsidRPr="00466AF8">
        <w:rPr>
          <w:rFonts w:ascii="Times New Roman" w:hAnsi="Times New Roman" w:cs="Times New Roman"/>
          <w:b/>
          <w:bCs/>
          <w:sz w:val="24"/>
          <w:szCs w:val="24"/>
        </w:rPr>
        <w:t xml:space="preserve">ПО ПРОЦЕДУРА </w:t>
      </w:r>
      <w:r w:rsidR="00DC3250" w:rsidRPr="00750C3D">
        <w:rPr>
          <w:rFonts w:ascii="Times New Roman" w:hAnsi="Times New Roman" w:cs="Times New Roman"/>
          <w:b/>
          <w:bCs/>
          <w:sz w:val="24"/>
          <w:szCs w:val="24"/>
        </w:rPr>
        <w:t>ЧРЕЗ</w:t>
      </w:r>
      <w:r w:rsidR="00F3616F" w:rsidRPr="00F3616F">
        <w:rPr>
          <w:rFonts w:ascii="Times New Roman" w:hAnsi="Times New Roman" w:cs="Times New Roman"/>
          <w:b/>
          <w:bCs/>
          <w:sz w:val="24"/>
          <w:szCs w:val="24"/>
        </w:rPr>
        <w:t xml:space="preserve"> ДИРЕКТНО ПРЕДОСТАВЯНЕ НА БЕЗВЪЗМЕЗДНА ФИНАНСОВА ПОМОЩ BG05SFPR001-3.009 </w:t>
      </w:r>
      <w:r w:rsidR="00F3616F">
        <w:rPr>
          <w:rFonts w:ascii="Times New Roman" w:hAnsi="Times New Roman" w:cs="Times New Roman"/>
          <w:b/>
          <w:bCs/>
          <w:sz w:val="24"/>
          <w:szCs w:val="24"/>
        </w:rPr>
        <w:t>„</w:t>
      </w:r>
      <w:r w:rsidR="00F3616F" w:rsidRPr="00F3616F">
        <w:rPr>
          <w:rFonts w:ascii="Times New Roman" w:hAnsi="Times New Roman" w:cs="Times New Roman"/>
          <w:b/>
          <w:bCs/>
          <w:sz w:val="24"/>
          <w:szCs w:val="24"/>
        </w:rPr>
        <w:t>ПОДКРЕПА ЗА ЦЕНТРОВЕТЕ ЗА ВИСОКИ ПОСТИЖЕНИЯ В ПОО</w:t>
      </w:r>
      <w:r w:rsidR="00F3616F">
        <w:rPr>
          <w:rFonts w:ascii="Times New Roman" w:hAnsi="Times New Roman" w:cs="Times New Roman"/>
          <w:b/>
          <w:bCs/>
          <w:sz w:val="24"/>
          <w:szCs w:val="24"/>
        </w:rPr>
        <w:t>“</w:t>
      </w:r>
    </w:p>
    <w:p w14:paraId="11AEE35C" w14:textId="1CAA28A8" w:rsidR="00C02630" w:rsidRDefault="008F7BFB" w:rsidP="00CC1700">
      <w:pPr>
        <w:spacing w:after="120"/>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2662FB">
        <w:rPr>
          <w:rFonts w:ascii="Times New Roman" w:hAnsi="Times New Roman" w:cs="Times New Roman"/>
          <w:b/>
          <w:bCs/>
          <w:sz w:val="24"/>
          <w:szCs w:val="24"/>
        </w:rPr>
        <w:t>11</w:t>
      </w:r>
      <w:r w:rsidR="00F3616F">
        <w:rPr>
          <w:rFonts w:ascii="Times New Roman" w:hAnsi="Times New Roman" w:cs="Times New Roman"/>
          <w:b/>
          <w:bCs/>
          <w:sz w:val="24"/>
          <w:szCs w:val="24"/>
        </w:rPr>
        <w:t>.1</w:t>
      </w:r>
      <w:r w:rsidR="00DA5A40">
        <w:rPr>
          <w:rFonts w:ascii="Times New Roman" w:hAnsi="Times New Roman" w:cs="Times New Roman"/>
          <w:b/>
          <w:bCs/>
          <w:sz w:val="24"/>
          <w:szCs w:val="24"/>
        </w:rPr>
        <w:t>2</w:t>
      </w:r>
      <w:r w:rsidR="00F3616F">
        <w:rPr>
          <w:rFonts w:ascii="Times New Roman" w:hAnsi="Times New Roman" w:cs="Times New Roman"/>
          <w:b/>
          <w:bCs/>
          <w:sz w:val="24"/>
          <w:szCs w:val="24"/>
        </w:rPr>
        <w:t>.2025</w:t>
      </w:r>
      <w:r w:rsidRPr="0066649C">
        <w:rPr>
          <w:rFonts w:ascii="Times New Roman" w:hAnsi="Times New Roman" w:cs="Times New Roman"/>
          <w:b/>
          <w:bCs/>
          <w:sz w:val="24"/>
          <w:szCs w:val="24"/>
          <w:lang w:val="en-US"/>
        </w:rPr>
        <w:t xml:space="preserve"> </w:t>
      </w:r>
      <w:r w:rsidRPr="0066649C">
        <w:rPr>
          <w:rFonts w:ascii="Times New Roman" w:hAnsi="Times New Roman" w:cs="Times New Roman"/>
          <w:b/>
          <w:bCs/>
          <w:sz w:val="24"/>
          <w:szCs w:val="24"/>
        </w:rPr>
        <w:t>г.</w:t>
      </w:r>
      <w:bookmarkEnd w:id="1"/>
    </w:p>
    <w:p w14:paraId="3CDD5F0B" w14:textId="77777777" w:rsidR="00CC1700" w:rsidRDefault="00CC1700" w:rsidP="00CC1700">
      <w:pPr>
        <w:spacing w:after="120"/>
        <w:jc w:val="center"/>
        <w:rPr>
          <w:rFonts w:ascii="Times New Roman" w:hAnsi="Times New Roman" w:cs="Times New Roman"/>
          <w:b/>
          <w:bCs/>
          <w:sz w:val="24"/>
          <w:szCs w:val="24"/>
        </w:rPr>
      </w:pPr>
    </w:p>
    <w:p w14:paraId="49AEC36B" w14:textId="092CCA5D" w:rsidR="00CC1700" w:rsidRPr="0021028A" w:rsidRDefault="00CC1700" w:rsidP="00CC1700">
      <w:pPr>
        <w:pStyle w:val="Heading2"/>
        <w:numPr>
          <w:ilvl w:val="0"/>
          <w:numId w:val="0"/>
        </w:numPr>
      </w:pPr>
      <w:r w:rsidRPr="0021028A">
        <w:t xml:space="preserve">ВЪПРОС </w:t>
      </w:r>
      <w:r w:rsidRPr="00106D28">
        <w:rPr>
          <w:lang w:val="bg-BG"/>
        </w:rPr>
        <w:t xml:space="preserve">1 от </w:t>
      </w:r>
      <w:r w:rsidR="00F3616F">
        <w:rPr>
          <w:lang w:val="en-US"/>
        </w:rPr>
        <w:t>29.10</w:t>
      </w:r>
      <w:r w:rsidR="00F3616F" w:rsidRPr="00106D28">
        <w:rPr>
          <w:lang w:val="bg-BG"/>
        </w:rPr>
        <w:t xml:space="preserve">.2025 г. </w:t>
      </w:r>
      <w:r w:rsidRPr="00106D28">
        <w:rPr>
          <w:lang w:val="bg-BG"/>
        </w:rPr>
        <w:t>(Q001 постъпил чрез ИСУН):</w:t>
      </w:r>
    </w:p>
    <w:p w14:paraId="149F9EC7" w14:textId="77777777" w:rsidR="00F3616F" w:rsidRPr="00B75A3C" w:rsidRDefault="00F3616F" w:rsidP="00F3616F">
      <w:pPr>
        <w:spacing w:before="120" w:after="120" w:line="240" w:lineRule="auto"/>
        <w:jc w:val="both"/>
        <w:rPr>
          <w:rFonts w:ascii="Times New Roman" w:hAnsi="Times New Roman" w:cs="Times New Roman"/>
          <w:sz w:val="24"/>
          <w:szCs w:val="24"/>
        </w:rPr>
      </w:pPr>
      <w:r w:rsidRPr="00B75A3C">
        <w:rPr>
          <w:rFonts w:ascii="Times New Roman" w:hAnsi="Times New Roman" w:cs="Times New Roman"/>
          <w:sz w:val="24"/>
          <w:szCs w:val="24"/>
        </w:rPr>
        <w:t xml:space="preserve">Здравейте, </w:t>
      </w:r>
    </w:p>
    <w:p w14:paraId="4A9AE699" w14:textId="77777777" w:rsidR="00F3616F" w:rsidRPr="00B75A3C" w:rsidRDefault="00F3616F" w:rsidP="00F3616F">
      <w:pPr>
        <w:spacing w:before="120" w:after="120" w:line="240" w:lineRule="auto"/>
        <w:jc w:val="both"/>
        <w:rPr>
          <w:rFonts w:ascii="Times New Roman" w:hAnsi="Times New Roman" w:cs="Times New Roman"/>
          <w:sz w:val="24"/>
          <w:szCs w:val="24"/>
        </w:rPr>
      </w:pPr>
      <w:r w:rsidRPr="00B75A3C">
        <w:rPr>
          <w:rFonts w:ascii="Times New Roman" w:hAnsi="Times New Roman" w:cs="Times New Roman"/>
          <w:sz w:val="24"/>
          <w:szCs w:val="24"/>
        </w:rPr>
        <w:t xml:space="preserve">Една от специфичните цели на процедурата за БФП е "Подобряване на сътрудничеството между институциите в системата на ПОО, висшите училища, научните и изследователски организации и бизнеса.". </w:t>
      </w:r>
    </w:p>
    <w:p w14:paraId="338D5F2A" w14:textId="77777777" w:rsidR="00F3616F" w:rsidRPr="00B75A3C" w:rsidRDefault="00F3616F" w:rsidP="00F3616F">
      <w:pPr>
        <w:spacing w:before="120" w:after="120" w:line="240" w:lineRule="auto"/>
        <w:jc w:val="both"/>
        <w:rPr>
          <w:rFonts w:ascii="Times New Roman" w:hAnsi="Times New Roman" w:cs="Times New Roman"/>
          <w:sz w:val="24"/>
          <w:szCs w:val="24"/>
        </w:rPr>
      </w:pPr>
      <w:r w:rsidRPr="00B75A3C">
        <w:rPr>
          <w:rFonts w:ascii="Times New Roman" w:hAnsi="Times New Roman" w:cs="Times New Roman"/>
          <w:sz w:val="24"/>
          <w:szCs w:val="24"/>
        </w:rPr>
        <w:t xml:space="preserve">В чл. 12 от Условията за кандидатстване по обявената процедура за БФП е посочено, че допустими партньори по същата са Национално представителните организации на работодателите и на работниците и служителите в България. </w:t>
      </w:r>
    </w:p>
    <w:p w14:paraId="51889118" w14:textId="77777777" w:rsidR="00F3616F" w:rsidRPr="00B75A3C" w:rsidRDefault="00F3616F" w:rsidP="00F3616F">
      <w:pPr>
        <w:spacing w:before="120" w:after="120" w:line="240" w:lineRule="auto"/>
        <w:jc w:val="both"/>
        <w:rPr>
          <w:rFonts w:ascii="Times New Roman" w:hAnsi="Times New Roman" w:cs="Times New Roman"/>
          <w:sz w:val="24"/>
          <w:szCs w:val="24"/>
        </w:rPr>
      </w:pPr>
      <w:r w:rsidRPr="00B75A3C">
        <w:rPr>
          <w:rFonts w:ascii="Times New Roman" w:hAnsi="Times New Roman" w:cs="Times New Roman"/>
          <w:sz w:val="24"/>
          <w:szCs w:val="24"/>
        </w:rPr>
        <w:t>В същите условия по отношение на дейности 1, 2, 3 и 6 е посочено, че следва да се изпълняват в партньорство и в сътрудничество с висши училища, научни и изследователски организации и бизнеса, като е препоръчително дейностите да се изпълняват в партньорство с национално представителните организации на работодателите и на работниците и на служителите, в случай на включен партньор в проектното предложение.</w:t>
      </w:r>
    </w:p>
    <w:p w14:paraId="7F332074" w14:textId="77777777" w:rsidR="00F3616F" w:rsidRPr="00B75A3C" w:rsidRDefault="00F3616F" w:rsidP="00F3616F">
      <w:pPr>
        <w:spacing w:before="120" w:after="120" w:line="240" w:lineRule="auto"/>
        <w:jc w:val="both"/>
        <w:rPr>
          <w:rFonts w:ascii="Times New Roman" w:hAnsi="Times New Roman" w:cs="Times New Roman"/>
          <w:sz w:val="24"/>
          <w:szCs w:val="24"/>
        </w:rPr>
      </w:pPr>
      <w:r w:rsidRPr="00B75A3C">
        <w:rPr>
          <w:rFonts w:ascii="Times New Roman" w:hAnsi="Times New Roman" w:cs="Times New Roman"/>
          <w:sz w:val="24"/>
          <w:szCs w:val="24"/>
        </w:rPr>
        <w:t xml:space="preserve">От друга страна в чл. 16 от Условията за кандидатстване е посочено, че в режим "непомощ" за допустими дейности или част от тях, за които има хипотетична възможност да са със стопански характер (напр. информационни дейности и кампании, обучения на учители и преподаватели по професионална подготовка и др.), държавните и общинските училища следва да прилагат процедура по смисъла на т. 89-96 от цитираното Известие на Комисията, за да се считат тези разходи в режим "непомощ“. </w:t>
      </w:r>
    </w:p>
    <w:p w14:paraId="67710111" w14:textId="77777777" w:rsidR="00F3616F" w:rsidRPr="00B75A3C" w:rsidRDefault="00F3616F" w:rsidP="00F3616F">
      <w:pPr>
        <w:spacing w:before="120" w:after="120" w:line="240" w:lineRule="auto"/>
        <w:jc w:val="both"/>
        <w:rPr>
          <w:rFonts w:ascii="Times New Roman" w:hAnsi="Times New Roman" w:cs="Times New Roman"/>
          <w:sz w:val="24"/>
          <w:szCs w:val="24"/>
        </w:rPr>
      </w:pPr>
      <w:r w:rsidRPr="00B75A3C">
        <w:rPr>
          <w:rFonts w:ascii="Times New Roman" w:hAnsi="Times New Roman" w:cs="Times New Roman"/>
          <w:sz w:val="24"/>
          <w:szCs w:val="24"/>
        </w:rPr>
        <w:t xml:space="preserve">Моля, за разяснение как по настоящата процедура за БФП се предвижда участието на висшите училища в партньорство с конкретните кандидати, при условие че висшите училища не са допустими партньори. </w:t>
      </w:r>
    </w:p>
    <w:p w14:paraId="7542DDFC" w14:textId="77777777" w:rsidR="00F3616F" w:rsidRPr="00B75A3C" w:rsidRDefault="00F3616F" w:rsidP="00F3616F">
      <w:pPr>
        <w:spacing w:before="120" w:after="120" w:line="240" w:lineRule="auto"/>
        <w:jc w:val="both"/>
        <w:rPr>
          <w:rFonts w:ascii="Times New Roman" w:hAnsi="Times New Roman" w:cs="Times New Roman"/>
          <w:sz w:val="24"/>
          <w:szCs w:val="24"/>
        </w:rPr>
      </w:pPr>
      <w:r w:rsidRPr="00B75A3C">
        <w:rPr>
          <w:rFonts w:ascii="Times New Roman" w:hAnsi="Times New Roman" w:cs="Times New Roman"/>
          <w:sz w:val="24"/>
          <w:szCs w:val="24"/>
        </w:rPr>
        <w:t>Могат ли експерти от висшите училища да бъдат включвани в екипа на проекта с възнаграждения в раздел преки разходи по силата на споразумение за сътрудничество с бенефициента (ако да по трудов договор или по граждански) или се предвижда висшите училища да са в ролята на изпълнители по външно възлагане.</w:t>
      </w:r>
    </w:p>
    <w:p w14:paraId="214B1392" w14:textId="77777777" w:rsidR="00F3616F" w:rsidRDefault="00F3616F" w:rsidP="00F3616F">
      <w:pPr>
        <w:spacing w:before="120" w:after="120" w:line="240" w:lineRule="auto"/>
        <w:jc w:val="both"/>
        <w:rPr>
          <w:rFonts w:ascii="Times New Roman" w:hAnsi="Times New Roman" w:cs="Times New Roman"/>
          <w:sz w:val="24"/>
          <w:szCs w:val="24"/>
        </w:rPr>
      </w:pPr>
      <w:r w:rsidRPr="00B75A3C">
        <w:rPr>
          <w:rFonts w:ascii="Times New Roman" w:hAnsi="Times New Roman" w:cs="Times New Roman"/>
          <w:sz w:val="24"/>
          <w:szCs w:val="24"/>
        </w:rPr>
        <w:t>Предварително благодаря за разясненията.</w:t>
      </w:r>
    </w:p>
    <w:p w14:paraId="583A87CD" w14:textId="77777777" w:rsidR="00F3616F" w:rsidRDefault="00F3616F" w:rsidP="00F3616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ОТГОВОР:</w:t>
      </w:r>
    </w:p>
    <w:p w14:paraId="5878B36A" w14:textId="77777777" w:rsidR="00F3616F" w:rsidRDefault="00F3616F" w:rsidP="00F3616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Планирането на дейностите и разходите по проектните предложения е по преценка на конкретните бенефициенти и партньор/и, когато е приложимо, при спазване на Условията за кандидатстване и приложимото законодателство. </w:t>
      </w:r>
    </w:p>
    <w:p w14:paraId="2987D196" w14:textId="17A91C7C" w:rsidR="00F3616F" w:rsidRDefault="00F3616F" w:rsidP="00F3616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 т. 14.2. „</w:t>
      </w:r>
      <w:r w:rsidRPr="0044681D">
        <w:rPr>
          <w:rFonts w:ascii="Times New Roman" w:hAnsi="Times New Roman" w:cs="Times New Roman"/>
          <w:sz w:val="24"/>
          <w:szCs w:val="24"/>
        </w:rPr>
        <w:t>Допустими разходи</w:t>
      </w:r>
      <w:r>
        <w:rPr>
          <w:rFonts w:ascii="Times New Roman" w:hAnsi="Times New Roman" w:cs="Times New Roman"/>
          <w:sz w:val="24"/>
          <w:szCs w:val="24"/>
        </w:rPr>
        <w:t>“ от Условията за кандидатстване са допустими преки разходи за персонал за</w:t>
      </w:r>
      <w:r w:rsidRPr="00C742CE">
        <w:rPr>
          <w:rFonts w:ascii="Times New Roman" w:hAnsi="Times New Roman" w:cs="Times New Roman"/>
          <w:sz w:val="24"/>
          <w:szCs w:val="24"/>
        </w:rPr>
        <w:t xml:space="preserve"> лицата, наети за изпълнението на Дейности 1, Дейност 2, Дейност 3, Дейност 4 и Дейност 6</w:t>
      </w:r>
      <w:r>
        <w:rPr>
          <w:rFonts w:ascii="Times New Roman" w:hAnsi="Times New Roman" w:cs="Times New Roman"/>
          <w:sz w:val="24"/>
          <w:szCs w:val="24"/>
        </w:rPr>
        <w:t>, като д</w:t>
      </w:r>
      <w:r w:rsidRPr="00C742CE">
        <w:rPr>
          <w:rFonts w:ascii="Times New Roman" w:hAnsi="Times New Roman" w:cs="Times New Roman"/>
          <w:sz w:val="24"/>
          <w:szCs w:val="24"/>
        </w:rPr>
        <w:t>оговорите с експерт образователни дейности и с педагогически специалисти следва да са сключени в съответствие с действащата нормативна уредба.</w:t>
      </w:r>
      <w:r>
        <w:rPr>
          <w:rFonts w:ascii="Times New Roman" w:hAnsi="Times New Roman" w:cs="Times New Roman"/>
          <w:sz w:val="24"/>
          <w:szCs w:val="24"/>
          <w:lang w:val="en-US"/>
        </w:rPr>
        <w:t xml:space="preserve"> </w:t>
      </w:r>
      <w:r>
        <w:rPr>
          <w:rFonts w:ascii="Times New Roman" w:hAnsi="Times New Roman" w:cs="Times New Roman"/>
          <w:sz w:val="24"/>
          <w:szCs w:val="24"/>
        </w:rPr>
        <w:t>В тази връзка, д</w:t>
      </w:r>
      <w:r w:rsidRPr="00242FA9">
        <w:rPr>
          <w:rFonts w:ascii="Times New Roman" w:hAnsi="Times New Roman" w:cs="Times New Roman"/>
          <w:sz w:val="24"/>
          <w:szCs w:val="24"/>
        </w:rPr>
        <w:t>опуска се сключването на граждански договор с експерт образователни дейности, ако са външни за организацията лица (лица, които не са служители на конкретния бенефициент) за извършването на краткосрочни/еднократни задачи, които са свързани с постигането на определен резултат. Външните лица, с които ще се сключи граждански договор за изпълнение на дейности по проекта следва да бъдат избрани по открит, прозрачен, в достатъчна степен публичен, недискриминационен и безусловен начин  по смисъла на т.</w:t>
      </w:r>
      <w:r>
        <w:rPr>
          <w:rFonts w:ascii="Times New Roman" w:hAnsi="Times New Roman" w:cs="Times New Roman"/>
          <w:sz w:val="24"/>
          <w:szCs w:val="24"/>
          <w:lang w:val="en-US"/>
        </w:rPr>
        <w:t xml:space="preserve"> </w:t>
      </w:r>
      <w:r w:rsidRPr="00242FA9">
        <w:rPr>
          <w:rFonts w:ascii="Times New Roman" w:hAnsi="Times New Roman" w:cs="Times New Roman"/>
          <w:sz w:val="24"/>
          <w:szCs w:val="24"/>
        </w:rPr>
        <w:t>89 – 96 от Известието на Комисията.).</w:t>
      </w:r>
    </w:p>
    <w:p w14:paraId="5A80266E" w14:textId="77777777" w:rsidR="00F3616F" w:rsidRDefault="00F3616F" w:rsidP="00F3616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Основният е</w:t>
      </w:r>
      <w:r w:rsidRPr="00B706A6">
        <w:rPr>
          <w:rFonts w:ascii="Times New Roman" w:hAnsi="Times New Roman" w:cs="Times New Roman"/>
          <w:sz w:val="24"/>
          <w:szCs w:val="24"/>
        </w:rPr>
        <w:t>кип за организация и управление на проект</w:t>
      </w:r>
      <w:r>
        <w:rPr>
          <w:rFonts w:ascii="Times New Roman" w:hAnsi="Times New Roman" w:cs="Times New Roman"/>
          <w:sz w:val="24"/>
          <w:szCs w:val="24"/>
        </w:rPr>
        <w:t xml:space="preserve">а </w:t>
      </w:r>
      <w:r w:rsidRPr="00B706A6">
        <w:rPr>
          <w:rFonts w:ascii="Times New Roman" w:hAnsi="Times New Roman" w:cs="Times New Roman"/>
          <w:sz w:val="24"/>
          <w:szCs w:val="24"/>
        </w:rPr>
        <w:t>се планира по преценка на кандидата при съобразяване с изискванията в т.</w:t>
      </w:r>
      <w:r>
        <w:rPr>
          <w:rFonts w:ascii="Times New Roman" w:hAnsi="Times New Roman" w:cs="Times New Roman"/>
          <w:sz w:val="24"/>
          <w:szCs w:val="24"/>
        </w:rPr>
        <w:t xml:space="preserve"> </w:t>
      </w:r>
      <w:r w:rsidRPr="00B706A6">
        <w:rPr>
          <w:rFonts w:ascii="Times New Roman" w:hAnsi="Times New Roman" w:cs="Times New Roman"/>
          <w:sz w:val="24"/>
          <w:szCs w:val="24"/>
        </w:rPr>
        <w:t>11</w:t>
      </w:r>
      <w:r>
        <w:rPr>
          <w:rFonts w:ascii="Times New Roman" w:hAnsi="Times New Roman" w:cs="Times New Roman"/>
          <w:sz w:val="24"/>
          <w:szCs w:val="24"/>
        </w:rPr>
        <w:t xml:space="preserve"> „Допустими кандидати“</w:t>
      </w:r>
      <w:r w:rsidRPr="00B706A6">
        <w:rPr>
          <w:rFonts w:ascii="Times New Roman" w:hAnsi="Times New Roman" w:cs="Times New Roman"/>
          <w:sz w:val="24"/>
          <w:szCs w:val="24"/>
        </w:rPr>
        <w:t xml:space="preserve">, раздел „Административен капацитет“ от Условията за кандидатстване. Възлагането на задължения за управлението на проекта се извършва при спазване на Закона за управление на средствата от Европейските фондове при споделено управление (ЗУСЕФСУ), ПМС № 86/01.06.2023 г. за определяне на национални правила за допустимост на разходите по програмите, финансирани от Европейските фондове при споделено управление за програмен период 2021-2027 г. и другото приложимо законодателство. </w:t>
      </w:r>
    </w:p>
    <w:p w14:paraId="014F39FC" w14:textId="77777777" w:rsidR="00F3616F" w:rsidRPr="004C2F53" w:rsidRDefault="00F3616F" w:rsidP="00F3616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1851DE9" w14:textId="77777777" w:rsidR="009D76FE" w:rsidRPr="0021028A" w:rsidRDefault="009D76FE" w:rsidP="009D76FE">
      <w:pPr>
        <w:pStyle w:val="Heading2"/>
        <w:numPr>
          <w:ilvl w:val="0"/>
          <w:numId w:val="0"/>
        </w:numPr>
      </w:pPr>
      <w:r w:rsidRPr="0021028A">
        <w:t xml:space="preserve">ВЪПРОС </w:t>
      </w:r>
      <w:r>
        <w:rPr>
          <w:lang w:val="en-US"/>
        </w:rPr>
        <w:t>2</w:t>
      </w:r>
      <w:r w:rsidRPr="00106D28">
        <w:rPr>
          <w:lang w:val="bg-BG"/>
        </w:rPr>
        <w:t xml:space="preserve"> от </w:t>
      </w:r>
      <w:r>
        <w:rPr>
          <w:lang w:val="en-US"/>
        </w:rPr>
        <w:t>02.12</w:t>
      </w:r>
      <w:r w:rsidRPr="00106D28">
        <w:rPr>
          <w:lang w:val="bg-BG"/>
        </w:rPr>
        <w:t>.2025 г. (Q00</w:t>
      </w:r>
      <w:r>
        <w:rPr>
          <w:lang w:val="en-US"/>
        </w:rPr>
        <w:t>2</w:t>
      </w:r>
      <w:r w:rsidRPr="00106D28">
        <w:rPr>
          <w:lang w:val="bg-BG"/>
        </w:rPr>
        <w:t xml:space="preserve"> постъпил чрез ИСУН):</w:t>
      </w:r>
    </w:p>
    <w:p w14:paraId="2AD954AE" w14:textId="77777777" w:rsidR="009D76FE" w:rsidRPr="004F73C0" w:rsidRDefault="009D76FE" w:rsidP="009D76FE">
      <w:pPr>
        <w:spacing w:before="120" w:after="120" w:line="240" w:lineRule="auto"/>
        <w:jc w:val="both"/>
        <w:rPr>
          <w:rFonts w:ascii="Times New Roman" w:hAnsi="Times New Roman" w:cs="Times New Roman"/>
          <w:sz w:val="24"/>
          <w:szCs w:val="24"/>
        </w:rPr>
      </w:pPr>
      <w:r w:rsidRPr="004F73C0">
        <w:rPr>
          <w:rFonts w:ascii="Times New Roman" w:hAnsi="Times New Roman" w:cs="Times New Roman"/>
          <w:sz w:val="24"/>
          <w:szCs w:val="24"/>
        </w:rPr>
        <w:t>Уважаеми госпожи и господа,</w:t>
      </w:r>
    </w:p>
    <w:p w14:paraId="6E92534D" w14:textId="77777777" w:rsidR="009D76FE" w:rsidRPr="004F73C0" w:rsidRDefault="009D76FE" w:rsidP="009D76FE">
      <w:pPr>
        <w:spacing w:before="120" w:after="120" w:line="240" w:lineRule="auto"/>
        <w:jc w:val="both"/>
        <w:rPr>
          <w:rFonts w:ascii="Times New Roman" w:hAnsi="Times New Roman" w:cs="Times New Roman"/>
          <w:sz w:val="24"/>
          <w:szCs w:val="24"/>
        </w:rPr>
      </w:pPr>
      <w:r w:rsidRPr="004F73C0">
        <w:rPr>
          <w:rFonts w:ascii="Times New Roman" w:hAnsi="Times New Roman" w:cs="Times New Roman"/>
          <w:sz w:val="24"/>
          <w:szCs w:val="24"/>
        </w:rPr>
        <w:t>Съгласно условията за кандидатстване по процедура чрез директно предоставяне на безвъзмездна финансова помощ BG05SFPR001-3.009 „Подкрепа за Центровете за високи постижения в ПОО“</w:t>
      </w:r>
    </w:p>
    <w:p w14:paraId="7E92A4BC" w14:textId="77777777" w:rsidR="009D76FE" w:rsidRPr="004F73C0" w:rsidRDefault="009D76FE" w:rsidP="009D76FE">
      <w:pPr>
        <w:spacing w:before="120" w:after="120" w:line="240" w:lineRule="auto"/>
        <w:jc w:val="both"/>
        <w:rPr>
          <w:rFonts w:ascii="Times New Roman" w:hAnsi="Times New Roman" w:cs="Times New Roman"/>
          <w:sz w:val="24"/>
          <w:szCs w:val="24"/>
        </w:rPr>
      </w:pPr>
      <w:r w:rsidRPr="004F73C0">
        <w:rPr>
          <w:rFonts w:ascii="Times New Roman" w:hAnsi="Times New Roman" w:cs="Times New Roman"/>
          <w:sz w:val="24"/>
          <w:szCs w:val="24"/>
        </w:rPr>
        <w:t>"т. 12. Допустими партньори: По настоящата процедура чрез директно предоставяне на безвъзмездна финансова помощ на конкретни бенефициенти – партньори са национално представителните организации на работодателите и на работниците и на служителите.11"</w:t>
      </w:r>
    </w:p>
    <w:p w14:paraId="5AC6B290" w14:textId="77777777" w:rsidR="009D76FE" w:rsidRPr="004F73C0" w:rsidRDefault="009D76FE" w:rsidP="009D76FE">
      <w:pPr>
        <w:spacing w:before="120" w:after="120" w:line="240" w:lineRule="auto"/>
        <w:jc w:val="both"/>
        <w:rPr>
          <w:rFonts w:ascii="Times New Roman" w:hAnsi="Times New Roman" w:cs="Times New Roman"/>
          <w:sz w:val="24"/>
          <w:szCs w:val="24"/>
        </w:rPr>
      </w:pPr>
      <w:r w:rsidRPr="004F73C0">
        <w:rPr>
          <w:rFonts w:ascii="Times New Roman" w:hAnsi="Times New Roman" w:cs="Times New Roman"/>
          <w:sz w:val="24"/>
          <w:szCs w:val="24"/>
        </w:rPr>
        <w:t>В забележка 11 е посочено, че признатите организации на работниците и служителите и на работодателите са организирани съгласно чл. 34 и чл. 35 на Кодекса на труда и признати съгласно чл. 36 от Кодекса на труда.</w:t>
      </w:r>
    </w:p>
    <w:p w14:paraId="13BD184E" w14:textId="77777777" w:rsidR="009D76FE" w:rsidRPr="004F73C0" w:rsidRDefault="009D76FE" w:rsidP="009D76FE">
      <w:pPr>
        <w:spacing w:before="120" w:after="120" w:line="240" w:lineRule="auto"/>
        <w:jc w:val="both"/>
        <w:rPr>
          <w:rFonts w:ascii="Times New Roman" w:hAnsi="Times New Roman" w:cs="Times New Roman"/>
          <w:sz w:val="24"/>
          <w:szCs w:val="24"/>
        </w:rPr>
      </w:pPr>
      <w:r w:rsidRPr="004F73C0">
        <w:rPr>
          <w:rFonts w:ascii="Times New Roman" w:hAnsi="Times New Roman" w:cs="Times New Roman"/>
          <w:sz w:val="24"/>
          <w:szCs w:val="24"/>
        </w:rPr>
        <w:t>Съгласно Чл. 36, ал. 8 от Кодекса на труда</w:t>
      </w:r>
    </w:p>
    <w:p w14:paraId="585A2194" w14:textId="77777777" w:rsidR="009D76FE" w:rsidRPr="004F73C0" w:rsidRDefault="009D76FE" w:rsidP="009D76FE">
      <w:pPr>
        <w:spacing w:before="120" w:after="120" w:line="240" w:lineRule="auto"/>
        <w:jc w:val="both"/>
        <w:rPr>
          <w:rFonts w:ascii="Times New Roman" w:hAnsi="Times New Roman" w:cs="Times New Roman"/>
          <w:sz w:val="24"/>
          <w:szCs w:val="24"/>
        </w:rPr>
      </w:pPr>
      <w:r w:rsidRPr="004F73C0">
        <w:rPr>
          <w:rFonts w:ascii="Times New Roman" w:hAnsi="Times New Roman" w:cs="Times New Roman"/>
          <w:sz w:val="24"/>
          <w:szCs w:val="24"/>
        </w:rPr>
        <w:t>(8) За представителни се признават и всички поделения на организация, призната за представителна на национално равнище.</w:t>
      </w:r>
    </w:p>
    <w:p w14:paraId="14C72247" w14:textId="7A1AB42F" w:rsidR="009D76FE" w:rsidRDefault="009D76FE" w:rsidP="009D76FE">
      <w:pPr>
        <w:spacing w:before="120" w:after="120" w:line="240" w:lineRule="auto"/>
        <w:jc w:val="both"/>
        <w:rPr>
          <w:rFonts w:ascii="Times New Roman" w:hAnsi="Times New Roman" w:cs="Times New Roman"/>
          <w:sz w:val="24"/>
          <w:szCs w:val="24"/>
        </w:rPr>
      </w:pPr>
      <w:r w:rsidRPr="004F73C0">
        <w:rPr>
          <w:rFonts w:ascii="Times New Roman" w:hAnsi="Times New Roman" w:cs="Times New Roman"/>
          <w:sz w:val="24"/>
          <w:szCs w:val="24"/>
        </w:rPr>
        <w:t>Въпрос: На основание чл. 36, ал. 8 от КТ допустим партньор ли е по настоящата процедура Регионална палата, която е част от структурата на Българска-търговско-промишлена палата – призната за представителна на национално равнище?</w:t>
      </w:r>
    </w:p>
    <w:p w14:paraId="6D7F56D9" w14:textId="77777777" w:rsidR="009D76FE" w:rsidRPr="004F73C0" w:rsidRDefault="009D76FE" w:rsidP="009D76FE">
      <w:pPr>
        <w:spacing w:before="120" w:after="120" w:line="240" w:lineRule="auto"/>
        <w:jc w:val="both"/>
        <w:rPr>
          <w:rFonts w:ascii="Times New Roman" w:hAnsi="Times New Roman" w:cs="Times New Roman"/>
          <w:sz w:val="24"/>
          <w:szCs w:val="24"/>
        </w:rPr>
      </w:pPr>
    </w:p>
    <w:p w14:paraId="367ACCC5" w14:textId="77777777" w:rsidR="009D76FE" w:rsidRDefault="009D76FE" w:rsidP="009D76F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ОТГОВОР:</w:t>
      </w:r>
    </w:p>
    <w:p w14:paraId="200E6647" w14:textId="77777777" w:rsidR="009D76FE" w:rsidRDefault="009D76FE" w:rsidP="009D76F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т. 12 „Допустими партньори“ от Условията за кандидатстване </w:t>
      </w:r>
      <w:r w:rsidRPr="00123823">
        <w:rPr>
          <w:rFonts w:ascii="Times New Roman" w:hAnsi="Times New Roman" w:cs="Times New Roman"/>
          <w:i/>
          <w:iCs/>
          <w:sz w:val="24"/>
          <w:szCs w:val="24"/>
        </w:rPr>
        <w:t xml:space="preserve">„…конкретни бенефициенти – партньори са </w:t>
      </w:r>
      <w:r w:rsidRPr="00123823">
        <w:rPr>
          <w:rFonts w:ascii="Times New Roman" w:hAnsi="Times New Roman" w:cs="Times New Roman"/>
          <w:b/>
          <w:bCs/>
          <w:i/>
          <w:iCs/>
          <w:sz w:val="24"/>
          <w:szCs w:val="24"/>
          <w:u w:val="single"/>
        </w:rPr>
        <w:t>национално</w:t>
      </w:r>
      <w:r w:rsidRPr="00123823">
        <w:rPr>
          <w:rFonts w:ascii="Times New Roman" w:hAnsi="Times New Roman" w:cs="Times New Roman"/>
          <w:i/>
          <w:iCs/>
          <w:sz w:val="24"/>
          <w:szCs w:val="24"/>
        </w:rPr>
        <w:t xml:space="preserve"> </w:t>
      </w:r>
      <w:r w:rsidRPr="00123823">
        <w:rPr>
          <w:rFonts w:ascii="Times New Roman" w:hAnsi="Times New Roman" w:cs="Times New Roman"/>
          <w:b/>
          <w:bCs/>
          <w:i/>
          <w:iCs/>
          <w:sz w:val="24"/>
          <w:szCs w:val="24"/>
        </w:rPr>
        <w:t>представителните организации на работодателите и на работниците и на служителите</w:t>
      </w:r>
      <w:r w:rsidRPr="00123823">
        <w:rPr>
          <w:rFonts w:ascii="Times New Roman" w:hAnsi="Times New Roman" w:cs="Times New Roman"/>
          <w:i/>
          <w:iCs/>
          <w:sz w:val="24"/>
          <w:szCs w:val="24"/>
        </w:rPr>
        <w:t>.</w:t>
      </w:r>
      <w:r>
        <w:rPr>
          <w:rFonts w:ascii="Times New Roman" w:hAnsi="Times New Roman" w:cs="Times New Roman"/>
          <w:sz w:val="24"/>
          <w:szCs w:val="24"/>
        </w:rPr>
        <w:t xml:space="preserve">“. </w:t>
      </w:r>
      <w:r w:rsidRPr="00123823">
        <w:rPr>
          <w:rFonts w:ascii="Times New Roman" w:hAnsi="Times New Roman" w:cs="Times New Roman"/>
          <w:sz w:val="24"/>
          <w:szCs w:val="24"/>
        </w:rPr>
        <w:t xml:space="preserve">Национално представителните организации на работодателите и на работниците и на служителите трябва към датата на подписване на декларацията за партньорство </w:t>
      </w:r>
      <w:r w:rsidRPr="00123823">
        <w:rPr>
          <w:rFonts w:ascii="Times New Roman" w:hAnsi="Times New Roman" w:cs="Times New Roman"/>
          <w:b/>
          <w:bCs/>
          <w:sz w:val="24"/>
          <w:szCs w:val="24"/>
        </w:rPr>
        <w:t xml:space="preserve">да бъдат признати с Решение на Министерския съвет за представителна организация на </w:t>
      </w:r>
      <w:r w:rsidRPr="00123823">
        <w:rPr>
          <w:rFonts w:ascii="Times New Roman" w:hAnsi="Times New Roman" w:cs="Times New Roman"/>
          <w:b/>
          <w:bCs/>
          <w:sz w:val="24"/>
          <w:szCs w:val="24"/>
          <w:u w:val="single"/>
        </w:rPr>
        <w:t>национално равнище</w:t>
      </w:r>
      <w:r w:rsidRPr="00123823">
        <w:rPr>
          <w:rFonts w:ascii="Times New Roman" w:hAnsi="Times New Roman" w:cs="Times New Roman"/>
          <w:sz w:val="24"/>
          <w:szCs w:val="24"/>
        </w:rPr>
        <w:t xml:space="preserve"> (чл. 36 от Кодекса на труда). </w:t>
      </w:r>
      <w:r>
        <w:rPr>
          <w:rFonts w:ascii="Times New Roman" w:hAnsi="Times New Roman" w:cs="Times New Roman"/>
          <w:sz w:val="24"/>
          <w:szCs w:val="24"/>
        </w:rPr>
        <w:t xml:space="preserve"> </w:t>
      </w:r>
    </w:p>
    <w:p w14:paraId="63767AEC" w14:textId="08C75963" w:rsidR="009D76FE" w:rsidRPr="00C72B54" w:rsidRDefault="009D76FE" w:rsidP="009D76FE">
      <w:pPr>
        <w:spacing w:before="120" w:after="120" w:line="240" w:lineRule="auto"/>
        <w:jc w:val="both"/>
        <w:rPr>
          <w:rFonts w:ascii="Times New Roman" w:hAnsi="Times New Roman" w:cs="Times New Roman"/>
          <w:sz w:val="24"/>
          <w:szCs w:val="24"/>
        </w:rPr>
      </w:pPr>
      <w:r w:rsidRPr="005C7C50">
        <w:rPr>
          <w:rFonts w:ascii="Times New Roman" w:hAnsi="Times New Roman" w:cs="Times New Roman"/>
          <w:sz w:val="24"/>
          <w:szCs w:val="24"/>
        </w:rPr>
        <w:t>За да бъде призната за национално представена една организация задължително следва да има местни органи в повече от една четвърт от общините в страната и национален ръководен орган</w:t>
      </w:r>
      <w:r>
        <w:rPr>
          <w:rFonts w:ascii="Times New Roman" w:hAnsi="Times New Roman" w:cs="Times New Roman"/>
          <w:sz w:val="24"/>
          <w:szCs w:val="24"/>
          <w:lang w:val="en-US"/>
        </w:rPr>
        <w:t xml:space="preserve"> </w:t>
      </w:r>
      <w:r w:rsidRPr="005C7C50">
        <w:rPr>
          <w:rFonts w:ascii="Times New Roman" w:hAnsi="Times New Roman" w:cs="Times New Roman"/>
          <w:sz w:val="24"/>
          <w:szCs w:val="24"/>
        </w:rPr>
        <w:t>(чл.</w:t>
      </w:r>
      <w:r w:rsidR="000E7DF5">
        <w:rPr>
          <w:rFonts w:ascii="Times New Roman" w:hAnsi="Times New Roman" w:cs="Times New Roman"/>
          <w:sz w:val="24"/>
          <w:szCs w:val="24"/>
        </w:rPr>
        <w:t xml:space="preserve"> </w:t>
      </w:r>
      <w:r w:rsidRPr="005C7C50">
        <w:rPr>
          <w:rFonts w:ascii="Times New Roman" w:hAnsi="Times New Roman" w:cs="Times New Roman"/>
          <w:sz w:val="24"/>
          <w:szCs w:val="24"/>
        </w:rPr>
        <w:t>35, ал. 1, т</w:t>
      </w:r>
      <w:r w:rsidR="00EF2542">
        <w:rPr>
          <w:rFonts w:ascii="Times New Roman" w:hAnsi="Times New Roman" w:cs="Times New Roman"/>
          <w:sz w:val="24"/>
          <w:szCs w:val="24"/>
        </w:rPr>
        <w:t>.</w:t>
      </w:r>
      <w:r w:rsidRPr="005C7C50">
        <w:rPr>
          <w:rFonts w:ascii="Times New Roman" w:hAnsi="Times New Roman" w:cs="Times New Roman"/>
          <w:sz w:val="24"/>
          <w:szCs w:val="24"/>
        </w:rPr>
        <w:t xml:space="preserve"> 3 от КТ). Тези местни органи или в настоящия случай Регионална палата, която е част от структурата на БТПП, са поделения на национално представената организация, определени са като представителни по силата на закона, но само като част от БТПП, не и като самостоятелна организация</w:t>
      </w:r>
      <w:r>
        <w:rPr>
          <w:rFonts w:ascii="Times New Roman" w:hAnsi="Times New Roman" w:cs="Times New Roman"/>
          <w:sz w:val="24"/>
          <w:szCs w:val="24"/>
          <w:lang w:val="en-US"/>
        </w:rPr>
        <w:t xml:space="preserve">. </w:t>
      </w:r>
    </w:p>
    <w:p w14:paraId="4541CA14" w14:textId="53A86CB4" w:rsidR="004A18AB" w:rsidRDefault="009D76FE" w:rsidP="004A18AB">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w:t>
      </w:r>
      <w:r w:rsidRPr="004A4AAB">
        <w:rPr>
          <w:rFonts w:ascii="Times New Roman" w:hAnsi="Times New Roman" w:cs="Times New Roman"/>
          <w:sz w:val="24"/>
          <w:szCs w:val="24"/>
        </w:rPr>
        <w:t>поделени</w:t>
      </w:r>
      <w:r>
        <w:rPr>
          <w:rFonts w:ascii="Times New Roman" w:hAnsi="Times New Roman" w:cs="Times New Roman"/>
          <w:sz w:val="24"/>
          <w:szCs w:val="24"/>
        </w:rPr>
        <w:t>е</w:t>
      </w:r>
      <w:r w:rsidRPr="004A4AAB">
        <w:rPr>
          <w:rFonts w:ascii="Times New Roman" w:hAnsi="Times New Roman" w:cs="Times New Roman"/>
          <w:sz w:val="24"/>
          <w:szCs w:val="24"/>
        </w:rPr>
        <w:t xml:space="preserve"> на организация, призната за представителна на национално равнище</w:t>
      </w:r>
      <w:r>
        <w:rPr>
          <w:rFonts w:ascii="Times New Roman" w:hAnsi="Times New Roman" w:cs="Times New Roman"/>
          <w:sz w:val="24"/>
          <w:szCs w:val="24"/>
        </w:rPr>
        <w:t xml:space="preserve">, </w:t>
      </w:r>
      <w:r w:rsidRPr="004A4AAB">
        <w:rPr>
          <w:rFonts w:ascii="Times New Roman" w:hAnsi="Times New Roman" w:cs="Times New Roman"/>
          <w:b/>
          <w:bCs/>
          <w:sz w:val="24"/>
          <w:szCs w:val="24"/>
        </w:rPr>
        <w:t>не</w:t>
      </w:r>
      <w:r>
        <w:rPr>
          <w:rFonts w:ascii="Times New Roman" w:hAnsi="Times New Roman" w:cs="Times New Roman"/>
          <w:sz w:val="24"/>
          <w:szCs w:val="24"/>
        </w:rPr>
        <w:t xml:space="preserve"> е сред допустимите партньори по процедурата. </w:t>
      </w:r>
    </w:p>
    <w:p w14:paraId="07F2368A" w14:textId="77777777" w:rsidR="004A18AB" w:rsidRPr="004C2F53" w:rsidRDefault="004A18AB" w:rsidP="004A18A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31C8692" w14:textId="77777777" w:rsidR="00857038" w:rsidRDefault="00857038" w:rsidP="00857038">
      <w:pPr>
        <w:pStyle w:val="Heading2"/>
        <w:numPr>
          <w:ilvl w:val="0"/>
          <w:numId w:val="0"/>
        </w:numPr>
        <w:rPr>
          <w:lang w:val="bg-BG"/>
        </w:rPr>
      </w:pPr>
      <w:r w:rsidRPr="0021028A">
        <w:t xml:space="preserve">ВЪПРОС </w:t>
      </w:r>
      <w:r>
        <w:rPr>
          <w:lang w:val="en-US"/>
        </w:rPr>
        <w:t>3</w:t>
      </w:r>
      <w:r w:rsidRPr="00106D28">
        <w:rPr>
          <w:lang w:val="bg-BG"/>
        </w:rPr>
        <w:t xml:space="preserve"> от </w:t>
      </w:r>
      <w:r>
        <w:rPr>
          <w:lang w:val="en-US"/>
        </w:rPr>
        <w:t>10.12</w:t>
      </w:r>
      <w:r w:rsidRPr="00106D28">
        <w:rPr>
          <w:lang w:val="bg-BG"/>
        </w:rPr>
        <w:t>.2025 г. (Q00</w:t>
      </w:r>
      <w:r>
        <w:rPr>
          <w:lang w:val="en-US"/>
        </w:rPr>
        <w:t>3</w:t>
      </w:r>
      <w:r w:rsidRPr="00106D28">
        <w:rPr>
          <w:lang w:val="bg-BG"/>
        </w:rPr>
        <w:t xml:space="preserve"> постъпил чрез ИСУН):</w:t>
      </w:r>
    </w:p>
    <w:p w14:paraId="08636AFB" w14:textId="77777777" w:rsidR="00857038" w:rsidRPr="001F28C1" w:rsidRDefault="00857038" w:rsidP="00857038">
      <w:pPr>
        <w:jc w:val="both"/>
        <w:rPr>
          <w:rFonts w:ascii="Times New Roman" w:hAnsi="Times New Roman" w:cs="Times New Roman"/>
          <w:sz w:val="24"/>
          <w:szCs w:val="24"/>
          <w:lang w:eastAsia="en-GB"/>
        </w:rPr>
      </w:pPr>
      <w:r w:rsidRPr="001F28C1">
        <w:rPr>
          <w:rFonts w:ascii="Times New Roman" w:hAnsi="Times New Roman" w:cs="Times New Roman"/>
          <w:sz w:val="24"/>
          <w:szCs w:val="24"/>
          <w:lang w:eastAsia="en-GB"/>
        </w:rPr>
        <w:t>Здравейте,</w:t>
      </w:r>
    </w:p>
    <w:p w14:paraId="690BCDC9" w14:textId="77777777" w:rsidR="00857038" w:rsidRPr="001F28C1" w:rsidRDefault="00857038" w:rsidP="00857038">
      <w:pPr>
        <w:jc w:val="both"/>
        <w:rPr>
          <w:rFonts w:ascii="Times New Roman" w:hAnsi="Times New Roman" w:cs="Times New Roman"/>
          <w:sz w:val="24"/>
          <w:szCs w:val="24"/>
          <w:lang w:eastAsia="en-GB"/>
        </w:rPr>
      </w:pPr>
      <w:r w:rsidRPr="001F28C1">
        <w:rPr>
          <w:rFonts w:ascii="Times New Roman" w:hAnsi="Times New Roman" w:cs="Times New Roman"/>
          <w:sz w:val="24"/>
          <w:szCs w:val="24"/>
          <w:lang w:eastAsia="en-GB"/>
        </w:rPr>
        <w:t>Във връзка с отворена процедура чрез директно предоставяне на финансова помощ на конкретни крайни получатели BG05SFPR001-3.009 „Подкрепа за Центровете за високи постижения в ПОО“, моля за Вашите разяснения по отношение на следните въпроси:</w:t>
      </w:r>
    </w:p>
    <w:p w14:paraId="04E2977A" w14:textId="77777777" w:rsidR="00857038" w:rsidRPr="001F28C1" w:rsidRDefault="00857038" w:rsidP="00857038">
      <w:pPr>
        <w:jc w:val="both"/>
        <w:rPr>
          <w:rFonts w:ascii="Times New Roman" w:hAnsi="Times New Roman" w:cs="Times New Roman"/>
          <w:sz w:val="24"/>
          <w:szCs w:val="24"/>
          <w:lang w:eastAsia="en-GB"/>
        </w:rPr>
      </w:pPr>
      <w:r w:rsidRPr="001F28C1">
        <w:rPr>
          <w:rFonts w:ascii="Times New Roman" w:hAnsi="Times New Roman" w:cs="Times New Roman"/>
          <w:sz w:val="24"/>
          <w:szCs w:val="24"/>
          <w:lang w:eastAsia="en-GB"/>
        </w:rPr>
        <w:t>За Дейност 1. „Разработване на училищни учебни планове и програми, съответстващи на актуалните и перспективни потребности на пазара на труда и методическа подкрепа“, относно разработването и актуализирането на училищни учебни планове и програми за професионална подготовка, в съответствие с местните/регионални потребности на икономиката,  може ли да се разбира, че се отнася за действащи към момента училищни учебни планове? Относно разработването и актуализирането на учебните програми, допустимо ли е да са по Разширена професионална подготовка и Допълнителна професионална подготовка?</w:t>
      </w:r>
    </w:p>
    <w:p w14:paraId="03D9D5AD" w14:textId="77777777" w:rsidR="00857038" w:rsidRPr="001F28C1" w:rsidRDefault="00857038" w:rsidP="00857038">
      <w:pPr>
        <w:jc w:val="both"/>
        <w:rPr>
          <w:rFonts w:ascii="Times New Roman" w:hAnsi="Times New Roman" w:cs="Times New Roman"/>
          <w:sz w:val="24"/>
          <w:szCs w:val="24"/>
          <w:lang w:eastAsia="en-GB"/>
        </w:rPr>
      </w:pPr>
      <w:r w:rsidRPr="001F28C1">
        <w:rPr>
          <w:rFonts w:ascii="Times New Roman" w:hAnsi="Times New Roman" w:cs="Times New Roman"/>
          <w:sz w:val="24"/>
          <w:szCs w:val="24"/>
          <w:lang w:eastAsia="en-GB"/>
        </w:rPr>
        <w:t>За Дейност 5. „Подкрепа за международно сътрудничество и обмен с други съществуващи ЦВП в ПОО и техните мрежи на европейско ниво“, работните срещи и мобилността на преподавателите по професионална подготовка, задължително ли е да се осъществяват само с други ЦВП в ПОО от ЕС или е допустимо да се предвидят такива и с други Професионални гимназии и Висши учебни заведения от ЕС?</w:t>
      </w:r>
    </w:p>
    <w:p w14:paraId="56E703B8" w14:textId="77777777" w:rsidR="00857038" w:rsidRPr="001F28C1" w:rsidRDefault="00857038" w:rsidP="00857038">
      <w:pPr>
        <w:jc w:val="both"/>
        <w:rPr>
          <w:rFonts w:ascii="Times New Roman" w:hAnsi="Times New Roman" w:cs="Times New Roman"/>
          <w:sz w:val="24"/>
          <w:szCs w:val="24"/>
          <w:lang w:eastAsia="en-GB"/>
        </w:rPr>
      </w:pPr>
      <w:r w:rsidRPr="001F28C1">
        <w:rPr>
          <w:rFonts w:ascii="Times New Roman" w:hAnsi="Times New Roman" w:cs="Times New Roman"/>
          <w:sz w:val="24"/>
          <w:szCs w:val="24"/>
          <w:lang w:eastAsia="en-GB"/>
        </w:rPr>
        <w:t>Благодаря!</w:t>
      </w:r>
    </w:p>
    <w:p w14:paraId="77869AAF" w14:textId="77777777" w:rsidR="00857038" w:rsidRDefault="00857038" w:rsidP="00857038">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1E91A8C" w14:textId="77777777" w:rsidR="00857038" w:rsidRPr="00DC4A86" w:rsidRDefault="00857038" w:rsidP="00857038">
      <w:pPr>
        <w:spacing w:before="120" w:after="120" w:line="240" w:lineRule="auto"/>
        <w:jc w:val="both"/>
        <w:rPr>
          <w:rFonts w:ascii="Times New Roman" w:hAnsi="Times New Roman" w:cs="Times New Roman"/>
          <w:sz w:val="24"/>
          <w:szCs w:val="24"/>
        </w:rPr>
      </w:pPr>
      <w:r w:rsidRPr="00DC4A86">
        <w:rPr>
          <w:rFonts w:ascii="Times New Roman" w:hAnsi="Times New Roman" w:cs="Times New Roman"/>
          <w:sz w:val="24"/>
          <w:szCs w:val="24"/>
          <w:lang w:val="en-US"/>
        </w:rPr>
        <w:t>1.</w:t>
      </w:r>
      <w:r>
        <w:rPr>
          <w:rFonts w:ascii="Times New Roman" w:hAnsi="Times New Roman" w:cs="Times New Roman"/>
          <w:sz w:val="24"/>
          <w:szCs w:val="24"/>
        </w:rPr>
        <w:t xml:space="preserve"> Планирането на Дейност 1 е по преценка на кандидата при спазване на Условията за кандидатстване и действащата нормативна уредба, вкл. </w:t>
      </w:r>
      <w:r w:rsidRPr="00756903">
        <w:rPr>
          <w:rFonts w:ascii="Times New Roman" w:hAnsi="Times New Roman" w:cs="Times New Roman"/>
          <w:sz w:val="24"/>
          <w:szCs w:val="24"/>
        </w:rPr>
        <w:t>Закона за професионалното образование и</w:t>
      </w:r>
      <w:r>
        <w:rPr>
          <w:rFonts w:ascii="Times New Roman" w:hAnsi="Times New Roman" w:cs="Times New Roman"/>
          <w:sz w:val="24"/>
          <w:szCs w:val="24"/>
        </w:rPr>
        <w:t xml:space="preserve"> </w:t>
      </w:r>
      <w:r w:rsidRPr="00756903">
        <w:rPr>
          <w:rFonts w:ascii="Times New Roman" w:hAnsi="Times New Roman" w:cs="Times New Roman"/>
          <w:sz w:val="24"/>
          <w:szCs w:val="24"/>
        </w:rPr>
        <w:t>обучение, Закона за предучилищното и училищно образование, Наредба № 4 от 30 ноември</w:t>
      </w:r>
      <w:r>
        <w:rPr>
          <w:rFonts w:ascii="Times New Roman" w:hAnsi="Times New Roman" w:cs="Times New Roman"/>
          <w:sz w:val="24"/>
          <w:szCs w:val="24"/>
        </w:rPr>
        <w:t xml:space="preserve"> </w:t>
      </w:r>
      <w:r w:rsidRPr="00756903">
        <w:rPr>
          <w:rFonts w:ascii="Times New Roman" w:hAnsi="Times New Roman" w:cs="Times New Roman"/>
          <w:sz w:val="24"/>
          <w:szCs w:val="24"/>
        </w:rPr>
        <w:t>2015 г. за учебния план и въз основа на рамковите програми за професионално образование и</w:t>
      </w:r>
      <w:r>
        <w:rPr>
          <w:rFonts w:ascii="Times New Roman" w:hAnsi="Times New Roman" w:cs="Times New Roman"/>
          <w:sz w:val="24"/>
          <w:szCs w:val="24"/>
        </w:rPr>
        <w:t xml:space="preserve"> </w:t>
      </w:r>
      <w:r w:rsidRPr="00756903">
        <w:rPr>
          <w:rFonts w:ascii="Times New Roman" w:hAnsi="Times New Roman" w:cs="Times New Roman"/>
          <w:sz w:val="24"/>
          <w:szCs w:val="24"/>
        </w:rPr>
        <w:t>обучение, утвърдени със заповед на министъра на образованието и на</w:t>
      </w:r>
      <w:r>
        <w:rPr>
          <w:rFonts w:ascii="Times New Roman" w:hAnsi="Times New Roman" w:cs="Times New Roman"/>
          <w:sz w:val="24"/>
          <w:szCs w:val="24"/>
        </w:rPr>
        <w:t>уката. В рамките на Дейност 1 е допустимо</w:t>
      </w:r>
      <w:r w:rsidRPr="009A75B0">
        <w:rPr>
          <w:rFonts w:ascii="Times New Roman" w:hAnsi="Times New Roman" w:cs="Times New Roman"/>
          <w:sz w:val="24"/>
          <w:szCs w:val="24"/>
        </w:rPr>
        <w:t xml:space="preserve"> както актуализиране на </w:t>
      </w:r>
      <w:r w:rsidRPr="009A75B0">
        <w:rPr>
          <w:rFonts w:ascii="Times New Roman" w:hAnsi="Times New Roman" w:cs="Times New Roman"/>
          <w:sz w:val="24"/>
          <w:szCs w:val="24"/>
        </w:rPr>
        <w:lastRenderedPageBreak/>
        <w:t>вече действащи училищни учебни планове, така и разработване на нови</w:t>
      </w:r>
      <w:r>
        <w:rPr>
          <w:rFonts w:ascii="Times New Roman" w:hAnsi="Times New Roman" w:cs="Times New Roman"/>
          <w:sz w:val="24"/>
          <w:szCs w:val="24"/>
        </w:rPr>
        <w:t>. Изборът на училищни учебни програми по професионална подготовка, които да бъдат разработени/актуализирани са по преценка на кандидата и идентифицираните нужди, в качеството му на ЦВП в ПОО</w:t>
      </w:r>
      <w:r w:rsidRPr="00A6367D">
        <w:rPr>
          <w:rFonts w:ascii="Times New Roman" w:hAnsi="Times New Roman" w:cs="Times New Roman"/>
          <w:sz w:val="24"/>
          <w:szCs w:val="24"/>
        </w:rPr>
        <w:t xml:space="preserve">, при спазване на правилата </w:t>
      </w:r>
      <w:r>
        <w:rPr>
          <w:rFonts w:ascii="Times New Roman" w:hAnsi="Times New Roman" w:cs="Times New Roman"/>
          <w:sz w:val="24"/>
          <w:szCs w:val="24"/>
        </w:rPr>
        <w:t>за н</w:t>
      </w:r>
      <w:r w:rsidRPr="00A6367D">
        <w:rPr>
          <w:rFonts w:ascii="Times New Roman" w:hAnsi="Times New Roman" w:cs="Times New Roman"/>
          <w:sz w:val="24"/>
          <w:szCs w:val="24"/>
        </w:rPr>
        <w:t xml:space="preserve">едопускането на двойно финансиране на дейности.  </w:t>
      </w:r>
    </w:p>
    <w:p w14:paraId="66AC20C8" w14:textId="77777777" w:rsidR="00857038" w:rsidRPr="00A5462F" w:rsidRDefault="00857038" w:rsidP="00857038">
      <w:pPr>
        <w:spacing w:before="120" w:after="120" w:line="240" w:lineRule="auto"/>
        <w:jc w:val="both"/>
        <w:rPr>
          <w:rFonts w:ascii="Times New Roman" w:hAnsi="Times New Roman" w:cs="Times New Roman"/>
          <w:sz w:val="24"/>
          <w:szCs w:val="24"/>
          <w:lang w:val="en-US"/>
        </w:rPr>
      </w:pPr>
      <w:r>
        <w:rPr>
          <w:rFonts w:ascii="Times New Roman" w:hAnsi="Times New Roman" w:cs="Times New Roman"/>
          <w:sz w:val="24"/>
          <w:szCs w:val="24"/>
        </w:rPr>
        <w:t>Обръщаме внимание, че к</w:t>
      </w:r>
      <w:r w:rsidRPr="00A5462F">
        <w:rPr>
          <w:rFonts w:ascii="Times New Roman" w:hAnsi="Times New Roman" w:cs="Times New Roman"/>
          <w:sz w:val="24"/>
          <w:szCs w:val="24"/>
        </w:rPr>
        <w:t>андидатът следва да осигури демаркация по отношение на разработени/актуализирани учебни планове и програми</w:t>
      </w:r>
      <w:r>
        <w:rPr>
          <w:rFonts w:ascii="Times New Roman" w:hAnsi="Times New Roman" w:cs="Times New Roman"/>
          <w:sz w:val="24"/>
          <w:szCs w:val="24"/>
        </w:rPr>
        <w:t xml:space="preserve"> </w:t>
      </w:r>
      <w:r w:rsidRPr="00A5462F">
        <w:rPr>
          <w:rFonts w:ascii="Times New Roman" w:hAnsi="Times New Roman" w:cs="Times New Roman"/>
          <w:sz w:val="24"/>
          <w:szCs w:val="24"/>
        </w:rPr>
        <w:t>по проект „Модернизиране на професионалното образование и обучение“ по Програма „Образование“ 2021–2027 г., Национална програма „Професионално образование и обучение“ и други национални, европейски и международни програми</w:t>
      </w:r>
      <w:r>
        <w:rPr>
          <w:rFonts w:ascii="Times New Roman" w:hAnsi="Times New Roman" w:cs="Times New Roman"/>
          <w:sz w:val="24"/>
          <w:szCs w:val="24"/>
        </w:rPr>
        <w:t>.</w:t>
      </w:r>
      <w:r w:rsidRPr="00E62A29">
        <w:t xml:space="preserve"> </w:t>
      </w:r>
      <w:r w:rsidRPr="00E62A29">
        <w:rPr>
          <w:rFonts w:ascii="Times New Roman" w:hAnsi="Times New Roman" w:cs="Times New Roman"/>
          <w:sz w:val="24"/>
          <w:szCs w:val="24"/>
        </w:rPr>
        <w:t xml:space="preserve">Информацията </w:t>
      </w:r>
      <w:r>
        <w:rPr>
          <w:rFonts w:ascii="Times New Roman" w:hAnsi="Times New Roman" w:cs="Times New Roman"/>
          <w:sz w:val="24"/>
          <w:szCs w:val="24"/>
        </w:rPr>
        <w:t>с</w:t>
      </w:r>
      <w:r w:rsidRPr="00E62A29">
        <w:rPr>
          <w:rFonts w:ascii="Times New Roman" w:hAnsi="Times New Roman" w:cs="Times New Roman"/>
          <w:sz w:val="24"/>
          <w:szCs w:val="24"/>
        </w:rPr>
        <w:t>е представ</w:t>
      </w:r>
      <w:r>
        <w:rPr>
          <w:rFonts w:ascii="Times New Roman" w:hAnsi="Times New Roman" w:cs="Times New Roman"/>
          <w:sz w:val="24"/>
          <w:szCs w:val="24"/>
        </w:rPr>
        <w:t>я</w:t>
      </w:r>
      <w:r w:rsidRPr="00E62A29">
        <w:rPr>
          <w:rFonts w:ascii="Times New Roman" w:hAnsi="Times New Roman" w:cs="Times New Roman"/>
          <w:sz w:val="24"/>
          <w:szCs w:val="24"/>
        </w:rPr>
        <w:t xml:space="preserve"> в секция „Допълнителна информация необходима за оценка на проектното предложение“ от Формуляра за кандидатстване, поле „Демаркация и допълняемост“.</w:t>
      </w:r>
    </w:p>
    <w:p w14:paraId="74729423" w14:textId="77777777" w:rsidR="00857038" w:rsidRPr="00861528" w:rsidRDefault="00857038" w:rsidP="0085703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lang w:val="en-US"/>
        </w:rPr>
        <w:t xml:space="preserve">2. </w:t>
      </w:r>
      <w:r>
        <w:rPr>
          <w:rFonts w:ascii="Times New Roman" w:hAnsi="Times New Roman" w:cs="Times New Roman"/>
          <w:sz w:val="24"/>
          <w:szCs w:val="24"/>
        </w:rPr>
        <w:t xml:space="preserve">В рамките на Дейност 5 е допустимо да се реализират форми за </w:t>
      </w:r>
      <w:r w:rsidRPr="00A80B98">
        <w:rPr>
          <w:rFonts w:ascii="Times New Roman" w:hAnsi="Times New Roman" w:cs="Times New Roman"/>
          <w:sz w:val="24"/>
          <w:szCs w:val="24"/>
        </w:rPr>
        <w:t xml:space="preserve">международно сътрудничество и обмен </w:t>
      </w:r>
      <w:r>
        <w:rPr>
          <w:rFonts w:ascii="Times New Roman" w:hAnsi="Times New Roman" w:cs="Times New Roman"/>
          <w:sz w:val="24"/>
          <w:szCs w:val="24"/>
        </w:rPr>
        <w:t>между конкретните бенефициенти и</w:t>
      </w:r>
      <w:r w:rsidRPr="00A80B98">
        <w:rPr>
          <w:rFonts w:ascii="Times New Roman" w:hAnsi="Times New Roman" w:cs="Times New Roman"/>
          <w:sz w:val="24"/>
          <w:szCs w:val="24"/>
        </w:rPr>
        <w:t xml:space="preserve"> други съществуващи ЦВП в ПОО и техните мрежи на европейско ниво</w:t>
      </w:r>
      <w:r>
        <w:rPr>
          <w:rFonts w:ascii="Times New Roman" w:hAnsi="Times New Roman" w:cs="Times New Roman"/>
          <w:sz w:val="24"/>
          <w:szCs w:val="24"/>
        </w:rPr>
        <w:t>. Информация за създадените ЦВП в ПОО</w:t>
      </w:r>
      <w:r w:rsidRPr="009C48EA">
        <w:rPr>
          <w:rFonts w:ascii="Times New Roman" w:hAnsi="Times New Roman" w:cs="Times New Roman"/>
          <w:sz w:val="24"/>
          <w:szCs w:val="24"/>
        </w:rPr>
        <w:t xml:space="preserve"> </w:t>
      </w:r>
      <w:r>
        <w:rPr>
          <w:rFonts w:ascii="Times New Roman" w:hAnsi="Times New Roman" w:cs="Times New Roman"/>
          <w:sz w:val="24"/>
          <w:szCs w:val="24"/>
        </w:rPr>
        <w:t>по програма „Еразъм +“, включително списък с институции и интерактивна карта, са налични на следния интернет адрес:</w:t>
      </w:r>
      <w:hyperlink r:id="rId9" w:history="1">
        <w:r w:rsidRPr="00A22F76">
          <w:rPr>
            <w:rStyle w:val="Hyperlink"/>
            <w:rFonts w:ascii="Times New Roman" w:hAnsi="Times New Roman" w:cs="Times New Roman"/>
            <w:sz w:val="24"/>
            <w:szCs w:val="24"/>
            <w:lang w:val="en-US"/>
          </w:rPr>
          <w:t>https://employment-social-affairs.ec.europa.eu/policies-and-activities/skills-and-qualifications/skills-jobs/centres-vocational-excellence_en</w:t>
        </w:r>
      </w:hyperlink>
      <w:r>
        <w:rPr>
          <w:rFonts w:ascii="Times New Roman" w:hAnsi="Times New Roman" w:cs="Times New Roman"/>
          <w:sz w:val="24"/>
          <w:szCs w:val="24"/>
        </w:rPr>
        <w:t xml:space="preserve">. </w:t>
      </w:r>
      <w:r w:rsidRPr="003D433E">
        <w:rPr>
          <w:rFonts w:ascii="Times New Roman" w:hAnsi="Times New Roman" w:cs="Times New Roman"/>
          <w:sz w:val="24"/>
          <w:szCs w:val="24"/>
        </w:rPr>
        <w:t>Обръщаме внимание, че в съществуващите ЦВП в ПОО, създадени по програма „Еразъм +“</w:t>
      </w:r>
      <w:r>
        <w:rPr>
          <w:rFonts w:ascii="Times New Roman" w:hAnsi="Times New Roman" w:cs="Times New Roman"/>
          <w:sz w:val="24"/>
          <w:szCs w:val="24"/>
        </w:rPr>
        <w:t xml:space="preserve">, участват висши училища и професионални гимназии. </w:t>
      </w:r>
    </w:p>
    <w:p w14:paraId="6AAA00BE" w14:textId="77777777" w:rsidR="00857038" w:rsidRDefault="00857038" w:rsidP="00857038">
      <w:pPr>
        <w:pBdr>
          <w:top w:val="single" w:sz="4" w:space="1" w:color="auto"/>
        </w:pBdr>
        <w:spacing w:before="120" w:after="12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p>
    <w:p w14:paraId="16EB66F2" w14:textId="77777777" w:rsidR="00857038" w:rsidRDefault="00857038" w:rsidP="00857038">
      <w:pPr>
        <w:pStyle w:val="Heading2"/>
        <w:numPr>
          <w:ilvl w:val="0"/>
          <w:numId w:val="0"/>
        </w:numPr>
        <w:rPr>
          <w:lang w:val="bg-BG"/>
        </w:rPr>
      </w:pPr>
      <w:r w:rsidRPr="0021028A">
        <w:t xml:space="preserve">ВЪПРОС </w:t>
      </w:r>
      <w:r>
        <w:rPr>
          <w:lang w:val="bg-BG"/>
        </w:rPr>
        <w:t>4</w:t>
      </w:r>
      <w:r w:rsidRPr="00106D28">
        <w:rPr>
          <w:lang w:val="bg-BG"/>
        </w:rPr>
        <w:t xml:space="preserve"> от </w:t>
      </w:r>
      <w:r>
        <w:rPr>
          <w:lang w:val="en-US"/>
        </w:rPr>
        <w:t>10.12</w:t>
      </w:r>
      <w:r w:rsidRPr="00106D28">
        <w:rPr>
          <w:lang w:val="bg-BG"/>
        </w:rPr>
        <w:t>.2025 г. (Q00</w:t>
      </w:r>
      <w:r>
        <w:rPr>
          <w:lang w:val="bg-BG"/>
        </w:rPr>
        <w:t>4</w:t>
      </w:r>
      <w:r w:rsidRPr="00106D28">
        <w:rPr>
          <w:lang w:val="bg-BG"/>
        </w:rPr>
        <w:t xml:space="preserve"> постъпил чрез ИСУН):</w:t>
      </w:r>
    </w:p>
    <w:p w14:paraId="5FD9174C" w14:textId="77777777" w:rsidR="00857038" w:rsidRPr="006C2E0C" w:rsidRDefault="00857038" w:rsidP="00857038">
      <w:pPr>
        <w:jc w:val="both"/>
        <w:rPr>
          <w:rFonts w:ascii="Times New Roman" w:hAnsi="Times New Roman" w:cs="Times New Roman"/>
          <w:sz w:val="24"/>
          <w:szCs w:val="24"/>
          <w:lang w:eastAsia="en-GB"/>
        </w:rPr>
      </w:pPr>
      <w:r w:rsidRPr="006C2E0C">
        <w:rPr>
          <w:rFonts w:ascii="Times New Roman" w:hAnsi="Times New Roman" w:cs="Times New Roman"/>
          <w:sz w:val="24"/>
          <w:szCs w:val="24"/>
          <w:lang w:eastAsia="en-GB"/>
        </w:rPr>
        <w:t>Във връзка с подготовка на документация за кандидатстване по процедура BG05SFPR001-3.009 - Подкрепа за Центровете за високи постижения в ПОО , моля да разясните възможно ли е проектното ни предложение да не включва изпълнение на дейност  4 - Въвеждане на механизми за осигуряване на качеството и проследяване на завършилите в ЦВП в ПОО ученици</w:t>
      </w:r>
      <w:r>
        <w:rPr>
          <w:rFonts w:ascii="Times New Roman" w:hAnsi="Times New Roman" w:cs="Times New Roman"/>
          <w:sz w:val="24"/>
          <w:szCs w:val="24"/>
          <w:lang w:eastAsia="en-GB"/>
        </w:rPr>
        <w:t>.</w:t>
      </w:r>
    </w:p>
    <w:p w14:paraId="265FA018" w14:textId="77777777" w:rsidR="00857038" w:rsidRDefault="00857038" w:rsidP="00857038">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FD3F0C7" w14:textId="3B33056C" w:rsidR="00A36B51" w:rsidRDefault="00857038" w:rsidP="0085703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w:t>
      </w:r>
      <w:r w:rsidRPr="002F69AD">
        <w:rPr>
          <w:rFonts w:ascii="Times New Roman" w:hAnsi="Times New Roman" w:cs="Times New Roman"/>
          <w:sz w:val="24"/>
          <w:szCs w:val="24"/>
        </w:rPr>
        <w:t>сновната цел</w:t>
      </w:r>
      <w:r>
        <w:rPr>
          <w:rFonts w:ascii="Times New Roman" w:hAnsi="Times New Roman" w:cs="Times New Roman"/>
          <w:sz w:val="24"/>
          <w:szCs w:val="24"/>
        </w:rPr>
        <w:t xml:space="preserve"> на настоящата процедура</w:t>
      </w:r>
      <w:r w:rsidRPr="002F69AD">
        <w:rPr>
          <w:rFonts w:ascii="Times New Roman" w:hAnsi="Times New Roman" w:cs="Times New Roman"/>
          <w:sz w:val="24"/>
          <w:szCs w:val="24"/>
        </w:rPr>
        <w:t xml:space="preserve"> е осигуряване на подкрепа на Центровете за високи постижения за </w:t>
      </w:r>
      <w:r w:rsidRPr="002F69AD">
        <w:rPr>
          <w:rFonts w:ascii="Times New Roman" w:hAnsi="Times New Roman" w:cs="Times New Roman"/>
          <w:b/>
          <w:bCs/>
          <w:sz w:val="24"/>
          <w:szCs w:val="24"/>
        </w:rPr>
        <w:t>поемане на водеща роля в развитието на ПОО и уменията на бъдещето</w:t>
      </w:r>
      <w:r w:rsidRPr="002F69AD">
        <w:rPr>
          <w:rFonts w:ascii="Times New Roman" w:hAnsi="Times New Roman" w:cs="Times New Roman"/>
          <w:sz w:val="24"/>
          <w:szCs w:val="24"/>
        </w:rPr>
        <w:t>, отговарящи на динамично променящите се изисквания на пазара на труда на регионално ниво.</w:t>
      </w:r>
      <w:r>
        <w:rPr>
          <w:rFonts w:ascii="Times New Roman" w:hAnsi="Times New Roman" w:cs="Times New Roman"/>
          <w:sz w:val="24"/>
          <w:szCs w:val="24"/>
        </w:rPr>
        <w:t xml:space="preserve"> </w:t>
      </w:r>
      <w:r w:rsidRPr="003B0FA0">
        <w:rPr>
          <w:rFonts w:ascii="Times New Roman" w:hAnsi="Times New Roman" w:cs="Times New Roman"/>
          <w:sz w:val="24"/>
          <w:szCs w:val="24"/>
        </w:rPr>
        <w:t xml:space="preserve">Планирането </w:t>
      </w:r>
      <w:r>
        <w:rPr>
          <w:rFonts w:ascii="Times New Roman" w:hAnsi="Times New Roman" w:cs="Times New Roman"/>
          <w:sz w:val="24"/>
          <w:szCs w:val="24"/>
        </w:rPr>
        <w:t>на дейностите е по преценка на кандидата съобразно идентифицираните нужди на образователната институция</w:t>
      </w:r>
      <w:r w:rsidR="008C5488">
        <w:rPr>
          <w:rFonts w:ascii="Times New Roman" w:hAnsi="Times New Roman" w:cs="Times New Roman"/>
          <w:sz w:val="24"/>
          <w:szCs w:val="24"/>
        </w:rPr>
        <w:t xml:space="preserve"> да изпълнява функциите си</w:t>
      </w:r>
      <w:r>
        <w:rPr>
          <w:rFonts w:ascii="Times New Roman" w:hAnsi="Times New Roman" w:cs="Times New Roman"/>
          <w:sz w:val="24"/>
          <w:szCs w:val="24"/>
        </w:rPr>
        <w:t xml:space="preserve"> на ЦВП в ПОО,</w:t>
      </w:r>
      <w:r w:rsidR="008C5488">
        <w:rPr>
          <w:rFonts w:ascii="Times New Roman" w:hAnsi="Times New Roman" w:cs="Times New Roman"/>
          <w:sz w:val="24"/>
          <w:szCs w:val="24"/>
        </w:rPr>
        <w:t xml:space="preserve"> отчитайки спецификите на</w:t>
      </w:r>
      <w:r>
        <w:rPr>
          <w:rFonts w:ascii="Times New Roman" w:hAnsi="Times New Roman" w:cs="Times New Roman"/>
          <w:sz w:val="24"/>
          <w:szCs w:val="24"/>
        </w:rPr>
        <w:t xml:space="preserve"> целевите групи</w:t>
      </w:r>
      <w:r w:rsidR="009B3C87">
        <w:rPr>
          <w:rFonts w:ascii="Times New Roman" w:hAnsi="Times New Roman" w:cs="Times New Roman"/>
          <w:sz w:val="24"/>
          <w:szCs w:val="24"/>
        </w:rPr>
        <w:t xml:space="preserve"> и нуждите от умения и потребностите на пазара на труда</w:t>
      </w:r>
      <w:r w:rsidR="002C7F28">
        <w:rPr>
          <w:rFonts w:ascii="Times New Roman" w:hAnsi="Times New Roman" w:cs="Times New Roman"/>
          <w:sz w:val="24"/>
          <w:szCs w:val="24"/>
        </w:rPr>
        <w:t>.</w:t>
      </w:r>
      <w:r>
        <w:rPr>
          <w:rFonts w:ascii="Times New Roman" w:hAnsi="Times New Roman" w:cs="Times New Roman"/>
          <w:sz w:val="24"/>
          <w:szCs w:val="24"/>
        </w:rPr>
        <w:t xml:space="preserve"> Условията за кандидатстване не </w:t>
      </w:r>
      <w:r w:rsidR="002C7F28">
        <w:rPr>
          <w:rFonts w:ascii="Times New Roman" w:hAnsi="Times New Roman" w:cs="Times New Roman"/>
          <w:sz w:val="24"/>
          <w:szCs w:val="24"/>
        </w:rPr>
        <w:t>предвиждат санкции</w:t>
      </w:r>
      <w:r w:rsidR="009B3C87">
        <w:rPr>
          <w:rFonts w:ascii="Times New Roman" w:hAnsi="Times New Roman" w:cs="Times New Roman"/>
          <w:sz w:val="24"/>
          <w:szCs w:val="24"/>
        </w:rPr>
        <w:t>,</w:t>
      </w:r>
      <w:r w:rsidR="002C7F28">
        <w:rPr>
          <w:rFonts w:ascii="Times New Roman" w:hAnsi="Times New Roman" w:cs="Times New Roman"/>
          <w:sz w:val="24"/>
          <w:szCs w:val="24"/>
        </w:rPr>
        <w:t xml:space="preserve"> в случай че </w:t>
      </w:r>
      <w:r w:rsidR="007D6421">
        <w:rPr>
          <w:rFonts w:ascii="Times New Roman" w:hAnsi="Times New Roman" w:cs="Times New Roman"/>
          <w:sz w:val="24"/>
          <w:szCs w:val="24"/>
        </w:rPr>
        <w:t xml:space="preserve">в проектно предложение </w:t>
      </w:r>
      <w:r w:rsidR="002C7F28">
        <w:rPr>
          <w:rFonts w:ascii="Times New Roman" w:hAnsi="Times New Roman" w:cs="Times New Roman"/>
          <w:sz w:val="24"/>
          <w:szCs w:val="24"/>
        </w:rPr>
        <w:t xml:space="preserve">не </w:t>
      </w:r>
      <w:r w:rsidR="007D6421">
        <w:rPr>
          <w:rFonts w:ascii="Times New Roman" w:hAnsi="Times New Roman" w:cs="Times New Roman"/>
          <w:sz w:val="24"/>
          <w:szCs w:val="24"/>
        </w:rPr>
        <w:t xml:space="preserve">е </w:t>
      </w:r>
      <w:r w:rsidR="002C7F28">
        <w:rPr>
          <w:rFonts w:ascii="Times New Roman" w:hAnsi="Times New Roman" w:cs="Times New Roman"/>
          <w:sz w:val="24"/>
          <w:szCs w:val="24"/>
        </w:rPr>
        <w:t>планира</w:t>
      </w:r>
      <w:r w:rsidR="007D6421">
        <w:rPr>
          <w:rFonts w:ascii="Times New Roman" w:hAnsi="Times New Roman" w:cs="Times New Roman"/>
          <w:sz w:val="24"/>
          <w:szCs w:val="24"/>
        </w:rPr>
        <w:t>на</w:t>
      </w:r>
      <w:r w:rsidR="002C7F28">
        <w:rPr>
          <w:rFonts w:ascii="Times New Roman" w:hAnsi="Times New Roman" w:cs="Times New Roman"/>
          <w:sz w:val="24"/>
          <w:szCs w:val="24"/>
        </w:rPr>
        <w:t xml:space="preserve"> Дейност 4, но </w:t>
      </w:r>
      <w:r w:rsidR="00F22C95">
        <w:rPr>
          <w:rFonts w:ascii="Times New Roman" w:hAnsi="Times New Roman" w:cs="Times New Roman"/>
          <w:sz w:val="24"/>
          <w:szCs w:val="24"/>
        </w:rPr>
        <w:t xml:space="preserve">обръщаме внимание, че </w:t>
      </w:r>
      <w:r w:rsidR="002C7F28">
        <w:rPr>
          <w:rFonts w:ascii="Times New Roman" w:hAnsi="Times New Roman" w:cs="Times New Roman"/>
          <w:sz w:val="24"/>
          <w:szCs w:val="24"/>
        </w:rPr>
        <w:t xml:space="preserve">включването </w:t>
      </w:r>
      <w:r w:rsidR="00F22C95">
        <w:rPr>
          <w:rFonts w:ascii="Times New Roman" w:hAnsi="Times New Roman" w:cs="Times New Roman"/>
          <w:sz w:val="24"/>
          <w:szCs w:val="24"/>
        </w:rPr>
        <w:t>й</w:t>
      </w:r>
      <w:r w:rsidR="002C7F28">
        <w:rPr>
          <w:rFonts w:ascii="Times New Roman" w:hAnsi="Times New Roman" w:cs="Times New Roman"/>
          <w:sz w:val="24"/>
          <w:szCs w:val="24"/>
        </w:rPr>
        <w:t xml:space="preserve"> е силно препоръчително. </w:t>
      </w:r>
      <w:r w:rsidR="00A36B51">
        <w:rPr>
          <w:rFonts w:ascii="Times New Roman" w:hAnsi="Times New Roman" w:cs="Times New Roman"/>
          <w:sz w:val="24"/>
          <w:szCs w:val="24"/>
        </w:rPr>
        <w:t xml:space="preserve">Моля имайте предвид, че независимо дали Дейност 4 е включена или не в проектното </w:t>
      </w:r>
      <w:r w:rsidR="009B3C87">
        <w:rPr>
          <w:rFonts w:ascii="Times New Roman" w:hAnsi="Times New Roman" w:cs="Times New Roman"/>
          <w:sz w:val="24"/>
          <w:szCs w:val="24"/>
        </w:rPr>
        <w:t>предложение</w:t>
      </w:r>
      <w:r w:rsidR="00A36B51">
        <w:rPr>
          <w:rFonts w:ascii="Times New Roman" w:hAnsi="Times New Roman" w:cs="Times New Roman"/>
          <w:sz w:val="24"/>
          <w:szCs w:val="24"/>
        </w:rPr>
        <w:t xml:space="preserve">, </w:t>
      </w:r>
      <w:r w:rsidR="00D746ED">
        <w:rPr>
          <w:rFonts w:ascii="Times New Roman" w:hAnsi="Times New Roman" w:cs="Times New Roman"/>
          <w:sz w:val="24"/>
          <w:szCs w:val="24"/>
        </w:rPr>
        <w:t>п</w:t>
      </w:r>
      <w:r w:rsidR="00D746ED" w:rsidRPr="00D746ED">
        <w:rPr>
          <w:rFonts w:ascii="Times New Roman" w:hAnsi="Times New Roman" w:cs="Times New Roman"/>
          <w:sz w:val="24"/>
          <w:szCs w:val="24"/>
        </w:rPr>
        <w:t>рилагане</w:t>
      </w:r>
      <w:r w:rsidR="003D0B69">
        <w:rPr>
          <w:rFonts w:ascii="Times New Roman" w:hAnsi="Times New Roman" w:cs="Times New Roman"/>
          <w:sz w:val="24"/>
          <w:szCs w:val="24"/>
        </w:rPr>
        <w:t>то</w:t>
      </w:r>
      <w:r w:rsidR="00D746ED" w:rsidRPr="00D746ED">
        <w:rPr>
          <w:rFonts w:ascii="Times New Roman" w:hAnsi="Times New Roman" w:cs="Times New Roman"/>
          <w:sz w:val="24"/>
          <w:szCs w:val="24"/>
        </w:rPr>
        <w:t xml:space="preserve"> на механизм</w:t>
      </w:r>
      <w:r w:rsidR="002460BD">
        <w:rPr>
          <w:rFonts w:ascii="Times New Roman" w:hAnsi="Times New Roman" w:cs="Times New Roman"/>
          <w:sz w:val="24"/>
          <w:szCs w:val="24"/>
        </w:rPr>
        <w:t>и</w:t>
      </w:r>
      <w:r w:rsidR="00D746ED" w:rsidRPr="00D746ED">
        <w:rPr>
          <w:rFonts w:ascii="Times New Roman" w:hAnsi="Times New Roman" w:cs="Times New Roman"/>
          <w:sz w:val="24"/>
          <w:szCs w:val="24"/>
        </w:rPr>
        <w:t xml:space="preserve"> за </w:t>
      </w:r>
      <w:r w:rsidR="009B3C87" w:rsidRPr="006C2E0C">
        <w:rPr>
          <w:rFonts w:ascii="Times New Roman" w:hAnsi="Times New Roman" w:cs="Times New Roman"/>
          <w:sz w:val="24"/>
          <w:szCs w:val="24"/>
          <w:lang w:eastAsia="en-GB"/>
        </w:rPr>
        <w:t xml:space="preserve">осигуряване на качеството и </w:t>
      </w:r>
      <w:r w:rsidR="00D746ED" w:rsidRPr="00D746ED">
        <w:rPr>
          <w:rFonts w:ascii="Times New Roman" w:hAnsi="Times New Roman" w:cs="Times New Roman"/>
          <w:sz w:val="24"/>
          <w:szCs w:val="24"/>
        </w:rPr>
        <w:t>проследяване на завършилите ученици</w:t>
      </w:r>
      <w:r w:rsidR="00A36B51">
        <w:rPr>
          <w:rFonts w:ascii="Times New Roman" w:hAnsi="Times New Roman" w:cs="Times New Roman"/>
          <w:sz w:val="24"/>
          <w:szCs w:val="24"/>
        </w:rPr>
        <w:t xml:space="preserve"> </w:t>
      </w:r>
      <w:r w:rsidR="001F40AE">
        <w:rPr>
          <w:rFonts w:ascii="Times New Roman" w:hAnsi="Times New Roman" w:cs="Times New Roman"/>
          <w:sz w:val="24"/>
          <w:szCs w:val="24"/>
        </w:rPr>
        <w:t>щ</w:t>
      </w:r>
      <w:r w:rsidR="00A36B51">
        <w:rPr>
          <w:rFonts w:ascii="Times New Roman" w:hAnsi="Times New Roman" w:cs="Times New Roman"/>
          <w:sz w:val="24"/>
          <w:szCs w:val="24"/>
        </w:rPr>
        <w:t xml:space="preserve">е </w:t>
      </w:r>
      <w:r w:rsidR="001F40AE">
        <w:rPr>
          <w:rFonts w:ascii="Times New Roman" w:hAnsi="Times New Roman" w:cs="Times New Roman"/>
          <w:sz w:val="24"/>
          <w:szCs w:val="24"/>
        </w:rPr>
        <w:t>бъде задължение за ЦВП в ПОО</w:t>
      </w:r>
      <w:r w:rsidR="00A36B51">
        <w:rPr>
          <w:rFonts w:ascii="Times New Roman" w:hAnsi="Times New Roman" w:cs="Times New Roman"/>
          <w:sz w:val="24"/>
          <w:szCs w:val="24"/>
        </w:rPr>
        <w:t xml:space="preserve">. </w:t>
      </w:r>
    </w:p>
    <w:p w14:paraId="3D8D7842" w14:textId="2F63D0C9" w:rsidR="00857038" w:rsidRPr="00B82BCE" w:rsidRDefault="00A36B51" w:rsidP="0085703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допълнение, о</w:t>
      </w:r>
      <w:r w:rsidR="00857038" w:rsidRPr="00C81B85">
        <w:rPr>
          <w:rFonts w:ascii="Times New Roman" w:hAnsi="Times New Roman" w:cs="Times New Roman"/>
          <w:sz w:val="24"/>
          <w:szCs w:val="24"/>
        </w:rPr>
        <w:t xml:space="preserve">бръщаме внимание, че при планиране на дейностите </w:t>
      </w:r>
      <w:r w:rsidR="00857038">
        <w:rPr>
          <w:rFonts w:ascii="Times New Roman" w:hAnsi="Times New Roman" w:cs="Times New Roman"/>
          <w:sz w:val="24"/>
          <w:szCs w:val="24"/>
        </w:rPr>
        <w:t>следва да имате</w:t>
      </w:r>
      <w:r w:rsidR="00857038" w:rsidRPr="00C81B85">
        <w:rPr>
          <w:rFonts w:ascii="Times New Roman" w:hAnsi="Times New Roman" w:cs="Times New Roman"/>
          <w:sz w:val="24"/>
          <w:szCs w:val="24"/>
        </w:rPr>
        <w:t xml:space="preserve"> предвид изискванията за задължителни индикатори, които следва да бъдат включени в проектните предложения, съгласно т.</w:t>
      </w:r>
      <w:r w:rsidR="00857038">
        <w:rPr>
          <w:rFonts w:ascii="Times New Roman" w:hAnsi="Times New Roman" w:cs="Times New Roman"/>
          <w:sz w:val="24"/>
          <w:szCs w:val="24"/>
        </w:rPr>
        <w:t xml:space="preserve"> </w:t>
      </w:r>
      <w:r w:rsidR="00857038" w:rsidRPr="00C81B85">
        <w:rPr>
          <w:rFonts w:ascii="Times New Roman" w:hAnsi="Times New Roman" w:cs="Times New Roman"/>
          <w:sz w:val="24"/>
          <w:szCs w:val="24"/>
        </w:rPr>
        <w:t xml:space="preserve">7 </w:t>
      </w:r>
      <w:r w:rsidR="00857038">
        <w:rPr>
          <w:rFonts w:ascii="Times New Roman" w:hAnsi="Times New Roman" w:cs="Times New Roman"/>
          <w:sz w:val="24"/>
          <w:szCs w:val="24"/>
        </w:rPr>
        <w:t>„</w:t>
      </w:r>
      <w:r w:rsidR="00857038" w:rsidRPr="00C81B85">
        <w:rPr>
          <w:rFonts w:ascii="Times New Roman" w:hAnsi="Times New Roman" w:cs="Times New Roman"/>
          <w:sz w:val="24"/>
          <w:szCs w:val="24"/>
        </w:rPr>
        <w:t>Индикатори</w:t>
      </w:r>
      <w:r w:rsidR="00857038">
        <w:rPr>
          <w:rFonts w:ascii="Times New Roman" w:hAnsi="Times New Roman" w:cs="Times New Roman"/>
          <w:sz w:val="24"/>
          <w:szCs w:val="24"/>
        </w:rPr>
        <w:t>“</w:t>
      </w:r>
      <w:r w:rsidR="00857038" w:rsidRPr="00C81B85">
        <w:rPr>
          <w:rFonts w:ascii="Times New Roman" w:hAnsi="Times New Roman" w:cs="Times New Roman"/>
          <w:sz w:val="24"/>
          <w:szCs w:val="24"/>
        </w:rPr>
        <w:t xml:space="preserve"> от Условията за кандидатстване.</w:t>
      </w:r>
    </w:p>
    <w:p w14:paraId="774B5703" w14:textId="77777777" w:rsidR="00857038" w:rsidRPr="004C2F53" w:rsidRDefault="00857038" w:rsidP="0085703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0560288" w14:textId="77777777" w:rsidR="00857038" w:rsidRDefault="00857038" w:rsidP="00857038">
      <w:pPr>
        <w:pStyle w:val="Heading2"/>
        <w:numPr>
          <w:ilvl w:val="0"/>
          <w:numId w:val="0"/>
        </w:numPr>
        <w:rPr>
          <w:lang w:val="bg-BG"/>
        </w:rPr>
      </w:pPr>
      <w:r w:rsidRPr="0021028A">
        <w:lastRenderedPageBreak/>
        <w:t xml:space="preserve">ВЪПРОС </w:t>
      </w:r>
      <w:r>
        <w:rPr>
          <w:lang w:val="bg-BG"/>
        </w:rPr>
        <w:t>5</w:t>
      </w:r>
      <w:r w:rsidRPr="00106D28">
        <w:rPr>
          <w:lang w:val="bg-BG"/>
        </w:rPr>
        <w:t xml:space="preserve"> от </w:t>
      </w:r>
      <w:r>
        <w:rPr>
          <w:lang w:val="en-US"/>
        </w:rPr>
        <w:t>10.12</w:t>
      </w:r>
      <w:r w:rsidRPr="00106D28">
        <w:rPr>
          <w:lang w:val="bg-BG"/>
        </w:rPr>
        <w:t>.2025 г. (Q00</w:t>
      </w:r>
      <w:r>
        <w:rPr>
          <w:lang w:val="bg-BG"/>
        </w:rPr>
        <w:t>5</w:t>
      </w:r>
      <w:r w:rsidRPr="00106D28">
        <w:rPr>
          <w:lang w:val="bg-BG"/>
        </w:rPr>
        <w:t xml:space="preserve"> постъпил чрез ИСУН):</w:t>
      </w:r>
    </w:p>
    <w:p w14:paraId="1EABD960" w14:textId="77777777" w:rsidR="00857038" w:rsidRPr="009B1DDD" w:rsidRDefault="00857038" w:rsidP="00857038">
      <w:pPr>
        <w:jc w:val="both"/>
        <w:rPr>
          <w:rFonts w:ascii="Times New Roman" w:hAnsi="Times New Roman" w:cs="Times New Roman"/>
          <w:sz w:val="24"/>
          <w:szCs w:val="24"/>
          <w:lang w:eastAsia="en-GB"/>
        </w:rPr>
      </w:pPr>
      <w:r w:rsidRPr="009B1DDD">
        <w:rPr>
          <w:rFonts w:ascii="Times New Roman" w:hAnsi="Times New Roman" w:cs="Times New Roman"/>
          <w:sz w:val="24"/>
          <w:szCs w:val="24"/>
          <w:lang w:eastAsia="en-GB"/>
        </w:rPr>
        <w:t>Здравейте,</w:t>
      </w:r>
    </w:p>
    <w:p w14:paraId="41BEF3AB" w14:textId="77777777" w:rsidR="00857038" w:rsidRPr="009B1DDD" w:rsidRDefault="00857038" w:rsidP="00857038">
      <w:pPr>
        <w:jc w:val="both"/>
        <w:rPr>
          <w:rFonts w:ascii="Times New Roman" w:hAnsi="Times New Roman" w:cs="Times New Roman"/>
          <w:sz w:val="24"/>
          <w:szCs w:val="24"/>
          <w:lang w:eastAsia="en-GB"/>
        </w:rPr>
      </w:pPr>
      <w:r w:rsidRPr="009B1DDD">
        <w:rPr>
          <w:rFonts w:ascii="Times New Roman" w:hAnsi="Times New Roman" w:cs="Times New Roman"/>
          <w:sz w:val="24"/>
          <w:szCs w:val="24"/>
          <w:lang w:eastAsia="en-GB"/>
        </w:rPr>
        <w:t>Във връзка с отворена процедура чрез директно предоставяне на финансова помощ на конкретни крайни получатели BG05SFPR001-3.009 „Подкрепа за Центровете за високи постижения в ПОО“, моля за Вашите разяснение по отношение на следния въпрос:</w:t>
      </w:r>
    </w:p>
    <w:p w14:paraId="5596BF03" w14:textId="77777777" w:rsidR="00857038" w:rsidRPr="009B1DDD" w:rsidRDefault="00857038" w:rsidP="00857038">
      <w:pPr>
        <w:jc w:val="both"/>
        <w:rPr>
          <w:rFonts w:ascii="Times New Roman" w:hAnsi="Times New Roman" w:cs="Times New Roman"/>
          <w:sz w:val="24"/>
          <w:szCs w:val="24"/>
          <w:lang w:eastAsia="en-GB"/>
        </w:rPr>
      </w:pPr>
      <w:r w:rsidRPr="009B1DDD">
        <w:rPr>
          <w:rFonts w:ascii="Times New Roman" w:hAnsi="Times New Roman" w:cs="Times New Roman"/>
          <w:sz w:val="24"/>
          <w:szCs w:val="24"/>
          <w:lang w:eastAsia="en-GB"/>
        </w:rPr>
        <w:t xml:space="preserve">За Дейност 5. „Подкрепа за международно сътрудничество и обмен с други съществуващи ЦВП в ПОО и техните мрежи на европейско ниво“ в Условията за кандидатстване е записано следното: „В рамките на Дейност 5 конкретните бенефициенти следва да разработят Стратегически план за международни дейности, тясно свързани с развитието на ЦВП в ПОО и качеството на практиките за преподаване и обучение.“ </w:t>
      </w:r>
    </w:p>
    <w:p w14:paraId="132AB268" w14:textId="77777777" w:rsidR="00857038" w:rsidRPr="009B1DDD" w:rsidRDefault="00857038" w:rsidP="00857038">
      <w:pPr>
        <w:jc w:val="both"/>
        <w:rPr>
          <w:rFonts w:ascii="Times New Roman" w:hAnsi="Times New Roman" w:cs="Times New Roman"/>
          <w:sz w:val="24"/>
          <w:szCs w:val="24"/>
          <w:lang w:eastAsia="en-GB"/>
        </w:rPr>
      </w:pPr>
      <w:r w:rsidRPr="009B1DDD">
        <w:rPr>
          <w:rFonts w:ascii="Times New Roman" w:hAnsi="Times New Roman" w:cs="Times New Roman"/>
          <w:sz w:val="24"/>
          <w:szCs w:val="24"/>
          <w:lang w:eastAsia="en-GB"/>
        </w:rPr>
        <w:t>Моля да ни разясните Стратегическият план към кой момент следва да бъде разработен и представен: към момента на кандидатстване по процедурата или по време на изпълнението на дейността след сключването на договора за финансиране?</w:t>
      </w:r>
    </w:p>
    <w:p w14:paraId="680AEADD" w14:textId="77777777" w:rsidR="00857038" w:rsidRDefault="00857038" w:rsidP="00857038">
      <w:pPr>
        <w:tabs>
          <w:tab w:val="left" w:pos="1670"/>
        </w:tabs>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r>
        <w:rPr>
          <w:rFonts w:ascii="Times New Roman" w:hAnsi="Times New Roman" w:cs="Times New Roman"/>
          <w:b/>
          <w:bCs/>
          <w:sz w:val="24"/>
          <w:szCs w:val="24"/>
        </w:rPr>
        <w:tab/>
      </w:r>
    </w:p>
    <w:p w14:paraId="05E10B23" w14:textId="44409989" w:rsidR="00857038" w:rsidRPr="00DF5004" w:rsidRDefault="00857038" w:rsidP="00857038">
      <w:pPr>
        <w:tabs>
          <w:tab w:val="left" w:pos="1670"/>
        </w:tabs>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 т. „</w:t>
      </w:r>
      <w:r w:rsidRPr="00F36895">
        <w:rPr>
          <w:rFonts w:ascii="Times New Roman" w:hAnsi="Times New Roman" w:cs="Times New Roman"/>
          <w:sz w:val="24"/>
          <w:szCs w:val="24"/>
        </w:rPr>
        <w:t>13. Дейности, допустими за финансиране</w:t>
      </w:r>
      <w:r>
        <w:rPr>
          <w:rFonts w:ascii="Times New Roman" w:hAnsi="Times New Roman" w:cs="Times New Roman"/>
          <w:sz w:val="24"/>
          <w:szCs w:val="24"/>
        </w:rPr>
        <w:t xml:space="preserve">“ от Условията за кандидатстване, в случай на включена Дейност 5 в проектното предложение, в рамките на изпълнението й конкретният бенефициент следва да разработи </w:t>
      </w:r>
      <w:r w:rsidRPr="00585B91">
        <w:rPr>
          <w:rFonts w:ascii="Times New Roman" w:hAnsi="Times New Roman" w:cs="Times New Roman"/>
          <w:i/>
          <w:iCs/>
          <w:sz w:val="24"/>
          <w:szCs w:val="24"/>
        </w:rPr>
        <w:t>Стратегически план за международни дейности, тясно свързани с развитието на ЦВП в ПОО и качеството на практиките за преподаване и обучение</w:t>
      </w:r>
      <w:r>
        <w:rPr>
          <w:rFonts w:ascii="Times New Roman" w:hAnsi="Times New Roman" w:cs="Times New Roman"/>
          <w:sz w:val="24"/>
          <w:szCs w:val="24"/>
        </w:rPr>
        <w:t xml:space="preserve">, т.е. </w:t>
      </w:r>
      <w:r w:rsidRPr="00585B91">
        <w:rPr>
          <w:rFonts w:ascii="Times New Roman" w:hAnsi="Times New Roman" w:cs="Times New Roman"/>
          <w:b/>
          <w:bCs/>
          <w:sz w:val="24"/>
          <w:szCs w:val="24"/>
          <w:u w:val="single"/>
        </w:rPr>
        <w:t>след</w:t>
      </w:r>
      <w:r w:rsidRPr="005A76FE">
        <w:rPr>
          <w:rFonts w:ascii="Times New Roman" w:hAnsi="Times New Roman" w:cs="Times New Roman"/>
          <w:sz w:val="24"/>
          <w:szCs w:val="24"/>
        </w:rPr>
        <w:t xml:space="preserve"> сключване на </w:t>
      </w:r>
      <w:r>
        <w:rPr>
          <w:rFonts w:ascii="Times New Roman" w:hAnsi="Times New Roman" w:cs="Times New Roman"/>
          <w:sz w:val="24"/>
          <w:szCs w:val="24"/>
        </w:rPr>
        <w:t xml:space="preserve">административния договор за предоставяне на безвъзмездна финансова помощ. </w:t>
      </w:r>
      <w:r w:rsidR="001E2F4F" w:rsidRPr="001E2F4F">
        <w:rPr>
          <w:rFonts w:ascii="Times New Roman" w:hAnsi="Times New Roman" w:cs="Times New Roman"/>
          <w:sz w:val="24"/>
          <w:szCs w:val="24"/>
        </w:rPr>
        <w:t>На етап кандидатстване е необходимо да се опише в дейността, че ще бъде разработен Стратегически план за международни дейности.</w:t>
      </w:r>
    </w:p>
    <w:p w14:paraId="2574F1F1" w14:textId="77777777" w:rsidR="00857038" w:rsidRPr="004C2F53" w:rsidRDefault="00857038" w:rsidP="0085703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272752F" w14:textId="77777777" w:rsidR="00857038" w:rsidRPr="004C2F53" w:rsidRDefault="00857038" w:rsidP="0085703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22F45E" w14:textId="2AB4EDB4" w:rsidR="004A18AB" w:rsidRPr="0021028A" w:rsidRDefault="004A18AB" w:rsidP="004A18AB">
      <w:pPr>
        <w:pStyle w:val="Heading2"/>
        <w:numPr>
          <w:ilvl w:val="0"/>
          <w:numId w:val="0"/>
        </w:numPr>
      </w:pPr>
    </w:p>
    <w:p w14:paraId="1C88C031" w14:textId="77777777" w:rsidR="004A18AB" w:rsidRPr="00CC1700" w:rsidRDefault="004A18AB" w:rsidP="00F3616F">
      <w:pPr>
        <w:spacing w:after="120"/>
        <w:rPr>
          <w:rFonts w:ascii="Times New Roman" w:hAnsi="Times New Roman" w:cs="Times New Roman"/>
          <w:b/>
          <w:bCs/>
          <w:sz w:val="24"/>
          <w:szCs w:val="24"/>
        </w:rPr>
      </w:pPr>
    </w:p>
    <w:sectPr w:rsidR="004A18AB" w:rsidRPr="00CC1700" w:rsidSect="005F2F51">
      <w:headerReference w:type="default" r:id="rId10"/>
      <w:footerReference w:type="default" r:id="rId11"/>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4CA09D" w14:textId="77777777" w:rsidR="00F42800" w:rsidRDefault="00F42800" w:rsidP="004B4516">
      <w:pPr>
        <w:spacing w:after="0" w:line="240" w:lineRule="auto"/>
      </w:pPr>
      <w:r>
        <w:separator/>
      </w:r>
    </w:p>
  </w:endnote>
  <w:endnote w:type="continuationSeparator" w:id="0">
    <w:p w14:paraId="4C139353" w14:textId="77777777" w:rsidR="00F42800" w:rsidRDefault="00F42800"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5B2DC2" w14:textId="77777777" w:rsidR="00F42800" w:rsidRDefault="00F42800" w:rsidP="004B4516">
      <w:pPr>
        <w:spacing w:after="0" w:line="240" w:lineRule="auto"/>
      </w:pPr>
      <w:bookmarkStart w:id="0" w:name="_Hlk117864434"/>
      <w:bookmarkEnd w:id="0"/>
      <w:r>
        <w:separator/>
      </w:r>
    </w:p>
  </w:footnote>
  <w:footnote w:type="continuationSeparator" w:id="0">
    <w:p w14:paraId="75C12D69" w14:textId="77777777" w:rsidR="00F42800" w:rsidRDefault="00F42800"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7687BC78" w:rsidR="004B4516" w:rsidRDefault="00DC3250">
    <w:pPr>
      <w:pStyle w:val="Header"/>
    </w:pPr>
    <w:r>
      <w:rPr>
        <w:noProof/>
        <w:lang w:val="en-US"/>
      </w:rPr>
      <w:drawing>
        <wp:anchor distT="0" distB="0" distL="114300" distR="114300" simplePos="0" relativeHeight="251659264" behindDoc="0" locked="0" layoutInCell="1" allowOverlap="1" wp14:anchorId="675479C3" wp14:editId="05EB94DF">
          <wp:simplePos x="0" y="0"/>
          <wp:positionH relativeFrom="column">
            <wp:posOffset>272561</wp:posOffset>
          </wp:positionH>
          <wp:positionV relativeFrom="paragraph">
            <wp:posOffset>-255612</wp:posOffset>
          </wp:positionV>
          <wp:extent cx="2039620" cy="49974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9620" cy="4997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1312" behindDoc="0" locked="0" layoutInCell="1" allowOverlap="1" wp14:anchorId="284BF91A" wp14:editId="5A33BF8A">
          <wp:simplePos x="0" y="0"/>
          <wp:positionH relativeFrom="column">
            <wp:posOffset>4211516</wp:posOffset>
          </wp:positionH>
          <wp:positionV relativeFrom="paragraph">
            <wp:posOffset>-194017</wp:posOffset>
          </wp:positionV>
          <wp:extent cx="1476375" cy="536575"/>
          <wp:effectExtent l="0" t="0" r="9525" b="0"/>
          <wp:wrapThrough wrapText="bothSides">
            <wp:wrapPolygon edited="0">
              <wp:start x="0" y="0"/>
              <wp:lineTo x="0" y="20705"/>
              <wp:lineTo x="21461" y="20705"/>
              <wp:lineTo x="21461" y="0"/>
              <wp:lineTo x="0" y="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6375" cy="536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2284028"/>
    <w:multiLevelType w:val="hybridMultilevel"/>
    <w:tmpl w:val="0E6EDD76"/>
    <w:lvl w:ilvl="0" w:tplc="06264036">
      <w:numFmt w:val="bullet"/>
      <w:lvlText w:val="-"/>
      <w:lvlJc w:val="left"/>
      <w:pPr>
        <w:ind w:left="1776" w:hanging="360"/>
      </w:pPr>
      <w:rPr>
        <w:rFonts w:ascii="Times New Roman" w:eastAsia="Times New Roman" w:hAnsi="Times New Roman" w:hint="default"/>
      </w:rPr>
    </w:lvl>
    <w:lvl w:ilvl="1" w:tplc="04020003" w:tentative="1">
      <w:start w:val="1"/>
      <w:numFmt w:val="bullet"/>
      <w:lvlText w:val="o"/>
      <w:lvlJc w:val="left"/>
      <w:pPr>
        <w:ind w:left="2148" w:hanging="360"/>
      </w:pPr>
      <w:rPr>
        <w:rFonts w:ascii="Courier New" w:hAnsi="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4" w15:restartNumberingAfterBreak="0">
    <w:nsid w:val="144B39B0"/>
    <w:multiLevelType w:val="multilevel"/>
    <w:tmpl w:val="CCFEE24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2B4062B1"/>
    <w:multiLevelType w:val="hybridMultilevel"/>
    <w:tmpl w:val="C5FC03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2B4376C0"/>
    <w:multiLevelType w:val="hybridMultilevel"/>
    <w:tmpl w:val="26EA422C"/>
    <w:lvl w:ilvl="0" w:tplc="F308219A">
      <w:start w:val="2"/>
      <w:numFmt w:val="decimal"/>
      <w:lvlText w:val="%1."/>
      <w:lvlJc w:val="left"/>
      <w:pPr>
        <w:ind w:left="786" w:hanging="360"/>
      </w:pPr>
      <w:rPr>
        <w:rFonts w:ascii="Times New Roman" w:hAnsi="Times New Roman" w:cs="Times New Roman"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0"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40444252"/>
    <w:multiLevelType w:val="hybridMultilevel"/>
    <w:tmpl w:val="1D04785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15:restartNumberingAfterBreak="0">
    <w:nsid w:val="44330DC0"/>
    <w:multiLevelType w:val="hybridMultilevel"/>
    <w:tmpl w:val="7966B734"/>
    <w:lvl w:ilvl="0" w:tplc="0402000F">
      <w:start w:val="1"/>
      <w:numFmt w:val="decimal"/>
      <w:lvlText w:val="%1."/>
      <w:lvlJc w:val="left"/>
      <w:pPr>
        <w:ind w:left="928" w:hanging="360"/>
      </w:p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5" w15:restartNumberingAfterBreak="0">
    <w:nsid w:val="48983E77"/>
    <w:multiLevelType w:val="multilevel"/>
    <w:tmpl w:val="23420B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49160223"/>
    <w:multiLevelType w:val="hybridMultilevel"/>
    <w:tmpl w:val="32741B6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15:restartNumberingAfterBreak="0">
    <w:nsid w:val="5B8B3460"/>
    <w:multiLevelType w:val="hybridMultilevel"/>
    <w:tmpl w:val="357EA6E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15:restartNumberingAfterBreak="0">
    <w:nsid w:val="65443D47"/>
    <w:multiLevelType w:val="hybridMultilevel"/>
    <w:tmpl w:val="7FE6FFB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15:restartNumberingAfterBreak="0">
    <w:nsid w:val="6D286BCF"/>
    <w:multiLevelType w:val="multilevel"/>
    <w:tmpl w:val="03A4F348"/>
    <w:lvl w:ilvl="0">
      <w:start w:val="1"/>
      <w:numFmt w:val="decimal"/>
      <w:pStyle w:val="Heading1"/>
      <w:suff w:val="nothing"/>
      <w:lvlText w:val="%1"/>
      <w:lvlJc w:val="left"/>
      <w:pPr>
        <w:ind w:left="480" w:hanging="480"/>
      </w:pPr>
      <w:rPr>
        <w:rFonts w:hint="default"/>
        <w:color w:val="auto"/>
      </w:rPr>
    </w:lvl>
    <w:lvl w:ilvl="1">
      <w:start w:val="1"/>
      <w:numFmt w:val="decimal"/>
      <w:pStyle w:val="Heading2"/>
      <w:lvlText w:val="11.%2."/>
      <w:lvlJc w:val="left"/>
      <w:pPr>
        <w:tabs>
          <w:tab w:val="num" w:pos="720"/>
        </w:tabs>
        <w:ind w:left="720" w:hanging="720"/>
      </w:pPr>
      <w:rPr>
        <w:rFonts w:hint="default"/>
      </w:rPr>
    </w:lvl>
    <w:lvl w:ilvl="2">
      <w:start w:val="1"/>
      <w:numFmt w:val="lowerLetter"/>
      <w:lvlText w:val="%3)"/>
      <w:lvlJc w:val="left"/>
      <w:pPr>
        <w:tabs>
          <w:tab w:val="num" w:pos="1560"/>
        </w:tabs>
        <w:ind w:left="1560" w:hanging="360"/>
      </w:pPr>
      <w:rPr>
        <w:rFonts w:hint="default"/>
        <w:color w:val="auto"/>
      </w:rPr>
    </w:lvl>
    <w:lvl w:ilvl="3">
      <w:start w:val="1"/>
      <w:numFmt w:val="decimal"/>
      <w:pStyle w:val="Heading4"/>
      <w:lvlText w:val="%1.%2.%3.%4."/>
      <w:lvlJc w:val="left"/>
      <w:pPr>
        <w:tabs>
          <w:tab w:val="num" w:pos="1920"/>
        </w:tabs>
        <w:ind w:left="1920" w:hanging="72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1"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15:restartNumberingAfterBreak="0">
    <w:nsid w:val="742870AC"/>
    <w:multiLevelType w:val="hybridMultilevel"/>
    <w:tmpl w:val="5548228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3" w15:restartNumberingAfterBreak="0">
    <w:nsid w:val="74970441"/>
    <w:multiLevelType w:val="hybridMultilevel"/>
    <w:tmpl w:val="D9A04A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4" w15:restartNumberingAfterBreak="0">
    <w:nsid w:val="784720E9"/>
    <w:multiLevelType w:val="hybridMultilevel"/>
    <w:tmpl w:val="E4A63CC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5" w15:restartNumberingAfterBreak="0">
    <w:nsid w:val="7ED047FE"/>
    <w:multiLevelType w:val="multilevel"/>
    <w:tmpl w:val="1F8CB630"/>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7"/>
  </w:num>
  <w:num w:numId="2">
    <w:abstractNumId w:val="7"/>
  </w:num>
  <w:num w:numId="3">
    <w:abstractNumId w:val="21"/>
  </w:num>
  <w:num w:numId="4">
    <w:abstractNumId w:val="10"/>
  </w:num>
  <w:num w:numId="5">
    <w:abstractNumId w:val="11"/>
  </w:num>
  <w:num w:numId="6">
    <w:abstractNumId w:val="2"/>
  </w:num>
  <w:num w:numId="7">
    <w:abstractNumId w:val="6"/>
  </w:num>
  <w:num w:numId="8">
    <w:abstractNumId w:val="13"/>
  </w:num>
  <w:num w:numId="9">
    <w:abstractNumId w:val="1"/>
  </w:num>
  <w:num w:numId="10">
    <w:abstractNumId w:val="5"/>
  </w:num>
  <w:num w:numId="11">
    <w:abstractNumId w:val="0"/>
  </w:num>
  <w:num w:numId="12">
    <w:abstractNumId w:val="25"/>
  </w:num>
  <w:num w:numId="13">
    <w:abstractNumId w:val="18"/>
  </w:num>
  <w:num w:numId="14">
    <w:abstractNumId w:val="14"/>
  </w:num>
  <w:num w:numId="15">
    <w:abstractNumId w:val="9"/>
  </w:num>
  <w:num w:numId="16">
    <w:abstractNumId w:val="4"/>
  </w:num>
  <w:num w:numId="17">
    <w:abstractNumId w:val="8"/>
  </w:num>
  <w:num w:numId="18">
    <w:abstractNumId w:val="20"/>
  </w:num>
  <w:num w:numId="19">
    <w:abstractNumId w:val="15"/>
  </w:num>
  <w:num w:numId="20">
    <w:abstractNumId w:val="19"/>
  </w:num>
  <w:num w:numId="21">
    <w:abstractNumId w:val="24"/>
  </w:num>
  <w:num w:numId="22">
    <w:abstractNumId w:val="23"/>
  </w:num>
  <w:num w:numId="23">
    <w:abstractNumId w:val="3"/>
  </w:num>
  <w:num w:numId="24">
    <w:abstractNumId w:val="16"/>
  </w:num>
  <w:num w:numId="25">
    <w:abstractNumId w:val="22"/>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02B8D"/>
    <w:rsid w:val="00015C76"/>
    <w:rsid w:val="00015E8C"/>
    <w:rsid w:val="000170E9"/>
    <w:rsid w:val="0002372F"/>
    <w:rsid w:val="000247F6"/>
    <w:rsid w:val="00032FD7"/>
    <w:rsid w:val="00035E2B"/>
    <w:rsid w:val="0004198A"/>
    <w:rsid w:val="00042B65"/>
    <w:rsid w:val="000577E1"/>
    <w:rsid w:val="000735D5"/>
    <w:rsid w:val="00077E13"/>
    <w:rsid w:val="00077FA4"/>
    <w:rsid w:val="00082219"/>
    <w:rsid w:val="00082610"/>
    <w:rsid w:val="00082C04"/>
    <w:rsid w:val="000864E5"/>
    <w:rsid w:val="00092484"/>
    <w:rsid w:val="00092A14"/>
    <w:rsid w:val="000A28B4"/>
    <w:rsid w:val="000A35A0"/>
    <w:rsid w:val="000A4F61"/>
    <w:rsid w:val="000B08E2"/>
    <w:rsid w:val="000B0EEE"/>
    <w:rsid w:val="000B4492"/>
    <w:rsid w:val="000B4C3F"/>
    <w:rsid w:val="000B6E9B"/>
    <w:rsid w:val="000B7150"/>
    <w:rsid w:val="000B779D"/>
    <w:rsid w:val="000C203E"/>
    <w:rsid w:val="000C3A1D"/>
    <w:rsid w:val="000D35B4"/>
    <w:rsid w:val="000D626F"/>
    <w:rsid w:val="000E1441"/>
    <w:rsid w:val="000E6589"/>
    <w:rsid w:val="000E7DF5"/>
    <w:rsid w:val="000F1766"/>
    <w:rsid w:val="000F3F89"/>
    <w:rsid w:val="000F729D"/>
    <w:rsid w:val="00106331"/>
    <w:rsid w:val="00106DF8"/>
    <w:rsid w:val="001071D7"/>
    <w:rsid w:val="00121B9A"/>
    <w:rsid w:val="00133793"/>
    <w:rsid w:val="00133C80"/>
    <w:rsid w:val="001366CE"/>
    <w:rsid w:val="00137E03"/>
    <w:rsid w:val="00143924"/>
    <w:rsid w:val="0014597F"/>
    <w:rsid w:val="00147E30"/>
    <w:rsid w:val="0015003D"/>
    <w:rsid w:val="00150D5D"/>
    <w:rsid w:val="00151D13"/>
    <w:rsid w:val="00152AD4"/>
    <w:rsid w:val="001532A4"/>
    <w:rsid w:val="00153B23"/>
    <w:rsid w:val="001567AF"/>
    <w:rsid w:val="00156D9C"/>
    <w:rsid w:val="00160917"/>
    <w:rsid w:val="001804CB"/>
    <w:rsid w:val="00193321"/>
    <w:rsid w:val="001A3CA9"/>
    <w:rsid w:val="001B387A"/>
    <w:rsid w:val="001B3AC2"/>
    <w:rsid w:val="001C0424"/>
    <w:rsid w:val="001C1580"/>
    <w:rsid w:val="001C371C"/>
    <w:rsid w:val="001C5635"/>
    <w:rsid w:val="001C7219"/>
    <w:rsid w:val="001D25D8"/>
    <w:rsid w:val="001D3A0C"/>
    <w:rsid w:val="001D6E8A"/>
    <w:rsid w:val="001E0028"/>
    <w:rsid w:val="001E2F4F"/>
    <w:rsid w:val="001E4DF9"/>
    <w:rsid w:val="001E54E3"/>
    <w:rsid w:val="001E5C15"/>
    <w:rsid w:val="001E761B"/>
    <w:rsid w:val="001F0057"/>
    <w:rsid w:val="001F2EAB"/>
    <w:rsid w:val="001F40AE"/>
    <w:rsid w:val="001F6CBA"/>
    <w:rsid w:val="00202383"/>
    <w:rsid w:val="002036B7"/>
    <w:rsid w:val="0021028A"/>
    <w:rsid w:val="00211B6E"/>
    <w:rsid w:val="00215F1E"/>
    <w:rsid w:val="002238A4"/>
    <w:rsid w:val="00224A62"/>
    <w:rsid w:val="00236430"/>
    <w:rsid w:val="00241274"/>
    <w:rsid w:val="00241A6C"/>
    <w:rsid w:val="0024475B"/>
    <w:rsid w:val="002460BD"/>
    <w:rsid w:val="0025050E"/>
    <w:rsid w:val="0025103D"/>
    <w:rsid w:val="002515FC"/>
    <w:rsid w:val="00252A94"/>
    <w:rsid w:val="00253ECD"/>
    <w:rsid w:val="0026501E"/>
    <w:rsid w:val="002662FB"/>
    <w:rsid w:val="00275E36"/>
    <w:rsid w:val="002828BD"/>
    <w:rsid w:val="002904B9"/>
    <w:rsid w:val="00295C6F"/>
    <w:rsid w:val="002A02D7"/>
    <w:rsid w:val="002A2BDC"/>
    <w:rsid w:val="002A5B98"/>
    <w:rsid w:val="002A7166"/>
    <w:rsid w:val="002A753B"/>
    <w:rsid w:val="002B0B21"/>
    <w:rsid w:val="002B5561"/>
    <w:rsid w:val="002B628F"/>
    <w:rsid w:val="002C07F8"/>
    <w:rsid w:val="002C2C7E"/>
    <w:rsid w:val="002C7F28"/>
    <w:rsid w:val="002D3D1C"/>
    <w:rsid w:val="002D736F"/>
    <w:rsid w:val="002E3B2A"/>
    <w:rsid w:val="002E6CAD"/>
    <w:rsid w:val="002F613D"/>
    <w:rsid w:val="00323DC1"/>
    <w:rsid w:val="00334E49"/>
    <w:rsid w:val="00337E67"/>
    <w:rsid w:val="00347E0B"/>
    <w:rsid w:val="00356408"/>
    <w:rsid w:val="00360AFE"/>
    <w:rsid w:val="003638FC"/>
    <w:rsid w:val="003710D8"/>
    <w:rsid w:val="0037190C"/>
    <w:rsid w:val="00372D86"/>
    <w:rsid w:val="00380580"/>
    <w:rsid w:val="00381F6B"/>
    <w:rsid w:val="003903E7"/>
    <w:rsid w:val="00392DE7"/>
    <w:rsid w:val="0039332B"/>
    <w:rsid w:val="00393B86"/>
    <w:rsid w:val="00397406"/>
    <w:rsid w:val="003A2F8C"/>
    <w:rsid w:val="003B22F5"/>
    <w:rsid w:val="003B6A1B"/>
    <w:rsid w:val="003C4603"/>
    <w:rsid w:val="003D0B69"/>
    <w:rsid w:val="003D11F9"/>
    <w:rsid w:val="003D6506"/>
    <w:rsid w:val="003F199A"/>
    <w:rsid w:val="00403E06"/>
    <w:rsid w:val="0040475E"/>
    <w:rsid w:val="00432886"/>
    <w:rsid w:val="00433889"/>
    <w:rsid w:val="00434CC1"/>
    <w:rsid w:val="00436FFF"/>
    <w:rsid w:val="00437555"/>
    <w:rsid w:val="00444656"/>
    <w:rsid w:val="00444679"/>
    <w:rsid w:val="00447F21"/>
    <w:rsid w:val="00452B58"/>
    <w:rsid w:val="00454C47"/>
    <w:rsid w:val="004634AB"/>
    <w:rsid w:val="00466AF8"/>
    <w:rsid w:val="00466F36"/>
    <w:rsid w:val="00476CAC"/>
    <w:rsid w:val="00481B29"/>
    <w:rsid w:val="00482E44"/>
    <w:rsid w:val="00483BFB"/>
    <w:rsid w:val="00485D78"/>
    <w:rsid w:val="00490708"/>
    <w:rsid w:val="00492028"/>
    <w:rsid w:val="00492307"/>
    <w:rsid w:val="004A18AB"/>
    <w:rsid w:val="004A4E37"/>
    <w:rsid w:val="004A5DAE"/>
    <w:rsid w:val="004B1765"/>
    <w:rsid w:val="004B3495"/>
    <w:rsid w:val="004B4229"/>
    <w:rsid w:val="004B4516"/>
    <w:rsid w:val="004B5866"/>
    <w:rsid w:val="004C49B8"/>
    <w:rsid w:val="004C5C8E"/>
    <w:rsid w:val="004D0D51"/>
    <w:rsid w:val="004D6298"/>
    <w:rsid w:val="004E0F7E"/>
    <w:rsid w:val="004E28FD"/>
    <w:rsid w:val="004F4A21"/>
    <w:rsid w:val="00503FD5"/>
    <w:rsid w:val="00505176"/>
    <w:rsid w:val="00505A5F"/>
    <w:rsid w:val="00521E7C"/>
    <w:rsid w:val="00525505"/>
    <w:rsid w:val="0053019C"/>
    <w:rsid w:val="00531EDB"/>
    <w:rsid w:val="005338C5"/>
    <w:rsid w:val="005347C5"/>
    <w:rsid w:val="00542824"/>
    <w:rsid w:val="00544221"/>
    <w:rsid w:val="005454CF"/>
    <w:rsid w:val="00547FBD"/>
    <w:rsid w:val="005502B9"/>
    <w:rsid w:val="00563C2C"/>
    <w:rsid w:val="005663FA"/>
    <w:rsid w:val="005740DE"/>
    <w:rsid w:val="005772EA"/>
    <w:rsid w:val="0058319D"/>
    <w:rsid w:val="005A089A"/>
    <w:rsid w:val="005A7413"/>
    <w:rsid w:val="005B02C2"/>
    <w:rsid w:val="005C39BA"/>
    <w:rsid w:val="005D3B78"/>
    <w:rsid w:val="005E645D"/>
    <w:rsid w:val="005F2286"/>
    <w:rsid w:val="005F2F51"/>
    <w:rsid w:val="00603AD3"/>
    <w:rsid w:val="00605911"/>
    <w:rsid w:val="00606F63"/>
    <w:rsid w:val="00612C10"/>
    <w:rsid w:val="00613A9E"/>
    <w:rsid w:val="00613B73"/>
    <w:rsid w:val="00615367"/>
    <w:rsid w:val="00616CDB"/>
    <w:rsid w:val="00617FE1"/>
    <w:rsid w:val="006202A7"/>
    <w:rsid w:val="00621135"/>
    <w:rsid w:val="00621804"/>
    <w:rsid w:val="006220D4"/>
    <w:rsid w:val="00625E0F"/>
    <w:rsid w:val="00625F5F"/>
    <w:rsid w:val="00634FB8"/>
    <w:rsid w:val="006518E0"/>
    <w:rsid w:val="0065261E"/>
    <w:rsid w:val="0066266E"/>
    <w:rsid w:val="0066649C"/>
    <w:rsid w:val="00667ACF"/>
    <w:rsid w:val="00683F8C"/>
    <w:rsid w:val="006848A6"/>
    <w:rsid w:val="006861FD"/>
    <w:rsid w:val="006871F4"/>
    <w:rsid w:val="00695A3F"/>
    <w:rsid w:val="00697C9E"/>
    <w:rsid w:val="006B4638"/>
    <w:rsid w:val="006B4F59"/>
    <w:rsid w:val="006B5134"/>
    <w:rsid w:val="006C0362"/>
    <w:rsid w:val="006C6EC1"/>
    <w:rsid w:val="006D3F9F"/>
    <w:rsid w:val="006E4D05"/>
    <w:rsid w:val="006F2AEC"/>
    <w:rsid w:val="006F393E"/>
    <w:rsid w:val="006F3D4F"/>
    <w:rsid w:val="006F566C"/>
    <w:rsid w:val="00705121"/>
    <w:rsid w:val="007109AC"/>
    <w:rsid w:val="00713514"/>
    <w:rsid w:val="007162E3"/>
    <w:rsid w:val="00716EBD"/>
    <w:rsid w:val="00723B2A"/>
    <w:rsid w:val="00724A41"/>
    <w:rsid w:val="00725200"/>
    <w:rsid w:val="00725531"/>
    <w:rsid w:val="0073114C"/>
    <w:rsid w:val="00732198"/>
    <w:rsid w:val="0073310E"/>
    <w:rsid w:val="0073579E"/>
    <w:rsid w:val="007370A3"/>
    <w:rsid w:val="00740566"/>
    <w:rsid w:val="007436E2"/>
    <w:rsid w:val="00750C3D"/>
    <w:rsid w:val="00753049"/>
    <w:rsid w:val="007543D1"/>
    <w:rsid w:val="007641C0"/>
    <w:rsid w:val="00770B45"/>
    <w:rsid w:val="0077158B"/>
    <w:rsid w:val="00771B0C"/>
    <w:rsid w:val="00776621"/>
    <w:rsid w:val="00781345"/>
    <w:rsid w:val="0078263D"/>
    <w:rsid w:val="00784194"/>
    <w:rsid w:val="007867B2"/>
    <w:rsid w:val="00786CC3"/>
    <w:rsid w:val="00796094"/>
    <w:rsid w:val="007A06A3"/>
    <w:rsid w:val="007A1EBA"/>
    <w:rsid w:val="007A2CC2"/>
    <w:rsid w:val="007B48AF"/>
    <w:rsid w:val="007B4AB0"/>
    <w:rsid w:val="007C1D2C"/>
    <w:rsid w:val="007C2A57"/>
    <w:rsid w:val="007C4665"/>
    <w:rsid w:val="007C4D1F"/>
    <w:rsid w:val="007D6204"/>
    <w:rsid w:val="007D6421"/>
    <w:rsid w:val="007E1571"/>
    <w:rsid w:val="007E33C5"/>
    <w:rsid w:val="007E4E47"/>
    <w:rsid w:val="007F11EC"/>
    <w:rsid w:val="007F18C3"/>
    <w:rsid w:val="007F24DF"/>
    <w:rsid w:val="007F29CF"/>
    <w:rsid w:val="007F2C65"/>
    <w:rsid w:val="007F3992"/>
    <w:rsid w:val="007F3E5F"/>
    <w:rsid w:val="007F7676"/>
    <w:rsid w:val="0080027A"/>
    <w:rsid w:val="00801096"/>
    <w:rsid w:val="00802721"/>
    <w:rsid w:val="008028EF"/>
    <w:rsid w:val="008037C7"/>
    <w:rsid w:val="008059AC"/>
    <w:rsid w:val="00810C56"/>
    <w:rsid w:val="00826394"/>
    <w:rsid w:val="008279B6"/>
    <w:rsid w:val="00830FE9"/>
    <w:rsid w:val="00832D64"/>
    <w:rsid w:val="0083584C"/>
    <w:rsid w:val="008401B2"/>
    <w:rsid w:val="00847E28"/>
    <w:rsid w:val="00856BDA"/>
    <w:rsid w:val="00857038"/>
    <w:rsid w:val="00860263"/>
    <w:rsid w:val="008645BA"/>
    <w:rsid w:val="00864FD5"/>
    <w:rsid w:val="00867D63"/>
    <w:rsid w:val="008738C1"/>
    <w:rsid w:val="008749E3"/>
    <w:rsid w:val="00875E2F"/>
    <w:rsid w:val="008825F3"/>
    <w:rsid w:val="0088281D"/>
    <w:rsid w:val="0088770F"/>
    <w:rsid w:val="0089696F"/>
    <w:rsid w:val="008B489F"/>
    <w:rsid w:val="008B761B"/>
    <w:rsid w:val="008B778E"/>
    <w:rsid w:val="008C4C97"/>
    <w:rsid w:val="008C5488"/>
    <w:rsid w:val="008C707B"/>
    <w:rsid w:val="008D386B"/>
    <w:rsid w:val="008D525E"/>
    <w:rsid w:val="008E2D52"/>
    <w:rsid w:val="008E7816"/>
    <w:rsid w:val="008F3A76"/>
    <w:rsid w:val="008F7903"/>
    <w:rsid w:val="008F7BFB"/>
    <w:rsid w:val="00902063"/>
    <w:rsid w:val="00902331"/>
    <w:rsid w:val="0091213E"/>
    <w:rsid w:val="00913663"/>
    <w:rsid w:val="00917DEA"/>
    <w:rsid w:val="00923A66"/>
    <w:rsid w:val="00931043"/>
    <w:rsid w:val="00935EB8"/>
    <w:rsid w:val="00943039"/>
    <w:rsid w:val="00944071"/>
    <w:rsid w:val="009462CA"/>
    <w:rsid w:val="0094666F"/>
    <w:rsid w:val="009511B8"/>
    <w:rsid w:val="00961A34"/>
    <w:rsid w:val="009642A0"/>
    <w:rsid w:val="0097145D"/>
    <w:rsid w:val="00981294"/>
    <w:rsid w:val="00982B84"/>
    <w:rsid w:val="00983E60"/>
    <w:rsid w:val="00994F30"/>
    <w:rsid w:val="009A2EDA"/>
    <w:rsid w:val="009A7271"/>
    <w:rsid w:val="009B3C87"/>
    <w:rsid w:val="009B51A9"/>
    <w:rsid w:val="009C08C5"/>
    <w:rsid w:val="009C5834"/>
    <w:rsid w:val="009C6E9F"/>
    <w:rsid w:val="009D40D7"/>
    <w:rsid w:val="009D76FE"/>
    <w:rsid w:val="009E3C67"/>
    <w:rsid w:val="009E3EBA"/>
    <w:rsid w:val="009E49D2"/>
    <w:rsid w:val="009E4CD0"/>
    <w:rsid w:val="009E7EA4"/>
    <w:rsid w:val="009F4F49"/>
    <w:rsid w:val="00A012F2"/>
    <w:rsid w:val="00A014C8"/>
    <w:rsid w:val="00A01B3E"/>
    <w:rsid w:val="00A05817"/>
    <w:rsid w:val="00A102A6"/>
    <w:rsid w:val="00A12138"/>
    <w:rsid w:val="00A12855"/>
    <w:rsid w:val="00A154C2"/>
    <w:rsid w:val="00A15E3C"/>
    <w:rsid w:val="00A255C4"/>
    <w:rsid w:val="00A3330F"/>
    <w:rsid w:val="00A36B51"/>
    <w:rsid w:val="00A37341"/>
    <w:rsid w:val="00A46CD6"/>
    <w:rsid w:val="00A53A36"/>
    <w:rsid w:val="00A5444C"/>
    <w:rsid w:val="00A665A8"/>
    <w:rsid w:val="00A70EC1"/>
    <w:rsid w:val="00A81034"/>
    <w:rsid w:val="00A835CE"/>
    <w:rsid w:val="00A83836"/>
    <w:rsid w:val="00A963D2"/>
    <w:rsid w:val="00AA0D62"/>
    <w:rsid w:val="00AA19F0"/>
    <w:rsid w:val="00AC0F7D"/>
    <w:rsid w:val="00AC338D"/>
    <w:rsid w:val="00AD1AD6"/>
    <w:rsid w:val="00AD6A43"/>
    <w:rsid w:val="00AE2895"/>
    <w:rsid w:val="00AF4334"/>
    <w:rsid w:val="00AF6D05"/>
    <w:rsid w:val="00AF73D7"/>
    <w:rsid w:val="00B14AFF"/>
    <w:rsid w:val="00B22721"/>
    <w:rsid w:val="00B23E93"/>
    <w:rsid w:val="00B31FA7"/>
    <w:rsid w:val="00B34F47"/>
    <w:rsid w:val="00B40E0B"/>
    <w:rsid w:val="00B434D2"/>
    <w:rsid w:val="00B43515"/>
    <w:rsid w:val="00B55EC0"/>
    <w:rsid w:val="00B56ABD"/>
    <w:rsid w:val="00B61FBD"/>
    <w:rsid w:val="00B70A11"/>
    <w:rsid w:val="00B70A49"/>
    <w:rsid w:val="00B72AFB"/>
    <w:rsid w:val="00B80C45"/>
    <w:rsid w:val="00B83A62"/>
    <w:rsid w:val="00B84486"/>
    <w:rsid w:val="00B929F6"/>
    <w:rsid w:val="00B95499"/>
    <w:rsid w:val="00BA0AB4"/>
    <w:rsid w:val="00BA7A89"/>
    <w:rsid w:val="00BB1FD5"/>
    <w:rsid w:val="00BB5E34"/>
    <w:rsid w:val="00BB6ED2"/>
    <w:rsid w:val="00BB77AF"/>
    <w:rsid w:val="00BC23A9"/>
    <w:rsid w:val="00BC2ED7"/>
    <w:rsid w:val="00BD2BB1"/>
    <w:rsid w:val="00BD5F6F"/>
    <w:rsid w:val="00BE0899"/>
    <w:rsid w:val="00BE08CC"/>
    <w:rsid w:val="00BE1A9E"/>
    <w:rsid w:val="00BE55A5"/>
    <w:rsid w:val="00BF57B4"/>
    <w:rsid w:val="00BF5BBA"/>
    <w:rsid w:val="00C00B94"/>
    <w:rsid w:val="00C02630"/>
    <w:rsid w:val="00C1295A"/>
    <w:rsid w:val="00C14C2F"/>
    <w:rsid w:val="00C2694D"/>
    <w:rsid w:val="00C26F36"/>
    <w:rsid w:val="00C2739A"/>
    <w:rsid w:val="00C35B32"/>
    <w:rsid w:val="00C37B9D"/>
    <w:rsid w:val="00C41C85"/>
    <w:rsid w:val="00C47829"/>
    <w:rsid w:val="00C51EC2"/>
    <w:rsid w:val="00C529DB"/>
    <w:rsid w:val="00C5501C"/>
    <w:rsid w:val="00C70555"/>
    <w:rsid w:val="00C722CF"/>
    <w:rsid w:val="00C72897"/>
    <w:rsid w:val="00C82441"/>
    <w:rsid w:val="00C83D8F"/>
    <w:rsid w:val="00C841B9"/>
    <w:rsid w:val="00C84F0F"/>
    <w:rsid w:val="00C853F9"/>
    <w:rsid w:val="00C8636A"/>
    <w:rsid w:val="00C90DF5"/>
    <w:rsid w:val="00C93F40"/>
    <w:rsid w:val="00C94020"/>
    <w:rsid w:val="00C967C6"/>
    <w:rsid w:val="00C96E9D"/>
    <w:rsid w:val="00CA0AB6"/>
    <w:rsid w:val="00CA1A78"/>
    <w:rsid w:val="00CA33C7"/>
    <w:rsid w:val="00CB03A1"/>
    <w:rsid w:val="00CC1700"/>
    <w:rsid w:val="00CD3D82"/>
    <w:rsid w:val="00CF5099"/>
    <w:rsid w:val="00D13DBC"/>
    <w:rsid w:val="00D17594"/>
    <w:rsid w:val="00D20F57"/>
    <w:rsid w:val="00D235C9"/>
    <w:rsid w:val="00D24CD8"/>
    <w:rsid w:val="00D266C4"/>
    <w:rsid w:val="00D31D38"/>
    <w:rsid w:val="00D4677A"/>
    <w:rsid w:val="00D52783"/>
    <w:rsid w:val="00D53890"/>
    <w:rsid w:val="00D55FB8"/>
    <w:rsid w:val="00D61C45"/>
    <w:rsid w:val="00D62217"/>
    <w:rsid w:val="00D70E8A"/>
    <w:rsid w:val="00D7401E"/>
    <w:rsid w:val="00D746ED"/>
    <w:rsid w:val="00D90EF2"/>
    <w:rsid w:val="00D92B44"/>
    <w:rsid w:val="00D92EB7"/>
    <w:rsid w:val="00D93D72"/>
    <w:rsid w:val="00D9557C"/>
    <w:rsid w:val="00DA24F9"/>
    <w:rsid w:val="00DA2589"/>
    <w:rsid w:val="00DA2852"/>
    <w:rsid w:val="00DA5A40"/>
    <w:rsid w:val="00DC3250"/>
    <w:rsid w:val="00DC62B6"/>
    <w:rsid w:val="00DD03C4"/>
    <w:rsid w:val="00E0302F"/>
    <w:rsid w:val="00E105EA"/>
    <w:rsid w:val="00E11FD7"/>
    <w:rsid w:val="00E22808"/>
    <w:rsid w:val="00E25444"/>
    <w:rsid w:val="00E26FDE"/>
    <w:rsid w:val="00E36715"/>
    <w:rsid w:val="00E429D0"/>
    <w:rsid w:val="00E561DE"/>
    <w:rsid w:val="00E61AAD"/>
    <w:rsid w:val="00E61FDA"/>
    <w:rsid w:val="00E621B1"/>
    <w:rsid w:val="00E70624"/>
    <w:rsid w:val="00E81249"/>
    <w:rsid w:val="00E8215C"/>
    <w:rsid w:val="00E87404"/>
    <w:rsid w:val="00E875EC"/>
    <w:rsid w:val="00E90A81"/>
    <w:rsid w:val="00E9292E"/>
    <w:rsid w:val="00E93AA8"/>
    <w:rsid w:val="00E94ADE"/>
    <w:rsid w:val="00E9666F"/>
    <w:rsid w:val="00EA141A"/>
    <w:rsid w:val="00EA2659"/>
    <w:rsid w:val="00EA367B"/>
    <w:rsid w:val="00EA3D96"/>
    <w:rsid w:val="00EB5F6B"/>
    <w:rsid w:val="00EC5DEC"/>
    <w:rsid w:val="00EC6681"/>
    <w:rsid w:val="00ED008A"/>
    <w:rsid w:val="00EF2542"/>
    <w:rsid w:val="00EF3130"/>
    <w:rsid w:val="00F000B7"/>
    <w:rsid w:val="00F001FE"/>
    <w:rsid w:val="00F03B38"/>
    <w:rsid w:val="00F041A7"/>
    <w:rsid w:val="00F05850"/>
    <w:rsid w:val="00F058F9"/>
    <w:rsid w:val="00F07341"/>
    <w:rsid w:val="00F1355D"/>
    <w:rsid w:val="00F15396"/>
    <w:rsid w:val="00F15B0B"/>
    <w:rsid w:val="00F22C95"/>
    <w:rsid w:val="00F264DF"/>
    <w:rsid w:val="00F26ED6"/>
    <w:rsid w:val="00F2789F"/>
    <w:rsid w:val="00F311F7"/>
    <w:rsid w:val="00F3616F"/>
    <w:rsid w:val="00F37C84"/>
    <w:rsid w:val="00F42800"/>
    <w:rsid w:val="00F52C27"/>
    <w:rsid w:val="00F61C10"/>
    <w:rsid w:val="00F658D8"/>
    <w:rsid w:val="00F77C43"/>
    <w:rsid w:val="00F82385"/>
    <w:rsid w:val="00F86A03"/>
    <w:rsid w:val="00F9198E"/>
    <w:rsid w:val="00F91A06"/>
    <w:rsid w:val="00FA5720"/>
    <w:rsid w:val="00FB2EB4"/>
    <w:rsid w:val="00FB377D"/>
    <w:rsid w:val="00FC0483"/>
    <w:rsid w:val="00FD2362"/>
    <w:rsid w:val="00FD4666"/>
    <w:rsid w:val="00FD7BA2"/>
    <w:rsid w:val="00FE3089"/>
    <w:rsid w:val="00FE3AF0"/>
    <w:rsid w:val="00FE5D68"/>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2AEC"/>
  </w:style>
  <w:style w:type="paragraph" w:styleId="Heading1">
    <w:name w:val="heading 1"/>
    <w:basedOn w:val="Normal"/>
    <w:next w:val="Normal"/>
    <w:link w:val="Heading1Char"/>
    <w:qFormat/>
    <w:rsid w:val="00902063"/>
    <w:pPr>
      <w:keepNext/>
      <w:numPr>
        <w:numId w:val="18"/>
      </w:numPr>
      <w:spacing w:before="240" w:after="240" w:line="240" w:lineRule="auto"/>
      <w:jc w:val="both"/>
      <w:outlineLvl w:val="0"/>
    </w:pPr>
    <w:rPr>
      <w:rFonts w:ascii="Times New Roman" w:eastAsia="Times New Roman" w:hAnsi="Times New Roman" w:cs="Times New Roman"/>
      <w:b/>
      <w:smallCaps/>
      <w:kern w:val="28"/>
      <w:sz w:val="24"/>
      <w:szCs w:val="20"/>
      <w:lang w:val="en-GB" w:eastAsia="en-GB"/>
    </w:rPr>
  </w:style>
  <w:style w:type="paragraph" w:styleId="Heading2">
    <w:name w:val="heading 2"/>
    <w:basedOn w:val="Normal"/>
    <w:next w:val="Normal"/>
    <w:link w:val="Heading2Char"/>
    <w:qFormat/>
    <w:rsid w:val="00902063"/>
    <w:pPr>
      <w:keepNext/>
      <w:numPr>
        <w:ilvl w:val="1"/>
        <w:numId w:val="18"/>
      </w:numPr>
      <w:spacing w:after="240" w:line="240" w:lineRule="auto"/>
      <w:jc w:val="both"/>
      <w:outlineLvl w:val="1"/>
    </w:pPr>
    <w:rPr>
      <w:rFonts w:ascii="Times New Roman" w:eastAsia="Times New Roman" w:hAnsi="Times New Roman" w:cs="Times New Roman"/>
      <w:b/>
      <w:sz w:val="24"/>
      <w:szCs w:val="20"/>
      <w:lang w:val="en-GB" w:eastAsia="en-GB"/>
    </w:rPr>
  </w:style>
  <w:style w:type="paragraph" w:styleId="Heading4">
    <w:name w:val="heading 4"/>
    <w:basedOn w:val="Normal"/>
    <w:next w:val="Normal"/>
    <w:link w:val="Heading4Char"/>
    <w:qFormat/>
    <w:rsid w:val="00902063"/>
    <w:pPr>
      <w:keepNext/>
      <w:numPr>
        <w:ilvl w:val="3"/>
        <w:numId w:val="18"/>
      </w:numPr>
      <w:spacing w:after="240" w:line="240" w:lineRule="auto"/>
      <w:jc w:val="both"/>
      <w:outlineLvl w:val="3"/>
    </w:pPr>
    <w:rPr>
      <w:rFonts w:ascii="Times New Roman" w:eastAsia="Times New Roman" w:hAnsi="Times New Roman" w:cs="Times New Roman"/>
      <w:sz w:val="24"/>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aliases w:val="List Paragraph1,List1,Colorful List - Accent 11,List Paragraph11,List Paragraph111,List Paragraph1111,List Paragraph compact,Normal bullet 2,Paragraphe de liste 2,Reference list,Bullet list,Numbered List,Paragraph,Списък на абзаци"/>
    <w:basedOn w:val="Normal"/>
    <w:link w:val="ListParagraphChar"/>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rsid w:val="00902063"/>
    <w:rPr>
      <w:rFonts w:ascii="Times New Roman" w:eastAsia="Times New Roman" w:hAnsi="Times New Roman" w:cs="Times New Roman"/>
      <w:b/>
      <w:smallCaps/>
      <w:kern w:val="28"/>
      <w:sz w:val="24"/>
      <w:szCs w:val="20"/>
      <w:lang w:val="en-GB" w:eastAsia="en-GB"/>
    </w:rPr>
  </w:style>
  <w:style w:type="character" w:customStyle="1" w:styleId="Heading2Char">
    <w:name w:val="Heading 2 Char"/>
    <w:basedOn w:val="DefaultParagraphFont"/>
    <w:link w:val="Heading2"/>
    <w:rsid w:val="00902063"/>
    <w:rPr>
      <w:rFonts w:ascii="Times New Roman" w:eastAsia="Times New Roman" w:hAnsi="Times New Roman" w:cs="Times New Roman"/>
      <w:b/>
      <w:sz w:val="24"/>
      <w:szCs w:val="20"/>
      <w:lang w:val="en-GB" w:eastAsia="en-GB"/>
    </w:rPr>
  </w:style>
  <w:style w:type="character" w:customStyle="1" w:styleId="Heading4Char">
    <w:name w:val="Heading 4 Char"/>
    <w:basedOn w:val="DefaultParagraphFont"/>
    <w:link w:val="Heading4"/>
    <w:rsid w:val="00902063"/>
    <w:rPr>
      <w:rFonts w:ascii="Times New Roman" w:eastAsia="Times New Roman" w:hAnsi="Times New Roman" w:cs="Times New Roman"/>
      <w:sz w:val="24"/>
      <w:szCs w:val="20"/>
      <w:lang w:val="en-GB" w:eastAsia="en-GB"/>
    </w:rPr>
  </w:style>
  <w:style w:type="paragraph" w:customStyle="1" w:styleId="NumPar2">
    <w:name w:val="NumPar 2"/>
    <w:basedOn w:val="Heading2"/>
    <w:next w:val="Normal"/>
    <w:rsid w:val="00902063"/>
    <w:pPr>
      <w:keepNext w:val="0"/>
      <w:outlineLvl w:val="9"/>
    </w:pPr>
    <w:rPr>
      <w:b w:val="0"/>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
    <w:basedOn w:val="Normal"/>
    <w:link w:val="FootnoteTextChar"/>
    <w:uiPriority w:val="99"/>
    <w:unhideWhenUsed/>
    <w:rsid w:val="00902063"/>
    <w:pPr>
      <w:spacing w:after="0" w:line="240" w:lineRule="auto"/>
    </w:pPr>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902063"/>
    <w:rPr>
      <w:sz w:val="20"/>
      <w:szCs w:val="20"/>
    </w:rPr>
  </w:style>
  <w:style w:type="character" w:customStyle="1" w:styleId="ListParagraphChar">
    <w:name w:val="List Paragraph Char"/>
    <w:aliases w:val="List Paragraph1 Char,List1 Char,Colorful List - Accent 11 Char,List Paragraph11 Char,List Paragraph111 Char,List Paragraph1111 Char,List Paragraph compact Char,Normal bullet 2 Char,Paragraphe de liste 2 Char,Reference list Char"/>
    <w:link w:val="ListParagraph"/>
    <w:uiPriority w:val="34"/>
    <w:qFormat/>
    <w:locked/>
    <w:rsid w:val="00BB5E34"/>
  </w:style>
  <w:style w:type="character" w:styleId="FollowedHyperlink">
    <w:name w:val="FollowedHyperlink"/>
    <w:basedOn w:val="DefaultParagraphFont"/>
    <w:uiPriority w:val="99"/>
    <w:semiHidden/>
    <w:unhideWhenUsed/>
    <w:rsid w:val="00856BD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mployment-social-affairs.ec.europa.eu/policies-and-activities/skills-and-qualifications/skills-jobs/centres-vocational-excellence_en"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OVqW2ZTe2bPWQ4iQWuIr3ak7u5ThKKLiO457Y/l76Vg=</DigestValue>
    </Reference>
    <Reference Type="http://www.w3.org/2000/09/xmldsig#Object" URI="#idOfficeObject">
      <DigestMethod Algorithm="http://www.w3.org/2001/04/xmlenc#sha256"/>
      <DigestValue>vAHLeguwCBV+kuR2PIWmUOb/JS2skMpALnnjP9dbslE=</DigestValue>
    </Reference>
    <Reference Type="http://uri.etsi.org/01903#SignedProperties" URI="#idSignedProperties">
      <Transforms>
        <Transform Algorithm="http://www.w3.org/TR/2001/REC-xml-c14n-20010315"/>
      </Transforms>
      <DigestMethod Algorithm="http://www.w3.org/2001/04/xmlenc#sha256"/>
      <DigestValue>n/IVc2zF4QBw4pslA+TyTP2uhjnT3UgX7uk0uo2zNdY=</DigestValue>
    </Reference>
    <Reference Type="http://www.w3.org/2000/09/xmldsig#Object" URI="#idValidSigLnImg">
      <DigestMethod Algorithm="http://www.w3.org/2001/04/xmlenc#sha256"/>
      <DigestValue>YXaizwXjWNKhh2yY/bpUT2gvnJmYTVrzw+kUcu1ZGM8=</DigestValue>
    </Reference>
    <Reference Type="http://www.w3.org/2000/09/xmldsig#Object" URI="#idInvalidSigLnImg">
      <DigestMethod Algorithm="http://www.w3.org/2001/04/xmlenc#sha256"/>
      <DigestValue>oVyijcBXw3jnRtafKHpA9Y9UTzcm7vn8Qcr6Mnzr080=</DigestValue>
    </Reference>
  </SignedInfo>
  <SignatureValue>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</SignatureValue>
  <KeyInfo>
    <X509Data>
      <X509Certificate>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</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3"/>
          </Transform>
          <Transform Algorithm="http://www.w3.org/TR/2001/REC-xml-c14n-20010315"/>
        </Transforms>
        <DigestMethod Algorithm="http://www.w3.org/2001/04/xmlenc#sha256"/>
        <DigestValue>tg9a1ThGBuciYR8lYGVOD4cLQe57r3dSpeczj9Wx3jc=</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mdssi:RelationshipReference xmlns:mdssi="http://schemas.openxmlformats.org/package/2006/digital-signature" SourceId="rId2"/>
          </Transform>
          <Transform Algorithm="http://www.w3.org/TR/2001/REC-xml-c14n-20010315"/>
        </Transforms>
        <DigestMethod Algorithm="http://www.w3.org/2001/04/xmlenc#sha256"/>
        <DigestValue>XDMjWKRyQiN+TAFs8uNCfJcaCGXNIZcZb8OAMfXcemA=</DigestValue>
      </Reference>
      <Reference URI="/word/document.xml?ContentType=application/vnd.openxmlformats-officedocument.wordprocessingml.document.main+xml">
        <DigestMethod Algorithm="http://www.w3.org/2001/04/xmlenc#sha256"/>
        <DigestValue>u+En76iwiNWZnOMKURqDP3Xt4hvclufUkgKHFDrwJ5s=</DigestValue>
      </Reference>
      <Reference URI="/word/endnotes.xml?ContentType=application/vnd.openxmlformats-officedocument.wordprocessingml.endnotes+xml">
        <DigestMethod Algorithm="http://www.w3.org/2001/04/xmlenc#sha256"/>
        <DigestValue>gptuh/7MztEi+cl1mFLYsn+X2/R0/mVYFYH1TDEnkvk=</DigestValue>
      </Reference>
      <Reference URI="/word/fontTable.xml?ContentType=application/vnd.openxmlformats-officedocument.wordprocessingml.fontTable+xml">
        <DigestMethod Algorithm="http://www.w3.org/2001/04/xmlenc#sha256"/>
        <DigestValue>rvX2gpJ4oz7eJJOE9+noqjaCZX7cnLn4dGsNbtgExRI=</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JYaIcmWjIT4ZW1/OV+dXKNX9L57i+XBtN/Lm0UkJ+4I=</DigestValue>
      </Reference>
      <Reference URI="/word/header1.xml?ContentType=application/vnd.openxmlformats-officedocument.wordprocessingml.header+xml">
        <DigestMethod Algorithm="http://www.w3.org/2001/04/xmlenc#sha256"/>
        <DigestValue>JU3YzdwGrgG7BUqMFVcJ8qi/Ax/XttX1NsTnYt+RcNQ=</DigestValue>
      </Reference>
      <Reference URI="/word/media/image1.emf?ContentType=image/x-emf">
        <DigestMethod Algorithm="http://www.w3.org/2001/04/xmlenc#sha256"/>
        <DigestValue>w5PvaiTPvNdQZTWyxPSYSaZpYxl4hx9j7T0G97OoMV4=</DigestValue>
      </Reference>
      <Reference URI="/word/media/image2.jpeg?ContentType=image/jpeg">
        <DigestMethod Algorithm="http://www.w3.org/2001/04/xmlenc#sha256"/>
        <DigestValue>3Fgrh5gkDV1nxbErRpElisCnHLOrQxsLPSKH3BciSY4=</DigestValue>
      </Reference>
      <Reference URI="/word/media/image3.jpeg?ContentType=image/jpeg">
        <DigestMethod Algorithm="http://www.w3.org/2001/04/xmlenc#sha256"/>
        <DigestValue>WXF3ta6vTaL/agWe281vrHIKESjxuCYvLcyDPZjvcfY=</DigestValue>
      </Reference>
      <Reference URI="/word/numbering.xml?ContentType=application/vnd.openxmlformats-officedocument.wordprocessingml.numbering+xml">
        <DigestMethod Algorithm="http://www.w3.org/2001/04/xmlenc#sha256"/>
        <DigestValue>rqPGa2mlwTYHZrALPFy8pDHVPiNG0Zegn52z8K9q3Wk=</DigestValue>
      </Reference>
      <Reference URI="/word/settings.xml?ContentType=application/vnd.openxmlformats-officedocument.wordprocessingml.settings+xml">
        <DigestMethod Algorithm="http://www.w3.org/2001/04/xmlenc#sha256"/>
        <DigestValue>/JP4Kyx5uVAU87GyhM9VSXxxTNr0wlL2wsjIIwQgujY=</DigestValue>
      </Reference>
      <Reference URI="/word/styles.xml?ContentType=application/vnd.openxmlformats-officedocument.wordprocessingml.styles+xml">
        <DigestMethod Algorithm="http://www.w3.org/2001/04/xmlenc#sha256"/>
        <DigestValue>EvUKW48ZchOTn5B0m0c8J8f7svMzpFACegf9QvLe0f4=</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R1jv92dXpAkNPmzvPpUHKCYK4M0ae9H0RmNQDiRy+nA=</DigestValue>
      </Reference>
    </Manifest>
    <SignatureProperties>
      <SignatureProperty Id="idSignatureTime" Target="#idPackageSignature">
        <mdssi:SignatureTime xmlns:mdssi="http://schemas.openxmlformats.org/package/2006/digital-signature">
          <mdssi:Format>YYYY-MM-DDThh:mm:ssTZD</mdssi:Format>
          <mdssi:Value>2025-12-18T06:33:12Z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ИП</SignatureText>
          <SignatureImage/>
          <SignatureComments/>
          <WindowsVersion>10.0</WindowsVersion>
          <OfficeVersion>16.0.14334/22</OfficeVersion>
          <ApplicationVersion>16.0.14334</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2025-12-18T06:33:12Z</xd:SigningTime>
          <xd:SigningCertificate>
            <xd:Cert>
              <xd:CertDigest>
                <DigestMethod Algorithm="http://www.w3.org/2001/04/xmlenc#sha256"/>
                <DigestValue>Vz4vVWRt1GoY8QkprrGZx2USgyMMITni4h8JWMz5Vek=</DigestValue>
              </xd:CertDigest>
              <xd:IssuerSerial>
                <X509IssuerName>C=BG, L=Sofia, O=Information Services JSC, OID.2.5.4.97=NTRBG-831641791, CN=StampIT Global Qualified CA</X509IssuerName>
                <X509SerialNumber>1078452240834436905</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vBs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Bo4K8jjgAAAAAAAAAAAAAAyF7/f/h/AAAAAAAAAAAAAAkAAAAAAAAAAAAwQbcBAAD0Dnpj+H8AAAAAAAAAAAAAAAAAAAAAAADKuybSrkMAAOjhryOOAAAA8CuVMLcBAABAFRU+twEAAAD4cTi3AQAAEOOvIwAAAABwfXM4twEAAAcAAAAAAAAAAAAAAAAAAABM4q8jjgAAAIniryOOAAAAYUTVf/h/AAAAAAAAAAAAAPCSISgAAAAAAAAAAAAAAAAAAAAAAAAAAAD4cTi3AQAAu+vZf/h/AADw4a8jjgAAAIniryOO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EEAAABHAAAAKQAAADMAAAAZ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2AAAAAYBDIEMAQ9BCAAHwQ+BD8EPgQyBAgAAAAGAAAABgAAAAcAAAADAAAACAAAAAcAAAAHAAAABwAAAAY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5wAAAAYBDcEPwQuACAANAQ4BEAENQQ6BEIEPgRABCAAOAQgACAESgQ6BD4EMgQ+BDQEOARCBDUEOwQgAD0EMAQgACMEHgQgAD0EMAQgAB8EHgRPpw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BmgAYAAAADAAAABwAAAAcAAAAGAAAABwAAAAMAAAAHAAAABQAAAAMAAAADAAAAAwAAAAUAAAAGAAAABwAAAAMAAAAIAAAAAwAAAAYAAAAHAAAAAwAAAAcAAAAFAAAAAwAAAAYAAAAHAAAABwAAAAcAAAAFAAAAFgAAAAwAAAAAAAAAJQAAAAwAAAACAAAADgAAABQAAAAAAAAAEAAAABQAAAA=</Object>
  <Object Id="idInvalidSigLnImg">AQAAAGwAAAAAAAAAAAAAAP8AAAB/AAAAAAAAAAAAAAAAGQAAgAwAACBFTUYAAAEAI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MCdk+H8AAAAwJ2T4fwAAyF7/f/h/AAAAAAAAAAAAALEMemP4fwAAAHLAgPh/AACsxgtk+H8AAAAAAAAAAAAAAAAAAAAAAAD6+SbSrkMAAIEPemP4fwAABAAAAAAAAAD1////AAAAAAD4cTi3AQAAGKGvIwAAAAAAAAAAAAAAAAkAAAAAAAAAAAAAAAAAAAA8oK8jjgAAAHmgryOOAAAAYUTVf/h/AAAAAL6A+H8AAAAAAAAAAAAAAAAAALcBAAABAAAAAAAAAAD4cTi3AQAAu+vZf/h/AADgn68jjgAAAHmgryOO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Bo4K8jjgAAAAAAAAAAAAAAyF7/f/h/AAAAAAAAAAAAAAkAAAAAAAAAAAAwQbcBAAD0Dnpj+H8AAAAAAAAAAAAAAAAAAAAAAADKuybSrkMAAOjhryOOAAAA8CuVMLcBAABAFRU+twEAAAD4cTi3AQAAEOOvIwAAAABwfXM4twEAAAcAAAAAAAAAAAAAAAAAAABM4q8jjgAAAIniryOOAAAAYUTVf/h/AAAAAAAAAAAAAPCSISgAAAAAAAAAAAAAAAAAAAAAAAAAAAD4cTi3AQAAu+vZf/h/AADw4a8jjgAAAIniryOO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4D+xf+H8AANCAiji3AQAAAgAAAAAAAADIXv9/+H8AAAAAAAAAAAAAEfxeX/h/AADQobhTtwEAANw0dmb4fwAAAAAAAAAAAAAAAAAAAAAAAJocJtKuQwAAAABZX/h/AAAAAAAAAAAAAOD///8AAAAAAPhxOLcBAAD4e68jAAAAAAAAAAAAAAAABgAAAAAAAAAAAAAAAAAAABx7ryOOAAAAWXuvI44AAABhRNV/+H8AABC2pE+3AQAAIHqvIwAAAAAQtqRPtwEAAEDhjlO3AQAAAPhxOLcBAAC769l/+H8AAMB6ryOOAAAAWXuvI44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EEAAABHAAAAKQAAADMAAAAZ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2AAAAAYBDIEMAQ9BCAAHwQ+BD8EPgQyBAgAAAAGAAAABgAAAAcAAAADAAAACAAAAAcAAAAHAAAABwAAAAY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5wAAAAYBDcEPwQuACAANAQ4BEAENQQ6BEIEPgRABCAAOAQgACAESgQ6BD4EMgQ+BDQEOARCBDUEOwQgAD0EMAQgACMEHgQgAD0EMAQgAB8EHgQIX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BENgYAAAADAAAABwAAAAcAAAAGAAAABwAAAAMAAAAHAAAABQAAAAMAAAADAAAAAwAAAAUAAAAGAAAABwAAAAMAAAAIAAAAAwAAAAYAAAAHAAAAAwAAAAcAAAAFAAAAAwAAAAYAAAAHAAAABwAAAAcAAAAFAAAAFgAAAAwAAAAAAAAAJQAAAAwAAAACAAAADgAAABQAAAAAAAAAEAAAABQ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5</Pages>
  <Words>1877</Words>
  <Characters>10705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Radina Boyanova</cp:lastModifiedBy>
  <cp:revision>27</cp:revision>
  <dcterms:created xsi:type="dcterms:W3CDTF">2025-10-31T13:48:00Z</dcterms:created>
  <dcterms:modified xsi:type="dcterms:W3CDTF">2025-12-16T14:40:00Z</dcterms:modified>
</cp:coreProperties>
</file>