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9642A0"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71C6DADF" w14:textId="2A4F42A7" w:rsidR="008028EF" w:rsidRDefault="008F7BFB" w:rsidP="008028EF">
      <w:pPr>
        <w:spacing w:after="120"/>
        <w:jc w:val="center"/>
        <w:rPr>
          <w:rFonts w:ascii="Times New Roman" w:hAnsi="Times New Roman"/>
          <w:b/>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ЧРЕЗ</w:t>
      </w:r>
      <w:r w:rsidR="00F3616F" w:rsidRPr="00F3616F">
        <w:rPr>
          <w:rFonts w:ascii="Times New Roman" w:hAnsi="Times New Roman" w:cs="Times New Roman"/>
          <w:b/>
          <w:bCs/>
          <w:sz w:val="24"/>
          <w:szCs w:val="24"/>
        </w:rPr>
        <w:t xml:space="preserve"> ДИРЕКТНО ПРЕДОСТАВЯНЕ НА БЕЗВЪЗМЕЗДНА ФИНАНСОВА ПОМОЩ BG05SFPR001-3.009 </w:t>
      </w:r>
      <w:r w:rsidR="00F3616F">
        <w:rPr>
          <w:rFonts w:ascii="Times New Roman" w:hAnsi="Times New Roman" w:cs="Times New Roman"/>
          <w:b/>
          <w:bCs/>
          <w:sz w:val="24"/>
          <w:szCs w:val="24"/>
        </w:rPr>
        <w:t>„</w:t>
      </w:r>
      <w:r w:rsidR="00F3616F" w:rsidRPr="00F3616F">
        <w:rPr>
          <w:rFonts w:ascii="Times New Roman" w:hAnsi="Times New Roman" w:cs="Times New Roman"/>
          <w:b/>
          <w:bCs/>
          <w:sz w:val="24"/>
          <w:szCs w:val="24"/>
        </w:rPr>
        <w:t>ПОДКРЕПА ЗА ЦЕНТРОВЕТЕ ЗА ВИСОКИ ПОСТИЖЕНИЯ В ПОО</w:t>
      </w:r>
      <w:r w:rsidR="00F3616F">
        <w:rPr>
          <w:rFonts w:ascii="Times New Roman" w:hAnsi="Times New Roman" w:cs="Times New Roman"/>
          <w:b/>
          <w:bCs/>
          <w:sz w:val="24"/>
          <w:szCs w:val="24"/>
        </w:rPr>
        <w:t>“</w:t>
      </w:r>
    </w:p>
    <w:p w14:paraId="11AEE35C" w14:textId="424DF6D3" w:rsidR="00C02630" w:rsidRDefault="008F7BFB" w:rsidP="00CC1700">
      <w:pPr>
        <w:spacing w:after="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DA5A40">
        <w:rPr>
          <w:rFonts w:ascii="Times New Roman" w:hAnsi="Times New Roman" w:cs="Times New Roman"/>
          <w:b/>
          <w:bCs/>
          <w:sz w:val="24"/>
          <w:szCs w:val="24"/>
        </w:rPr>
        <w:t>07</w:t>
      </w:r>
      <w:r w:rsidR="00F3616F">
        <w:rPr>
          <w:rFonts w:ascii="Times New Roman" w:hAnsi="Times New Roman" w:cs="Times New Roman"/>
          <w:b/>
          <w:bCs/>
          <w:sz w:val="24"/>
          <w:szCs w:val="24"/>
        </w:rPr>
        <w:t>.1</w:t>
      </w:r>
      <w:r w:rsidR="00DA5A40">
        <w:rPr>
          <w:rFonts w:ascii="Times New Roman" w:hAnsi="Times New Roman" w:cs="Times New Roman"/>
          <w:b/>
          <w:bCs/>
          <w:sz w:val="24"/>
          <w:szCs w:val="24"/>
        </w:rPr>
        <w:t>2</w:t>
      </w:r>
      <w:r w:rsidR="00F3616F">
        <w:rPr>
          <w:rFonts w:ascii="Times New Roman" w:hAnsi="Times New Roman" w:cs="Times New Roman"/>
          <w:b/>
          <w:bCs/>
          <w:sz w:val="24"/>
          <w:szCs w:val="24"/>
        </w:rPr>
        <w:t>.2025</w:t>
      </w:r>
      <w:r w:rsidRPr="0066649C">
        <w:rPr>
          <w:rFonts w:ascii="Times New Roman" w:hAnsi="Times New Roman" w:cs="Times New Roman"/>
          <w:b/>
          <w:bCs/>
          <w:sz w:val="24"/>
          <w:szCs w:val="24"/>
          <w:lang w:val="en-US"/>
        </w:rPr>
        <w:t xml:space="preserve"> </w:t>
      </w:r>
      <w:r w:rsidRPr="0066649C">
        <w:rPr>
          <w:rFonts w:ascii="Times New Roman" w:hAnsi="Times New Roman" w:cs="Times New Roman"/>
          <w:b/>
          <w:bCs/>
          <w:sz w:val="24"/>
          <w:szCs w:val="24"/>
        </w:rPr>
        <w:t>г.</w:t>
      </w:r>
      <w:bookmarkEnd w:id="1"/>
    </w:p>
    <w:p w14:paraId="3CDD5F0B" w14:textId="77777777" w:rsidR="00CC1700" w:rsidRDefault="00CC1700" w:rsidP="00CC1700">
      <w:pPr>
        <w:spacing w:after="120"/>
        <w:jc w:val="center"/>
        <w:rPr>
          <w:rFonts w:ascii="Times New Roman" w:hAnsi="Times New Roman" w:cs="Times New Roman"/>
          <w:b/>
          <w:bCs/>
          <w:sz w:val="24"/>
          <w:szCs w:val="24"/>
        </w:rPr>
      </w:pPr>
    </w:p>
    <w:p w14:paraId="49AEC36B" w14:textId="092CCA5D" w:rsidR="00CC1700" w:rsidRPr="0021028A" w:rsidRDefault="00CC1700" w:rsidP="00CC1700">
      <w:pPr>
        <w:pStyle w:val="Heading2"/>
        <w:numPr>
          <w:ilvl w:val="0"/>
          <w:numId w:val="0"/>
        </w:numPr>
      </w:pPr>
      <w:r w:rsidRPr="0021028A">
        <w:t xml:space="preserve">ВЪПРОС </w:t>
      </w:r>
      <w:r w:rsidRPr="00106D28">
        <w:rPr>
          <w:lang w:val="bg-BG"/>
        </w:rPr>
        <w:t xml:space="preserve">1 от </w:t>
      </w:r>
      <w:r w:rsidR="00F3616F">
        <w:rPr>
          <w:lang w:val="en-US"/>
        </w:rPr>
        <w:t>29.10</w:t>
      </w:r>
      <w:r w:rsidR="00F3616F" w:rsidRPr="00106D28">
        <w:rPr>
          <w:lang w:val="bg-BG"/>
        </w:rPr>
        <w:t xml:space="preserve">.2025 г. </w:t>
      </w:r>
      <w:r w:rsidRPr="00106D28">
        <w:rPr>
          <w:lang w:val="bg-BG"/>
        </w:rPr>
        <w:t>(Q001 постъпил чрез ИСУН):</w:t>
      </w:r>
    </w:p>
    <w:p w14:paraId="149F9EC7"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Здравейте, </w:t>
      </w:r>
    </w:p>
    <w:p w14:paraId="4A9AE699"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Една от специфичните цели на процедурата за БФП е "Подобряване на сътрудничеството между институциите в системата на ПОО, висшите училища, научните и изследователски организации и бизнеса.". </w:t>
      </w:r>
    </w:p>
    <w:p w14:paraId="338D5F2A"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В чл. 12 от Условията за кандидатстване по обявената процедура за БФП е посочено, че допустими партньори по същата са Национално представителните организации на работодателите и на работниците и служителите в България. </w:t>
      </w:r>
    </w:p>
    <w:p w14:paraId="51889118"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В същите условия по отношение на дейности 1, 2, 3 и 6 е посочено, че следва да се изпълняват в партньорство и в сътрудничество с висши училища, научни и изследователски организации и бизнеса, като е препоръчително дейностите да се изпълняват в партньорство с национално представителните организации на работодателите и на работниците и на служителите, в случай на включен партньор в проектното предложение.</w:t>
      </w:r>
    </w:p>
    <w:p w14:paraId="7F332074"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От друга страна в чл. 16 от Условията за кандидатстване е посочено, че в режим "непомощ" за допустими дейности или част от тях, за които има хипотетична възможност да са със стопански характер (напр. информационни дейности и кампании, обучения на учители и преподаватели по професионална подготовка и др.), държавните и общинските училища следва да прилагат процедура по смисъла на т. 89-96 от цитираното Известие на Комисията, за да се считат тези разходи в режим "непомощ“. </w:t>
      </w:r>
    </w:p>
    <w:p w14:paraId="67710111"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 xml:space="preserve">Моля, за разяснение как по настоящата процедура за БФП се предвижда участието на висшите училища в партньорство с конкретните кандидати, при условие че висшите училища не са допустими партньори. </w:t>
      </w:r>
    </w:p>
    <w:p w14:paraId="7542DDFC" w14:textId="77777777" w:rsidR="00F3616F" w:rsidRPr="00B75A3C"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Могат ли експерти от висшите училища да бъдат включвани в екипа на проекта с възнаграждения в раздел преки разходи по силата на споразумение за сътрудничество с бенефициента (ако да по трудов договор или по граждански) или се предвижда висшите училища да са в ролята на изпълнители по външно възлагане.</w:t>
      </w:r>
    </w:p>
    <w:p w14:paraId="214B1392" w14:textId="77777777" w:rsidR="00F3616F" w:rsidRDefault="00F3616F" w:rsidP="00F3616F">
      <w:pPr>
        <w:spacing w:before="120" w:after="120" w:line="240" w:lineRule="auto"/>
        <w:jc w:val="both"/>
        <w:rPr>
          <w:rFonts w:ascii="Times New Roman" w:hAnsi="Times New Roman" w:cs="Times New Roman"/>
          <w:sz w:val="24"/>
          <w:szCs w:val="24"/>
        </w:rPr>
      </w:pPr>
      <w:r w:rsidRPr="00B75A3C">
        <w:rPr>
          <w:rFonts w:ascii="Times New Roman" w:hAnsi="Times New Roman" w:cs="Times New Roman"/>
          <w:sz w:val="24"/>
          <w:szCs w:val="24"/>
        </w:rPr>
        <w:t>Предварително благодаря за разясненията.</w:t>
      </w:r>
    </w:p>
    <w:p w14:paraId="583A87CD" w14:textId="77777777" w:rsidR="00F3616F" w:rsidRDefault="00F3616F" w:rsidP="00F3616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5878B36A"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Планирането на дейностите и разходите по проектните предложения е по преценка на конкретните бенефициенти и партньор/и, когато е приложимо, при спазване на Условията за кандидатстване и приложимото законодателство. </w:t>
      </w:r>
    </w:p>
    <w:p w14:paraId="2987D196" w14:textId="17A91C7C"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14.2. „</w:t>
      </w:r>
      <w:r w:rsidRPr="0044681D">
        <w:rPr>
          <w:rFonts w:ascii="Times New Roman" w:hAnsi="Times New Roman" w:cs="Times New Roman"/>
          <w:sz w:val="24"/>
          <w:szCs w:val="24"/>
        </w:rPr>
        <w:t>Допустими разходи</w:t>
      </w:r>
      <w:r>
        <w:rPr>
          <w:rFonts w:ascii="Times New Roman" w:hAnsi="Times New Roman" w:cs="Times New Roman"/>
          <w:sz w:val="24"/>
          <w:szCs w:val="24"/>
        </w:rPr>
        <w:t>“ от Условията за кандидатстване са допустими преки разходи за персонал за</w:t>
      </w:r>
      <w:r w:rsidRPr="00C742CE">
        <w:rPr>
          <w:rFonts w:ascii="Times New Roman" w:hAnsi="Times New Roman" w:cs="Times New Roman"/>
          <w:sz w:val="24"/>
          <w:szCs w:val="24"/>
        </w:rPr>
        <w:t xml:space="preserve"> лицата, наети за изпълнението на Дейности 1, Дейност 2, Дейност 3, Дейност 4 и Дейност 6</w:t>
      </w:r>
      <w:r>
        <w:rPr>
          <w:rFonts w:ascii="Times New Roman" w:hAnsi="Times New Roman" w:cs="Times New Roman"/>
          <w:sz w:val="24"/>
          <w:szCs w:val="24"/>
        </w:rPr>
        <w:t>, като д</w:t>
      </w:r>
      <w:r w:rsidRPr="00C742CE">
        <w:rPr>
          <w:rFonts w:ascii="Times New Roman" w:hAnsi="Times New Roman" w:cs="Times New Roman"/>
          <w:sz w:val="24"/>
          <w:szCs w:val="24"/>
        </w:rPr>
        <w:t>оговорите с експерт образователни дейности и с педагогически специалисти следва да са сключени в съответствие с действащата нормативна уредба.</w:t>
      </w:r>
      <w:r>
        <w:rPr>
          <w:rFonts w:ascii="Times New Roman" w:hAnsi="Times New Roman" w:cs="Times New Roman"/>
          <w:sz w:val="24"/>
          <w:szCs w:val="24"/>
          <w:lang w:val="en-US"/>
        </w:rPr>
        <w:t xml:space="preserve"> </w:t>
      </w:r>
      <w:r>
        <w:rPr>
          <w:rFonts w:ascii="Times New Roman" w:hAnsi="Times New Roman" w:cs="Times New Roman"/>
          <w:sz w:val="24"/>
          <w:szCs w:val="24"/>
        </w:rPr>
        <w:t>В тази връзка, д</w:t>
      </w:r>
      <w:r w:rsidRPr="00242FA9">
        <w:rPr>
          <w:rFonts w:ascii="Times New Roman" w:hAnsi="Times New Roman" w:cs="Times New Roman"/>
          <w:sz w:val="24"/>
          <w:szCs w:val="24"/>
        </w:rPr>
        <w:t>опуска се сключването на граждански договор с експерт образователни дейности, ако са външни за организацията лица (лица, които не са служители на конкретния бенефициент) за извършването на краткосрочни/еднократни задачи, които са свързани с постигането на определен резултат. Външните лица, с които ще се сключи граждански договор за изпълнение на дейности по проекта следва да бъдат избрани по открит, прозрачен, в достатъчна степен публичен, недискриминационен и безусловен начин  по смисъла на т.</w:t>
      </w:r>
      <w:r>
        <w:rPr>
          <w:rFonts w:ascii="Times New Roman" w:hAnsi="Times New Roman" w:cs="Times New Roman"/>
          <w:sz w:val="24"/>
          <w:szCs w:val="24"/>
          <w:lang w:val="en-US"/>
        </w:rPr>
        <w:t xml:space="preserve"> </w:t>
      </w:r>
      <w:r w:rsidRPr="00242FA9">
        <w:rPr>
          <w:rFonts w:ascii="Times New Roman" w:hAnsi="Times New Roman" w:cs="Times New Roman"/>
          <w:sz w:val="24"/>
          <w:szCs w:val="24"/>
        </w:rPr>
        <w:t>89 – 96 от Известието на Комисията.).</w:t>
      </w:r>
    </w:p>
    <w:p w14:paraId="5A80266E" w14:textId="77777777" w:rsidR="00F3616F" w:rsidRDefault="00F3616F" w:rsidP="00F3616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Основният е</w:t>
      </w:r>
      <w:r w:rsidRPr="00B706A6">
        <w:rPr>
          <w:rFonts w:ascii="Times New Roman" w:hAnsi="Times New Roman" w:cs="Times New Roman"/>
          <w:sz w:val="24"/>
          <w:szCs w:val="24"/>
        </w:rPr>
        <w:t>кип за организация и управление на проект</w:t>
      </w:r>
      <w:r>
        <w:rPr>
          <w:rFonts w:ascii="Times New Roman" w:hAnsi="Times New Roman" w:cs="Times New Roman"/>
          <w:sz w:val="24"/>
          <w:szCs w:val="24"/>
        </w:rPr>
        <w:t xml:space="preserve">а </w:t>
      </w:r>
      <w:r w:rsidRPr="00B706A6">
        <w:rPr>
          <w:rFonts w:ascii="Times New Roman" w:hAnsi="Times New Roman" w:cs="Times New Roman"/>
          <w:sz w:val="24"/>
          <w:szCs w:val="24"/>
        </w:rPr>
        <w:t>се планира по преценка на кандидата при съобразяване с изискванията в т.</w:t>
      </w:r>
      <w:r>
        <w:rPr>
          <w:rFonts w:ascii="Times New Roman" w:hAnsi="Times New Roman" w:cs="Times New Roman"/>
          <w:sz w:val="24"/>
          <w:szCs w:val="24"/>
        </w:rPr>
        <w:t xml:space="preserve"> </w:t>
      </w:r>
      <w:r w:rsidRPr="00B706A6">
        <w:rPr>
          <w:rFonts w:ascii="Times New Roman" w:hAnsi="Times New Roman" w:cs="Times New Roman"/>
          <w:sz w:val="24"/>
          <w:szCs w:val="24"/>
        </w:rPr>
        <w:t>11</w:t>
      </w:r>
      <w:r>
        <w:rPr>
          <w:rFonts w:ascii="Times New Roman" w:hAnsi="Times New Roman" w:cs="Times New Roman"/>
          <w:sz w:val="24"/>
          <w:szCs w:val="24"/>
        </w:rPr>
        <w:t xml:space="preserve"> „Допустими кандидати“</w:t>
      </w:r>
      <w:r w:rsidRPr="00B706A6">
        <w:rPr>
          <w:rFonts w:ascii="Times New Roman" w:hAnsi="Times New Roman" w:cs="Times New Roman"/>
          <w:sz w:val="24"/>
          <w:szCs w:val="24"/>
        </w:rPr>
        <w:t xml:space="preserve">, раздел „Административен капацитет“ от Условията за кандидатстване. Възлагането на задължения за управлението на проекта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приложимо законодателство. </w:t>
      </w:r>
    </w:p>
    <w:p w14:paraId="014F39FC" w14:textId="77777777" w:rsidR="00F3616F" w:rsidRPr="004C2F53" w:rsidRDefault="00F3616F" w:rsidP="00F361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851DE9" w14:textId="77777777" w:rsidR="009D76FE" w:rsidRPr="0021028A" w:rsidRDefault="009D76FE" w:rsidP="009D76FE">
      <w:pPr>
        <w:pStyle w:val="Heading2"/>
        <w:numPr>
          <w:ilvl w:val="0"/>
          <w:numId w:val="0"/>
        </w:numPr>
      </w:pPr>
      <w:r w:rsidRPr="0021028A">
        <w:t xml:space="preserve">ВЪПРОС </w:t>
      </w:r>
      <w:r>
        <w:rPr>
          <w:lang w:val="en-US"/>
        </w:rPr>
        <w:t>2</w:t>
      </w:r>
      <w:r w:rsidRPr="00106D28">
        <w:rPr>
          <w:lang w:val="bg-BG"/>
        </w:rPr>
        <w:t xml:space="preserve"> от </w:t>
      </w:r>
      <w:r>
        <w:rPr>
          <w:lang w:val="en-US"/>
        </w:rPr>
        <w:t>02.12</w:t>
      </w:r>
      <w:r w:rsidRPr="00106D28">
        <w:rPr>
          <w:lang w:val="bg-BG"/>
        </w:rPr>
        <w:t>.2025 г. (Q00</w:t>
      </w:r>
      <w:r>
        <w:rPr>
          <w:lang w:val="en-US"/>
        </w:rPr>
        <w:t>2</w:t>
      </w:r>
      <w:r w:rsidRPr="00106D28">
        <w:rPr>
          <w:lang w:val="bg-BG"/>
        </w:rPr>
        <w:t xml:space="preserve"> постъпил чрез ИСУН):</w:t>
      </w:r>
    </w:p>
    <w:p w14:paraId="2AD954AE"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Уважаеми госпожи и господа,</w:t>
      </w:r>
    </w:p>
    <w:p w14:paraId="6E92534D"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Съгласно условията за кандидатстване по процедура чрез директно предоставяне на безвъзмездна финансова помощ BG05SFPR001-3.009 „Подкрепа за Центровете за високи постижения в ПОО“</w:t>
      </w:r>
    </w:p>
    <w:p w14:paraId="7E92A4BC"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"т. 12. Допустими партньори: По настоящата процедура чрез директно предоставяне на безвъзмездна финансова помощ на конкретни бенефициенти – партньори са национално представителните организации на работодателите и на работниците и на служителите.11"</w:t>
      </w:r>
    </w:p>
    <w:p w14:paraId="5AC6B290"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В забележка 11 е посочено, че признатите организации на работниците и служителите и на работодателите са организирани съгласно чл. 34 и чл. 35 на Кодекса на труда и признати съгласно чл. 36 от Кодекса на труда.</w:t>
      </w:r>
    </w:p>
    <w:p w14:paraId="13BD184E"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Съгласно Чл. 36, ал. 8 от Кодекса на труда</w:t>
      </w:r>
    </w:p>
    <w:p w14:paraId="585A2194" w14:textId="77777777" w:rsidR="009D76FE" w:rsidRPr="004F73C0"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(8) За представителни се признават и всички поделения на организация, призната за представителна на национално равнище.</w:t>
      </w:r>
    </w:p>
    <w:p w14:paraId="14C72247" w14:textId="7A1AB42F" w:rsidR="009D76FE" w:rsidRDefault="009D76FE" w:rsidP="009D76FE">
      <w:pPr>
        <w:spacing w:before="120" w:after="120" w:line="240" w:lineRule="auto"/>
        <w:jc w:val="both"/>
        <w:rPr>
          <w:rFonts w:ascii="Times New Roman" w:hAnsi="Times New Roman" w:cs="Times New Roman"/>
          <w:sz w:val="24"/>
          <w:szCs w:val="24"/>
        </w:rPr>
      </w:pPr>
      <w:r w:rsidRPr="004F73C0">
        <w:rPr>
          <w:rFonts w:ascii="Times New Roman" w:hAnsi="Times New Roman" w:cs="Times New Roman"/>
          <w:sz w:val="24"/>
          <w:szCs w:val="24"/>
        </w:rPr>
        <w:t>Въпрос: На основание чл. 36, ал. 8 от КТ допустим партньор ли е по настоящата процедура Регионална палата, която е част от структурата на Българска-търговско-промишлена палата – призната за представителна на национално равнище?</w:t>
      </w:r>
    </w:p>
    <w:p w14:paraId="6D7F56D9" w14:textId="77777777" w:rsidR="009D76FE" w:rsidRPr="004F73C0" w:rsidRDefault="009D76FE" w:rsidP="009D76FE">
      <w:pPr>
        <w:spacing w:before="120" w:after="120" w:line="240" w:lineRule="auto"/>
        <w:jc w:val="both"/>
        <w:rPr>
          <w:rFonts w:ascii="Times New Roman" w:hAnsi="Times New Roman" w:cs="Times New Roman"/>
          <w:sz w:val="24"/>
          <w:szCs w:val="24"/>
        </w:rPr>
      </w:pPr>
    </w:p>
    <w:p w14:paraId="367ACCC5" w14:textId="77777777" w:rsidR="009D76FE" w:rsidRDefault="009D76FE" w:rsidP="009D76F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200E6647" w14:textId="77777777" w:rsidR="009D76FE" w:rsidRDefault="009D76FE" w:rsidP="009D76F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12 „Допустими партньори“ от Условията за кандидатстване </w:t>
      </w:r>
      <w:r w:rsidRPr="00123823">
        <w:rPr>
          <w:rFonts w:ascii="Times New Roman" w:hAnsi="Times New Roman" w:cs="Times New Roman"/>
          <w:i/>
          <w:iCs/>
          <w:sz w:val="24"/>
          <w:szCs w:val="24"/>
        </w:rPr>
        <w:t xml:space="preserve">„…конкретни бенефициенти – партньори са </w:t>
      </w:r>
      <w:r w:rsidRPr="00123823">
        <w:rPr>
          <w:rFonts w:ascii="Times New Roman" w:hAnsi="Times New Roman" w:cs="Times New Roman"/>
          <w:b/>
          <w:bCs/>
          <w:i/>
          <w:iCs/>
          <w:sz w:val="24"/>
          <w:szCs w:val="24"/>
          <w:u w:val="single"/>
        </w:rPr>
        <w:t>национално</w:t>
      </w:r>
      <w:r w:rsidRPr="00123823">
        <w:rPr>
          <w:rFonts w:ascii="Times New Roman" w:hAnsi="Times New Roman" w:cs="Times New Roman"/>
          <w:i/>
          <w:iCs/>
          <w:sz w:val="24"/>
          <w:szCs w:val="24"/>
        </w:rPr>
        <w:t xml:space="preserve"> </w:t>
      </w:r>
      <w:r w:rsidRPr="00123823">
        <w:rPr>
          <w:rFonts w:ascii="Times New Roman" w:hAnsi="Times New Roman" w:cs="Times New Roman"/>
          <w:b/>
          <w:bCs/>
          <w:i/>
          <w:iCs/>
          <w:sz w:val="24"/>
          <w:szCs w:val="24"/>
        </w:rPr>
        <w:t>представителните организации на работодателите и на работниците и на служителите</w:t>
      </w:r>
      <w:r w:rsidRPr="00123823">
        <w:rPr>
          <w:rFonts w:ascii="Times New Roman" w:hAnsi="Times New Roman" w:cs="Times New Roman"/>
          <w:i/>
          <w:iCs/>
          <w:sz w:val="24"/>
          <w:szCs w:val="24"/>
        </w:rPr>
        <w:t>.</w:t>
      </w:r>
      <w:r>
        <w:rPr>
          <w:rFonts w:ascii="Times New Roman" w:hAnsi="Times New Roman" w:cs="Times New Roman"/>
          <w:sz w:val="24"/>
          <w:szCs w:val="24"/>
        </w:rPr>
        <w:t xml:space="preserve">“. </w:t>
      </w:r>
      <w:r w:rsidRPr="00123823">
        <w:rPr>
          <w:rFonts w:ascii="Times New Roman" w:hAnsi="Times New Roman" w:cs="Times New Roman"/>
          <w:sz w:val="24"/>
          <w:szCs w:val="24"/>
        </w:rPr>
        <w:t xml:space="preserve">Национално представителните организации на работодателите и на работниците и на служителите трябва към датата на подписване на декларацията за партньорство </w:t>
      </w:r>
      <w:r w:rsidRPr="00123823">
        <w:rPr>
          <w:rFonts w:ascii="Times New Roman" w:hAnsi="Times New Roman" w:cs="Times New Roman"/>
          <w:b/>
          <w:bCs/>
          <w:sz w:val="24"/>
          <w:szCs w:val="24"/>
        </w:rPr>
        <w:t xml:space="preserve">да бъдат признати с Решение на Министерския съвет за представителна организация на </w:t>
      </w:r>
      <w:r w:rsidRPr="00123823">
        <w:rPr>
          <w:rFonts w:ascii="Times New Roman" w:hAnsi="Times New Roman" w:cs="Times New Roman"/>
          <w:b/>
          <w:bCs/>
          <w:sz w:val="24"/>
          <w:szCs w:val="24"/>
          <w:u w:val="single"/>
        </w:rPr>
        <w:t>национално равнище</w:t>
      </w:r>
      <w:r w:rsidRPr="00123823">
        <w:rPr>
          <w:rFonts w:ascii="Times New Roman" w:hAnsi="Times New Roman" w:cs="Times New Roman"/>
          <w:sz w:val="24"/>
          <w:szCs w:val="24"/>
        </w:rPr>
        <w:t xml:space="preserve"> (чл. 36 от Кодекса на труда). </w:t>
      </w:r>
      <w:r>
        <w:rPr>
          <w:rFonts w:ascii="Times New Roman" w:hAnsi="Times New Roman" w:cs="Times New Roman"/>
          <w:sz w:val="24"/>
          <w:szCs w:val="24"/>
        </w:rPr>
        <w:t xml:space="preserve"> </w:t>
      </w:r>
    </w:p>
    <w:p w14:paraId="63767AEC" w14:textId="08C75963" w:rsidR="009D76FE" w:rsidRPr="00C72B54" w:rsidRDefault="009D76FE" w:rsidP="009D76FE">
      <w:pPr>
        <w:spacing w:before="120" w:after="120" w:line="240" w:lineRule="auto"/>
        <w:jc w:val="both"/>
        <w:rPr>
          <w:rFonts w:ascii="Times New Roman" w:hAnsi="Times New Roman" w:cs="Times New Roman"/>
          <w:sz w:val="24"/>
          <w:szCs w:val="24"/>
        </w:rPr>
      </w:pPr>
      <w:r w:rsidRPr="005C7C50">
        <w:rPr>
          <w:rFonts w:ascii="Times New Roman" w:hAnsi="Times New Roman" w:cs="Times New Roman"/>
          <w:sz w:val="24"/>
          <w:szCs w:val="24"/>
        </w:rPr>
        <w:t>За да бъде призната за национално представена една организация задължително следва да има местни органи в повече от една четвърт от общините в страната и национален ръководен орган</w:t>
      </w:r>
      <w:r>
        <w:rPr>
          <w:rFonts w:ascii="Times New Roman" w:hAnsi="Times New Roman" w:cs="Times New Roman"/>
          <w:sz w:val="24"/>
          <w:szCs w:val="24"/>
          <w:lang w:val="en-US"/>
        </w:rPr>
        <w:t xml:space="preserve"> </w:t>
      </w:r>
      <w:r w:rsidRPr="005C7C50">
        <w:rPr>
          <w:rFonts w:ascii="Times New Roman" w:hAnsi="Times New Roman" w:cs="Times New Roman"/>
          <w:sz w:val="24"/>
          <w:szCs w:val="24"/>
        </w:rPr>
        <w:t>(чл.</w:t>
      </w:r>
      <w:r w:rsidR="000E7DF5">
        <w:rPr>
          <w:rFonts w:ascii="Times New Roman" w:hAnsi="Times New Roman" w:cs="Times New Roman"/>
          <w:sz w:val="24"/>
          <w:szCs w:val="24"/>
        </w:rPr>
        <w:t xml:space="preserve"> </w:t>
      </w:r>
      <w:r w:rsidRPr="005C7C50">
        <w:rPr>
          <w:rFonts w:ascii="Times New Roman" w:hAnsi="Times New Roman" w:cs="Times New Roman"/>
          <w:sz w:val="24"/>
          <w:szCs w:val="24"/>
        </w:rPr>
        <w:t>35, ал. 1, т</w:t>
      </w:r>
      <w:r w:rsidR="00EF2542">
        <w:rPr>
          <w:rFonts w:ascii="Times New Roman" w:hAnsi="Times New Roman" w:cs="Times New Roman"/>
          <w:sz w:val="24"/>
          <w:szCs w:val="24"/>
        </w:rPr>
        <w:t>.</w:t>
      </w:r>
      <w:r w:rsidRPr="005C7C50">
        <w:rPr>
          <w:rFonts w:ascii="Times New Roman" w:hAnsi="Times New Roman" w:cs="Times New Roman"/>
          <w:sz w:val="24"/>
          <w:szCs w:val="24"/>
        </w:rPr>
        <w:t xml:space="preserve"> 3 от КТ). Тези местни органи или в настоящия случай Регионална палата, която е част от структурата на БТПП, са поделения на национално представената организация, определени са като представителни по силата на закона, но само като част от БТПП, не и като самостоятелна организация</w:t>
      </w:r>
      <w:r>
        <w:rPr>
          <w:rFonts w:ascii="Times New Roman" w:hAnsi="Times New Roman" w:cs="Times New Roman"/>
          <w:sz w:val="24"/>
          <w:szCs w:val="24"/>
          <w:lang w:val="en-US"/>
        </w:rPr>
        <w:t xml:space="preserve">. </w:t>
      </w:r>
    </w:p>
    <w:p w14:paraId="5356945D" w14:textId="77777777" w:rsidR="009D76FE" w:rsidRPr="004A4AAB" w:rsidRDefault="009D76FE" w:rsidP="009D76F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4A4AAB">
        <w:rPr>
          <w:rFonts w:ascii="Times New Roman" w:hAnsi="Times New Roman" w:cs="Times New Roman"/>
          <w:sz w:val="24"/>
          <w:szCs w:val="24"/>
        </w:rPr>
        <w:t>поделени</w:t>
      </w:r>
      <w:r>
        <w:rPr>
          <w:rFonts w:ascii="Times New Roman" w:hAnsi="Times New Roman" w:cs="Times New Roman"/>
          <w:sz w:val="24"/>
          <w:szCs w:val="24"/>
        </w:rPr>
        <w:t>е</w:t>
      </w:r>
      <w:r w:rsidRPr="004A4AAB">
        <w:rPr>
          <w:rFonts w:ascii="Times New Roman" w:hAnsi="Times New Roman" w:cs="Times New Roman"/>
          <w:sz w:val="24"/>
          <w:szCs w:val="24"/>
        </w:rPr>
        <w:t xml:space="preserve"> на организация, призната за представителна на национално равнище</w:t>
      </w:r>
      <w:r>
        <w:rPr>
          <w:rFonts w:ascii="Times New Roman" w:hAnsi="Times New Roman" w:cs="Times New Roman"/>
          <w:sz w:val="24"/>
          <w:szCs w:val="24"/>
        </w:rPr>
        <w:t xml:space="preserve">, </w:t>
      </w:r>
      <w:r w:rsidRPr="004A4AAB">
        <w:rPr>
          <w:rFonts w:ascii="Times New Roman" w:hAnsi="Times New Roman" w:cs="Times New Roman"/>
          <w:b/>
          <w:bCs/>
          <w:sz w:val="24"/>
          <w:szCs w:val="24"/>
        </w:rPr>
        <w:t>не</w:t>
      </w:r>
      <w:r>
        <w:rPr>
          <w:rFonts w:ascii="Times New Roman" w:hAnsi="Times New Roman" w:cs="Times New Roman"/>
          <w:sz w:val="24"/>
          <w:szCs w:val="24"/>
        </w:rPr>
        <w:t xml:space="preserve"> е сред допустимите партньори по процедурата. </w:t>
      </w:r>
    </w:p>
    <w:p w14:paraId="2788E465" w14:textId="77777777" w:rsidR="00CC1700" w:rsidRPr="00CC1700" w:rsidRDefault="00CC1700" w:rsidP="00F3616F">
      <w:pPr>
        <w:spacing w:after="120"/>
        <w:rPr>
          <w:rFonts w:ascii="Times New Roman" w:hAnsi="Times New Roman" w:cs="Times New Roman"/>
          <w:b/>
          <w:bCs/>
          <w:sz w:val="24"/>
          <w:szCs w:val="24"/>
        </w:rPr>
      </w:pPr>
    </w:p>
    <w:sectPr w:rsidR="00CC1700" w:rsidRPr="00CC1700"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BCE91" w14:textId="77777777" w:rsidR="009A7271" w:rsidRDefault="009A7271" w:rsidP="004B4516">
      <w:pPr>
        <w:spacing w:after="0" w:line="240" w:lineRule="auto"/>
      </w:pPr>
      <w:r>
        <w:separator/>
      </w:r>
    </w:p>
  </w:endnote>
  <w:endnote w:type="continuationSeparator" w:id="0">
    <w:p w14:paraId="611AB1ED" w14:textId="77777777" w:rsidR="009A7271" w:rsidRDefault="009A727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445D7" w14:textId="77777777" w:rsidR="009A7271" w:rsidRDefault="009A7271" w:rsidP="004B4516">
      <w:pPr>
        <w:spacing w:after="0" w:line="240" w:lineRule="auto"/>
      </w:pPr>
      <w:bookmarkStart w:id="0" w:name="_Hlk117864434"/>
      <w:bookmarkEnd w:id="0"/>
      <w:r>
        <w:separator/>
      </w:r>
    </w:p>
  </w:footnote>
  <w:footnote w:type="continuationSeparator" w:id="0">
    <w:p w14:paraId="7F2E5FF3" w14:textId="77777777" w:rsidR="009A7271" w:rsidRDefault="009A727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0444252"/>
    <w:multiLevelType w:val="hybridMultilevel"/>
    <w:tmpl w:val="1D0478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1"/>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5"/>
  </w:num>
  <w:num w:numId="13">
    <w:abstractNumId w:val="18"/>
  </w:num>
  <w:num w:numId="14">
    <w:abstractNumId w:val="14"/>
  </w:num>
  <w:num w:numId="15">
    <w:abstractNumId w:val="9"/>
  </w:num>
  <w:num w:numId="16">
    <w:abstractNumId w:val="4"/>
  </w:num>
  <w:num w:numId="17">
    <w:abstractNumId w:val="8"/>
  </w:num>
  <w:num w:numId="18">
    <w:abstractNumId w:val="20"/>
  </w:num>
  <w:num w:numId="19">
    <w:abstractNumId w:val="15"/>
  </w:num>
  <w:num w:numId="20">
    <w:abstractNumId w:val="19"/>
  </w:num>
  <w:num w:numId="21">
    <w:abstractNumId w:val="24"/>
  </w:num>
  <w:num w:numId="22">
    <w:abstractNumId w:val="23"/>
  </w:num>
  <w:num w:numId="23">
    <w:abstractNumId w:val="3"/>
  </w:num>
  <w:num w:numId="24">
    <w:abstractNumId w:val="16"/>
  </w:num>
  <w:num w:numId="25">
    <w:abstractNumId w:val="2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E2B"/>
    <w:rsid w:val="0004198A"/>
    <w:rsid w:val="00042B65"/>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626F"/>
    <w:rsid w:val="000E1441"/>
    <w:rsid w:val="000E6589"/>
    <w:rsid w:val="000E7DF5"/>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15F1E"/>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A02D7"/>
    <w:rsid w:val="002A2BDC"/>
    <w:rsid w:val="002A7166"/>
    <w:rsid w:val="002A753B"/>
    <w:rsid w:val="002B0B21"/>
    <w:rsid w:val="002B5561"/>
    <w:rsid w:val="002B628F"/>
    <w:rsid w:val="002C07F8"/>
    <w:rsid w:val="002C2C7E"/>
    <w:rsid w:val="002D3D1C"/>
    <w:rsid w:val="002D736F"/>
    <w:rsid w:val="002E3B2A"/>
    <w:rsid w:val="002E6CAD"/>
    <w:rsid w:val="002F613D"/>
    <w:rsid w:val="00323DC1"/>
    <w:rsid w:val="00334E49"/>
    <w:rsid w:val="00337E67"/>
    <w:rsid w:val="00347E0B"/>
    <w:rsid w:val="00356408"/>
    <w:rsid w:val="00360AFE"/>
    <w:rsid w:val="003638FC"/>
    <w:rsid w:val="003710D8"/>
    <w:rsid w:val="0037190C"/>
    <w:rsid w:val="00372D86"/>
    <w:rsid w:val="00380580"/>
    <w:rsid w:val="00381F6B"/>
    <w:rsid w:val="003903E7"/>
    <w:rsid w:val="00392DE7"/>
    <w:rsid w:val="0039332B"/>
    <w:rsid w:val="00393B86"/>
    <w:rsid w:val="00397406"/>
    <w:rsid w:val="003A2F8C"/>
    <w:rsid w:val="003B22F5"/>
    <w:rsid w:val="003B6A1B"/>
    <w:rsid w:val="003C4603"/>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4F4A21"/>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649C"/>
    <w:rsid w:val="00667ACF"/>
    <w:rsid w:val="00683F8C"/>
    <w:rsid w:val="006848A6"/>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28EF"/>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642A0"/>
    <w:rsid w:val="0097145D"/>
    <w:rsid w:val="00981294"/>
    <w:rsid w:val="00982B84"/>
    <w:rsid w:val="00983E60"/>
    <w:rsid w:val="00994F30"/>
    <w:rsid w:val="009A2EDA"/>
    <w:rsid w:val="009A7271"/>
    <w:rsid w:val="009B51A9"/>
    <w:rsid w:val="009C08C5"/>
    <w:rsid w:val="009C5834"/>
    <w:rsid w:val="009C6E9F"/>
    <w:rsid w:val="009D40D7"/>
    <w:rsid w:val="009D76FE"/>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6A43"/>
    <w:rsid w:val="00AE2895"/>
    <w:rsid w:val="00AF4334"/>
    <w:rsid w:val="00AF6D05"/>
    <w:rsid w:val="00AF73D7"/>
    <w:rsid w:val="00B14AFF"/>
    <w:rsid w:val="00B23E93"/>
    <w:rsid w:val="00B31FA7"/>
    <w:rsid w:val="00B34F47"/>
    <w:rsid w:val="00B40E0B"/>
    <w:rsid w:val="00B434D2"/>
    <w:rsid w:val="00B43515"/>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BF5BBA"/>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96E9D"/>
    <w:rsid w:val="00CA0AB6"/>
    <w:rsid w:val="00CA1A78"/>
    <w:rsid w:val="00CA33C7"/>
    <w:rsid w:val="00CB03A1"/>
    <w:rsid w:val="00CC1700"/>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7401E"/>
    <w:rsid w:val="00D90EF2"/>
    <w:rsid w:val="00D92B44"/>
    <w:rsid w:val="00D92EB7"/>
    <w:rsid w:val="00D93D72"/>
    <w:rsid w:val="00D9557C"/>
    <w:rsid w:val="00DA24F9"/>
    <w:rsid w:val="00DA2589"/>
    <w:rsid w:val="00DA2852"/>
    <w:rsid w:val="00DA5A40"/>
    <w:rsid w:val="00DC3250"/>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F2542"/>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16F"/>
    <w:rsid w:val="00F37C84"/>
    <w:rsid w:val="00F52C27"/>
    <w:rsid w:val="00F61C10"/>
    <w:rsid w:val="00F658D8"/>
    <w:rsid w:val="00F77C43"/>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Zm3PGDhaLQTXHf+lgbIIEjfbmcd8Jwkg2esvue2PEc4=</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TDEvXSnz7inRSV2tY1AOEkLh8M+nJu6rwjVgQ+JUPIo=</DigestValue>
    </Reference>
    <Reference Type="http://www.w3.org/2000/09/xmldsig#Object" URI="#idValidSigLnImg">
      <DigestMethod Algorithm="http://www.w3.org/2001/04/xmlenc#sha256"/>
      <DigestValue>paCzMendarLCw//KKVphbyB1lQQwZAHH01TXvUoLlcA=</DigestValue>
    </Reference>
    <Reference Type="http://www.w3.org/2000/09/xmldsig#Object" URI="#idInvalidSigLnImg">
      <DigestMethod Algorithm="http://www.w3.org/2001/04/xmlenc#sha256"/>
      <DigestValue>BX5QHy1p/iCJ4go+O+9pqsLVCq3n01hxddAu7uLWdQ8=</DigestValue>
    </Reference>
  </SignedInfo>
  <SignatureValue>pOJ9lfryYTlpAX1rnzxKZIPD/zYENa5WMkWrMXAx8rV4S8utZAm7tLLpsJ3icYJxc47begDN/Zfo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=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nstl274ga3ug4tD1jEAOeMw3524xVqlGxlEwPtkNrRw=</DigestValue>
      </Reference>
      <Reference URI="/word/endnotes.xml?ContentType=application/vnd.openxmlformats-officedocument.wordprocessingml.endnotes+xml">
        <DigestMethod Algorithm="http://www.w3.org/2001/04/xmlenc#sha256"/>
        <DigestValue>Mk+9XhzAJffRdHfLcreg8yrdMI8cjIdToHtws22s4Bs=</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qHs7GM/WfPJm6MIasNQ2u0uY1CHFhlJ2EgJj2xPj5ks=</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iP5NM6JqpaHkMP/YDIT2MWb7sKbfjywJ8Kz6pmeugsA=</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rqPGa2mlwTYHZrALPFy8pDHVPiNG0Zegn52z8K9q3Wk=</DigestValue>
      </Reference>
      <Reference URI="/word/settings.xml?ContentType=application/vnd.openxmlformats-officedocument.wordprocessingml.settings+xml">
        <DigestMethod Algorithm="http://www.w3.org/2001/04/xmlenc#sha256"/>
        <DigestValue>EyBa3rjNzwIbVAFGjyvB5x44ud8pW85rAR7pHs5gUxk=</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2025-12-08T15:28:27Z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2025-12-08T15:28:27Z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uOGPRz4AAAAAAAAAAAAAAMheO2f6fwAAAAAAAAAAAAAJAAAAAAAAAAAAMEEGAgAAFA9JC/p/AAAAAAAAAAAAAAAAAAAAAAAAh0Vwo+RnAAA4449HPgAAANB5OQAGAgAAsKCpCQYCAABQUDsGBgIAAGDkj0cAAAAA4E1GBgYCAAAHAAAAAAAAAAAAAAAAAAAAnOOPRz4AAADZ449HPgAAAGFEEWf6fwAAAAAAAAAAAADwkjtzAAAAAAAAAAAAAAAAAAAAAAAAAABQUDsGBgIAALvrFWf6fwAAQOOPRz4AAADZ449HP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uBDrCvp/AAAAKTEGBgIAAAIAAAAAAAAAyF47Z/p/AAAAAAAAAAAAAEH9XQr6fwAAsPkJIwYCAADsLP4L+n8AAAAAAAAAAAAAAAAAAAAAAAC33HCj5GcAAAAAWAr6fwAAAAAAAAAAAADg////AAAAAFBQOwYGAgAASH2PRwAAAAAAAAAAAAAAAAYAAAAAAAAAAAAAAAAAAABsfI9HPgAAAKl8j0c+AAAAYUQRZ/p/AABgarUfBgIAAHB7j0cAAAAAYGq1HwYCAACQlSIjBgIAAFBQOwYGAgAAu+sVZ/p/AAAQfI9HPgAAAKl8j0c+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jtn+n8AAAAAAAAAAAAAAAAAAAAAAADYpKAfBgIAADD5KiMGAgAAAAAAAAAAAAAAAAAAAAAAAEfccKPkZwAASCHYCvp/AADw+gAfBgIAAPD///8AAAAAUFA7BgYCAAA4fY9HAAAAAAAAAAAAAAAACQAAAAAAAAAAAAAAAAAAAFx8j0c+AAAAmXyPRz4AAABhRBFn+n8AABBqtR8GAgAAYHuPRwAAAAAQarUfBgIAAAAAAAAAAAAAUFA7BgYCAAC76xVn+n8AAAB8j0c+AAAAmXyPRz4AAAAAAAAAAAAAAOAmfAl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PYL+n8AAAAw9gv6fwAAyF47Z/p/AAAAAAAAAAAAANEMSQv6fwAAAHK+aPp/AABcxtoL+n8AAAAAAAAAAAAAAAAAAAAAAACXO3Cj5GcAAKEPSQv6fwAABAAAAAAAAAD1////AAAAAFBQOwYGAgAAaKKPRwAAAAAAAAAAAAAAAAkAAAAAAAAAAAAAAAAAAACMoY9HPgAAAMmhj0c+AAAAYUQRZ/p/AAAAALxo+n8AAAAAAAAAAAAAAAAAAAYCAAABAAAAAAAAAFBQOwYGAgAAu+sVZ/p/AAAwoY9HPgAAAMmhj0c+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44Y9HPgAAAAAAAAAAAAAAyF47Z/p/AAAAAAAAAAAAAAkAAAAAAAAAAAAwQQYCAAAUD0kL+n8AAAAAAAAAAAAAAAAAAAAAAACHRXCj5GcAADjjj0c+AAAA0Hk5AAYCAACwoKkJBgIAAFBQOwYGAgAAYOSPRwAAAADgTUYGBgIAAAcAAAAAAAAAAAAAAAAAAACc449HPgAAANnjj0c+AAAAYUQRZ/p/AAAAAAAAAAAAAPCSO3MAAAAAAAAAAAAAAAAAAAAAAAAAAFBQOwYGAgAAu+sVZ/p/AABA449HPgAAANnjj0c+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OsK+n8AAAApMQYGAgAAAgAAAAAAAADIXjtn+n8AAAAAAAAAAAAAQf1dCvp/AACw+QkjBgIAAOws/gv6fwAAAAAAAAAAAAAAAAAAAAAAALfccKPkZwAAAABYCvp/AAAAAAAAAAAAAOD///8AAAAAUFA7BgYCAABIfY9HAAAAAAAAAAAAAAAABgAAAAAAAAAAAAAAAAAAAGx8j0c+AAAAqXyPRz4AAABhRBFn+n8AAGBqtR8GAgAAcHuPRwAAAABgarUfBgIAAJCVIiMGAgAAUFA7BgYCAAC76xVn+n8AABB8j0c+AAAAqXyPRz4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O2f6fwAAAAAAAAAAAAAAAAAAAAAAANikoB8GAgAAMPkqIwYCAAAAAAAAAAAAAAAAAAAAAAAAR9xwo+RnAABIIdgK+n8AAPD6AB8GAgAA8P///wAAAABQUDsGBgIAADh9j0cAAAAAAAAAAAAAAAAJAAAAAAAAAAAAAAAAAAAAXHyPRz4AAACZfI9HPgAAAGFEEWf6fwAAEGq1HwYCAABge49HAAAAABBqtR8GAgAAAAAAAAAAAABQUDsGBgIAALvrFWf6fwAAAHyPRz4AAACZfI9HPgAAAAAAAAAAAAAA4CZ8C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907</Words>
  <Characters>5173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Ivan Popov</cp:lastModifiedBy>
  <cp:revision>9</cp:revision>
  <dcterms:created xsi:type="dcterms:W3CDTF">2025-10-31T13:48:00Z</dcterms:created>
  <dcterms:modified xsi:type="dcterms:W3CDTF">2025-12-08T15:25:00Z</dcterms:modified>
</cp:coreProperties>
</file>