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803AE3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6A2EC558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803AE3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1. В УК е посочено, че в рамките на Дейност 1 като резултат следва да бъде разработен/а или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актуализран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>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да бъде доказван? Логиката показва, че посоченият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Дейност 1 като резултат: следва да бъде разработен/а или </w:t>
      </w:r>
      <w:proofErr w:type="spellStart"/>
      <w:r w:rsidRPr="00A404C6">
        <w:rPr>
          <w:rFonts w:ascii="Times New Roman" w:hAnsi="Times New Roman" w:cs="Times New Roman"/>
          <w:i/>
          <w:iCs/>
          <w:sz w:val="24"/>
          <w:szCs w:val="24"/>
        </w:rPr>
        <w:t>актуализран</w:t>
      </w:r>
      <w:proofErr w:type="spellEnd"/>
      <w:r w:rsidRPr="00A404C6">
        <w:rPr>
          <w:rFonts w:ascii="Times New Roman" w:hAnsi="Times New Roman" w:cs="Times New Roman"/>
          <w:i/>
          <w:iCs/>
          <w:sz w:val="24"/>
          <w:szCs w:val="24"/>
        </w:rPr>
        <w:t>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Указания </w:t>
      </w:r>
      <w:proofErr w:type="spellStart"/>
      <w:r w:rsidRPr="00E60837">
        <w:rPr>
          <w:rFonts w:ascii="Times New Roman" w:hAnsi="Times New Roman" w:cs="Times New Roman"/>
          <w:i/>
          <w:iCs/>
          <w:sz w:val="24"/>
          <w:szCs w:val="24"/>
        </w:rPr>
        <w:t>ПомТаб</w:t>
      </w:r>
      <w:proofErr w:type="spellEnd"/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неподлежащи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  <w:proofErr w:type="spellEnd"/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>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Алякова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и представлявам ЧПГДН "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СофтУни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Annex_I_Декларация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</w:t>
      </w:r>
      <w:proofErr w:type="spellStart"/>
      <w:r w:rsidRPr="005D7DF4">
        <w:rPr>
          <w:rFonts w:ascii="Times New Roman" w:hAnsi="Times New Roman" w:cs="Times New Roman"/>
          <w:i/>
          <w:iCs/>
          <w:sz w:val="24"/>
          <w:szCs w:val="24"/>
        </w:rPr>
        <w:t>oфициалния</w:t>
      </w:r>
      <w:proofErr w:type="spellEnd"/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и </w:t>
      </w:r>
      <w:proofErr w:type="spellStart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допълняемост</w:t>
      </w:r>
      <w:proofErr w:type="spellEnd"/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Информацията за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се попълва в секция 10. „Допълнителна информация, необходима за оценка на проектното предложение“, поле „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Демаркация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383746">
        <w:rPr>
          <w:rFonts w:ascii="Times New Roman" w:hAnsi="Times New Roman" w:cs="Times New Roman"/>
          <w:i/>
          <w:iCs/>
          <w:sz w:val="24"/>
          <w:szCs w:val="24"/>
        </w:rPr>
        <w:t>допълняемост</w:t>
      </w:r>
      <w:proofErr w:type="spellEnd"/>
      <w:r w:rsidRPr="00383746">
        <w:rPr>
          <w:rFonts w:ascii="Times New Roman" w:hAnsi="Times New Roman" w:cs="Times New Roman"/>
          <w:i/>
          <w:iCs/>
          <w:sz w:val="24"/>
          <w:szCs w:val="24"/>
        </w:rPr>
        <w:t>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54CB0DF6" w14:textId="7253BA26" w:rsidR="0069201C" w:rsidRPr="0021028A" w:rsidRDefault="0069201C" w:rsidP="0069201C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10</w:t>
      </w:r>
      <w:r w:rsidRPr="00106D28">
        <w:rPr>
          <w:lang w:val="bg-BG"/>
        </w:rPr>
        <w:t xml:space="preserve"> от </w:t>
      </w:r>
      <w:r>
        <w:rPr>
          <w:lang w:val="en-US"/>
        </w:rPr>
        <w:t>1</w:t>
      </w:r>
      <w:r>
        <w:rPr>
          <w:lang w:val="bg-BG"/>
        </w:rPr>
        <w:t>6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</w:t>
      </w:r>
      <w:r>
        <w:rPr>
          <w:lang w:val="bg-BG"/>
        </w:rPr>
        <w:t>10</w:t>
      </w:r>
      <w:r w:rsidRPr="00106D28">
        <w:rPr>
          <w:lang w:val="bg-BG"/>
        </w:rPr>
        <w:t xml:space="preserve"> постъпил чрез ИСУН):</w:t>
      </w:r>
    </w:p>
    <w:p w14:paraId="0CE366D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4EF">
        <w:rPr>
          <w:rFonts w:ascii="Times New Roman" w:hAnsi="Times New Roman" w:cs="Times New Roman"/>
          <w:sz w:val="24"/>
          <w:szCs w:val="24"/>
        </w:rPr>
        <w:t xml:space="preserve">При попълване на формуляра за кандидатстване по дейност 3 добавя ли се нова таблица за всяка </w:t>
      </w:r>
      <w:proofErr w:type="spellStart"/>
      <w:r w:rsidRPr="006C74EF">
        <w:rPr>
          <w:rFonts w:ascii="Times New Roman" w:hAnsi="Times New Roman" w:cs="Times New Roman"/>
          <w:sz w:val="24"/>
          <w:szCs w:val="24"/>
        </w:rPr>
        <w:t>поддейност</w:t>
      </w:r>
      <w:proofErr w:type="spellEnd"/>
      <w:r w:rsidRPr="006C74EF">
        <w:rPr>
          <w:rFonts w:ascii="Times New Roman" w:hAnsi="Times New Roman" w:cs="Times New Roman"/>
          <w:sz w:val="24"/>
          <w:szCs w:val="24"/>
        </w:rPr>
        <w:t xml:space="preserve"> - напр. отделно за работилница, отделно за занимания по интереси и отделно за междуучилищни дейности или всичко се въвежда общо за цялата дейност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D231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681327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(УК) по процедурата са допустими три дейности (Дейност 1, Дейност 2 и Дейност 3), като всяка от тях </w:t>
      </w:r>
      <w:r w:rsidRPr="00F17CFF">
        <w:rPr>
          <w:rFonts w:ascii="Times New Roman" w:hAnsi="Times New Roman"/>
          <w:sz w:val="24"/>
          <w:szCs w:val="24"/>
        </w:rPr>
        <w:t xml:space="preserve">се реализира чрез </w:t>
      </w:r>
      <w:r>
        <w:rPr>
          <w:rFonts w:ascii="Times New Roman" w:hAnsi="Times New Roman"/>
          <w:sz w:val="24"/>
          <w:szCs w:val="24"/>
        </w:rPr>
        <w:t>различни</w:t>
      </w:r>
      <w:r w:rsidRPr="00F17CFF">
        <w:rPr>
          <w:rFonts w:ascii="Times New Roman" w:hAnsi="Times New Roman"/>
          <w:sz w:val="24"/>
          <w:szCs w:val="24"/>
        </w:rPr>
        <w:t xml:space="preserve"> форми и средства</w:t>
      </w:r>
      <w:r>
        <w:rPr>
          <w:rFonts w:ascii="Times New Roman" w:hAnsi="Times New Roman" w:cs="Times New Roman"/>
          <w:sz w:val="24"/>
          <w:szCs w:val="24"/>
        </w:rPr>
        <w:t xml:space="preserve">. Съгласно т. 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към УК, дейностите се попълват в секция 3.</w:t>
      </w:r>
      <w:r w:rsidRPr="00EA76C3">
        <w:rPr>
          <w:rFonts w:ascii="Times New Roman" w:hAnsi="Times New Roman" w:cs="Times New Roman"/>
          <w:sz w:val="24"/>
          <w:szCs w:val="24"/>
        </w:rPr>
        <w:t xml:space="preserve"> План за изпълнение/Дейности по проект</w:t>
      </w:r>
      <w:r>
        <w:rPr>
          <w:rFonts w:ascii="Times New Roman" w:hAnsi="Times New Roman" w:cs="Times New Roman"/>
          <w:sz w:val="24"/>
          <w:szCs w:val="24"/>
        </w:rPr>
        <w:t>а на Формуляра за кандидатстване, като „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 xml:space="preserve">За всяка от планираните дейности се посочва информация в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lastRenderedPageBreak/>
        <w:t>съответствие с представените приложения и информацията в тях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Анализ -декларация, др..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C2E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645F3C">
        <w:rPr>
          <w:rFonts w:ascii="Times New Roman" w:hAnsi="Times New Roman" w:cs="Times New Roman"/>
          <w:i/>
          <w:iCs/>
          <w:sz w:val="24"/>
          <w:szCs w:val="24"/>
        </w:rPr>
        <w:t>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1B3AB4B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 дейност се добавя от зелен бутон „Добави“ на секция 3 от формуляра за кандидатстване, която съдържа отделни полета за попълване (като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Дейност, Описание, Начин на изпълнение, Резултат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максимален брой символи. В случая таблици</w:t>
      </w:r>
      <w:r w:rsidRPr="00FA0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се попълват. </w:t>
      </w:r>
    </w:p>
    <w:p w14:paraId="04BF13D9" w14:textId="77777777" w:rsidR="0069201C" w:rsidRPr="006C74EF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формуляра за кандидатстване задължително се представя попълнена във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excel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и попълнена Анализ-декларация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, която съдържа и таблици. </w:t>
      </w:r>
    </w:p>
    <w:p w14:paraId="38289B4C" w14:textId="77777777" w:rsidR="008C5C74" w:rsidRPr="0021028A" w:rsidRDefault="008C5C74" w:rsidP="008C5C7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1 </w:t>
      </w:r>
      <w:r w:rsidRPr="00106D28">
        <w:rPr>
          <w:lang w:val="bg-BG"/>
        </w:rPr>
        <w:t xml:space="preserve">от </w:t>
      </w:r>
      <w:r>
        <w:rPr>
          <w:lang w:val="en-US"/>
        </w:rPr>
        <w:t>21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 xml:space="preserve"> постъпил чрез ИСУН):</w:t>
      </w:r>
    </w:p>
    <w:p w14:paraId="08DA734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Здравейте, уважаеми представители на УО,</w:t>
      </w:r>
    </w:p>
    <w:p w14:paraId="3F8514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Във връзка с подготовка на проектно предложение по процедура за директно предоставяне на безвъзмездна финансова помощ BG05SFPR001-1.010 „Превенция и предотвратяване на тормоза и насилието и намаляване агресията в училищата“ моля да разясните: </w:t>
      </w:r>
    </w:p>
    <w:p w14:paraId="6F7FBE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1. Тъй като темата не може да се побере в 8 часа, възможно ли е планираните обучения без кредити да бъдат с продължителност повече от 8 часа, например - 16 часа?</w:t>
      </w:r>
    </w:p>
    <w:p w14:paraId="12CB8DB8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2. Обучителните организации издават фактура за обучение. Ще се признае ли фактура, в която освен часовете преподаване са </w:t>
      </w:r>
      <w:proofErr w:type="spellStart"/>
      <w:r w:rsidRPr="00DB5FDA">
        <w:rPr>
          <w:rFonts w:ascii="Times New Roman" w:hAnsi="Times New Roman" w:cs="Times New Roman"/>
          <w:sz w:val="24"/>
          <w:szCs w:val="24"/>
        </w:rPr>
        <w:t>остойностени</w:t>
      </w:r>
      <w:proofErr w:type="spellEnd"/>
      <w:r w:rsidRPr="00DB5FDA">
        <w:rPr>
          <w:rFonts w:ascii="Times New Roman" w:hAnsi="Times New Roman" w:cs="Times New Roman"/>
          <w:sz w:val="24"/>
          <w:szCs w:val="24"/>
        </w:rPr>
        <w:t xml:space="preserve"> командировъчни разходи и разходи за материали?</w:t>
      </w:r>
    </w:p>
    <w:p w14:paraId="2608919B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3. Допустимо ли е да се проведе обучение за  "Училищна медиация" ?</w:t>
      </w:r>
      <w:r w:rsidRPr="00DB5F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C69EE8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BCAFB94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кандидатстване, т. 14.2 и Приложения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V, IX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обученията без присъждане на квалификационни кредити са с продължителност до половин ден (от 1 до 4 академични часа) или до 1 ден (над 4 академични часа до 8 академични часа). Допустимо е да се планират няколко последователни свързани обучения с различни теми и продължителност от 4 или 8 академични часа, и по този начин да се обхване един по-широк кръг от обучителни теми.</w:t>
      </w:r>
    </w:p>
    <w:p w14:paraId="252239AE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Фактурите, издадени от обучителните организации, следва да отразяват действително извършените разходи съгласно счетоводните стандарти и Закона за счетоводството. При отчитането от бенефициента към Управляващия орган не се представят разходооправдателни документи (например, фактури от външни изпълнители), а документи, доказващи извършването на проектните дейности, които са подробно описани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AE3BDB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</w:t>
      </w:r>
      <w:r w:rsidRPr="001955B0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B0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1955B0">
        <w:rPr>
          <w:rFonts w:ascii="Times New Roman" w:hAnsi="Times New Roman" w:cs="Times New Roman"/>
          <w:sz w:val="24"/>
          <w:szCs w:val="24"/>
        </w:rPr>
        <w:t>Обучения на педагогически специалисти и на непедагогически училищен персонал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95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документ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0B84AE" w14:textId="77777777" w:rsidR="008C5C74" w:rsidRPr="001955B0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т. 7, т. 11, т. 13 и т. 15 от Условията за кандидатстване п</w:t>
      </w:r>
      <w:r w:rsidRPr="003C3DBE">
        <w:rPr>
          <w:rFonts w:ascii="Times New Roman" w:hAnsi="Times New Roman" w:cs="Times New Roman"/>
          <w:sz w:val="24"/>
          <w:szCs w:val="24"/>
        </w:rPr>
        <w:t xml:space="preserve">ри планиране на дейностите следва да се вземе предвид представения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Анализ - Декларация</w:t>
      </w:r>
      <w:r w:rsidRPr="003C3DBE">
        <w:rPr>
          <w:rFonts w:ascii="Times New Roman" w:hAnsi="Times New Roman" w:cs="Times New Roman"/>
          <w:sz w:val="24"/>
          <w:szCs w:val="24"/>
        </w:rPr>
        <w:t xml:space="preserve"> от директора на училището (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Приложение VII</w:t>
      </w:r>
      <w:r w:rsidRPr="003C3DBE"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кандидатстване)</w:t>
      </w:r>
      <w:r>
        <w:rPr>
          <w:rFonts w:ascii="Times New Roman" w:hAnsi="Times New Roman" w:cs="Times New Roman"/>
          <w:sz w:val="24"/>
          <w:szCs w:val="24"/>
        </w:rPr>
        <w:t xml:space="preserve">, в която целевите групи са идентифицирани и определени според текущата ситуация и потребности в </w:t>
      </w:r>
      <w:r>
        <w:rPr>
          <w:rFonts w:ascii="Times New Roman" w:hAnsi="Times New Roman" w:cs="Times New Roman"/>
          <w:sz w:val="24"/>
          <w:szCs w:val="24"/>
        </w:rPr>
        <w:lastRenderedPageBreak/>
        <w:t>училището. В тази връзка по Ваша преценка определяте от какви теми на обучения имат нужда педагогическият и непедагогическия персонал в училището.</w:t>
      </w:r>
    </w:p>
    <w:p w14:paraId="26497B47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2 </w:t>
      </w:r>
      <w:r w:rsidRPr="00106D28">
        <w:rPr>
          <w:lang w:val="bg-BG"/>
        </w:rPr>
        <w:t xml:space="preserve">от </w:t>
      </w:r>
      <w:r>
        <w:rPr>
          <w:lang w:val="en-US"/>
        </w:rPr>
        <w:t>22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6C0B2CA1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03BC1487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имам следните въпроси:</w:t>
      </w:r>
    </w:p>
    <w:p w14:paraId="616C3238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Допустимо ли е по процедурата експерт образователни дейности да бъде назначен на граждански договор, ако е външен за училището специалист?</w:t>
      </w:r>
    </w:p>
    <w:p w14:paraId="0ECF6A82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 xml:space="preserve">2. Планираме провеждане на обучение с присъждане на квалификационни кредити на педагогическите специалисти. Какъв договор би следвало да се сключи с </w:t>
      </w:r>
      <w:proofErr w:type="spellStart"/>
      <w:r w:rsidRPr="00BD366F">
        <w:rPr>
          <w:rFonts w:ascii="Times New Roman" w:hAnsi="Times New Roman" w:cs="Times New Roman"/>
          <w:sz w:val="24"/>
          <w:szCs w:val="24"/>
        </w:rPr>
        <w:t>обучител</w:t>
      </w:r>
      <w:proofErr w:type="spellEnd"/>
      <w:r w:rsidRPr="00BD366F">
        <w:rPr>
          <w:rFonts w:ascii="Times New Roman" w:hAnsi="Times New Roman" w:cs="Times New Roman"/>
          <w:sz w:val="24"/>
          <w:szCs w:val="24"/>
        </w:rPr>
        <w:t xml:space="preserve">, който е вписан и одобрен към конкретна тема в Информационен регистър на одобрените програми за повишаване на квалификацията на педагогическите специалисти? Например: Училището сключва граждански договор с </w:t>
      </w:r>
      <w:proofErr w:type="spellStart"/>
      <w:r w:rsidRPr="00BD366F">
        <w:rPr>
          <w:rFonts w:ascii="Times New Roman" w:hAnsi="Times New Roman" w:cs="Times New Roman"/>
          <w:sz w:val="24"/>
          <w:szCs w:val="24"/>
        </w:rPr>
        <w:t>обучителя</w:t>
      </w:r>
      <w:proofErr w:type="spellEnd"/>
      <w:r w:rsidRPr="00BD366F">
        <w:rPr>
          <w:rFonts w:ascii="Times New Roman" w:hAnsi="Times New Roman" w:cs="Times New Roman"/>
          <w:sz w:val="24"/>
          <w:szCs w:val="24"/>
        </w:rPr>
        <w:t xml:space="preserve">, като част от преките разходи за персонал и отделно сключва договор с фирма за организиране на обучението и издаване на удостоверения, като част от разходите за преки и непреки разходи (40%) или има и друга опция? </w:t>
      </w:r>
    </w:p>
    <w:p w14:paraId="4635C0B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2FDF64" w14:textId="77777777" w:rsidR="00803AE3" w:rsidRPr="002849CC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eastAsia="Calibri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9A2CDB">
        <w:rPr>
          <w:rFonts w:ascii="Times New Roman" w:hAnsi="Times New Roman" w:cs="Times New Roman"/>
          <w:i/>
          <w:iCs/>
          <w:sz w:val="24"/>
          <w:szCs w:val="24"/>
        </w:rPr>
        <w:t>Договорите с експерт образователни дейности (ЕОД) и с педагогически специалисти (ПС) следва да са сключени в съответствие с действащата нормативна уредба.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Допуска се сключването на граждански договор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експерт образователни дейности, ако са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външни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 организацията </w:t>
      </w:r>
      <w:r w:rsidRPr="00015D93">
        <w:rPr>
          <w:rFonts w:ascii="Times New Roman" w:eastAsia="Calibri" w:hAnsi="Times New Roman" w:cs="Times New Roman"/>
          <w:sz w:val="24"/>
          <w:szCs w:val="24"/>
        </w:rPr>
        <w:t>лица (лица, които не са служители на конкретния бенефициент) за извършването на краткосрочни/еднократни задачи, които са свързани с постигането на определен резултат. Външни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 лица, с които ще се сключи граждански договор за изпълнение на дейности по проекта следва да бъдат избрани по открит, прозрачен, в достатъчна степен публичен, недискриминационен и безусловен начин  по смисъла на т.89 – 96 от Известието на Комисията.</w:t>
      </w:r>
    </w:p>
    <w:p w14:paraId="2299B2CE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15D93">
        <w:rPr>
          <w:rFonts w:ascii="Times New Roman" w:hAnsi="Times New Roman" w:cs="Times New Roman"/>
          <w:sz w:val="24"/>
          <w:szCs w:val="24"/>
        </w:rPr>
        <w:t xml:space="preserve">При отчитането от бенефициента към Управляващия орган се представят  документи, доказващи извършването на проектните дейности, които са подробно описани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015D93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 w:rsidRPr="00015D93"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т. 1.3. „Обучения на педагогически специалисти и на непедагогически училищен персонал“ от документ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 w:rsidRPr="00015D93"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 w:rsidRPr="00015D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зависимост от верифицираните проектни дейности и постигнатите резултати УО възстановява предварително определени размери на допустимите разходи, без значение какви са видовете и размера действително извършените разходи. Размерът на допустимите преки разходи за персонал (бюджетен </w:t>
      </w:r>
      <w:r w:rsidRPr="002849CC">
        <w:rPr>
          <w:rFonts w:ascii="Times New Roman" w:hAnsi="Times New Roman" w:cs="Times New Roman"/>
          <w:sz w:val="24"/>
          <w:szCs w:val="24"/>
        </w:rPr>
        <w:t>ред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2849CC">
        <w:rPr>
          <w:rFonts w:ascii="Times New Roman" w:hAnsi="Times New Roman" w:cs="Times New Roman"/>
          <w:sz w:val="24"/>
          <w:szCs w:val="24"/>
        </w:rPr>
        <w:t>) се</w:t>
      </w:r>
      <w:r>
        <w:rPr>
          <w:rFonts w:ascii="Times New Roman" w:hAnsi="Times New Roman" w:cs="Times New Roman"/>
          <w:sz w:val="24"/>
          <w:szCs w:val="24"/>
        </w:rPr>
        <w:t xml:space="preserve"> изчислява като броят на проведените академични часове за обучение се умножи по единичния разход за 1 академичен час. </w:t>
      </w:r>
    </w:p>
    <w:p w14:paraId="7D6D5A81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Средствата, получени от бенефициента, следва да се разходват в съответствие с приложимото национално законодателство, т.е. при действителното разходване на средствата се прилагат обичайните вътрешни правила. Съответно, обученията на педагогически специалисти с присъждане на квалификационни кредити се провеждат съгласно приложимата нормативна уредба – Наредба № 15/22.09.2019 г. Следователно програмата за обучение с квалификационни кредити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обучителите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следва да са сред одобрените в </w:t>
      </w:r>
      <w:r w:rsidRPr="00FB22B1">
        <w:rPr>
          <w:rFonts w:ascii="Times New Roman" w:hAnsi="Times New Roman" w:cs="Times New Roman"/>
          <w:sz w:val="24"/>
          <w:szCs w:val="24"/>
        </w:rPr>
        <w:t xml:space="preserve">Електронния информационен регистър на одобрените програми за </w:t>
      </w:r>
      <w:r w:rsidRPr="00FB22B1">
        <w:rPr>
          <w:rFonts w:ascii="Times New Roman" w:hAnsi="Times New Roman" w:cs="Times New Roman"/>
          <w:sz w:val="24"/>
          <w:szCs w:val="24"/>
        </w:rPr>
        <w:lastRenderedPageBreak/>
        <w:t xml:space="preserve">повишаване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FB22B1">
        <w:rPr>
          <w:rFonts w:ascii="Times New Roman" w:hAnsi="Times New Roman" w:cs="Times New Roman"/>
          <w:sz w:val="24"/>
          <w:szCs w:val="24"/>
        </w:rPr>
        <w:t>квалификацията на педагогическите специалисти (ИРОПК)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hyperlink r:id="rId10" w:history="1">
        <w:r w:rsidRPr="0061168E">
          <w:rPr>
            <w:rStyle w:val="Hyperlink"/>
            <w:rFonts w:ascii="Times New Roman" w:hAnsi="Times New Roman" w:cs="Times New Roman"/>
            <w:sz w:val="24"/>
            <w:szCs w:val="24"/>
          </w:rPr>
          <w:t>https://rq.mon.bg/home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Изборът на обучителна организация също е съгласно приложимото законодателство. Възлагането на обученията и заплащането на дължимите разходи са по преценка на бенефициента, т.е. допустими са всички законосъобразни варианти, например, издаването на фактура, в която е посочен броят на проведените академични часове за обучение или варианта, описан във въпроса или друг вариант съгласно вътрешните правила на бенефициента. </w:t>
      </w:r>
    </w:p>
    <w:p w14:paraId="6736069D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3 </w:t>
      </w:r>
      <w:r w:rsidRPr="00106D28">
        <w:rPr>
          <w:lang w:val="bg-BG"/>
        </w:rPr>
        <w:t xml:space="preserve">от </w:t>
      </w:r>
      <w:r>
        <w:rPr>
          <w:lang w:val="en-US"/>
        </w:rPr>
        <w:t>24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3</w:t>
      </w:r>
      <w:r w:rsidRPr="00106D28">
        <w:rPr>
          <w:lang w:val="bg-BG"/>
        </w:rPr>
        <w:t xml:space="preserve"> постъпил чрез ИСУН):</w:t>
      </w:r>
    </w:p>
    <w:p w14:paraId="1EA8A9B3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Здравейте!</w:t>
      </w:r>
    </w:p>
    <w:p w14:paraId="47830ABF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проектното предложение бихте ли ми отговорили:</w:t>
      </w:r>
    </w:p>
    <w:p w14:paraId="09402F9C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Къде и как в проектното предложение можем да включим средства за консумативи, материали и пособия?</w:t>
      </w:r>
    </w:p>
    <w:p w14:paraId="7E6F2E90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2. Има ли възможност в проектното предложение да се заложат обучения на педагогическите специалисти с нощувка и 1 квалификационен кредит?</w:t>
      </w:r>
    </w:p>
    <w:p w14:paraId="0A5A41A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3964AF6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другите преки и непреки разходи се включват преки разходи, като напр. </w:t>
      </w:r>
      <w:r w:rsidRPr="003E492C">
        <w:rPr>
          <w:rFonts w:ascii="Times New Roman" w:hAnsi="Times New Roman" w:cs="Times New Roman"/>
          <w:i/>
          <w:iCs/>
          <w:sz w:val="24"/>
          <w:szCs w:val="24"/>
          <w:u w:val="single"/>
        </w:rPr>
        <w:t>за консумативи и материали, за образователни пособия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>, за транспорт, за услуги, за информираност и публичност на събития, както и непреки разходи, като напр. за организация и управление на проекта, за мониторинг на образователните резултати, за комуникация и видимост на проекта, и т.н.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7C69349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Съгласно т. 13 „Дейности, допустими за финансиране“ от Условията за кандидатстване </w:t>
      </w:r>
      <w:r w:rsidRPr="00642BFC">
        <w:rPr>
          <w:rFonts w:ascii="Times New Roman" w:hAnsi="Times New Roman" w:cs="Times New Roman"/>
          <w:sz w:val="24"/>
          <w:szCs w:val="24"/>
        </w:rPr>
        <w:t>„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 xml:space="preserve">Обученията следва да се провеждат в групи минимум от 8 участници, </w:t>
      </w:r>
      <w:r w:rsidRPr="00642BFC">
        <w:rPr>
          <w:rFonts w:ascii="Times New Roman" w:hAnsi="Times New Roman" w:cs="Times New Roman"/>
          <w:i/>
          <w:iCs/>
          <w:sz w:val="24"/>
          <w:szCs w:val="24"/>
          <w:u w:val="single"/>
        </w:rPr>
        <w:t>без нощувки на участниците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>, с физическо присъствие или хибридно.</w:t>
      </w:r>
      <w:r w:rsidRPr="00642BFC">
        <w:rPr>
          <w:rFonts w:ascii="Times New Roman" w:hAnsi="Times New Roman" w:cs="Times New Roman"/>
          <w:sz w:val="24"/>
          <w:szCs w:val="24"/>
        </w:rPr>
        <w:t>“.</w:t>
      </w:r>
    </w:p>
    <w:p w14:paraId="44AFC5F1" w14:textId="77777777" w:rsidR="00803AE3" w:rsidRPr="00DA4672" w:rsidRDefault="00803AE3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03AE3" w:rsidRPr="00DA4672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19373" w14:textId="77777777" w:rsidR="00603005" w:rsidRDefault="00603005" w:rsidP="004B4516">
      <w:pPr>
        <w:spacing w:after="0" w:line="240" w:lineRule="auto"/>
      </w:pPr>
      <w:r>
        <w:separator/>
      </w:r>
    </w:p>
  </w:endnote>
  <w:endnote w:type="continuationSeparator" w:id="0">
    <w:p w14:paraId="53E2A0F7" w14:textId="77777777" w:rsidR="00603005" w:rsidRDefault="00603005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AD1F2" w14:textId="77777777" w:rsidR="00603005" w:rsidRDefault="00603005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DDFE7B8" w14:textId="77777777" w:rsidR="00603005" w:rsidRDefault="00603005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939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2AEF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56677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005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201C"/>
    <w:rsid w:val="00695A3F"/>
    <w:rsid w:val="00697C9E"/>
    <w:rsid w:val="006B4638"/>
    <w:rsid w:val="006B4F59"/>
    <w:rsid w:val="006B5134"/>
    <w:rsid w:val="006C0362"/>
    <w:rsid w:val="006C6EC1"/>
    <w:rsid w:val="006D29AB"/>
    <w:rsid w:val="006D3F9F"/>
    <w:rsid w:val="006D61E5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3AE3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5C74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626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CF652D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q.mon.bg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Sbfwz2uw87t6r8HwCDQGchUbw4X/RA6XonDi0sAarJ8=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GE5xkYE+EidSh2A45pMnXI5/KbyZ/atcZ41cRCwQNbU=</DigestValue>
    </Reference>
    <Reference Type="http://www.w3.org/2000/09/xmldsig#Object" URI="#idValidSigLnImg">
      <DigestMethod Algorithm="http://www.w3.org/2001/04/xmlenc#sha256"/>
      <DigestValue>sw1+LvphCV2qBEXSeKnSP0UZcsGYKHvTAxM00pGLwaE=</DigestValue>
    </Reference>
    <Reference Type="http://www.w3.org/2000/09/xmldsig#Object" URI="#idInvalidSigLnImg">
      <DigestMethod Algorithm="http://www.w3.org/2001/04/xmlenc#sha256"/>
      <DigestValue>8bxtrd1M4CrG8HGjyoG+dmbKJeVvKgaxKX29tQiOz54=</DigestValue>
    </Reference>
  </SignedInfo>
  <SignatureValue>J9I7AL2CE9sF7Gy32XFbhh5+Uz4M9AF0hByvXyejXZP3eoTffphh7xnnSBrgOgrieHiHZpinqZWe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=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BcRRK/cOWVsvl3uc9JyOQKBNxfT0+xKNPovKvmPQxqI=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+3Cy45OkvibO2S0CeQ0UBPln/2ZU1IQ70feGi5KInHE=</DigestValue>
      </Reference>
      <Reference URI="/word/endnotes.xml?ContentType=application/vnd.openxmlformats-officedocument.wordprocessingml.endnotes+xml">
        <DigestMethod Algorithm="http://www.w3.org/2001/04/xmlenc#sha256"/>
        <DigestValue>Ux7XIcr/EL5CWr6m5HkZbRRTFKQTA+nOcBTGEzL/OBo=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KFAUpGVVl/2IOIT+95Opbh0LaR9EEtXaCMAu0uk+Zmk=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UoSsEtaslv4GTPw9IG+HsHNI6Cxav80lxoz976IAMfQ=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W12p+x2xDgrZEYaVE6ueW4WusV56qPKAYIf7Tp7dh1M=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2025-11-05T07:13:31Z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2025-11-05T07:13:31Z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+OJ+INUAAAAAAAAAAAAAAMheNnn4fwAAAAAAAAAAAAAJAAAAAAAAAAAAMEEZAgAAFA8rYfh/AAAAAAAAAAAAAAAAAAAAAAAAQrjDidR+AAB45H4g1QAAAPAyMCUZAgAAsIgdRBkCAADgTj0nGQIAAKDlfiAAAAAA8DDxJhkCAAAHAAAAAAAAAAAAAAAAAAAA3OR+INUAAAAZ5X4g1QAAAGFEDHn4fwAAAAAAAAAAAABwk80cAAAAAAAAAAAAAAAAAAAAAAAAAADgTj0nGQIAALvrEHn4fwAAgOR+INUAAAAZ5X4g1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jZ5+H8AAAAAAAAAAAAAAAAAAAAAAAA4Wg5EGQIAAHAYgTIZAgAAAAAAAAAAAAAAAAAAAAAAAAIjw4nUfgAAeCC6YPh/AADg9gBEGQIAAPD///8AAAAA4E49JxkCAAB4fn4gAAAAAAAAAAAAAAAACQAAAAAAAAAAAAAAAAAAAJx9fiDVAAAA2X1+INUAAABhRAx5+H8AAOhkU0QZAgAAoHx+IAAAAADoZFNEGQIAAAAAAAAAAAAA4E49JxkCAAC76xB5+H8AAEB9fiDVAAAA2X1+INUAAAAAAAAAAAAAAID36i1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j1I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sVI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Nhh+H8AAAAw2GH4fwAAyF42efh/AAAAAAAAAAAAANEMK2H4fwAAAHLsefh/AABcxrxh+H8AAAAAAAAAAAAAAAAAAAAAAABSxsOJ1H4AAKEPK2H4fwAABAAAAAAAAAD1////AAAAAOBOPScZAgAAqKN+IAAAAAAAAAAAAAAAAAkAAAAAAAAAAAAAAAAAAADMon4g1QAAAAmjfiDVAAAAYUQMefh/AAAAAOp5+H8AAAAAAAAAAAAAAAAAABkCAAABAAAAAAAAAOBOPScZAgAAu+sQefh/AABwon4g1QAAAAmjfiDV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44n4g1QAAAAAAAAAAAAAAyF42efh/AAAAAAAAAAAAAAkAAAAAAAAAAAAwQRkCAAAUDyth+H8AAAAAAAAAAAAAAAAAAAAAAABCuMOJ1H4AAHjkfiDVAAAA8DIwJRkCAACwiB1EGQIAAOBOPScZAgAAoOV+IAAAAADwMPEmGQIAAAcAAAAAAAAAAAAAAAAAAADc5H4g1QAAABnlfiDVAAAAYUQMefh/AAAAAAAAAAAAAHCTzRwAAAAAAAAAAAAAAAAAAAAAAAAAAOBOPScZAgAAu+sQefh/AACA5H4g1QAAABnlfiDV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81g+H8AAOCWLScZAgAAAgAAAAAAAADIXjZ5+H8AAAAAAAAAAAAAEfw/YPh/AAAQPnNIGQIAANwu4GH4fwAAAAAAAAAAAAAAAAAAAAAAAHIjw4nUfgAAAAA6YPh/AAAAAAAAAAAAAOD///8AAAAA4E49JxkCAACIfn4gAAAAAAAAAAAAAAAABgAAAAAAAAAAAAAAAAAAAKx9fiDVAAAA6X1+INUAAABhRAx5+H8AADhlU0QZAgAAsHx+IAAAAAA4ZVNEGQIAAFDZhUQZAgAA4E49JxkCAAC76xB5+H8AAFB9fiDVAAAA6X1+INU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Nnn4fwAAAAAAAAAAAAAAAAAAAAAAADhaDkQZAgAAcBiBMhkCAAAAAAAAAAAAAAAAAAAAAAAAAiPDidR+AAB4ILpg+H8AAOD2AEQZAgAA8P///wAAAADgTj0nGQIAAHh+fiAAAAAAAAAAAAAAAAAJAAAAAAAAAAAAAAAAAAAAnH1+INUAAADZfX4g1QAAAGFEDHn4fwAA6GRTRBkCAACgfH4gAAAAAOhkU0QZAgAAAAAAAAAAAADgTj0nGQIAALvrEHn4fwAAQH1+INUAAADZfX4g1QAAAAAAAAAAAAAAgPfqL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3938</Words>
  <Characters>22453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2025-10-31T08:12:00Z</dcterms:created>
  <dcterms:modified xsi:type="dcterms:W3CDTF">2025-10-31T08:12:00Z</dcterms:modified>
</cp:coreProperties>
</file>