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F73374"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30316679" w14:textId="414ED4A1" w:rsidR="00DC3250" w:rsidRPr="00B0638E"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Pr>
          <w:rFonts w:cs="Times New Roman"/>
          <w:b/>
          <w:bCs/>
          <w:szCs w:val="24"/>
        </w:rPr>
        <w:t xml:space="preserve"> </w:t>
      </w:r>
      <w:r w:rsidRPr="00750C3D">
        <w:rPr>
          <w:rFonts w:cs="Times New Roman"/>
          <w:b/>
          <w:bCs/>
          <w:szCs w:val="24"/>
        </w:rPr>
        <w:t xml:space="preserve">ПРЕДОСТАВЯНЕ НА БЕЗВЪЗМЕЗДНА ФИНАНСОВА ПОМОЩ </w:t>
      </w:r>
      <w:r w:rsidR="00E9145C">
        <w:rPr>
          <w:rFonts w:cs="Times New Roman"/>
          <w:b/>
          <w:bCs/>
          <w:szCs w:val="24"/>
        </w:rPr>
        <w:t xml:space="preserve">ЧРЕЗ ПОДБОР НА ПРОЕКТНИ ПРЕДЛОЖЕНИЯ </w:t>
      </w:r>
      <w:r w:rsidR="00C05606" w:rsidRPr="00C05606">
        <w:rPr>
          <w:rFonts w:cs="Times New Roman"/>
          <w:b/>
          <w:bCs/>
          <w:szCs w:val="24"/>
        </w:rPr>
        <w:t>BG05SFPR001-2.003 „</w:t>
      </w:r>
      <w:r w:rsidR="00C05606" w:rsidRPr="00B0638E">
        <w:rPr>
          <w:rFonts w:cs="Times New Roman"/>
          <w:b/>
          <w:bCs/>
          <w:szCs w:val="24"/>
        </w:rPr>
        <w:t>ПОДКРЕПА ЗА УЧЕНИЦИ С ТАЛАНТИ“</w:t>
      </w:r>
    </w:p>
    <w:p w14:paraId="6185A756" w14:textId="594FB843" w:rsidR="008F7BFB" w:rsidRDefault="008F7BFB" w:rsidP="00534AFE">
      <w:pPr>
        <w:spacing w:after="120"/>
        <w:jc w:val="center"/>
        <w:rPr>
          <w:rFonts w:cs="Times New Roman"/>
          <w:b/>
          <w:bCs/>
          <w:szCs w:val="24"/>
        </w:rPr>
      </w:pPr>
      <w:r w:rsidRPr="00490134">
        <w:rPr>
          <w:rFonts w:cs="Times New Roman"/>
          <w:b/>
          <w:bCs/>
          <w:szCs w:val="24"/>
        </w:rPr>
        <w:t xml:space="preserve">към </w:t>
      </w:r>
      <w:r w:rsidR="005E0CDF">
        <w:rPr>
          <w:rFonts w:cs="Times New Roman"/>
          <w:b/>
          <w:bCs/>
          <w:szCs w:val="24"/>
          <w:lang w:val="en-US"/>
        </w:rPr>
        <w:t>24</w:t>
      </w:r>
      <w:r w:rsidR="00D15E2E" w:rsidRPr="00490134">
        <w:rPr>
          <w:rFonts w:cs="Times New Roman"/>
          <w:b/>
          <w:bCs/>
          <w:szCs w:val="24"/>
        </w:rPr>
        <w:t>.10</w:t>
      </w:r>
      <w:r w:rsidRPr="00490134">
        <w:rPr>
          <w:rFonts w:cs="Times New Roman"/>
          <w:b/>
          <w:bCs/>
          <w:szCs w:val="24"/>
          <w:lang w:val="en-US"/>
        </w:rPr>
        <w:t>.202</w:t>
      </w:r>
      <w:r w:rsidR="00E9145C" w:rsidRPr="00490134">
        <w:rPr>
          <w:rFonts w:cs="Times New Roman"/>
          <w:b/>
          <w:bCs/>
          <w:szCs w:val="24"/>
        </w:rPr>
        <w:t>5</w:t>
      </w:r>
      <w:r w:rsidRPr="00F332C0">
        <w:rPr>
          <w:rFonts w:cs="Times New Roman"/>
          <w:b/>
          <w:bCs/>
          <w:szCs w:val="24"/>
          <w:lang w:val="en-US"/>
        </w:rPr>
        <w:t xml:space="preserve"> </w:t>
      </w:r>
      <w:r w:rsidRPr="00F332C0">
        <w:rPr>
          <w:rFonts w:cs="Times New Roman"/>
          <w:b/>
          <w:bCs/>
          <w:szCs w:val="24"/>
        </w:rPr>
        <w:t>г.</w:t>
      </w:r>
    </w:p>
    <w:p w14:paraId="446CD432" w14:textId="77777777" w:rsidR="008F7BFB" w:rsidRPr="00757988" w:rsidRDefault="008F7BFB" w:rsidP="00E9145C">
      <w:pPr>
        <w:spacing w:after="0"/>
        <w:jc w:val="both"/>
        <w:rPr>
          <w:rFonts w:cs="Times New Roman"/>
          <w:b/>
          <w:bCs/>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cs="Times New Roman"/>
          <w:szCs w:val="24"/>
          <w:lang w:val="en-US"/>
        </w:rPr>
      </w:pPr>
      <w:r w:rsidRPr="007F5051">
        <w:rPr>
          <w:rFonts w:cs="Times New Roman"/>
          <w:szCs w:val="24"/>
        </w:rPr>
        <w:t>3. Кой сключва договорите за работа с педагогическите специалисти, екс</w:t>
      </w:r>
      <w:r w:rsidR="00F90FAE">
        <w:rPr>
          <w:rFonts w:cs="Times New Roman"/>
          <w:szCs w:val="24"/>
        </w:rPr>
        <w:t>п</w:t>
      </w:r>
      <w:r w:rsidRPr="007F5051">
        <w:rPr>
          <w:rFonts w:cs="Times New Roman"/>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cs="Times New Roman"/>
          <w:szCs w:val="24"/>
        </w:rPr>
        <w:t>демаркация</w:t>
      </w:r>
      <w:proofErr w:type="spellEnd"/>
      <w:r w:rsidRPr="007F5051">
        <w:rPr>
          <w:rFonts w:cs="Times New Roman"/>
          <w:szCs w:val="24"/>
        </w:rPr>
        <w:t xml:space="preserve"> с други програми?</w:t>
      </w:r>
    </w:p>
    <w:p w14:paraId="555151B9"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cs="Times New Roman"/>
          <w:szCs w:val="24"/>
        </w:rPr>
      </w:pPr>
      <w:r w:rsidRPr="007F5051">
        <w:rPr>
          <w:rFonts w:cs="Times New Roman"/>
          <w:szCs w:val="24"/>
        </w:rPr>
        <w:t>Благодаря!</w:t>
      </w:r>
    </w:p>
    <w:p w14:paraId="35ED4111" w14:textId="77777777" w:rsidR="007F5051" w:rsidRDefault="007F5051" w:rsidP="001D1273">
      <w:pPr>
        <w:spacing w:before="120" w:after="120" w:line="240" w:lineRule="auto"/>
        <w:jc w:val="both"/>
        <w:rPr>
          <w:rFonts w:cs="Times New Roman"/>
          <w:szCs w:val="24"/>
        </w:rPr>
      </w:pPr>
    </w:p>
    <w:p w14:paraId="601D2DD1" w14:textId="6F3CEAD9" w:rsidR="004B4516" w:rsidRDefault="0021028A" w:rsidP="00E13AB0">
      <w:pPr>
        <w:spacing w:before="240" w:after="120" w:line="240" w:lineRule="auto"/>
        <w:jc w:val="both"/>
        <w:rPr>
          <w:rFonts w:cs="Times New Roman"/>
          <w:b/>
          <w:bCs/>
          <w:szCs w:val="24"/>
        </w:rPr>
      </w:pPr>
      <w:bookmarkStart w:id="3" w:name="_Hlk200618942"/>
      <w:r w:rsidRPr="0021028A">
        <w:rPr>
          <w:rFonts w:cs="Times New Roman"/>
          <w:b/>
          <w:bCs/>
          <w:szCs w:val="24"/>
        </w:rPr>
        <w:t>ОТГОВОР:</w:t>
      </w:r>
    </w:p>
    <w:bookmarkEnd w:id="3"/>
    <w:p w14:paraId="7F3D6C30" w14:textId="7B494C1A" w:rsidR="00186EB8" w:rsidRDefault="00757988" w:rsidP="00757988">
      <w:pPr>
        <w:spacing w:after="120" w:line="240" w:lineRule="auto"/>
        <w:jc w:val="both"/>
        <w:rPr>
          <w:rFonts w:cs="Times New Roman"/>
          <w:color w:val="000000" w:themeColor="text1"/>
          <w:szCs w:val="24"/>
        </w:rPr>
      </w:pPr>
      <w:r>
        <w:rPr>
          <w:rFonts w:cs="Times New Roman"/>
          <w:color w:val="000000" w:themeColor="text1"/>
          <w:szCs w:val="24"/>
        </w:rPr>
        <w:t xml:space="preserve">1. </w:t>
      </w:r>
      <w:r w:rsidR="00186EB8">
        <w:rPr>
          <w:rFonts w:cs="Times New Roman"/>
          <w:color w:val="000000" w:themeColor="text1"/>
          <w:szCs w:val="24"/>
        </w:rPr>
        <w:t xml:space="preserve">Всеки кандидат </w:t>
      </w:r>
      <w:r w:rsidR="0064039F">
        <w:rPr>
          <w:rFonts w:cs="Times New Roman"/>
          <w:color w:val="000000" w:themeColor="text1"/>
          <w:szCs w:val="24"/>
        </w:rPr>
        <w:t>по своя преценка</w:t>
      </w:r>
      <w:r w:rsidR="0064039F" w:rsidRPr="00285DFB">
        <w:rPr>
          <w:rFonts w:cs="Times New Roman"/>
          <w:color w:val="000000" w:themeColor="text1"/>
          <w:szCs w:val="24"/>
        </w:rPr>
        <w:t xml:space="preserve"> </w:t>
      </w:r>
      <w:r w:rsidR="00285DFB" w:rsidRPr="00285DFB">
        <w:rPr>
          <w:rFonts w:cs="Times New Roman"/>
          <w:color w:val="000000" w:themeColor="text1"/>
          <w:szCs w:val="24"/>
        </w:rPr>
        <w:t xml:space="preserve">определя числеността </w:t>
      </w:r>
      <w:r w:rsidR="00186EB8">
        <w:rPr>
          <w:rFonts w:cs="Times New Roman"/>
          <w:color w:val="000000" w:themeColor="text1"/>
          <w:szCs w:val="24"/>
        </w:rPr>
        <w:t xml:space="preserve">на групите </w:t>
      </w:r>
      <w:r w:rsidR="000D11FE">
        <w:rPr>
          <w:rFonts w:cs="Times New Roman"/>
          <w:color w:val="000000" w:themeColor="text1"/>
          <w:szCs w:val="24"/>
        </w:rPr>
        <w:t xml:space="preserve">като се съобразява </w:t>
      </w:r>
      <w:r w:rsidR="00285DFB" w:rsidRPr="00285DFB">
        <w:rPr>
          <w:rFonts w:cs="Times New Roman"/>
          <w:color w:val="000000" w:themeColor="text1"/>
          <w:szCs w:val="24"/>
        </w:rPr>
        <w:t>с</w:t>
      </w:r>
      <w:r w:rsidR="00F96A0C">
        <w:rPr>
          <w:rFonts w:cs="Times New Roman"/>
          <w:color w:val="000000" w:themeColor="text1"/>
          <w:szCs w:val="24"/>
        </w:rPr>
        <w:t>ъс</w:t>
      </w:r>
      <w:r w:rsidR="00285DFB" w:rsidRPr="00285DFB">
        <w:rPr>
          <w:rFonts w:cs="Times New Roman"/>
          <w:color w:val="000000" w:themeColor="text1"/>
          <w:szCs w:val="24"/>
        </w:rPr>
        <w:t xml:space="preserve"> спецификата на дейността</w:t>
      </w:r>
      <w:r w:rsidR="00285DFB">
        <w:rPr>
          <w:rFonts w:cs="Times New Roman"/>
          <w:color w:val="000000" w:themeColor="text1"/>
          <w:szCs w:val="24"/>
        </w:rPr>
        <w:t>.</w:t>
      </w:r>
      <w:r w:rsidR="00186EB8">
        <w:rPr>
          <w:rFonts w:cs="Times New Roman"/>
          <w:color w:val="000000" w:themeColor="text1"/>
          <w:szCs w:val="24"/>
        </w:rPr>
        <w:t xml:space="preserve"> </w:t>
      </w:r>
    </w:p>
    <w:p w14:paraId="7C9957C3" w14:textId="257CA6B6" w:rsidR="00757988" w:rsidRPr="00757988" w:rsidRDefault="00757988" w:rsidP="00D34813">
      <w:pPr>
        <w:spacing w:after="120" w:line="240" w:lineRule="auto"/>
        <w:jc w:val="both"/>
        <w:rPr>
          <w:rFonts w:cs="Times New Roman"/>
          <w:color w:val="000000" w:themeColor="text1"/>
          <w:szCs w:val="24"/>
        </w:rPr>
      </w:pPr>
      <w:r>
        <w:rPr>
          <w:rFonts w:cs="Times New Roman"/>
          <w:color w:val="000000" w:themeColor="text1"/>
          <w:szCs w:val="24"/>
        </w:rPr>
        <w:t>2</w:t>
      </w:r>
      <w:r w:rsidR="00F24266">
        <w:rPr>
          <w:rFonts w:cs="Times New Roman"/>
          <w:color w:val="000000" w:themeColor="text1"/>
          <w:szCs w:val="24"/>
        </w:rPr>
        <w:t xml:space="preserve">. </w:t>
      </w:r>
      <w:r>
        <w:rPr>
          <w:rFonts w:cs="Times New Roman"/>
          <w:color w:val="000000" w:themeColor="text1"/>
          <w:szCs w:val="24"/>
        </w:rPr>
        <w:t xml:space="preserve">Училищата не </w:t>
      </w:r>
      <w:r w:rsidR="00261226">
        <w:rPr>
          <w:rFonts w:cs="Times New Roman"/>
          <w:color w:val="000000" w:themeColor="text1"/>
          <w:szCs w:val="24"/>
        </w:rPr>
        <w:t>попадат сред</w:t>
      </w:r>
      <w:r>
        <w:rPr>
          <w:rFonts w:cs="Times New Roman"/>
          <w:color w:val="000000" w:themeColor="text1"/>
          <w:szCs w:val="24"/>
        </w:rPr>
        <w:t xml:space="preserve"> допустими</w:t>
      </w:r>
      <w:r w:rsidR="00261226">
        <w:rPr>
          <w:rFonts w:cs="Times New Roman"/>
          <w:color w:val="000000" w:themeColor="text1"/>
          <w:szCs w:val="24"/>
        </w:rPr>
        <w:t>те</w:t>
      </w:r>
      <w:r>
        <w:rPr>
          <w:rFonts w:cs="Times New Roman"/>
          <w:color w:val="000000" w:themeColor="text1"/>
          <w:szCs w:val="24"/>
        </w:rPr>
        <w:t xml:space="preserve"> </w:t>
      </w:r>
      <w:r w:rsidRPr="00757988">
        <w:rPr>
          <w:rFonts w:cs="Times New Roman"/>
          <w:color w:val="000000" w:themeColor="text1"/>
          <w:szCs w:val="24"/>
        </w:rPr>
        <w:t>партньори</w:t>
      </w:r>
      <w:r w:rsidR="00261226" w:rsidRPr="00261226">
        <w:rPr>
          <w:rFonts w:cs="Times New Roman"/>
          <w:color w:val="000000" w:themeColor="text1"/>
          <w:szCs w:val="24"/>
        </w:rPr>
        <w:t xml:space="preserve"> </w:t>
      </w:r>
      <w:r w:rsidR="00261226">
        <w:rPr>
          <w:rFonts w:cs="Times New Roman"/>
          <w:color w:val="000000" w:themeColor="text1"/>
          <w:szCs w:val="24"/>
        </w:rPr>
        <w:t>съгласно т.</w:t>
      </w:r>
      <w:r w:rsidR="00261226" w:rsidRPr="00757988">
        <w:rPr>
          <w:rFonts w:cs="Times New Roman"/>
          <w:b/>
          <w:bCs/>
          <w:color w:val="000000" w:themeColor="text1"/>
          <w:szCs w:val="24"/>
        </w:rPr>
        <w:t xml:space="preserve"> </w:t>
      </w:r>
      <w:r w:rsidR="00261226" w:rsidRPr="00506F0E">
        <w:rPr>
          <w:rFonts w:cs="Times New Roman"/>
          <w:color w:val="000000" w:themeColor="text1"/>
          <w:szCs w:val="24"/>
        </w:rPr>
        <w:t xml:space="preserve">12 </w:t>
      </w:r>
      <w:r w:rsidR="00261226">
        <w:rPr>
          <w:rFonts w:cs="Times New Roman"/>
          <w:color w:val="000000" w:themeColor="text1"/>
          <w:szCs w:val="24"/>
        </w:rPr>
        <w:t>„</w:t>
      </w:r>
      <w:r w:rsidR="00261226" w:rsidRPr="00506F0E">
        <w:rPr>
          <w:rFonts w:cs="Times New Roman"/>
          <w:color w:val="000000" w:themeColor="text1"/>
          <w:szCs w:val="24"/>
        </w:rPr>
        <w:t>Допустими партньори</w:t>
      </w:r>
      <w:r w:rsidR="00261226">
        <w:rPr>
          <w:rFonts w:cs="Times New Roman"/>
          <w:color w:val="000000" w:themeColor="text1"/>
          <w:szCs w:val="24"/>
        </w:rPr>
        <w:t>“ от Условията за кандидатстване (УК)</w:t>
      </w:r>
      <w:r>
        <w:rPr>
          <w:rFonts w:cs="Times New Roman"/>
          <w:color w:val="000000" w:themeColor="text1"/>
          <w:szCs w:val="24"/>
        </w:rPr>
        <w:t xml:space="preserve">. </w:t>
      </w:r>
      <w:r w:rsidR="00261226">
        <w:rPr>
          <w:rFonts w:cs="Times New Roman"/>
          <w:color w:val="000000" w:themeColor="text1"/>
          <w:szCs w:val="24"/>
        </w:rPr>
        <w:t xml:space="preserve">В тази връзка </w:t>
      </w:r>
      <w:r w:rsidR="006460E4">
        <w:rPr>
          <w:rFonts w:cs="Times New Roman"/>
          <w:color w:val="000000" w:themeColor="text1"/>
          <w:szCs w:val="24"/>
        </w:rPr>
        <w:t xml:space="preserve">по процедурата </w:t>
      </w:r>
      <w:r w:rsidR="00261226">
        <w:rPr>
          <w:rFonts w:cs="Times New Roman"/>
          <w:color w:val="000000" w:themeColor="text1"/>
          <w:szCs w:val="24"/>
        </w:rPr>
        <w:t xml:space="preserve">не се </w:t>
      </w:r>
      <w:r w:rsidR="006460E4">
        <w:rPr>
          <w:rFonts w:cs="Times New Roman"/>
          <w:color w:val="000000" w:themeColor="text1"/>
          <w:szCs w:val="24"/>
        </w:rPr>
        <w:t>изискват</w:t>
      </w:r>
      <w:r w:rsidR="00261226">
        <w:rPr>
          <w:rFonts w:cs="Times New Roman"/>
          <w:color w:val="000000" w:themeColor="text1"/>
          <w:szCs w:val="24"/>
        </w:rPr>
        <w:t xml:space="preserve"> документи за партньорство с училища. Обръщаме внимание, че с</w:t>
      </w:r>
      <w:r w:rsidR="00AF6FCE">
        <w:rPr>
          <w:rFonts w:cs="Times New Roman"/>
          <w:color w:val="000000" w:themeColor="text1"/>
          <w:szCs w:val="24"/>
        </w:rPr>
        <w:t xml:space="preserve">ъгласно </w:t>
      </w:r>
      <w:r w:rsidR="00261226">
        <w:rPr>
          <w:rFonts w:cs="Times New Roman"/>
          <w:color w:val="000000" w:themeColor="text1"/>
          <w:szCs w:val="24"/>
        </w:rPr>
        <w:t xml:space="preserve">т. </w:t>
      </w:r>
      <w:r w:rsidRPr="00757988">
        <w:rPr>
          <w:rFonts w:cs="Times New Roman"/>
          <w:color w:val="000000" w:themeColor="text1"/>
          <w:szCs w:val="24"/>
        </w:rPr>
        <w:t xml:space="preserve">15 </w:t>
      </w:r>
      <w:r w:rsidR="00261226">
        <w:rPr>
          <w:rFonts w:cs="Times New Roman"/>
          <w:color w:val="000000" w:themeColor="text1"/>
          <w:szCs w:val="24"/>
        </w:rPr>
        <w:t>„</w:t>
      </w:r>
      <w:r w:rsidRPr="00757988">
        <w:rPr>
          <w:rFonts w:cs="Times New Roman"/>
          <w:color w:val="000000" w:themeColor="text1"/>
          <w:szCs w:val="24"/>
        </w:rPr>
        <w:t>Допустими целеви групи</w:t>
      </w:r>
      <w:r w:rsidR="00261226">
        <w:rPr>
          <w:rFonts w:cs="Times New Roman"/>
          <w:color w:val="000000" w:themeColor="text1"/>
          <w:szCs w:val="24"/>
        </w:rPr>
        <w:t>“</w:t>
      </w:r>
      <w:r>
        <w:rPr>
          <w:rFonts w:cs="Times New Roman"/>
          <w:color w:val="000000" w:themeColor="text1"/>
          <w:szCs w:val="24"/>
        </w:rPr>
        <w:t xml:space="preserve"> от </w:t>
      </w:r>
      <w:r w:rsidR="00261226">
        <w:rPr>
          <w:rFonts w:cs="Times New Roman"/>
          <w:color w:val="000000" w:themeColor="text1"/>
          <w:szCs w:val="24"/>
        </w:rPr>
        <w:t>УК</w:t>
      </w:r>
      <w:r>
        <w:rPr>
          <w:rFonts w:cs="Times New Roman"/>
          <w:color w:val="000000" w:themeColor="text1"/>
          <w:szCs w:val="24"/>
        </w:rPr>
        <w:t xml:space="preserve"> допустима целева група по процедурата</w:t>
      </w:r>
      <w:r w:rsidR="00261226">
        <w:rPr>
          <w:rFonts w:cs="Times New Roman"/>
          <w:color w:val="000000" w:themeColor="text1"/>
          <w:szCs w:val="24"/>
        </w:rPr>
        <w:t>,</w:t>
      </w:r>
      <w:r>
        <w:rPr>
          <w:rFonts w:cs="Times New Roman"/>
          <w:color w:val="000000" w:themeColor="text1"/>
          <w:szCs w:val="24"/>
        </w:rPr>
        <w:t xml:space="preserve"> освен деца и </w:t>
      </w:r>
      <w:r>
        <w:rPr>
          <w:rFonts w:cs="Times New Roman"/>
          <w:color w:val="000000" w:themeColor="text1"/>
          <w:szCs w:val="24"/>
        </w:rPr>
        <w:lastRenderedPageBreak/>
        <w:t xml:space="preserve">ученици, са и </w:t>
      </w:r>
      <w:r w:rsidRPr="00757988">
        <w:rPr>
          <w:rFonts w:cs="Times New Roman"/>
          <w:color w:val="000000" w:themeColor="text1"/>
          <w:szCs w:val="24"/>
        </w:rPr>
        <w:t>държавни, общински и частни детски градини и училища и центрове за подкрепа за личностното развитие (ЦПЛР)</w:t>
      </w:r>
      <w:r>
        <w:rPr>
          <w:rFonts w:cs="Times New Roman"/>
          <w:color w:val="000000" w:themeColor="text1"/>
          <w:szCs w:val="24"/>
        </w:rPr>
        <w:t>.</w:t>
      </w:r>
    </w:p>
    <w:p w14:paraId="3AE4B10F" w14:textId="2B281221" w:rsidR="00F24266" w:rsidRPr="009426B4" w:rsidRDefault="00F24266" w:rsidP="002203F8">
      <w:pPr>
        <w:spacing w:after="120" w:line="240" w:lineRule="auto"/>
        <w:jc w:val="both"/>
        <w:rPr>
          <w:rFonts w:cs="Times New Roman"/>
          <w:color w:val="000000" w:themeColor="text1"/>
          <w:szCs w:val="24"/>
        </w:rPr>
      </w:pPr>
      <w:r>
        <w:rPr>
          <w:rFonts w:cs="Times New Roman"/>
          <w:color w:val="000000" w:themeColor="text1"/>
          <w:szCs w:val="24"/>
        </w:rPr>
        <w:t xml:space="preserve">3. </w:t>
      </w:r>
      <w:r w:rsidR="009A135F">
        <w:rPr>
          <w:rFonts w:cs="Times New Roman"/>
          <w:color w:val="000000" w:themeColor="text1"/>
          <w:szCs w:val="24"/>
        </w:rPr>
        <w:t>Задължително условие за допустимост на разходите за възнаграждения</w:t>
      </w:r>
      <w:r w:rsidR="009A135F" w:rsidRPr="009A135F">
        <w:rPr>
          <w:rFonts w:cs="Times New Roman"/>
          <w:color w:val="000000" w:themeColor="text1"/>
          <w:szCs w:val="24"/>
        </w:rPr>
        <w:t xml:space="preserve"> на наетите лица по Дейност 1 </w:t>
      </w:r>
      <w:r w:rsidR="009A135F">
        <w:rPr>
          <w:rFonts w:cs="Times New Roman"/>
          <w:color w:val="000000" w:themeColor="text1"/>
          <w:szCs w:val="24"/>
        </w:rPr>
        <w:t xml:space="preserve">е </w:t>
      </w:r>
      <w:r w:rsidR="009A135F" w:rsidRPr="00D34813">
        <w:rPr>
          <w:rFonts w:cs="Times New Roman"/>
          <w:b/>
          <w:bCs/>
          <w:color w:val="000000" w:themeColor="text1"/>
          <w:szCs w:val="24"/>
        </w:rPr>
        <w:t>д</w:t>
      </w:r>
      <w:r w:rsidR="00757988" w:rsidRPr="00D34813">
        <w:rPr>
          <w:rFonts w:cs="Times New Roman"/>
          <w:b/>
          <w:bCs/>
          <w:color w:val="000000" w:themeColor="text1"/>
          <w:szCs w:val="24"/>
        </w:rPr>
        <w:t xml:space="preserve">оговорите </w:t>
      </w:r>
      <w:r w:rsidR="009A135F" w:rsidRPr="00D34813">
        <w:rPr>
          <w:rFonts w:cs="Times New Roman"/>
          <w:b/>
          <w:bCs/>
          <w:color w:val="000000" w:themeColor="text1"/>
          <w:szCs w:val="24"/>
        </w:rPr>
        <w:t xml:space="preserve">с наетите </w:t>
      </w:r>
      <w:r w:rsidR="00757988" w:rsidRPr="00D34813">
        <w:rPr>
          <w:rFonts w:cs="Times New Roman"/>
          <w:b/>
          <w:bCs/>
          <w:color w:val="000000" w:themeColor="text1"/>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cs="Times New Roman"/>
          <w:b/>
          <w:bCs/>
          <w:color w:val="000000" w:themeColor="text1"/>
          <w:szCs w:val="24"/>
        </w:rPr>
        <w:t>да се сключват в съответствие с действащата нормативна уредба</w:t>
      </w:r>
      <w:r w:rsidR="00C965FD">
        <w:rPr>
          <w:rFonts w:cs="Times New Roman"/>
          <w:b/>
          <w:bCs/>
          <w:color w:val="000000" w:themeColor="text1"/>
          <w:szCs w:val="24"/>
        </w:rPr>
        <w:t xml:space="preserve">. </w:t>
      </w:r>
      <w:r w:rsidR="009426B4" w:rsidRPr="00B0638E">
        <w:rPr>
          <w:rFonts w:cs="Times New Roman"/>
          <w:color w:val="000000" w:themeColor="text1"/>
          <w:szCs w:val="24"/>
        </w:rPr>
        <w:t xml:space="preserve">Плащането на дължимите възнаграждения </w:t>
      </w:r>
      <w:r w:rsidR="00A00BC4">
        <w:rPr>
          <w:rFonts w:cs="Times New Roman"/>
          <w:color w:val="000000" w:themeColor="text1"/>
          <w:szCs w:val="24"/>
        </w:rPr>
        <w:t xml:space="preserve">и осигурителни вноски </w:t>
      </w:r>
      <w:r w:rsidR="00FA08B8">
        <w:rPr>
          <w:rFonts w:cs="Times New Roman"/>
          <w:color w:val="000000" w:themeColor="text1"/>
          <w:szCs w:val="24"/>
        </w:rPr>
        <w:t>се извършва от</w:t>
      </w:r>
      <w:r w:rsidR="009A135F" w:rsidRPr="00B0638E">
        <w:rPr>
          <w:rFonts w:cs="Times New Roman"/>
          <w:color w:val="000000" w:themeColor="text1"/>
          <w:szCs w:val="24"/>
        </w:rPr>
        <w:t xml:space="preserve"> бенефициента</w:t>
      </w:r>
      <w:r w:rsidR="00FC2E5D" w:rsidRPr="00B0638E">
        <w:rPr>
          <w:rFonts w:cs="Times New Roman"/>
          <w:color w:val="000000" w:themeColor="text1"/>
          <w:szCs w:val="24"/>
        </w:rPr>
        <w:t xml:space="preserve"> и/или партньор</w:t>
      </w:r>
      <w:r w:rsidR="00C91F42">
        <w:rPr>
          <w:rFonts w:cs="Times New Roman"/>
          <w:color w:val="000000" w:themeColor="text1"/>
          <w:szCs w:val="24"/>
        </w:rPr>
        <w:t>ите по проекта</w:t>
      </w:r>
      <w:r w:rsidR="009A135F" w:rsidRPr="009426B4">
        <w:rPr>
          <w:rFonts w:cs="Times New Roman"/>
          <w:color w:val="000000" w:themeColor="text1"/>
          <w:szCs w:val="24"/>
        </w:rPr>
        <w:t>.</w:t>
      </w:r>
    </w:p>
    <w:p w14:paraId="57A404ED" w14:textId="062B376A" w:rsidR="00125050" w:rsidRDefault="00F24266" w:rsidP="00125050">
      <w:pPr>
        <w:spacing w:after="120" w:line="240" w:lineRule="auto"/>
        <w:jc w:val="both"/>
        <w:rPr>
          <w:rFonts w:cs="Times New Roman"/>
          <w:color w:val="000000" w:themeColor="text1"/>
          <w:szCs w:val="24"/>
        </w:rPr>
      </w:pPr>
      <w:r>
        <w:rPr>
          <w:rFonts w:cs="Times New Roman"/>
          <w:color w:val="000000" w:themeColor="text1"/>
          <w:szCs w:val="24"/>
        </w:rPr>
        <w:t xml:space="preserve">4. </w:t>
      </w:r>
      <w:r w:rsidR="00035C37">
        <w:rPr>
          <w:rFonts w:cs="Times New Roman"/>
          <w:color w:val="000000" w:themeColor="text1"/>
          <w:szCs w:val="24"/>
        </w:rPr>
        <w:t>Процедурата не поставя забрана наетите по проекта лица да работят и по други проекти. Д</w:t>
      </w:r>
      <w:r w:rsidR="00035C37" w:rsidRPr="00035C37">
        <w:rPr>
          <w:rFonts w:cs="Times New Roman"/>
          <w:color w:val="000000" w:themeColor="text1"/>
          <w:szCs w:val="24"/>
        </w:rPr>
        <w:t xml:space="preserve">оговорите с наетите </w:t>
      </w:r>
      <w:r w:rsidR="00A50F65">
        <w:rPr>
          <w:rFonts w:cs="Times New Roman"/>
          <w:color w:val="000000" w:themeColor="text1"/>
          <w:szCs w:val="24"/>
        </w:rPr>
        <w:t xml:space="preserve">лица </w:t>
      </w:r>
      <w:r w:rsidR="00035C37">
        <w:rPr>
          <w:rFonts w:cs="Times New Roman"/>
          <w:color w:val="000000" w:themeColor="text1"/>
          <w:szCs w:val="24"/>
        </w:rPr>
        <w:t xml:space="preserve">следва </w:t>
      </w:r>
      <w:r w:rsidR="00035C37" w:rsidRPr="00035C37">
        <w:rPr>
          <w:rFonts w:cs="Times New Roman"/>
          <w:color w:val="000000" w:themeColor="text1"/>
          <w:szCs w:val="24"/>
        </w:rPr>
        <w:t>да се сключват в съответствие с действащата нормативна уредба</w:t>
      </w:r>
      <w:r w:rsidR="00035C37">
        <w:rPr>
          <w:rFonts w:cs="Times New Roman"/>
          <w:color w:val="000000" w:themeColor="text1"/>
          <w:szCs w:val="24"/>
        </w:rPr>
        <w:t xml:space="preserve">, вкл. при спазване на изискванията за </w:t>
      </w:r>
      <w:r w:rsidR="00724B11">
        <w:rPr>
          <w:rFonts w:cs="Times New Roman"/>
          <w:color w:val="000000" w:themeColor="text1"/>
          <w:szCs w:val="24"/>
        </w:rPr>
        <w:t>максимална продължителност на работно</w:t>
      </w:r>
      <w:r w:rsidR="002D49F3">
        <w:rPr>
          <w:rFonts w:cs="Times New Roman"/>
          <w:color w:val="000000" w:themeColor="text1"/>
          <w:szCs w:val="24"/>
        </w:rPr>
        <w:t>то</w:t>
      </w:r>
      <w:r w:rsidR="00724B11">
        <w:rPr>
          <w:rFonts w:cs="Times New Roman"/>
          <w:color w:val="000000" w:themeColor="text1"/>
          <w:szCs w:val="24"/>
        </w:rPr>
        <w:t xml:space="preserve"> време</w:t>
      </w:r>
      <w:r w:rsidR="00035C37">
        <w:rPr>
          <w:rFonts w:cs="Times New Roman"/>
          <w:color w:val="000000" w:themeColor="text1"/>
          <w:szCs w:val="24"/>
        </w:rPr>
        <w:t xml:space="preserve">. </w:t>
      </w:r>
      <w:r w:rsidR="00C62C18">
        <w:rPr>
          <w:rFonts w:cs="Times New Roman"/>
          <w:color w:val="000000" w:themeColor="text1"/>
          <w:szCs w:val="24"/>
        </w:rPr>
        <w:t xml:space="preserve">При отчитане на разходи за възнаграждения на наетите лица бенефициентът е задължен да представя документи </w:t>
      </w:r>
      <w:r w:rsidR="00E54D9B">
        <w:rPr>
          <w:rFonts w:cs="Times New Roman"/>
          <w:color w:val="000000" w:themeColor="text1"/>
          <w:szCs w:val="24"/>
        </w:rPr>
        <w:t>(</w:t>
      </w:r>
      <w:r w:rsidR="00C62C18">
        <w:rPr>
          <w:rFonts w:cs="Times New Roman"/>
          <w:color w:val="000000" w:themeColor="text1"/>
          <w:szCs w:val="24"/>
        </w:rPr>
        <w:t>опис на проведени занимания/</w:t>
      </w:r>
      <w:r w:rsidR="00954728">
        <w:rPr>
          <w:rFonts w:cs="Times New Roman"/>
          <w:color w:val="000000" w:themeColor="text1"/>
          <w:szCs w:val="24"/>
        </w:rPr>
        <w:t xml:space="preserve"> </w:t>
      </w:r>
      <w:r w:rsidR="00C62C18">
        <w:rPr>
          <w:rFonts w:cs="Times New Roman"/>
          <w:color w:val="000000" w:themeColor="text1"/>
          <w:szCs w:val="24"/>
        </w:rPr>
        <w:t>събития, с</w:t>
      </w:r>
      <w:r w:rsidR="00C62C18" w:rsidRPr="00C74B1C">
        <w:rPr>
          <w:rFonts w:cs="Times New Roman"/>
          <w:color w:val="000000" w:themeColor="text1"/>
          <w:szCs w:val="24"/>
        </w:rPr>
        <w:t>правка за отработените часове от всички наети лица</w:t>
      </w:r>
      <w:r w:rsidR="00954728">
        <w:rPr>
          <w:rFonts w:cs="Times New Roman"/>
          <w:color w:val="000000" w:themeColor="text1"/>
          <w:szCs w:val="24"/>
        </w:rPr>
        <w:t xml:space="preserve"> за дадено събитие и т.н.), к</w:t>
      </w:r>
      <w:r w:rsidR="00125050">
        <w:rPr>
          <w:rFonts w:cs="Times New Roman"/>
          <w:color w:val="000000" w:themeColor="text1"/>
          <w:szCs w:val="24"/>
        </w:rPr>
        <w:t xml:space="preserve">акто е посочено в раздел </w:t>
      </w:r>
      <w:r w:rsidR="00125050" w:rsidRPr="00D63BFF">
        <w:rPr>
          <w:rFonts w:cs="Times New Roman"/>
          <w:b/>
          <w:bCs/>
          <w:color w:val="000000" w:themeColor="text1"/>
          <w:szCs w:val="24"/>
        </w:rPr>
        <w:t xml:space="preserve">II.1. Единични разходи за възнаграждения на наети експерти (ПС/ЕОД/СМЛ) по Дейност 1 </w:t>
      </w:r>
      <w:r w:rsidR="00125050">
        <w:rPr>
          <w:rFonts w:cs="Times New Roman"/>
          <w:b/>
          <w:bCs/>
          <w:color w:val="000000" w:themeColor="text1"/>
          <w:szCs w:val="24"/>
        </w:rPr>
        <w:t xml:space="preserve"> </w:t>
      </w:r>
      <w:r w:rsidR="00125050" w:rsidRPr="00D63BFF">
        <w:rPr>
          <w:rFonts w:cs="Times New Roman"/>
          <w:color w:val="000000" w:themeColor="text1"/>
          <w:szCs w:val="24"/>
        </w:rPr>
        <w:t>на</w:t>
      </w:r>
      <w:r w:rsidR="00125050">
        <w:rPr>
          <w:rFonts w:cs="Times New Roman"/>
          <w:b/>
          <w:bCs/>
          <w:color w:val="000000" w:themeColor="text1"/>
          <w:szCs w:val="24"/>
        </w:rPr>
        <w:t xml:space="preserve"> </w:t>
      </w:r>
      <w:r w:rsidR="00125050" w:rsidRPr="00D63BFF">
        <w:rPr>
          <w:rFonts w:cs="Times New Roman"/>
          <w:color w:val="000000" w:themeColor="text1"/>
          <w:szCs w:val="24"/>
        </w:rPr>
        <w:t>Условия</w:t>
      </w:r>
      <w:r w:rsidR="00125050">
        <w:rPr>
          <w:rFonts w:cs="Times New Roman"/>
          <w:color w:val="000000" w:themeColor="text1"/>
          <w:szCs w:val="24"/>
        </w:rPr>
        <w:t>та</w:t>
      </w:r>
      <w:r w:rsidR="00125050" w:rsidRPr="00D63BFF">
        <w:rPr>
          <w:rFonts w:cs="Times New Roman"/>
          <w:color w:val="000000" w:themeColor="text1"/>
          <w:szCs w:val="24"/>
        </w:rPr>
        <w:t xml:space="preserve"> за възстановяване на разходите по процедура BG05SFPR001-2.003 „Подкрепа за ученици с таланти“ (Приложение</w:t>
      </w:r>
      <w:r w:rsidR="00125050" w:rsidRPr="00D63BFF">
        <w:rPr>
          <w:rFonts w:cs="Times New Roman"/>
          <w:color w:val="000000" w:themeColor="text1"/>
          <w:szCs w:val="24"/>
          <w:lang w:val="en-US"/>
        </w:rPr>
        <w:t xml:space="preserve"> XVII</w:t>
      </w:r>
      <w:r w:rsidR="00125050">
        <w:rPr>
          <w:rFonts w:cs="Times New Roman"/>
          <w:color w:val="000000" w:themeColor="text1"/>
          <w:szCs w:val="24"/>
        </w:rPr>
        <w:t xml:space="preserve"> към Условията за изпълнение</w:t>
      </w:r>
      <w:r w:rsidR="00035C37">
        <w:rPr>
          <w:rFonts w:cs="Times New Roman"/>
          <w:color w:val="000000" w:themeColor="text1"/>
          <w:szCs w:val="24"/>
        </w:rPr>
        <w:t>)</w:t>
      </w:r>
      <w:r w:rsidR="00954728">
        <w:rPr>
          <w:rFonts w:cs="Times New Roman"/>
          <w:color w:val="000000" w:themeColor="text1"/>
          <w:szCs w:val="24"/>
        </w:rPr>
        <w:t>.</w:t>
      </w:r>
      <w:r w:rsidR="00125050">
        <w:rPr>
          <w:rFonts w:cs="Times New Roman"/>
          <w:color w:val="000000" w:themeColor="text1"/>
          <w:szCs w:val="24"/>
        </w:rPr>
        <w:t xml:space="preserve"> </w:t>
      </w:r>
    </w:p>
    <w:p w14:paraId="1AE5491E" w14:textId="29311223" w:rsidR="00240BC8" w:rsidRPr="00240BC8" w:rsidRDefault="00240BC8" w:rsidP="00240BC8">
      <w:pPr>
        <w:spacing w:after="120" w:line="240" w:lineRule="auto"/>
        <w:jc w:val="both"/>
        <w:rPr>
          <w:rFonts w:cs="Times New Roman"/>
          <w:color w:val="000000" w:themeColor="text1"/>
          <w:szCs w:val="24"/>
        </w:rPr>
      </w:pPr>
      <w:proofErr w:type="spellStart"/>
      <w:r w:rsidRPr="00240BC8">
        <w:rPr>
          <w:rFonts w:cs="Times New Roman"/>
          <w:color w:val="000000" w:themeColor="text1"/>
          <w:szCs w:val="24"/>
        </w:rPr>
        <w:t>Демаркация</w:t>
      </w:r>
      <w:proofErr w:type="spellEnd"/>
      <w:r>
        <w:rPr>
          <w:rFonts w:cs="Times New Roman"/>
          <w:color w:val="000000" w:themeColor="text1"/>
          <w:szCs w:val="24"/>
        </w:rPr>
        <w:t xml:space="preserve"> се</w:t>
      </w:r>
      <w:r w:rsidRPr="00240BC8">
        <w:rPr>
          <w:rFonts w:cs="Times New Roman"/>
          <w:color w:val="000000" w:themeColor="text1"/>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cs="Times New Roman"/>
          <w:color w:val="000000" w:themeColor="text1"/>
          <w:szCs w:val="24"/>
        </w:rPr>
        <w:t xml:space="preserve"> </w:t>
      </w:r>
      <w:r w:rsidRPr="00240BC8">
        <w:rPr>
          <w:rFonts w:cs="Times New Roman"/>
          <w:color w:val="000000" w:themeColor="text1"/>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cs="Times New Roman"/>
          <w:color w:val="000000" w:themeColor="text1"/>
          <w:szCs w:val="24"/>
        </w:rPr>
      </w:pPr>
      <w:r>
        <w:rPr>
          <w:rFonts w:cs="Times New Roman"/>
          <w:color w:val="000000" w:themeColor="text1"/>
          <w:szCs w:val="24"/>
        </w:rPr>
        <w:t>Обръщаме внимание, че и</w:t>
      </w:r>
      <w:r w:rsidRPr="00240BC8">
        <w:rPr>
          <w:rFonts w:cs="Times New Roman"/>
          <w:color w:val="000000" w:themeColor="text1"/>
          <w:szCs w:val="24"/>
        </w:rPr>
        <w:t xml:space="preserve">нформация за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и </w:t>
      </w:r>
      <w:proofErr w:type="spellStart"/>
      <w:r w:rsidRPr="00240BC8">
        <w:rPr>
          <w:rFonts w:cs="Times New Roman"/>
          <w:color w:val="000000" w:themeColor="text1"/>
          <w:szCs w:val="24"/>
        </w:rPr>
        <w:t>допълняемост</w:t>
      </w:r>
      <w:proofErr w:type="spellEnd"/>
      <w:r w:rsidRPr="00240BC8">
        <w:rPr>
          <w:rFonts w:cs="Times New Roman"/>
          <w:color w:val="000000" w:themeColor="text1"/>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t xml:space="preserve">5. </w:t>
      </w:r>
      <w:r w:rsidR="00E2777E">
        <w:rPr>
          <w:rFonts w:cs="Times New Roman"/>
          <w:color w:val="000000" w:themeColor="text1"/>
          <w:szCs w:val="24"/>
        </w:rPr>
        <w:t xml:space="preserve">Заетостта на децата и учениците за подготовка </w:t>
      </w:r>
      <w:r w:rsidR="00FE34CE" w:rsidRPr="00FE34CE">
        <w:rPr>
          <w:rFonts w:cs="Times New Roman"/>
          <w:color w:val="000000" w:themeColor="text1"/>
          <w:szCs w:val="24"/>
        </w:rPr>
        <w:t xml:space="preserve">по </w:t>
      </w:r>
      <w:proofErr w:type="spellStart"/>
      <w:r w:rsidR="00FE34CE" w:rsidRPr="00FE34CE">
        <w:rPr>
          <w:rFonts w:cs="Times New Roman"/>
          <w:color w:val="000000" w:themeColor="text1"/>
          <w:szCs w:val="24"/>
        </w:rPr>
        <w:t>поддейност</w:t>
      </w:r>
      <w:proofErr w:type="spellEnd"/>
      <w:r w:rsidR="00FE34CE" w:rsidRPr="00FE34CE">
        <w:rPr>
          <w:rFonts w:cs="Times New Roman"/>
          <w:color w:val="000000" w:themeColor="text1"/>
          <w:szCs w:val="24"/>
        </w:rPr>
        <w:t xml:space="preserve"> 1.1</w:t>
      </w:r>
      <w:r w:rsidR="00FE34CE">
        <w:rPr>
          <w:rFonts w:cs="Times New Roman"/>
          <w:color w:val="000000" w:themeColor="text1"/>
          <w:szCs w:val="24"/>
        </w:rPr>
        <w:t xml:space="preserve"> </w:t>
      </w:r>
      <w:r w:rsidR="00E2777E">
        <w:rPr>
          <w:rFonts w:cs="Times New Roman"/>
          <w:color w:val="000000" w:themeColor="text1"/>
          <w:szCs w:val="24"/>
        </w:rPr>
        <w:t xml:space="preserve">е </w:t>
      </w:r>
      <w:r w:rsidR="00E2777E" w:rsidRPr="00E2777E">
        <w:rPr>
          <w:rFonts w:cs="Times New Roman"/>
          <w:b/>
          <w:bCs/>
          <w:color w:val="000000" w:themeColor="text1"/>
          <w:szCs w:val="24"/>
        </w:rPr>
        <w:t>до 70 часа в учебно време</w:t>
      </w:r>
      <w:r w:rsidR="00E2777E">
        <w:rPr>
          <w:rFonts w:cs="Times New Roman"/>
          <w:b/>
          <w:bCs/>
          <w:color w:val="000000" w:themeColor="text1"/>
          <w:szCs w:val="24"/>
        </w:rPr>
        <w:t xml:space="preserve"> </w:t>
      </w:r>
      <w:r w:rsidR="00E2777E" w:rsidRPr="00285DFB">
        <w:rPr>
          <w:rFonts w:cs="Times New Roman"/>
          <w:color w:val="000000" w:themeColor="text1"/>
          <w:szCs w:val="24"/>
        </w:rPr>
        <w:t xml:space="preserve">съобразно ангажираността </w:t>
      </w:r>
      <w:r w:rsidR="00167318">
        <w:rPr>
          <w:rFonts w:cs="Times New Roman"/>
          <w:color w:val="000000" w:themeColor="text1"/>
          <w:szCs w:val="24"/>
        </w:rPr>
        <w:t>им</w:t>
      </w:r>
      <w:r w:rsidR="00E2777E" w:rsidRPr="00285DFB">
        <w:rPr>
          <w:rFonts w:cs="Times New Roman"/>
          <w:color w:val="000000" w:themeColor="text1"/>
          <w:szCs w:val="24"/>
        </w:rPr>
        <w:t xml:space="preserve"> с</w:t>
      </w:r>
      <w:r w:rsidR="00341092">
        <w:rPr>
          <w:rFonts w:cs="Times New Roman"/>
          <w:color w:val="000000" w:themeColor="text1"/>
          <w:szCs w:val="24"/>
        </w:rPr>
        <w:t>ъс задължителните</w:t>
      </w:r>
      <w:r w:rsidR="00E2777E" w:rsidRPr="00285DFB">
        <w:rPr>
          <w:rFonts w:cs="Times New Roman"/>
          <w:color w:val="000000" w:themeColor="text1"/>
          <w:szCs w:val="24"/>
        </w:rPr>
        <w:t xml:space="preserve"> часове по учебен план</w:t>
      </w:r>
      <w:r w:rsidR="00285DFB" w:rsidRPr="00285DFB">
        <w:rPr>
          <w:rFonts w:cs="Times New Roman"/>
          <w:color w:val="000000" w:themeColor="text1"/>
          <w:szCs w:val="24"/>
        </w:rPr>
        <w:t xml:space="preserve"> и часовете за самоподготовка</w:t>
      </w:r>
      <w:r w:rsidR="00167318">
        <w:rPr>
          <w:rFonts w:cs="Times New Roman"/>
          <w:color w:val="000000" w:themeColor="text1"/>
          <w:szCs w:val="24"/>
        </w:rPr>
        <w:t xml:space="preserve">, като </w:t>
      </w:r>
      <w:r w:rsidR="00FE34CE">
        <w:rPr>
          <w:rFonts w:cs="Times New Roman"/>
          <w:color w:val="000000" w:themeColor="text1"/>
          <w:szCs w:val="24"/>
        </w:rPr>
        <w:t xml:space="preserve">дневната им заетост </w:t>
      </w:r>
      <w:r w:rsidR="00167318">
        <w:rPr>
          <w:rFonts w:cs="Times New Roman"/>
          <w:color w:val="000000" w:themeColor="text1"/>
          <w:szCs w:val="24"/>
        </w:rPr>
        <w:t>следва да е съобразена с възрастта,</w:t>
      </w:r>
      <w:r w:rsidR="00167318" w:rsidRPr="006369B6">
        <w:t xml:space="preserve"> </w:t>
      </w:r>
      <w:r w:rsidR="00167318" w:rsidRPr="006369B6">
        <w:rPr>
          <w:rFonts w:cs="Times New Roman"/>
          <w:color w:val="000000" w:themeColor="text1"/>
          <w:szCs w:val="24"/>
        </w:rPr>
        <w:t>здравно</w:t>
      </w:r>
      <w:r w:rsidR="00167318">
        <w:rPr>
          <w:rFonts w:cs="Times New Roman"/>
          <w:color w:val="000000" w:themeColor="text1"/>
          <w:szCs w:val="24"/>
        </w:rPr>
        <w:t>то</w:t>
      </w:r>
      <w:r w:rsidR="00167318" w:rsidRPr="006369B6">
        <w:rPr>
          <w:rFonts w:cs="Times New Roman"/>
          <w:color w:val="000000" w:themeColor="text1"/>
          <w:szCs w:val="24"/>
        </w:rPr>
        <w:t xml:space="preserve"> и психично-емоционалното състояние</w:t>
      </w:r>
      <w:r w:rsidR="00167318">
        <w:rPr>
          <w:rFonts w:cs="Times New Roman"/>
          <w:color w:val="000000" w:themeColor="text1"/>
          <w:szCs w:val="24"/>
        </w:rPr>
        <w:t xml:space="preserve"> и да осигурява време за възстановяване</w:t>
      </w:r>
      <w:r w:rsidR="00285DFB" w:rsidRPr="00285DFB">
        <w:rPr>
          <w:rFonts w:cs="Times New Roman"/>
          <w:color w:val="000000" w:themeColor="text1"/>
          <w:szCs w:val="24"/>
        </w:rPr>
        <w:t>.</w:t>
      </w:r>
      <w:r w:rsidR="00285DFB">
        <w:rPr>
          <w:rFonts w:cs="Times New Roman"/>
          <w:color w:val="000000" w:themeColor="text1"/>
          <w:szCs w:val="24"/>
        </w:rPr>
        <w:t xml:space="preserve"> </w:t>
      </w:r>
      <w:r w:rsidR="00FE34CE">
        <w:rPr>
          <w:rFonts w:cs="Times New Roman"/>
          <w:color w:val="000000" w:themeColor="text1"/>
          <w:szCs w:val="24"/>
        </w:rPr>
        <w:t>Обръщаме внимание, че</w:t>
      </w:r>
      <w:r w:rsidR="00285DFB">
        <w:rPr>
          <w:rFonts w:cs="Times New Roman"/>
          <w:color w:val="000000" w:themeColor="text1"/>
          <w:szCs w:val="24"/>
        </w:rPr>
        <w:t xml:space="preserve"> </w:t>
      </w:r>
      <w:r w:rsidR="00285DFB" w:rsidRPr="00285DFB">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cs="Times New Roman"/>
          <w:color w:val="000000" w:themeColor="text1"/>
          <w:szCs w:val="24"/>
        </w:rPr>
        <w:t xml:space="preserve">по </w:t>
      </w:r>
      <w:proofErr w:type="spellStart"/>
      <w:r w:rsidR="00285DFB" w:rsidRPr="00285DFB">
        <w:rPr>
          <w:rFonts w:cs="Times New Roman"/>
          <w:color w:val="000000" w:themeColor="text1"/>
          <w:szCs w:val="24"/>
        </w:rPr>
        <w:t>поддейност</w:t>
      </w:r>
      <w:proofErr w:type="spellEnd"/>
      <w:r w:rsidR="00285DFB" w:rsidRPr="00285DFB">
        <w:rPr>
          <w:rFonts w:cs="Times New Roman"/>
          <w:color w:val="000000" w:themeColor="text1"/>
          <w:szCs w:val="24"/>
        </w:rPr>
        <w:t xml:space="preserve"> 1.1</w:t>
      </w:r>
      <w:bookmarkEnd w:id="4"/>
      <w:r w:rsidR="00285DFB">
        <w:rPr>
          <w:rFonts w:cs="Times New Roman"/>
          <w:color w:val="000000" w:themeColor="text1"/>
          <w:szCs w:val="24"/>
        </w:rPr>
        <w:t xml:space="preserve"> </w:t>
      </w:r>
      <w:bookmarkStart w:id="5" w:name="_Hlk208480202"/>
      <w:r w:rsidR="00FE34CE" w:rsidRPr="00FE34CE">
        <w:rPr>
          <w:rFonts w:cs="Times New Roman"/>
          <w:color w:val="000000" w:themeColor="text1"/>
          <w:szCs w:val="24"/>
        </w:rPr>
        <w:t xml:space="preserve">или част от нея </w:t>
      </w:r>
      <w:bookmarkEnd w:id="5"/>
      <w:r w:rsidR="00FE34CE">
        <w:rPr>
          <w:rFonts w:cs="Times New Roman"/>
          <w:color w:val="000000" w:themeColor="text1"/>
          <w:szCs w:val="24"/>
        </w:rPr>
        <w:t xml:space="preserve">може </w:t>
      </w:r>
      <w:r w:rsidR="00285DFB">
        <w:rPr>
          <w:rFonts w:cs="Times New Roman"/>
          <w:color w:val="000000" w:themeColor="text1"/>
          <w:szCs w:val="24"/>
        </w:rPr>
        <w:t xml:space="preserve">да се осъществява и </w:t>
      </w:r>
      <w:r w:rsidR="00285DFB" w:rsidRPr="00285DFB">
        <w:rPr>
          <w:rFonts w:cs="Times New Roman"/>
          <w:color w:val="000000" w:themeColor="text1"/>
          <w:szCs w:val="24"/>
        </w:rPr>
        <w:t xml:space="preserve">в извънучебно време </w:t>
      </w:r>
      <w:r w:rsidR="0029761F">
        <w:rPr>
          <w:rFonts w:cs="Times New Roman"/>
          <w:color w:val="000000" w:themeColor="text1"/>
          <w:szCs w:val="24"/>
        </w:rPr>
        <w:t>–</w:t>
      </w:r>
      <w:r w:rsidR="00285DFB" w:rsidRPr="00285DFB">
        <w:rPr>
          <w:rFonts w:cs="Times New Roman"/>
          <w:color w:val="000000" w:themeColor="text1"/>
          <w:szCs w:val="24"/>
        </w:rPr>
        <w:t xml:space="preserve"> през почивните дни и ваканциите</w:t>
      </w:r>
      <w:r w:rsidR="0029761F">
        <w:rPr>
          <w:rFonts w:cs="Times New Roman"/>
          <w:color w:val="000000" w:themeColor="text1"/>
          <w:szCs w:val="24"/>
        </w:rPr>
        <w:t>,</w:t>
      </w:r>
      <w:r w:rsidR="00341092">
        <w:rPr>
          <w:rFonts w:cs="Times New Roman"/>
          <w:color w:val="000000" w:themeColor="text1"/>
          <w:szCs w:val="24"/>
        </w:rPr>
        <w:t xml:space="preserve"> </w:t>
      </w:r>
      <w:r w:rsidR="00FE34CE">
        <w:rPr>
          <w:rFonts w:cs="Times New Roman"/>
          <w:color w:val="000000" w:themeColor="text1"/>
          <w:szCs w:val="24"/>
        </w:rPr>
        <w:t>при</w:t>
      </w:r>
      <w:r w:rsidR="00167318">
        <w:rPr>
          <w:rFonts w:cs="Times New Roman"/>
          <w:color w:val="000000" w:themeColor="text1"/>
          <w:szCs w:val="24"/>
        </w:rPr>
        <w:t xml:space="preserve"> </w:t>
      </w:r>
      <w:r w:rsidR="00341092">
        <w:rPr>
          <w:rFonts w:cs="Times New Roman"/>
          <w:color w:val="000000" w:themeColor="text1"/>
          <w:szCs w:val="24"/>
        </w:rPr>
        <w:t>спазва</w:t>
      </w:r>
      <w:r w:rsidR="00FE34CE">
        <w:rPr>
          <w:rFonts w:cs="Times New Roman"/>
          <w:color w:val="000000" w:themeColor="text1"/>
          <w:szCs w:val="24"/>
        </w:rPr>
        <w:t>не на</w:t>
      </w:r>
      <w:r w:rsidR="00341092">
        <w:rPr>
          <w:rFonts w:cs="Times New Roman"/>
          <w:color w:val="000000" w:themeColor="text1"/>
          <w:szCs w:val="24"/>
        </w:rPr>
        <w:t xml:space="preserve"> изискванията на </w:t>
      </w:r>
      <w:r w:rsidR="002A7D4D">
        <w:rPr>
          <w:rFonts w:cs="Times New Roman"/>
          <w:color w:val="000000" w:themeColor="text1"/>
          <w:szCs w:val="24"/>
        </w:rPr>
        <w:t>приложимата нормативна уредба</w:t>
      </w:r>
      <w:r w:rsidR="00167318">
        <w:rPr>
          <w:rFonts w:cs="Times New Roman"/>
          <w:color w:val="000000" w:themeColor="text1"/>
          <w:szCs w:val="24"/>
        </w:rPr>
        <w:t>.</w:t>
      </w:r>
      <w:r w:rsidR="00341092">
        <w:rPr>
          <w:rFonts w:cs="Times New Roman"/>
          <w:color w:val="000000" w:themeColor="text1"/>
          <w:szCs w:val="24"/>
        </w:rPr>
        <w:t xml:space="preserve"> </w:t>
      </w:r>
    </w:p>
    <w:p w14:paraId="069284D2" w14:textId="52C003B9" w:rsidR="00F24266" w:rsidRDefault="00F24266" w:rsidP="002203F8">
      <w:pPr>
        <w:spacing w:after="120" w:line="240" w:lineRule="auto"/>
        <w:jc w:val="both"/>
        <w:rPr>
          <w:rFonts w:cs="Times New Roman"/>
          <w:color w:val="000000" w:themeColor="text1"/>
          <w:szCs w:val="24"/>
        </w:rPr>
      </w:pPr>
      <w:r>
        <w:rPr>
          <w:rFonts w:cs="Times New Roman"/>
          <w:color w:val="000000" w:themeColor="text1"/>
          <w:szCs w:val="24"/>
        </w:rPr>
        <w:t>6.</w:t>
      </w:r>
      <w:r w:rsidR="00240BC8">
        <w:rPr>
          <w:rFonts w:cs="Times New Roman"/>
          <w:color w:val="000000" w:themeColor="text1"/>
          <w:szCs w:val="24"/>
        </w:rPr>
        <w:t xml:space="preserve"> В УК е посочено, че м</w:t>
      </w:r>
      <w:r w:rsidR="00240BC8" w:rsidRPr="00240BC8">
        <w:rPr>
          <w:rFonts w:cs="Times New Roman"/>
          <w:color w:val="000000" w:themeColor="text1"/>
          <w:szCs w:val="24"/>
        </w:rPr>
        <w:t xml:space="preserve">аксималната продължителност на </w:t>
      </w:r>
      <w:bookmarkStart w:id="6" w:name="_Hlk207958978"/>
      <w:r w:rsidR="00240BC8" w:rsidRPr="00240BC8">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по </w:t>
      </w:r>
      <w:proofErr w:type="spellStart"/>
      <w:r w:rsidR="00240BC8" w:rsidRPr="00240BC8">
        <w:rPr>
          <w:rFonts w:cs="Times New Roman"/>
          <w:color w:val="000000" w:themeColor="text1"/>
          <w:szCs w:val="24"/>
        </w:rPr>
        <w:t>поддейност</w:t>
      </w:r>
      <w:proofErr w:type="spellEnd"/>
      <w:r w:rsidR="00240BC8" w:rsidRPr="00240BC8">
        <w:rPr>
          <w:rFonts w:cs="Times New Roman"/>
          <w:color w:val="000000" w:themeColor="text1"/>
          <w:szCs w:val="24"/>
        </w:rPr>
        <w:t xml:space="preserve"> 1.1 </w:t>
      </w:r>
      <w:bookmarkEnd w:id="6"/>
      <w:r w:rsidR="00240BC8" w:rsidRPr="00240BC8">
        <w:rPr>
          <w:rFonts w:cs="Times New Roman"/>
          <w:b/>
          <w:bCs/>
          <w:color w:val="000000" w:themeColor="text1"/>
          <w:szCs w:val="24"/>
        </w:rPr>
        <w:t>е до 70 часа в учебно време</w:t>
      </w:r>
      <w:r w:rsidR="00240BC8" w:rsidRPr="00240BC8">
        <w:rPr>
          <w:rFonts w:cs="Times New Roman"/>
          <w:color w:val="000000" w:themeColor="text1"/>
          <w:szCs w:val="24"/>
        </w:rPr>
        <w:t>.</w:t>
      </w:r>
      <w:r w:rsidR="00240BC8">
        <w:rPr>
          <w:rFonts w:cs="Times New Roman"/>
          <w:color w:val="000000" w:themeColor="text1"/>
          <w:szCs w:val="24"/>
        </w:rPr>
        <w:t xml:space="preserve"> Ограничението </w:t>
      </w:r>
      <w:r w:rsidR="00C571F0">
        <w:rPr>
          <w:rFonts w:cs="Times New Roman"/>
          <w:color w:val="000000" w:themeColor="text1"/>
          <w:szCs w:val="24"/>
        </w:rPr>
        <w:t xml:space="preserve">за часовете </w:t>
      </w:r>
      <w:r w:rsidR="00240BC8">
        <w:rPr>
          <w:rFonts w:cs="Times New Roman"/>
          <w:color w:val="000000" w:themeColor="text1"/>
          <w:szCs w:val="24"/>
        </w:rPr>
        <w:t xml:space="preserve">е поставено </w:t>
      </w:r>
      <w:r w:rsidR="00C571F0">
        <w:rPr>
          <w:rFonts w:cs="Times New Roman"/>
          <w:color w:val="000000" w:themeColor="text1"/>
          <w:szCs w:val="24"/>
        </w:rPr>
        <w:t xml:space="preserve">за занимания в рамките на </w:t>
      </w:r>
      <w:r w:rsidR="00B04000" w:rsidRPr="00B04000">
        <w:rPr>
          <w:rFonts w:cs="Times New Roman"/>
          <w:color w:val="000000" w:themeColor="text1"/>
          <w:szCs w:val="24"/>
        </w:rPr>
        <w:t>всяка учебна година от продължителността на проекта</w:t>
      </w:r>
      <w:r w:rsidR="00B23A91">
        <w:rPr>
          <w:rFonts w:cs="Times New Roman"/>
          <w:color w:val="000000" w:themeColor="text1"/>
          <w:szCs w:val="24"/>
        </w:rPr>
        <w:t xml:space="preserve">, т.е. отнася се за периода от 15 септември до 31 май </w:t>
      </w:r>
      <w:r w:rsidR="00862A26" w:rsidRPr="00862A26">
        <w:rPr>
          <w:rFonts w:cs="Times New Roman"/>
          <w:color w:val="000000" w:themeColor="text1"/>
          <w:szCs w:val="24"/>
        </w:rPr>
        <w:t>на следващата календарна година</w:t>
      </w:r>
      <w:r w:rsidR="00862A26" w:rsidRPr="00862A26" w:rsidDel="00520132">
        <w:rPr>
          <w:rFonts w:cs="Times New Roman"/>
          <w:color w:val="000000" w:themeColor="text1"/>
          <w:szCs w:val="24"/>
        </w:rPr>
        <w:t xml:space="preserve"> </w:t>
      </w:r>
      <w:r w:rsidR="00E6216B">
        <w:rPr>
          <w:rFonts w:cs="Times New Roman"/>
          <w:color w:val="000000" w:themeColor="text1"/>
          <w:szCs w:val="24"/>
        </w:rPr>
        <w:t xml:space="preserve">– </w:t>
      </w:r>
      <w:r w:rsidR="00DA3718">
        <w:rPr>
          <w:rFonts w:cs="Times New Roman"/>
          <w:color w:val="000000" w:themeColor="text1"/>
          <w:szCs w:val="24"/>
        </w:rPr>
        <w:t>за предучилищното образование</w:t>
      </w:r>
      <w:r w:rsidR="000D18A4">
        <w:rPr>
          <w:rFonts w:cs="Times New Roman"/>
          <w:color w:val="000000" w:themeColor="text1"/>
          <w:szCs w:val="24"/>
        </w:rPr>
        <w:t xml:space="preserve">, съответно за периода на първия и втория учебен срок </w:t>
      </w:r>
      <w:r w:rsidR="00E6216B">
        <w:rPr>
          <w:rFonts w:cs="Times New Roman"/>
          <w:color w:val="000000" w:themeColor="text1"/>
          <w:szCs w:val="24"/>
        </w:rPr>
        <w:t xml:space="preserve">– </w:t>
      </w:r>
      <w:r w:rsidR="000D18A4">
        <w:rPr>
          <w:rFonts w:cs="Times New Roman"/>
          <w:color w:val="000000" w:themeColor="text1"/>
          <w:szCs w:val="24"/>
        </w:rPr>
        <w:t>за училищното образование</w:t>
      </w:r>
      <w:r w:rsidR="00C571F0">
        <w:rPr>
          <w:rFonts w:cs="Times New Roman"/>
          <w:color w:val="000000" w:themeColor="text1"/>
          <w:szCs w:val="24"/>
        </w:rPr>
        <w:t xml:space="preserve">. </w:t>
      </w:r>
      <w:r w:rsidR="00C571F0" w:rsidRPr="00C571F0">
        <w:rPr>
          <w:rFonts w:cs="Times New Roman"/>
          <w:color w:val="000000" w:themeColor="text1"/>
          <w:szCs w:val="24"/>
        </w:rPr>
        <w:t>Ученик може да участва в повече от едно направление</w:t>
      </w:r>
      <w:r w:rsidR="008C6556">
        <w:rPr>
          <w:rFonts w:cs="Times New Roman"/>
          <w:color w:val="000000" w:themeColor="text1"/>
          <w:szCs w:val="24"/>
        </w:rPr>
        <w:t xml:space="preserve"> през</w:t>
      </w:r>
      <w:r w:rsidR="008C6556" w:rsidRPr="008C6556">
        <w:rPr>
          <w:rFonts w:cs="Times New Roman"/>
          <w:b/>
          <w:bCs/>
          <w:color w:val="000000" w:themeColor="text1"/>
          <w:szCs w:val="24"/>
        </w:rPr>
        <w:t xml:space="preserve"> </w:t>
      </w:r>
      <w:r w:rsidR="00AA64CC">
        <w:rPr>
          <w:rFonts w:cs="Times New Roman"/>
          <w:b/>
          <w:bCs/>
          <w:color w:val="000000" w:themeColor="text1"/>
          <w:szCs w:val="24"/>
        </w:rPr>
        <w:t>учебно време</w:t>
      </w:r>
      <w:r w:rsidR="00C571F0" w:rsidRPr="00C571F0">
        <w:rPr>
          <w:rFonts w:cs="Times New Roman"/>
          <w:color w:val="000000" w:themeColor="text1"/>
          <w:szCs w:val="24"/>
        </w:rPr>
        <w:t xml:space="preserve">, но </w:t>
      </w:r>
      <w:r w:rsidR="008C6556">
        <w:rPr>
          <w:rFonts w:cs="Times New Roman"/>
          <w:color w:val="000000" w:themeColor="text1"/>
          <w:szCs w:val="24"/>
        </w:rPr>
        <w:t xml:space="preserve">сумарно часовете за подготовка не следва да надхвърлят </w:t>
      </w:r>
      <w:r w:rsidR="00C571F0" w:rsidRPr="00C571F0">
        <w:rPr>
          <w:rFonts w:cs="Times New Roman"/>
          <w:color w:val="000000" w:themeColor="text1"/>
          <w:szCs w:val="24"/>
        </w:rPr>
        <w:t xml:space="preserve">ограничението от </w:t>
      </w:r>
      <w:r w:rsidR="00C571F0" w:rsidRPr="00C571F0">
        <w:rPr>
          <w:rFonts w:cs="Times New Roman"/>
          <w:b/>
          <w:bCs/>
          <w:color w:val="000000" w:themeColor="text1"/>
          <w:szCs w:val="24"/>
        </w:rPr>
        <w:t>до 70 часа в учебно време</w:t>
      </w:r>
      <w:r w:rsidR="00D95658">
        <w:rPr>
          <w:rFonts w:cs="Times New Roman"/>
          <w:b/>
          <w:bCs/>
          <w:color w:val="000000" w:themeColor="text1"/>
          <w:szCs w:val="24"/>
        </w:rPr>
        <w:t xml:space="preserve"> </w:t>
      </w:r>
      <w:r w:rsidR="003B04DA">
        <w:rPr>
          <w:rFonts w:cs="Times New Roman"/>
          <w:b/>
          <w:bCs/>
          <w:color w:val="000000" w:themeColor="text1"/>
          <w:szCs w:val="24"/>
        </w:rPr>
        <w:t>за една учебна година</w:t>
      </w:r>
      <w:r w:rsidR="00C571F0" w:rsidRPr="00C571F0">
        <w:rPr>
          <w:rFonts w:cs="Times New Roman"/>
          <w:color w:val="000000" w:themeColor="text1"/>
          <w:szCs w:val="24"/>
        </w:rPr>
        <w:t>.</w:t>
      </w:r>
      <w:r w:rsidR="00C571F0">
        <w:rPr>
          <w:rFonts w:cs="Times New Roman"/>
          <w:color w:val="000000" w:themeColor="text1"/>
          <w:szCs w:val="24"/>
        </w:rPr>
        <w:t xml:space="preserve"> </w:t>
      </w:r>
    </w:p>
    <w:p w14:paraId="3229C9AC" w14:textId="5011DECB"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lastRenderedPageBreak/>
        <w:t xml:space="preserve">7. </w:t>
      </w:r>
      <w:r w:rsidR="00125050">
        <w:rPr>
          <w:rFonts w:cs="Times New Roman"/>
          <w:color w:val="000000" w:themeColor="text1"/>
          <w:szCs w:val="24"/>
        </w:rPr>
        <w:t xml:space="preserve">Както е посочено в описанието на допустимата </w:t>
      </w:r>
      <w:proofErr w:type="spellStart"/>
      <w:r w:rsidR="00125050">
        <w:rPr>
          <w:rFonts w:cs="Times New Roman"/>
          <w:color w:val="000000" w:themeColor="text1"/>
          <w:szCs w:val="24"/>
        </w:rPr>
        <w:t>поддейност</w:t>
      </w:r>
      <w:proofErr w:type="spellEnd"/>
      <w:r w:rsidR="001125E2">
        <w:rPr>
          <w:rFonts w:cs="Times New Roman"/>
          <w:color w:val="000000" w:themeColor="text1"/>
          <w:szCs w:val="24"/>
        </w:rPr>
        <w:t xml:space="preserve"> 1.1</w:t>
      </w:r>
      <w:r w:rsidR="00125050">
        <w:rPr>
          <w:rFonts w:cs="Times New Roman"/>
          <w:color w:val="000000" w:themeColor="text1"/>
          <w:szCs w:val="24"/>
        </w:rPr>
        <w:t xml:space="preserve"> в</w:t>
      </w:r>
      <w:r w:rsidR="00125050" w:rsidRPr="00125050">
        <w:rPr>
          <w:rFonts w:cs="Times New Roman"/>
          <w:color w:val="000000" w:themeColor="text1"/>
          <w:szCs w:val="24"/>
        </w:rPr>
        <w:t xml:space="preserve"> ограничението </w:t>
      </w:r>
      <w:r w:rsidR="00125050" w:rsidRPr="00125050">
        <w:rPr>
          <w:rFonts w:cs="Times New Roman"/>
          <w:b/>
          <w:bCs/>
          <w:color w:val="000000" w:themeColor="text1"/>
          <w:szCs w:val="24"/>
        </w:rPr>
        <w:t>до 70 часа в учебно време</w:t>
      </w:r>
      <w:r w:rsidR="00125050" w:rsidRPr="00125050">
        <w:rPr>
          <w:rFonts w:cs="Times New Roman"/>
          <w:color w:val="000000" w:themeColor="text1"/>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cs="Times New Roman"/>
          <w:color w:val="000000" w:themeColor="text1"/>
          <w:szCs w:val="24"/>
        </w:rPr>
        <w:t>У</w:t>
      </w:r>
      <w:r w:rsidR="00125050" w:rsidRPr="00125050">
        <w:rPr>
          <w:rFonts w:cs="Times New Roman"/>
          <w:color w:val="000000" w:themeColor="text1"/>
          <w:szCs w:val="24"/>
        </w:rPr>
        <w:t xml:space="preserve">точнено </w:t>
      </w:r>
      <w:r w:rsidR="00125050">
        <w:rPr>
          <w:rFonts w:cs="Times New Roman"/>
          <w:color w:val="000000" w:themeColor="text1"/>
          <w:szCs w:val="24"/>
        </w:rPr>
        <w:t>е</w:t>
      </w:r>
      <w:r w:rsidR="001125E2">
        <w:rPr>
          <w:rFonts w:cs="Times New Roman"/>
          <w:color w:val="000000" w:themeColor="text1"/>
          <w:szCs w:val="24"/>
        </w:rPr>
        <w:t>,</w:t>
      </w:r>
      <w:r w:rsidR="00125050">
        <w:rPr>
          <w:rFonts w:cs="Times New Roman"/>
          <w:color w:val="000000" w:themeColor="text1"/>
          <w:szCs w:val="24"/>
        </w:rPr>
        <w:t xml:space="preserve"> също така, че </w:t>
      </w:r>
      <w:r w:rsidR="00C571F0">
        <w:rPr>
          <w:rFonts w:cs="Times New Roman"/>
          <w:color w:val="000000" w:themeColor="text1"/>
          <w:szCs w:val="24"/>
        </w:rPr>
        <w:t xml:space="preserve">подготовката </w:t>
      </w:r>
      <w:r w:rsidR="00C571F0" w:rsidRPr="00C571F0">
        <w:rPr>
          <w:rFonts w:cs="Times New Roman"/>
          <w:color w:val="000000" w:themeColor="text1"/>
          <w:szCs w:val="24"/>
        </w:rPr>
        <w:t xml:space="preserve">може да се осъществява както </w:t>
      </w:r>
      <w:r w:rsidR="00C571F0" w:rsidRPr="00C571F0">
        <w:rPr>
          <w:rFonts w:cs="Times New Roman"/>
          <w:b/>
          <w:bCs/>
          <w:color w:val="000000" w:themeColor="text1"/>
          <w:szCs w:val="24"/>
        </w:rPr>
        <w:t>в рамките на учебната година извън часовете по учебен план</w:t>
      </w:r>
      <w:r w:rsidR="00C571F0" w:rsidRPr="00C571F0">
        <w:rPr>
          <w:rFonts w:cs="Times New Roman"/>
          <w:color w:val="000000" w:themeColor="text1"/>
          <w:szCs w:val="24"/>
        </w:rPr>
        <w:t>, а п</w:t>
      </w:r>
      <w:r w:rsidR="00B30721">
        <w:rPr>
          <w:rFonts w:cs="Times New Roman"/>
          <w:color w:val="000000" w:themeColor="text1"/>
          <w:szCs w:val="24"/>
        </w:rPr>
        <w:t>ри</w:t>
      </w:r>
      <w:r w:rsidR="00C571F0" w:rsidRPr="00C571F0">
        <w:rPr>
          <w:rFonts w:cs="Times New Roman"/>
          <w:color w:val="000000" w:themeColor="text1"/>
          <w:szCs w:val="24"/>
        </w:rPr>
        <w:t xml:space="preserve"> целодневна организация на учебния ден </w:t>
      </w:r>
      <w:r w:rsidR="00C571F0" w:rsidRPr="00C571F0">
        <w:rPr>
          <w:rFonts w:cs="Times New Roman"/>
          <w:b/>
          <w:bCs/>
          <w:color w:val="000000" w:themeColor="text1"/>
          <w:szCs w:val="24"/>
        </w:rPr>
        <w:t>извън дейностите по самоподготовка</w:t>
      </w:r>
      <w:r w:rsidR="00C571F0" w:rsidRPr="00C571F0">
        <w:rPr>
          <w:rFonts w:cs="Times New Roman"/>
          <w:color w:val="000000" w:themeColor="text1"/>
          <w:szCs w:val="24"/>
        </w:rPr>
        <w:t xml:space="preserve">, така </w:t>
      </w:r>
      <w:r w:rsidR="00C571F0" w:rsidRPr="00C571F0">
        <w:rPr>
          <w:rFonts w:cs="Times New Roman"/>
          <w:b/>
          <w:bCs/>
          <w:color w:val="000000" w:themeColor="text1"/>
          <w:szCs w:val="24"/>
        </w:rPr>
        <w:t xml:space="preserve">и </w:t>
      </w:r>
      <w:bookmarkStart w:id="7" w:name="_Hlk207958995"/>
      <w:r w:rsidR="00C571F0" w:rsidRPr="00C571F0">
        <w:rPr>
          <w:rFonts w:cs="Times New Roman"/>
          <w:b/>
          <w:bCs/>
          <w:color w:val="000000" w:themeColor="text1"/>
          <w:szCs w:val="24"/>
        </w:rPr>
        <w:t>в извънучебно време - през почивните дни и ваканциите.</w:t>
      </w:r>
      <w:bookmarkEnd w:id="7"/>
      <w:r w:rsidR="00C571F0" w:rsidRPr="00C571F0">
        <w:rPr>
          <w:rFonts w:cs="Times New Roman"/>
          <w:color w:val="000000" w:themeColor="text1"/>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Pr="00655FB6" w:rsidRDefault="006F163C" w:rsidP="006F163C">
      <w:pPr>
        <w:spacing w:before="120" w:after="120" w:line="240" w:lineRule="auto"/>
        <w:jc w:val="both"/>
        <w:rPr>
          <w:rFonts w:cs="Times New Roman"/>
          <w:b/>
          <w:color w:val="000000" w:themeColor="text1"/>
          <w:sz w:val="10"/>
          <w:szCs w:val="10"/>
          <w:lang w:val="en-GB"/>
        </w:rPr>
      </w:pPr>
    </w:p>
    <w:p w14:paraId="76CDC5EB" w14:textId="77777777" w:rsidR="006F163C" w:rsidRPr="00655FB6" w:rsidRDefault="006F163C" w:rsidP="006F163C">
      <w:pPr>
        <w:pBdr>
          <w:top w:val="single" w:sz="4" w:space="1" w:color="auto"/>
        </w:pBdr>
        <w:spacing w:before="120" w:after="120" w:line="240" w:lineRule="auto"/>
        <w:jc w:val="both"/>
        <w:rPr>
          <w:rFonts w:cs="Times New Roman"/>
          <w:b/>
          <w:color w:val="000000" w:themeColor="text1"/>
          <w:sz w:val="12"/>
          <w:szCs w:val="12"/>
          <w:lang w:val="en-GB"/>
        </w:rPr>
      </w:pPr>
    </w:p>
    <w:p w14:paraId="4617F8BB" w14:textId="0AE0A596" w:rsidR="009D5683" w:rsidRPr="00655FB6" w:rsidRDefault="006F163C" w:rsidP="00655FB6">
      <w:pPr>
        <w:keepNext/>
        <w:spacing w:after="120" w:line="240" w:lineRule="auto"/>
        <w:jc w:val="both"/>
        <w:outlineLvl w:val="1"/>
        <w:rPr>
          <w:rFonts w:eastAsia="Times New Roman" w:cs="Times New Roman"/>
          <w:b/>
          <w:szCs w:val="20"/>
          <w:lang w:val="en-GB" w:eastAsia="en-GB"/>
        </w:rPr>
      </w:pPr>
      <w:r w:rsidRPr="009D5683">
        <w:rPr>
          <w:rFonts w:eastAsia="Times New Roman" w:cs="Times New Roman"/>
          <w:b/>
          <w:szCs w:val="20"/>
          <w:lang w:val="en-GB" w:eastAsia="en-GB"/>
        </w:rPr>
        <w:t xml:space="preserve">ВЪПРОС 2 </w:t>
      </w:r>
      <w:proofErr w:type="spellStart"/>
      <w:r w:rsidRPr="009D5683">
        <w:rPr>
          <w:rFonts w:eastAsia="Times New Roman" w:cs="Times New Roman"/>
          <w:b/>
          <w:szCs w:val="20"/>
          <w:lang w:val="en-GB" w:eastAsia="en-GB"/>
        </w:rPr>
        <w:t>от</w:t>
      </w:r>
      <w:proofErr w:type="spellEnd"/>
      <w:r w:rsidRPr="009D5683">
        <w:rPr>
          <w:rFonts w:eastAsia="Times New Roman" w:cs="Times New Roman"/>
          <w:b/>
          <w:szCs w:val="20"/>
          <w:lang w:val="en-GB" w:eastAsia="en-GB"/>
        </w:rPr>
        <w:t xml:space="preserve"> 17.09.2025 г. (Q002 </w:t>
      </w:r>
      <w:proofErr w:type="spellStart"/>
      <w:r w:rsidRPr="009D5683">
        <w:rPr>
          <w:rFonts w:eastAsia="Times New Roman" w:cs="Times New Roman"/>
          <w:b/>
          <w:szCs w:val="20"/>
          <w:lang w:val="en-GB" w:eastAsia="en-GB"/>
        </w:rPr>
        <w:t>постъпил</w:t>
      </w:r>
      <w:proofErr w:type="spellEnd"/>
      <w:r w:rsidRPr="009D5683">
        <w:rPr>
          <w:rFonts w:eastAsia="Times New Roman" w:cs="Times New Roman"/>
          <w:b/>
          <w:szCs w:val="20"/>
          <w:lang w:val="en-GB" w:eastAsia="en-GB"/>
        </w:rPr>
        <w:t xml:space="preserve"> </w:t>
      </w:r>
      <w:proofErr w:type="spellStart"/>
      <w:r w:rsidRPr="009D5683">
        <w:rPr>
          <w:rFonts w:eastAsia="Times New Roman" w:cs="Times New Roman"/>
          <w:b/>
          <w:szCs w:val="20"/>
          <w:lang w:val="en-GB" w:eastAsia="en-GB"/>
        </w:rPr>
        <w:t>чрез</w:t>
      </w:r>
      <w:proofErr w:type="spellEnd"/>
      <w:r w:rsidRPr="009D5683">
        <w:rPr>
          <w:rFonts w:eastAsia="Times New Roman" w:cs="Times New Roman"/>
          <w:b/>
          <w:szCs w:val="20"/>
          <w:lang w:val="en-GB" w:eastAsia="en-GB"/>
        </w:rPr>
        <w:t xml:space="preserve"> ИСУН):</w:t>
      </w:r>
    </w:p>
    <w:p w14:paraId="2303EC48" w14:textId="77777777" w:rsidR="00655FB6" w:rsidRDefault="009D5683" w:rsidP="00655FB6">
      <w:pPr>
        <w:spacing w:after="120" w:line="240" w:lineRule="auto"/>
        <w:jc w:val="both"/>
        <w:rPr>
          <w:rFonts w:cs="Times New Roman"/>
          <w:szCs w:val="24"/>
          <w:lang w:eastAsia="en-GB"/>
        </w:rPr>
      </w:pPr>
      <w:r w:rsidRPr="009D5683">
        <w:rPr>
          <w:rFonts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58AFEBF0" w14:textId="2EFC6037" w:rsidR="009D5683" w:rsidRPr="009D5683" w:rsidRDefault="009D5683" w:rsidP="00655FB6">
      <w:pPr>
        <w:spacing w:after="120" w:line="240" w:lineRule="auto"/>
        <w:jc w:val="both"/>
        <w:rPr>
          <w:rFonts w:cs="Times New Roman"/>
          <w:szCs w:val="24"/>
          <w:lang w:eastAsia="en-GB"/>
        </w:rPr>
      </w:pPr>
      <w:r w:rsidRPr="009D5683">
        <w:rPr>
          <w:rFonts w:cs="Times New Roman"/>
          <w:szCs w:val="24"/>
          <w:lang w:eastAsia="en-GB"/>
        </w:rPr>
        <w:t>1.</w:t>
      </w:r>
      <w:r w:rsidRPr="009D5683">
        <w:rPr>
          <w:rFonts w:cs="Times New Roman"/>
          <w:szCs w:val="24"/>
          <w:lang w:eastAsia="en-GB"/>
        </w:rPr>
        <w:tab/>
        <w:t>Необходимо е да се изясни по какъв начин ще бъдат селектирани учениците таланти и има ли значение в какъв вид училище учат?</w:t>
      </w:r>
    </w:p>
    <w:p w14:paraId="6FFB33C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2.</w:t>
      </w:r>
      <w:r w:rsidRPr="009D5683">
        <w:rPr>
          <w:rFonts w:cs="Times New Roman"/>
          <w:szCs w:val="24"/>
          <w:lang w:eastAsia="en-GB"/>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12FE07C0"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3.</w:t>
      </w:r>
      <w:r w:rsidRPr="009D5683">
        <w:rPr>
          <w:rFonts w:cs="Times New Roman"/>
          <w:szCs w:val="24"/>
          <w:lang w:eastAsia="en-GB"/>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367C1BE7" w14:textId="36207835" w:rsidR="009D5683" w:rsidRDefault="009D5683" w:rsidP="00655FB6">
      <w:pPr>
        <w:spacing w:after="120"/>
        <w:jc w:val="both"/>
        <w:rPr>
          <w:rFonts w:cs="Times New Roman"/>
          <w:szCs w:val="24"/>
          <w:lang w:eastAsia="en-GB"/>
        </w:rPr>
      </w:pPr>
      <w:r w:rsidRPr="009D5683">
        <w:rPr>
          <w:rFonts w:cs="Times New Roman"/>
          <w:szCs w:val="24"/>
          <w:lang w:eastAsia="en-GB"/>
        </w:rPr>
        <w:t>4.</w:t>
      </w:r>
      <w:r w:rsidRPr="009D5683">
        <w:rPr>
          <w:rFonts w:cs="Times New Roman"/>
          <w:szCs w:val="24"/>
          <w:lang w:eastAsia="en-GB"/>
        </w:rPr>
        <w:tab/>
        <w:t xml:space="preserve">Необходимо е да се уточни и принципа 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 </w:t>
      </w:r>
      <w:bookmarkStart w:id="8" w:name="_Hlk209012936"/>
      <w:r w:rsidRPr="009D5683">
        <w:rPr>
          <w:rFonts w:cs="Times New Roman"/>
          <w:szCs w:val="24"/>
          <w:lang w:eastAsia="en-GB"/>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9D5683">
        <w:rPr>
          <w:rFonts w:cs="Times New Roman"/>
          <w:szCs w:val="24"/>
          <w:lang w:eastAsia="en-GB"/>
        </w:rPr>
        <w:t>.</w:t>
      </w:r>
    </w:p>
    <w:p w14:paraId="16B05F93" w14:textId="4224BFE8" w:rsidR="009D5683" w:rsidRPr="00655FB6" w:rsidRDefault="009D5683" w:rsidP="009D5683">
      <w:pPr>
        <w:jc w:val="both"/>
        <w:rPr>
          <w:rFonts w:cs="Times New Roman"/>
          <w:sz w:val="10"/>
          <w:szCs w:val="10"/>
          <w:lang w:eastAsia="en-GB"/>
        </w:rPr>
      </w:pPr>
    </w:p>
    <w:p w14:paraId="4060891A" w14:textId="77777777" w:rsidR="009D5683" w:rsidRPr="009D5683" w:rsidRDefault="009D5683" w:rsidP="009D5683">
      <w:pPr>
        <w:jc w:val="both"/>
        <w:rPr>
          <w:rFonts w:cs="Times New Roman"/>
          <w:b/>
          <w:bCs/>
          <w:szCs w:val="24"/>
          <w:lang w:eastAsia="en-GB"/>
        </w:rPr>
      </w:pPr>
      <w:r w:rsidRPr="009D5683">
        <w:rPr>
          <w:rFonts w:cs="Times New Roman"/>
          <w:b/>
          <w:bCs/>
          <w:szCs w:val="24"/>
          <w:lang w:eastAsia="en-GB"/>
        </w:rPr>
        <w:t>ОТГОВОР:</w:t>
      </w:r>
    </w:p>
    <w:p w14:paraId="5278794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1. Целевите групи по настоящата процедура са определени в т. 15 „Допустими целеви групи“, от Условията за кандидатстване (УК). Допустимите целеви групи са:</w:t>
      </w:r>
    </w:p>
    <w:p w14:paraId="72D14034"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деца и ученици, включително деца и ученици от уязвими групи, чийто майчин език не е български;</w:t>
      </w:r>
    </w:p>
    <w:p w14:paraId="6098F98F"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държавни, общински и частни детски градини и училища и центрове за подкрепа за личностното развитие (ЦПЛР);</w:t>
      </w:r>
    </w:p>
    <w:p w14:paraId="67AAC7BA"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Всяко проектно предложение следва задължително да включва деца и ученици от уязвими групи, чийто майчин език не е български. 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1DBD102D" w14:textId="77777777" w:rsidR="009D5683" w:rsidRPr="009D5683" w:rsidRDefault="009D5683" w:rsidP="009D5683">
      <w:pPr>
        <w:jc w:val="both"/>
        <w:rPr>
          <w:rFonts w:cs="Times New Roman"/>
          <w:szCs w:val="24"/>
          <w:lang w:eastAsia="en-GB"/>
        </w:rPr>
      </w:pPr>
      <w:r w:rsidRPr="009D5683">
        <w:rPr>
          <w:rFonts w:cs="Times New Roman"/>
          <w:szCs w:val="24"/>
          <w:lang w:eastAsia="en-GB"/>
        </w:rPr>
        <w:t>- да опише и да определи количествено целевите групи;</w:t>
      </w:r>
    </w:p>
    <w:p w14:paraId="79224D82"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lastRenderedPageBreak/>
        <w:t>- да идентифицира и опише нуждите на целевите групи;</w:t>
      </w:r>
    </w:p>
    <w:p w14:paraId="34047927"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2AA889A3" w14:textId="77777777" w:rsidR="009D5683" w:rsidRPr="009D5683" w:rsidRDefault="009D5683" w:rsidP="00655FB6">
      <w:pPr>
        <w:spacing w:after="80"/>
        <w:jc w:val="both"/>
        <w:rPr>
          <w:rFonts w:cs="Times New Roman"/>
          <w:szCs w:val="24"/>
          <w:lang w:eastAsia="en-GB"/>
        </w:rPr>
      </w:pPr>
      <w:bookmarkStart w:id="9" w:name="_Hlk206582100"/>
      <w:r w:rsidRPr="009D5683">
        <w:rPr>
          <w:rFonts w:cs="Times New Roman"/>
          <w:bCs/>
          <w:szCs w:val="24"/>
          <w:lang w:eastAsia="en-GB"/>
        </w:rPr>
        <w:t xml:space="preserve">В допълнение, Индикативният календар на събитията за насърчаване на талантите </w:t>
      </w:r>
      <w:r w:rsidRPr="009D5683">
        <w:rPr>
          <w:rFonts w:cs="Times New Roman"/>
          <w:iCs/>
          <w:szCs w:val="24"/>
          <w:lang w:eastAsia="en-GB"/>
        </w:rPr>
        <w:t>(Приложение II</w:t>
      </w:r>
      <w:r w:rsidRPr="009D5683">
        <w:rPr>
          <w:rFonts w:cs="Times New Roman"/>
          <w:iCs/>
          <w:szCs w:val="24"/>
          <w:lang w:val="en-US" w:eastAsia="en-GB"/>
        </w:rPr>
        <w:t>I</w:t>
      </w:r>
      <w:r w:rsidRPr="009D5683">
        <w:rPr>
          <w:rFonts w:cs="Times New Roman"/>
          <w:iCs/>
          <w:szCs w:val="24"/>
          <w:lang w:eastAsia="en-GB"/>
        </w:rPr>
        <w:t xml:space="preserve"> към Условията за кандидатстване</w:t>
      </w:r>
      <w:r w:rsidRPr="009D5683">
        <w:rPr>
          <w:rFonts w:cs="Times New Roman"/>
          <w:i/>
          <w:szCs w:val="24"/>
          <w:lang w:eastAsia="en-GB"/>
        </w:rPr>
        <w:t>)</w:t>
      </w:r>
      <w:r w:rsidRPr="009D5683">
        <w:rPr>
          <w:rFonts w:cs="Times New Roman"/>
          <w:bCs/>
          <w:szCs w:val="24"/>
          <w:lang w:eastAsia="en-GB"/>
        </w:rPr>
        <w:t xml:space="preserve">, следва да включва </w:t>
      </w:r>
      <w:r w:rsidRPr="009D5683">
        <w:rPr>
          <w:rFonts w:cs="Times New Roman"/>
          <w:b/>
          <w:szCs w:val="24"/>
          <w:lang w:eastAsia="en-GB"/>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1EB4FC19"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Информацията за целевите групи е обект на оценка на етап Техническа и финансова оценка на проектните предложения като на етапа на изпълнение се следи за спазването й.</w:t>
      </w:r>
      <w:r w:rsidRPr="009D5683">
        <w:rPr>
          <w:rFonts w:cs="Times New Roman"/>
          <w:szCs w:val="24"/>
          <w:lang w:val="en-US" w:eastAsia="en-GB"/>
        </w:rPr>
        <w:t xml:space="preserve"> </w:t>
      </w:r>
      <w:r w:rsidRPr="009D5683">
        <w:rPr>
          <w:rFonts w:cs="Times New Roman"/>
          <w:szCs w:val="24"/>
          <w:lang w:eastAsia="en-GB"/>
        </w:rPr>
        <w:t xml:space="preserve">Обръщаме внимание, че съгласно т. 6 „Цели на предоставяната безвъзмездна финансова помощ по процедурата и очаквани резултати“ от УК: </w:t>
      </w:r>
      <w:r w:rsidRPr="009D5683">
        <w:rPr>
          <w:rFonts w:cs="Times New Roman"/>
          <w:i/>
          <w:iCs/>
          <w:szCs w:val="24"/>
          <w:lang w:eastAsia="en-GB"/>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D5683">
        <w:rPr>
          <w:rFonts w:cs="Times New Roman"/>
          <w:b/>
          <w:bCs/>
          <w:i/>
          <w:iCs/>
          <w:szCs w:val="24"/>
          <w:lang w:eastAsia="en-GB"/>
        </w:rPr>
        <w:t xml:space="preserve">ще се фокусира върху подпомагането развитието и изявата на талантите на </w:t>
      </w:r>
      <w:r w:rsidRPr="009D5683">
        <w:rPr>
          <w:rFonts w:cs="Times New Roman"/>
          <w:b/>
          <w:bCs/>
          <w:i/>
          <w:iCs/>
          <w:szCs w:val="24"/>
          <w:u w:val="single"/>
          <w:lang w:eastAsia="en-GB"/>
        </w:rPr>
        <w:t>всички деца и ученици</w:t>
      </w:r>
      <w:r w:rsidRPr="009D5683">
        <w:rPr>
          <w:rFonts w:cs="Times New Roman"/>
          <w:b/>
          <w:bCs/>
          <w:i/>
          <w:iCs/>
          <w:szCs w:val="24"/>
          <w:lang w:eastAsia="en-GB"/>
        </w:rPr>
        <w:t xml:space="preserve"> на местно ниво.</w:t>
      </w:r>
      <w:r w:rsidRPr="009D5683">
        <w:rPr>
          <w:rFonts w:cs="Times New Roman"/>
          <w:i/>
          <w:iCs/>
          <w:szCs w:val="24"/>
          <w:lang w:eastAsia="en-GB"/>
        </w:rPr>
        <w:t xml:space="preserve">“ </w:t>
      </w:r>
      <w:r w:rsidRPr="009D5683">
        <w:rPr>
          <w:rFonts w:cs="Times New Roman"/>
          <w:szCs w:val="24"/>
          <w:lang w:eastAsia="en-GB"/>
        </w:rPr>
        <w:t xml:space="preserve">Предвид цитираните цели, финансираните дейности са отворени за участие за всички деца и ученици на местно ниво. УК не поставят изисквания/ограничения към кандидатите и техните партньори относно начина, по който се селектират конкретните участници в отделните събития за насърчаване на талантите, като това следва да се извършва по преценка на отговорните участници в проектното предложение. </w:t>
      </w:r>
    </w:p>
    <w:p w14:paraId="2038024E" w14:textId="3CF32ABB"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2. По смисъла на  § 1, т. 5 от Допълнителните разпоредби на Постановление № 23 на </w:t>
      </w:r>
      <w:r w:rsidR="00655FB6">
        <w:rPr>
          <w:rFonts w:cs="Times New Roman"/>
          <w:szCs w:val="24"/>
          <w:lang w:eastAsia="en-GB"/>
        </w:rPr>
        <w:t xml:space="preserve"> </w:t>
      </w:r>
      <w:r w:rsidRPr="009D5683">
        <w:rPr>
          <w:rFonts w:cs="Times New Roman"/>
          <w:szCs w:val="24"/>
          <w:lang w:eastAsia="en-GB"/>
        </w:rPr>
        <w:t>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9D5683">
        <w:rPr>
          <w:rFonts w:cs="Times New Roman"/>
          <w:b/>
          <w:bCs/>
          <w:szCs w:val="24"/>
          <w:lang w:eastAsia="en-GB"/>
        </w:rPr>
        <w:t>Партньори на кандидатите за безвъзмездна финансова помощ“</w:t>
      </w:r>
      <w:r w:rsidRPr="009D5683">
        <w:rPr>
          <w:rFonts w:cs="Times New Roman"/>
          <w:szCs w:val="24"/>
          <w:lang w:eastAsia="en-GB"/>
        </w:rPr>
        <w:t xml:space="preserve"> са всички физически и юридически лица и техни обединения, </w:t>
      </w:r>
      <w:r w:rsidRPr="009D5683">
        <w:rPr>
          <w:rFonts w:cs="Times New Roman"/>
          <w:b/>
          <w:bCs/>
          <w:szCs w:val="24"/>
          <w:lang w:eastAsia="en-GB"/>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9D5683">
        <w:rPr>
          <w:rFonts w:cs="Times New Roman"/>
          <w:szCs w:val="24"/>
          <w:lang w:eastAsia="en-GB"/>
        </w:rPr>
        <w:t xml:space="preserve">. </w:t>
      </w:r>
    </w:p>
    <w:p w14:paraId="1FBD3F28"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Допустимите партньори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3A2CACAF"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9D5683">
        <w:rPr>
          <w:rFonts w:cs="Times New Roman"/>
          <w:bCs/>
          <w:szCs w:val="24"/>
          <w:lang w:eastAsia="en-GB"/>
        </w:rPr>
        <w:t>12.1. Критерии за допустимост на партньорите о</w:t>
      </w:r>
      <w:r w:rsidRPr="009D5683">
        <w:rPr>
          <w:rFonts w:cs="Times New Roman"/>
          <w:szCs w:val="24"/>
          <w:lang w:eastAsia="en-GB"/>
        </w:rPr>
        <w:t>т УК, а именно:</w:t>
      </w:r>
    </w:p>
    <w:p w14:paraId="5EE99688" w14:textId="2C36899F"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 </w:t>
      </w:r>
      <w:r w:rsidR="00655FB6">
        <w:rPr>
          <w:rFonts w:cs="Times New Roman"/>
          <w:szCs w:val="24"/>
          <w:lang w:eastAsia="en-GB"/>
        </w:rPr>
        <w:t xml:space="preserve"> </w:t>
      </w:r>
      <w:r w:rsidRPr="009D5683">
        <w:rPr>
          <w:rFonts w:cs="Times New Roman"/>
          <w:szCs w:val="24"/>
          <w:lang w:eastAsia="en-GB"/>
        </w:rPr>
        <w:t>читалищата следва 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p>
    <w:p w14:paraId="4240BAE5" w14:textId="16EDD438"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 спортните клубове следва </w:t>
      </w:r>
      <w:r w:rsidRPr="009D5683">
        <w:rPr>
          <w:rFonts w:cs="Times New Roman"/>
          <w:b/>
          <w:bCs/>
          <w:szCs w:val="24"/>
          <w:lang w:eastAsia="en-GB"/>
        </w:rPr>
        <w:t xml:space="preserve">да са със статут на сдружения с нестопанска цел за осъществяване на дейност в обществена полза, съгласно Закона за физическото </w:t>
      </w:r>
      <w:r w:rsidRPr="009D5683">
        <w:rPr>
          <w:rFonts w:cs="Times New Roman"/>
          <w:b/>
          <w:bCs/>
          <w:szCs w:val="24"/>
          <w:lang w:eastAsia="en-GB"/>
        </w:rPr>
        <w:lastRenderedPageBreak/>
        <w:t xml:space="preserve">възпитание и спорта,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484EB4B7" w14:textId="77777777"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Обръщаме внимание, че допустимата по процедурата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 включва </w:t>
      </w:r>
      <w:r w:rsidRPr="009D5683">
        <w:rPr>
          <w:rFonts w:cs="Times New Roman"/>
          <w:b/>
          <w:bCs/>
          <w:szCs w:val="24"/>
          <w:lang w:eastAsia="en-GB"/>
        </w:rPr>
        <w:t>подготовка</w:t>
      </w:r>
      <w:r w:rsidRPr="009D5683">
        <w:rPr>
          <w:rFonts w:cs="Times New Roman"/>
          <w:szCs w:val="24"/>
          <w:lang w:eastAsia="en-GB"/>
        </w:rPr>
        <w:t xml:space="preserve"> на деца и ученици в областта на изкуствата, културата, спорта, STEM и чуждите езици, както и </w:t>
      </w:r>
      <w:r w:rsidRPr="009D5683">
        <w:rPr>
          <w:rFonts w:cs="Times New Roman"/>
          <w:b/>
          <w:bCs/>
          <w:szCs w:val="24"/>
          <w:lang w:eastAsia="en-GB"/>
        </w:rPr>
        <w:t>организиране и участие в събития</w:t>
      </w:r>
      <w:r w:rsidRPr="009D5683">
        <w:rPr>
          <w:rFonts w:cs="Times New Roman"/>
          <w:szCs w:val="24"/>
          <w:lang w:eastAsia="en-GB"/>
        </w:rPr>
        <w:t xml:space="preserve"> за насърчаване на талантите на местно ниво, </w:t>
      </w:r>
      <w:r w:rsidRPr="009D5683">
        <w:rPr>
          <w:rFonts w:cs="Times New Roman"/>
          <w:b/>
          <w:bCs/>
          <w:szCs w:val="24"/>
          <w:lang w:eastAsia="en-GB"/>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0E779BF0" w14:textId="77777777" w:rsidR="009D5683" w:rsidRPr="009D5683" w:rsidRDefault="009D5683" w:rsidP="009571CC">
      <w:pPr>
        <w:spacing w:after="40"/>
        <w:jc w:val="both"/>
        <w:rPr>
          <w:rFonts w:cs="Times New Roman"/>
          <w:szCs w:val="24"/>
          <w:lang w:eastAsia="en-GB"/>
        </w:rPr>
      </w:pPr>
      <w:r w:rsidRPr="009D5683">
        <w:rPr>
          <w:rFonts w:cs="Times New Roman"/>
          <w:szCs w:val="24"/>
          <w:lang w:eastAsia="en-GB"/>
        </w:rPr>
        <w:tab/>
        <w:t xml:space="preserve">4. В т. 13 „Дейности, допустими за финансиране“ от УК е посочено, че </w:t>
      </w:r>
      <w:r w:rsidRPr="009D5683">
        <w:rPr>
          <w:rFonts w:cs="Times New Roman"/>
          <w:b/>
          <w:bCs/>
          <w:szCs w:val="24"/>
          <w:lang w:eastAsia="en-GB"/>
        </w:rPr>
        <w:t>еднократни стипендии не се предоставят на</w:t>
      </w:r>
      <w:r w:rsidRPr="009D5683">
        <w:rPr>
          <w:rFonts w:cs="Times New Roman"/>
          <w:b/>
          <w:bCs/>
          <w:szCs w:val="24"/>
          <w:lang w:val="en-US" w:eastAsia="en-GB"/>
        </w:rPr>
        <w:t xml:space="preserve"> </w:t>
      </w:r>
      <w:r w:rsidRPr="009D5683">
        <w:rPr>
          <w:rFonts w:cs="Times New Roman"/>
          <w:b/>
          <w:bCs/>
          <w:szCs w:val="24"/>
          <w:lang w:eastAsia="en-GB"/>
        </w:rPr>
        <w:t>деца или ученици, получили стипендии</w:t>
      </w:r>
      <w:r w:rsidRPr="009D5683">
        <w:rPr>
          <w:rFonts w:cs="Times New Roman"/>
          <w:szCs w:val="24"/>
          <w:lang w:eastAsia="en-GB"/>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9D5683">
        <w:rPr>
          <w:rFonts w:cs="Times New Roman"/>
          <w:b/>
          <w:bCs/>
          <w:szCs w:val="24"/>
          <w:lang w:eastAsia="en-GB"/>
        </w:rPr>
        <w:t xml:space="preserve"> за текущата календарна година</w:t>
      </w:r>
      <w:r w:rsidRPr="009D5683">
        <w:rPr>
          <w:rFonts w:cs="Times New Roman"/>
          <w:szCs w:val="24"/>
          <w:lang w:eastAsia="en-GB"/>
        </w:rPr>
        <w:t>.</w:t>
      </w:r>
    </w:p>
    <w:p w14:paraId="1DA5F64B" w14:textId="77777777" w:rsidR="009D5683" w:rsidRPr="009D5683" w:rsidRDefault="009D5683" w:rsidP="009571CC">
      <w:pPr>
        <w:spacing w:after="60"/>
        <w:jc w:val="both"/>
        <w:rPr>
          <w:rFonts w:cs="Times New Roman"/>
          <w:szCs w:val="24"/>
          <w:lang w:eastAsia="en-GB"/>
        </w:rPr>
      </w:pPr>
      <w:r w:rsidRPr="009D5683">
        <w:rPr>
          <w:rFonts w:cs="Times New Roman"/>
          <w:b/>
          <w:bCs/>
          <w:szCs w:val="24"/>
          <w:lang w:eastAsia="en-GB"/>
        </w:rPr>
        <w:t>За една календарна година може да се отпусне само една еднократна стипендия</w:t>
      </w:r>
      <w:r w:rsidRPr="009D5683">
        <w:rPr>
          <w:rFonts w:cs="Times New Roman"/>
          <w:szCs w:val="24"/>
          <w:lang w:eastAsia="en-GB"/>
        </w:rPr>
        <w:t xml:space="preserve"> за дете/ученик с призово класиране от участие в събитие за насърчаване на талантите от Индикативния календар.</w:t>
      </w:r>
    </w:p>
    <w:p w14:paraId="02E66641" w14:textId="77777777" w:rsidR="009D5683" w:rsidRPr="009D5683" w:rsidRDefault="009D5683" w:rsidP="009571CC">
      <w:pPr>
        <w:spacing w:after="60"/>
        <w:jc w:val="both"/>
        <w:rPr>
          <w:rFonts w:cs="Times New Roman"/>
          <w:szCs w:val="24"/>
          <w:lang w:eastAsia="en-GB"/>
        </w:rPr>
      </w:pPr>
      <w:r w:rsidRPr="009D5683">
        <w:rPr>
          <w:rFonts w:cs="Times New Roman"/>
          <w:szCs w:val="24"/>
          <w:lang w:eastAsia="en-GB"/>
        </w:rPr>
        <w:t>Бенефициентът е длъжен да 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16E3107C" w14:textId="25DA571B" w:rsidR="009D5683" w:rsidRDefault="009D5683" w:rsidP="009571CC">
      <w:pPr>
        <w:spacing w:after="60"/>
        <w:jc w:val="both"/>
        <w:rPr>
          <w:rFonts w:cs="Times New Roman"/>
          <w:szCs w:val="24"/>
          <w:lang w:val="en-US" w:eastAsia="en-GB"/>
        </w:rPr>
      </w:pPr>
      <w:r w:rsidRPr="009D5683">
        <w:rPr>
          <w:rFonts w:cs="Times New Roman"/>
          <w:szCs w:val="24"/>
          <w:lang w:eastAsia="en-GB"/>
        </w:rPr>
        <w:t xml:space="preserve">В допълнение, при изпълнението на Дейност 1 следва да бъде осигурена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w:t>
      </w:r>
      <w:r w:rsidRPr="009D5683">
        <w:rPr>
          <w:rFonts w:cs="Times New Roman"/>
          <w:b/>
          <w:bCs/>
          <w:szCs w:val="24"/>
          <w:lang w:eastAsia="en-GB"/>
        </w:rPr>
        <w:t>на ниво дейности и участници</w:t>
      </w:r>
      <w:r w:rsidRPr="009D5683">
        <w:rPr>
          <w:rFonts w:cs="Times New Roman"/>
          <w:szCs w:val="24"/>
          <w:lang w:eastAsia="en-GB"/>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r>
        <w:rPr>
          <w:rFonts w:cs="Times New Roman"/>
          <w:szCs w:val="24"/>
          <w:lang w:val="en-US" w:eastAsia="en-GB"/>
        </w:rPr>
        <w:t>.</w:t>
      </w:r>
    </w:p>
    <w:p w14:paraId="444C77F5" w14:textId="77777777" w:rsidR="009571CC" w:rsidRPr="009571CC" w:rsidRDefault="009571CC" w:rsidP="009571CC">
      <w:pPr>
        <w:spacing w:after="60"/>
        <w:jc w:val="both"/>
        <w:rPr>
          <w:rFonts w:cs="Times New Roman"/>
          <w:sz w:val="20"/>
          <w:szCs w:val="20"/>
          <w:lang w:val="en-US" w:eastAsia="en-GB"/>
        </w:rPr>
      </w:pPr>
    </w:p>
    <w:p w14:paraId="30092EA1"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16"/>
          <w:szCs w:val="16"/>
          <w:lang w:val="en-US"/>
        </w:rPr>
      </w:pPr>
    </w:p>
    <w:p w14:paraId="6B4EA2B0" w14:textId="77777777" w:rsidR="00D15E2E" w:rsidRPr="005E4A39" w:rsidRDefault="00D15E2E" w:rsidP="00D15E2E">
      <w:pPr>
        <w:keepNext/>
        <w:spacing w:after="240" w:line="240" w:lineRule="auto"/>
        <w:jc w:val="both"/>
        <w:outlineLvl w:val="1"/>
        <w:rPr>
          <w:rFonts w:eastAsia="Times New Roman" w:cs="Times New Roman"/>
          <w:b/>
          <w:szCs w:val="20"/>
          <w:lang w:val="en-GB" w:eastAsia="en-GB"/>
        </w:rPr>
      </w:pPr>
      <w:bookmarkStart w:id="10" w:name="_Hlk210123759"/>
      <w:r w:rsidRPr="005E4A39">
        <w:rPr>
          <w:rFonts w:eastAsia="Times New Roman" w:cs="Times New Roman"/>
          <w:b/>
          <w:szCs w:val="20"/>
          <w:lang w:val="en-GB" w:eastAsia="en-GB"/>
        </w:rPr>
        <w:t xml:space="preserve">ВЪПРОС 3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sidRPr="005E4A39">
        <w:rPr>
          <w:rFonts w:eastAsia="Times New Roman" w:cs="Times New Roman"/>
          <w:b/>
          <w:szCs w:val="20"/>
          <w:lang w:eastAsia="en-GB"/>
        </w:rPr>
        <w:t>25</w:t>
      </w:r>
      <w:r w:rsidRPr="005E4A39">
        <w:rPr>
          <w:rFonts w:eastAsia="Times New Roman" w:cs="Times New Roman"/>
          <w:b/>
          <w:szCs w:val="20"/>
          <w:lang w:val="en-GB" w:eastAsia="en-GB"/>
        </w:rPr>
        <w:t xml:space="preserve">.09.2025 г. (Q003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Уважаеми дами и господа,</w:t>
      </w:r>
    </w:p>
    <w:p w14:paraId="7B67BAB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eastAsia="Calibri" w:cs="Times New Roman"/>
          <w:szCs w:val="24"/>
          <w:lang w:eastAsia="en-GB"/>
        </w:rPr>
      </w:pPr>
    </w:p>
    <w:p w14:paraId="7D36B81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Ръководител на проекта</w:t>
      </w:r>
    </w:p>
    <w:p w14:paraId="66D1927B"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Координатор</w:t>
      </w:r>
    </w:p>
    <w:p w14:paraId="10ED559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Счетоводител (финансист)</w:t>
      </w:r>
    </w:p>
    <w:p w14:paraId="7BF98B0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eastAsia="Calibri" w:cs="Times New Roman"/>
          <w:szCs w:val="24"/>
          <w:lang w:eastAsia="en-GB"/>
        </w:rPr>
      </w:pPr>
    </w:p>
    <w:p w14:paraId="0A965E1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eastAsia="Calibri" w:cs="Times New Roman"/>
          <w:szCs w:val="24"/>
          <w:lang w:val="en-GB" w:eastAsia="en-GB"/>
        </w:rPr>
      </w:pPr>
    </w:p>
    <w:p w14:paraId="3A37F0E5" w14:textId="77777777" w:rsidR="00D15E2E" w:rsidRPr="005E4A39" w:rsidRDefault="00D15E2E" w:rsidP="00D15E2E">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0F216453"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1. Съгласно т. 1</w:t>
      </w:r>
      <w:r>
        <w:rPr>
          <w:rFonts w:eastAsia="Calibri" w:cs="Times New Roman"/>
          <w:szCs w:val="24"/>
          <w:lang w:eastAsia="en-GB"/>
        </w:rPr>
        <w:t>4.2 „Допустими разходи“</w:t>
      </w:r>
      <w:r w:rsidRPr="005E4A39">
        <w:rPr>
          <w:rFonts w:eastAsia="Calibri" w:cs="Times New Roman"/>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eastAsia="Calibri" w:cs="Times New Roman"/>
          <w:szCs w:val="24"/>
          <w:lang w:eastAsia="en-GB"/>
        </w:rPr>
        <w:t xml:space="preserve">другите преки и непреки разходи, които се изчисляват чрез прилагане на </w:t>
      </w:r>
      <w:r w:rsidRPr="005E4A39">
        <w:rPr>
          <w:rFonts w:eastAsia="Calibri" w:cs="Times New Roman"/>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В действащата нормативна уредба</w:t>
      </w:r>
      <w:r>
        <w:rPr>
          <w:rFonts w:eastAsia="Calibri" w:cs="Times New Roman"/>
          <w:szCs w:val="24"/>
          <w:lang w:eastAsia="en-GB"/>
        </w:rPr>
        <w:t>, както и в Насоките за кандидатстване</w:t>
      </w:r>
      <w:r w:rsidRPr="005E4A39">
        <w:rPr>
          <w:rFonts w:eastAsia="Calibri" w:cs="Times New Roman"/>
          <w:szCs w:val="24"/>
          <w:lang w:eastAsia="en-GB"/>
        </w:rPr>
        <w:t xml:space="preserve"> няма изискване задължително да се сключват допълнителни трудови договори</w:t>
      </w:r>
      <w:r>
        <w:rPr>
          <w:rFonts w:eastAsia="Calibri" w:cs="Times New Roman"/>
          <w:szCs w:val="24"/>
          <w:lang w:eastAsia="en-GB"/>
        </w:rPr>
        <w:t xml:space="preserve"> с членовете на екипа за организация и управление на проекта</w:t>
      </w:r>
      <w:r w:rsidRPr="005E4A39">
        <w:rPr>
          <w:rFonts w:eastAsia="Calibri" w:cs="Times New Roman"/>
          <w:szCs w:val="24"/>
          <w:lang w:eastAsia="en-GB"/>
        </w:rPr>
        <w:t xml:space="preserve">. </w:t>
      </w:r>
      <w:r>
        <w:rPr>
          <w:rFonts w:eastAsia="Calibri" w:cs="Times New Roman"/>
          <w:szCs w:val="24"/>
          <w:lang w:eastAsia="en-GB"/>
        </w:rPr>
        <w:t>В този смисъл</w:t>
      </w:r>
      <w:r w:rsidRPr="005E4A39">
        <w:rPr>
          <w:rFonts w:eastAsia="Calibri" w:cs="Times New Roman"/>
          <w:szCs w:val="24"/>
          <w:lang w:eastAsia="en-GB"/>
        </w:rPr>
        <w:t xml:space="preserve"> членовете на екипа </w:t>
      </w:r>
      <w:r>
        <w:rPr>
          <w:rFonts w:eastAsia="Calibri" w:cs="Times New Roman"/>
          <w:szCs w:val="24"/>
          <w:lang w:eastAsia="en-GB"/>
        </w:rPr>
        <w:t xml:space="preserve">следва </w:t>
      </w:r>
      <w:r w:rsidRPr="005E4A39">
        <w:rPr>
          <w:rFonts w:eastAsia="Calibri" w:cs="Times New Roman"/>
          <w:szCs w:val="24"/>
          <w:lang w:eastAsia="en-GB"/>
        </w:rPr>
        <w:t xml:space="preserve">да бъдат ангажирани </w:t>
      </w:r>
      <w:r>
        <w:rPr>
          <w:rFonts w:eastAsia="Calibri" w:cs="Times New Roman"/>
          <w:szCs w:val="24"/>
          <w:lang w:eastAsia="en-GB"/>
        </w:rPr>
        <w:t>при спазване на действащата нормативна уредба</w:t>
      </w:r>
      <w:r w:rsidRPr="005E4A39">
        <w:rPr>
          <w:rFonts w:eastAsia="Calibri" w:cs="Times New Roman"/>
          <w:szCs w:val="24"/>
          <w:lang w:eastAsia="en-GB"/>
        </w:rPr>
        <w:t>, вкл. чрез възлагане на конкретни задачи, когато естеството на основната работа го позволява. Изборът на форма</w:t>
      </w:r>
      <w:r>
        <w:rPr>
          <w:rFonts w:eastAsia="Calibri" w:cs="Times New Roman"/>
          <w:szCs w:val="24"/>
          <w:lang w:eastAsia="en-GB"/>
        </w:rPr>
        <w:t xml:space="preserve"> в рамките на приложимото законодателство е по преценка на кандидата.</w:t>
      </w:r>
      <w:r w:rsidRPr="005E4A39">
        <w:rPr>
          <w:rFonts w:eastAsia="Calibri" w:cs="Times New Roman"/>
          <w:szCs w:val="24"/>
          <w:lang w:eastAsia="en-GB"/>
        </w:rPr>
        <w:t xml:space="preserve"> </w:t>
      </w:r>
    </w:p>
    <w:p w14:paraId="544D3899"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2. В </w:t>
      </w:r>
      <w:r>
        <w:rPr>
          <w:rFonts w:eastAsia="Calibri" w:cs="Times New Roman"/>
          <w:szCs w:val="24"/>
          <w:lang w:eastAsia="en-GB"/>
        </w:rPr>
        <w:t xml:space="preserve">т. 11 „Допустими кандидати“ от </w:t>
      </w:r>
      <w:r w:rsidRPr="005E4A39">
        <w:rPr>
          <w:rFonts w:eastAsia="Calibri" w:cs="Times New Roman"/>
          <w:szCs w:val="24"/>
          <w:lang w:eastAsia="en-GB"/>
        </w:rPr>
        <w:t xml:space="preserve">УК </w:t>
      </w:r>
      <w:r>
        <w:rPr>
          <w:rFonts w:eastAsia="Calibri" w:cs="Times New Roman"/>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eastAsia="Calibri" w:cs="Times New Roman"/>
          <w:szCs w:val="24"/>
          <w:lang w:val="en-US" w:eastAsia="en-GB"/>
        </w:rPr>
        <w:t>(</w:t>
      </w:r>
      <w:r>
        <w:rPr>
          <w:rFonts w:eastAsia="Calibri" w:cs="Times New Roman"/>
          <w:szCs w:val="24"/>
          <w:lang w:eastAsia="en-GB"/>
        </w:rPr>
        <w:t xml:space="preserve">Приложение </w:t>
      </w:r>
      <w:r>
        <w:rPr>
          <w:rFonts w:eastAsia="Calibri" w:cs="Times New Roman"/>
          <w:szCs w:val="24"/>
          <w:lang w:val="en-US" w:eastAsia="en-GB"/>
        </w:rPr>
        <w:t xml:space="preserve">IV </w:t>
      </w:r>
      <w:r>
        <w:rPr>
          <w:rFonts w:eastAsia="Calibri" w:cs="Times New Roman"/>
          <w:szCs w:val="24"/>
          <w:lang w:eastAsia="en-GB"/>
        </w:rPr>
        <w:t>към УК</w:t>
      </w:r>
      <w:r>
        <w:rPr>
          <w:rFonts w:eastAsia="Calibri" w:cs="Times New Roman"/>
          <w:szCs w:val="24"/>
          <w:lang w:val="en-US" w:eastAsia="en-GB"/>
        </w:rPr>
        <w:t>)</w:t>
      </w:r>
      <w:r w:rsidRPr="005E4A39">
        <w:rPr>
          <w:rFonts w:eastAsia="Calibri" w:cs="Times New Roman"/>
          <w:szCs w:val="24"/>
          <w:lang w:eastAsia="en-GB"/>
        </w:rPr>
        <w:t xml:space="preserve"> </w:t>
      </w:r>
      <w:r>
        <w:rPr>
          <w:rFonts w:eastAsia="Calibri" w:cs="Times New Roman"/>
          <w:szCs w:val="24"/>
          <w:lang w:eastAsia="en-GB"/>
        </w:rPr>
        <w:t xml:space="preserve">на задължителните трима членове на основния </w:t>
      </w:r>
      <w:r w:rsidRPr="005E4A39">
        <w:rPr>
          <w:rFonts w:eastAsia="Calibri" w:cs="Times New Roman"/>
          <w:b/>
          <w:bCs/>
          <w:szCs w:val="24"/>
          <w:lang w:eastAsia="en-GB"/>
        </w:rPr>
        <w:t xml:space="preserve"> </w:t>
      </w:r>
      <w:r w:rsidRPr="005E4A39">
        <w:rPr>
          <w:rFonts w:eastAsia="Calibri" w:cs="Times New Roman"/>
          <w:szCs w:val="24"/>
          <w:lang w:eastAsia="en-GB"/>
        </w:rPr>
        <w:t xml:space="preserve">екип за организация и управление– ръководител, координатор и финансов експерт. </w:t>
      </w:r>
      <w:r>
        <w:rPr>
          <w:rFonts w:eastAsia="Calibri" w:cs="Times New Roman"/>
          <w:szCs w:val="24"/>
          <w:lang w:eastAsia="en-GB"/>
        </w:rPr>
        <w:t xml:space="preserve">Съгласно Указанията </w:t>
      </w:r>
      <w:r w:rsidRPr="00A3455E">
        <w:rPr>
          <w:rFonts w:eastAsia="Calibri" w:cs="Times New Roman"/>
          <w:szCs w:val="24"/>
          <w:lang w:eastAsia="en-GB"/>
        </w:rPr>
        <w:t>на УО за попълване на електронен формуляр за кандидатстване по процедурата (Приложение VIII</w:t>
      </w:r>
      <w:r>
        <w:rPr>
          <w:rFonts w:eastAsia="Calibri" w:cs="Times New Roman"/>
          <w:szCs w:val="24"/>
          <w:lang w:val="en-US" w:eastAsia="en-GB"/>
        </w:rPr>
        <w:t xml:space="preserve"> </w:t>
      </w:r>
      <w:r>
        <w:rPr>
          <w:rFonts w:eastAsia="Calibri" w:cs="Times New Roman"/>
          <w:szCs w:val="24"/>
          <w:lang w:eastAsia="en-GB"/>
        </w:rPr>
        <w:t>към УК</w:t>
      </w:r>
      <w:r w:rsidRPr="00A3455E">
        <w:rPr>
          <w:rFonts w:eastAsia="Calibri" w:cs="Times New Roman"/>
          <w:szCs w:val="24"/>
          <w:lang w:eastAsia="en-GB"/>
        </w:rPr>
        <w:t>)</w:t>
      </w:r>
      <w:r>
        <w:rPr>
          <w:rFonts w:eastAsia="Calibri" w:cs="Times New Roman"/>
          <w:szCs w:val="24"/>
          <w:lang w:eastAsia="en-GB"/>
        </w:rPr>
        <w:t xml:space="preserve"> п</w:t>
      </w:r>
      <w:r w:rsidRPr="003C3CD3">
        <w:rPr>
          <w:rFonts w:eastAsia="Calibri" w:cs="Times New Roman"/>
          <w:szCs w:val="24"/>
          <w:lang w:eastAsia="en-GB"/>
        </w:rPr>
        <w:t xml:space="preserve">о преценка на кандидата и партньорите в екипа за организация и управление на проекта </w:t>
      </w:r>
      <w:r w:rsidRPr="00A3455E">
        <w:rPr>
          <w:rFonts w:eastAsia="Calibri" w:cs="Times New Roman"/>
          <w:b/>
          <w:bCs/>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eastAsia="Calibri" w:cs="Times New Roman"/>
          <w:b/>
          <w:bCs/>
          <w:szCs w:val="24"/>
          <w:lang w:eastAsia="en-GB"/>
        </w:rPr>
        <w:t>ване</w:t>
      </w:r>
      <w:r w:rsidRPr="003C3CD3">
        <w:rPr>
          <w:rFonts w:eastAsia="Calibri" w:cs="Times New Roman"/>
          <w:szCs w:val="24"/>
          <w:lang w:eastAsia="en-GB"/>
        </w:rPr>
        <w:t>.</w:t>
      </w:r>
      <w:r>
        <w:rPr>
          <w:rFonts w:eastAsia="Calibri" w:cs="Times New Roman"/>
          <w:szCs w:val="24"/>
          <w:lang w:eastAsia="en-GB"/>
        </w:rPr>
        <w:t xml:space="preserve"> В Насоките за кандидатстване н</w:t>
      </w:r>
      <w:r w:rsidRPr="005E4A39">
        <w:rPr>
          <w:rFonts w:eastAsia="Calibri" w:cs="Times New Roman"/>
          <w:szCs w:val="24"/>
          <w:lang w:eastAsia="en-GB"/>
        </w:rPr>
        <w:t xml:space="preserve">е е въведено ограничение за </w:t>
      </w:r>
      <w:r w:rsidRPr="005E4A39">
        <w:rPr>
          <w:rFonts w:eastAsia="Calibri" w:cs="Times New Roman"/>
          <w:b/>
          <w:bCs/>
          <w:szCs w:val="24"/>
          <w:lang w:eastAsia="en-GB"/>
        </w:rPr>
        <w:lastRenderedPageBreak/>
        <w:t>максимален брой членове на екипа</w:t>
      </w:r>
      <w:r>
        <w:rPr>
          <w:rFonts w:eastAsia="Calibri" w:cs="Times New Roman"/>
          <w:b/>
          <w:bCs/>
          <w:szCs w:val="24"/>
          <w:lang w:eastAsia="en-GB"/>
        </w:rPr>
        <w:t>.</w:t>
      </w:r>
      <w:r>
        <w:rPr>
          <w:rFonts w:eastAsia="Calibri" w:cs="Times New Roman"/>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eastAsia="Calibri" w:cs="Times New Roman"/>
          <w:szCs w:val="24"/>
          <w:lang w:eastAsia="en-GB"/>
        </w:rPr>
        <w:t>спецификата и обема на заложените дейности</w:t>
      </w:r>
      <w:r>
        <w:rPr>
          <w:rFonts w:eastAsia="Calibri" w:cs="Times New Roman"/>
          <w:szCs w:val="24"/>
          <w:lang w:eastAsia="en-GB"/>
        </w:rPr>
        <w:t xml:space="preserve"> по проекта. Разясненията от страна на Управляващия орган </w:t>
      </w:r>
      <w:r w:rsidRPr="00DB2817">
        <w:rPr>
          <w:rFonts w:eastAsia="Calibri" w:cs="Times New Roman"/>
          <w:szCs w:val="24"/>
          <w:lang w:eastAsia="en-GB"/>
        </w:rPr>
        <w:t xml:space="preserve">не </w:t>
      </w:r>
      <w:r>
        <w:rPr>
          <w:rFonts w:eastAsia="Calibri" w:cs="Times New Roman"/>
          <w:szCs w:val="24"/>
          <w:lang w:eastAsia="en-GB"/>
        </w:rPr>
        <w:t>могат да се считат за</w:t>
      </w:r>
      <w:r w:rsidRPr="00DB2817">
        <w:rPr>
          <w:rFonts w:eastAsia="Calibri" w:cs="Times New Roman"/>
          <w:szCs w:val="24"/>
          <w:lang w:eastAsia="en-GB"/>
        </w:rPr>
        <w:t xml:space="preserve"> </w:t>
      </w:r>
      <w:r>
        <w:rPr>
          <w:rFonts w:eastAsia="Calibri" w:cs="Times New Roman"/>
          <w:szCs w:val="24"/>
          <w:lang w:eastAsia="en-GB"/>
        </w:rPr>
        <w:t xml:space="preserve">обвързващо </w:t>
      </w:r>
      <w:r w:rsidRPr="00DB2817">
        <w:rPr>
          <w:rFonts w:eastAsia="Calibri" w:cs="Times New Roman"/>
          <w:szCs w:val="24"/>
          <w:lang w:eastAsia="en-GB"/>
        </w:rPr>
        <w:t xml:space="preserve">становище относно качеството </w:t>
      </w:r>
      <w:r>
        <w:rPr>
          <w:rFonts w:eastAsia="Calibri" w:cs="Times New Roman"/>
          <w:szCs w:val="24"/>
          <w:lang w:eastAsia="en-GB"/>
        </w:rPr>
        <w:t xml:space="preserve">и параметрите </w:t>
      </w:r>
      <w:r w:rsidRPr="00DB2817">
        <w:rPr>
          <w:rFonts w:eastAsia="Calibri" w:cs="Times New Roman"/>
          <w:szCs w:val="24"/>
          <w:lang w:eastAsia="en-GB"/>
        </w:rPr>
        <w:t>на проектното предложение.</w:t>
      </w:r>
    </w:p>
    <w:p w14:paraId="31811BE7"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3. </w:t>
      </w:r>
      <w:r>
        <w:rPr>
          <w:rFonts w:eastAsia="Calibri" w:cs="Times New Roman"/>
          <w:szCs w:val="24"/>
          <w:lang w:eastAsia="en-GB"/>
        </w:rPr>
        <w:t>Съгласно</w:t>
      </w:r>
      <w:r w:rsidRPr="001D08D7">
        <w:rPr>
          <w:rFonts w:eastAsia="Calibri" w:cs="Times New Roman"/>
          <w:szCs w:val="24"/>
          <w:lang w:eastAsia="en-GB"/>
        </w:rPr>
        <w:t xml:space="preserve"> </w:t>
      </w:r>
      <w:r>
        <w:rPr>
          <w:rFonts w:eastAsia="Calibri" w:cs="Times New Roman"/>
          <w:szCs w:val="24"/>
          <w:lang w:eastAsia="en-GB"/>
        </w:rPr>
        <w:t xml:space="preserve">разяснението по т. 2 от настоящия отговор </w:t>
      </w:r>
      <w:r w:rsidRPr="001D08D7">
        <w:rPr>
          <w:rFonts w:eastAsia="Calibri" w:cs="Times New Roman"/>
          <w:szCs w:val="24"/>
          <w:lang w:eastAsia="en-GB"/>
        </w:rPr>
        <w:t>кандидат</w:t>
      </w:r>
      <w:r>
        <w:rPr>
          <w:rFonts w:eastAsia="Calibri" w:cs="Times New Roman"/>
          <w:szCs w:val="24"/>
          <w:lang w:eastAsia="en-GB"/>
        </w:rPr>
        <w:t>ът</w:t>
      </w:r>
      <w:r w:rsidRPr="001D08D7">
        <w:rPr>
          <w:rFonts w:eastAsia="Calibri" w:cs="Times New Roman"/>
          <w:szCs w:val="24"/>
          <w:lang w:eastAsia="en-GB"/>
        </w:rPr>
        <w:t xml:space="preserve"> </w:t>
      </w:r>
      <w:r>
        <w:rPr>
          <w:rFonts w:eastAsia="Calibri" w:cs="Times New Roman"/>
          <w:szCs w:val="24"/>
          <w:lang w:eastAsia="en-GB"/>
        </w:rPr>
        <w:t xml:space="preserve">трябва задължително да определи </w:t>
      </w:r>
      <w:r w:rsidRPr="001D08D7">
        <w:rPr>
          <w:rFonts w:eastAsia="Calibri" w:cs="Times New Roman"/>
          <w:szCs w:val="24"/>
          <w:lang w:eastAsia="en-GB"/>
        </w:rPr>
        <w:t xml:space="preserve">трима членове на основния екип за организация и управление </w:t>
      </w:r>
      <w:r>
        <w:rPr>
          <w:rFonts w:eastAsia="Calibri" w:cs="Times New Roman"/>
          <w:szCs w:val="24"/>
          <w:lang w:eastAsia="en-GB"/>
        </w:rPr>
        <w:t>на проекта</w:t>
      </w:r>
      <w:r w:rsidRPr="001D08D7">
        <w:rPr>
          <w:rFonts w:eastAsia="Calibri" w:cs="Times New Roman"/>
          <w:szCs w:val="24"/>
          <w:lang w:eastAsia="en-GB"/>
        </w:rPr>
        <w:t xml:space="preserve"> – ръководител, координатор и финансов експерт</w:t>
      </w:r>
      <w:r>
        <w:rPr>
          <w:rFonts w:eastAsia="Calibri" w:cs="Times New Roman"/>
          <w:szCs w:val="24"/>
          <w:lang w:eastAsia="en-GB"/>
        </w:rPr>
        <w:t>, като</w:t>
      </w:r>
      <w:r w:rsidRPr="001D08D7">
        <w:rPr>
          <w:rFonts w:eastAsia="Calibri" w:cs="Times New Roman"/>
          <w:szCs w:val="24"/>
          <w:lang w:eastAsia="en-GB"/>
        </w:rPr>
        <w:t xml:space="preserve"> представ</w:t>
      </w:r>
      <w:r>
        <w:rPr>
          <w:rFonts w:eastAsia="Calibri" w:cs="Times New Roman"/>
          <w:szCs w:val="24"/>
          <w:lang w:eastAsia="en-GB"/>
        </w:rPr>
        <w:t>и</w:t>
      </w:r>
      <w:r w:rsidRPr="001D08D7">
        <w:rPr>
          <w:rFonts w:eastAsia="Calibri" w:cs="Times New Roman"/>
          <w:szCs w:val="24"/>
          <w:lang w:eastAsia="en-GB"/>
        </w:rPr>
        <w:t xml:space="preserve"> автобиографии по образец (Приложение IV към УК) </w:t>
      </w:r>
      <w:r>
        <w:rPr>
          <w:rFonts w:eastAsia="Calibri" w:cs="Times New Roman"/>
          <w:szCs w:val="24"/>
          <w:lang w:eastAsia="en-GB"/>
        </w:rPr>
        <w:t>за всеки от тях</w:t>
      </w:r>
      <w:r w:rsidRPr="001D08D7">
        <w:rPr>
          <w:rFonts w:eastAsia="Calibri" w:cs="Times New Roman"/>
          <w:szCs w:val="24"/>
          <w:lang w:eastAsia="en-GB"/>
        </w:rPr>
        <w:t>.</w:t>
      </w:r>
      <w:r>
        <w:rPr>
          <w:rFonts w:eastAsia="Calibri" w:cs="Times New Roman"/>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eastAsia="Calibri" w:cs="Times New Roman"/>
          <w:szCs w:val="24"/>
          <w:lang w:eastAsia="en-GB"/>
        </w:rPr>
        <w:t>спецификата и обема на заложените дейности по проекта</w:t>
      </w:r>
      <w:r>
        <w:rPr>
          <w:rFonts w:eastAsia="Calibri" w:cs="Times New Roman"/>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eastAsia="Calibri" w:cs="Times New Roman"/>
          <w:szCs w:val="24"/>
          <w:lang w:val="en-US" w:eastAsia="en-GB"/>
        </w:rPr>
        <w:t>(</w:t>
      </w:r>
      <w:r w:rsidRPr="001D08D7">
        <w:rPr>
          <w:rFonts w:eastAsia="Calibri" w:cs="Times New Roman"/>
          <w:szCs w:val="24"/>
          <w:lang w:eastAsia="en-GB"/>
        </w:rPr>
        <w:t>ръководител, координатор и финансов експерт</w:t>
      </w:r>
      <w:r>
        <w:rPr>
          <w:rFonts w:eastAsia="Calibri" w:cs="Times New Roman"/>
          <w:szCs w:val="24"/>
          <w:lang w:val="en-US" w:eastAsia="en-GB"/>
        </w:rPr>
        <w:t>)</w:t>
      </w:r>
      <w:r>
        <w:rPr>
          <w:rFonts w:eastAsia="Calibri" w:cs="Times New Roman"/>
          <w:szCs w:val="24"/>
          <w:lang w:eastAsia="en-GB"/>
        </w:rPr>
        <w:t>, като това следва да е</w:t>
      </w:r>
      <w:r w:rsidRPr="007C7B29">
        <w:rPr>
          <w:rFonts w:eastAsia="Calibri" w:cs="Times New Roman"/>
          <w:szCs w:val="24"/>
          <w:lang w:eastAsia="en-GB"/>
        </w:rPr>
        <w:t xml:space="preserve"> обосновано и съобразено със спецификата и обема на заложените дейности по проекта</w:t>
      </w:r>
      <w:r>
        <w:rPr>
          <w:rFonts w:eastAsia="Calibri" w:cs="Times New Roman"/>
          <w:szCs w:val="24"/>
          <w:lang w:eastAsia="en-GB"/>
        </w:rPr>
        <w:t>.</w:t>
      </w:r>
      <w:r w:rsidRPr="007C7B29">
        <w:rPr>
          <w:rFonts w:eastAsia="Calibri" w:cs="Times New Roman"/>
          <w:szCs w:val="24"/>
          <w:lang w:eastAsia="en-GB"/>
        </w:rPr>
        <w:t xml:space="preserve"> </w:t>
      </w:r>
      <w:r>
        <w:rPr>
          <w:rFonts w:eastAsia="Calibri" w:cs="Times New Roman"/>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32"/>
          <w:szCs w:val="32"/>
          <w:lang w:val="en-US"/>
        </w:rPr>
      </w:pPr>
    </w:p>
    <w:p w14:paraId="570F83CF" w14:textId="77777777" w:rsidR="00D15E2E" w:rsidRPr="00DF63CA" w:rsidRDefault="00D15E2E" w:rsidP="00D15E2E">
      <w:pPr>
        <w:keepNext/>
        <w:spacing w:after="240" w:line="240" w:lineRule="auto"/>
        <w:jc w:val="both"/>
        <w:outlineLvl w:val="1"/>
        <w:rPr>
          <w:rFonts w:eastAsia="Times New Roman" w:cs="Times New Roman"/>
          <w:b/>
          <w:szCs w:val="20"/>
          <w:lang w:eastAsia="en-GB"/>
        </w:rPr>
      </w:pPr>
      <w:r w:rsidRPr="00DF63CA">
        <w:rPr>
          <w:rFonts w:eastAsia="Times New Roman" w:cs="Times New Roman"/>
          <w:b/>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Уважаеми госпожи и господа,</w:t>
      </w:r>
    </w:p>
    <w:p w14:paraId="0A5BDF88" w14:textId="77777777" w:rsidR="00D15E2E" w:rsidRPr="00DF63CA" w:rsidRDefault="00D15E2E" w:rsidP="00D15E2E">
      <w:pPr>
        <w:spacing w:after="0" w:line="240" w:lineRule="auto"/>
        <w:jc w:val="both"/>
        <w:rPr>
          <w:rFonts w:eastAsia="Calibri" w:cs="Times New Roman"/>
          <w:szCs w:val="24"/>
          <w:lang w:eastAsia="en-GB"/>
        </w:rPr>
      </w:pPr>
      <w:r w:rsidRPr="00DF63CA">
        <w:rPr>
          <w:rFonts w:eastAsia="Calibri" w:cs="Times New Roman"/>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Благодаря.</w:t>
      </w:r>
    </w:p>
    <w:p w14:paraId="35439289" w14:textId="77777777" w:rsidR="00D15E2E" w:rsidRPr="00637D02" w:rsidRDefault="00D15E2E" w:rsidP="00D15E2E">
      <w:pPr>
        <w:rPr>
          <w:rFonts w:eastAsia="Calibri" w:cs="Times New Roman"/>
          <w:sz w:val="32"/>
          <w:szCs w:val="32"/>
          <w:lang w:eastAsia="en-GB"/>
        </w:rPr>
      </w:pPr>
    </w:p>
    <w:p w14:paraId="7C5955E1" w14:textId="77777777" w:rsidR="00D15E2E" w:rsidRPr="005E4A39" w:rsidRDefault="00D15E2E" w:rsidP="00D15E2E">
      <w:pPr>
        <w:rPr>
          <w:rFonts w:eastAsia="Calibri" w:cs="Times New Roman"/>
          <w:b/>
          <w:bCs/>
          <w:szCs w:val="24"/>
          <w:lang w:eastAsia="en-GB"/>
        </w:rPr>
      </w:pPr>
      <w:r w:rsidRPr="005E4A39">
        <w:rPr>
          <w:rFonts w:eastAsia="Calibri" w:cs="Times New Roman"/>
          <w:b/>
          <w:bCs/>
          <w:szCs w:val="24"/>
          <w:lang w:eastAsia="en-GB"/>
        </w:rPr>
        <w:t xml:space="preserve">ОТГОВОР: </w:t>
      </w:r>
    </w:p>
    <w:p w14:paraId="0A40825A" w14:textId="77777777" w:rsidR="00D15E2E" w:rsidRPr="001B4B0B" w:rsidRDefault="00D15E2E" w:rsidP="00D15E2E">
      <w:pPr>
        <w:jc w:val="both"/>
        <w:rPr>
          <w:rFonts w:eastAsia="Calibri" w:cs="Times New Roman"/>
          <w:b/>
          <w:bCs/>
          <w:szCs w:val="24"/>
          <w:u w:val="single"/>
          <w:lang w:eastAsia="en-GB"/>
        </w:rPr>
      </w:pPr>
      <w:r w:rsidRPr="00471136">
        <w:rPr>
          <w:rFonts w:eastAsia="Calibri" w:cs="Times New Roman"/>
          <w:szCs w:val="24"/>
          <w:lang w:eastAsia="en-GB"/>
        </w:rPr>
        <w:t>Съгласно т. 11 „Допустими кандидати“</w:t>
      </w:r>
      <w:r>
        <w:rPr>
          <w:rFonts w:eastAsia="Calibri" w:cs="Times New Roman"/>
          <w:szCs w:val="24"/>
          <w:lang w:eastAsia="en-GB"/>
        </w:rPr>
        <w:t xml:space="preserve">, т. </w:t>
      </w:r>
      <w:r w:rsidRPr="00FA1292">
        <w:rPr>
          <w:rFonts w:eastAsia="Calibri" w:cs="Times New Roman"/>
          <w:szCs w:val="24"/>
          <w:lang w:eastAsia="en-GB"/>
        </w:rPr>
        <w:t xml:space="preserve">11. 1. </w:t>
      </w:r>
      <w:r>
        <w:rPr>
          <w:rFonts w:eastAsia="Calibri" w:cs="Times New Roman"/>
          <w:szCs w:val="24"/>
          <w:lang w:eastAsia="en-GB"/>
        </w:rPr>
        <w:t>„</w:t>
      </w:r>
      <w:r w:rsidRPr="00FA1292">
        <w:rPr>
          <w:rFonts w:eastAsia="Calibri" w:cs="Times New Roman"/>
          <w:szCs w:val="24"/>
          <w:lang w:eastAsia="en-GB"/>
        </w:rPr>
        <w:t>Критерии за допустимост на кандидатите</w:t>
      </w:r>
      <w:r>
        <w:rPr>
          <w:rFonts w:eastAsia="Calibri" w:cs="Times New Roman"/>
          <w:szCs w:val="24"/>
          <w:lang w:eastAsia="en-GB"/>
        </w:rPr>
        <w:t>“</w:t>
      </w:r>
      <w:r w:rsidRPr="00471136">
        <w:rPr>
          <w:rFonts w:eastAsia="Calibri" w:cs="Times New Roman"/>
          <w:szCs w:val="24"/>
          <w:lang w:eastAsia="en-GB"/>
        </w:rPr>
        <w:t xml:space="preserve"> от Условията за кандидатстване</w:t>
      </w:r>
      <w:r w:rsidRPr="001B4B0B">
        <w:rPr>
          <w:rFonts w:eastAsia="Calibri" w:cs="Times New Roman"/>
          <w:b/>
          <w:bCs/>
          <w:i/>
          <w:iCs/>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eastAsia="Calibri" w:cs="Times New Roman"/>
          <w:b/>
          <w:bCs/>
          <w:i/>
          <w:iCs/>
          <w:szCs w:val="24"/>
          <w:u w:val="single"/>
          <w:lang w:eastAsia="en-GB"/>
        </w:rPr>
        <w:t>съответната община</w:t>
      </w:r>
      <w:r w:rsidRPr="001B4B0B">
        <w:rPr>
          <w:rFonts w:eastAsia="Calibri" w:cs="Times New Roman"/>
          <w:b/>
          <w:bCs/>
          <w:i/>
          <w:iCs/>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eastAsia="Calibri" w:cs="Times New Roman"/>
          <w:b/>
          <w:bCs/>
          <w:i/>
          <w:iCs/>
          <w:szCs w:val="24"/>
          <w:u w:val="single"/>
          <w:lang w:eastAsia="en-GB"/>
        </w:rPr>
        <w:t>/не може да участва в проектно предложение като партньор.“</w:t>
      </w:r>
    </w:p>
    <w:p w14:paraId="67D57E40" w14:textId="0A8A6962" w:rsidR="00D15E2E" w:rsidRDefault="00D15E2E" w:rsidP="00D15E2E">
      <w:pPr>
        <w:jc w:val="both"/>
        <w:rPr>
          <w:rFonts w:eastAsia="Calibri" w:cs="Times New Roman"/>
          <w:szCs w:val="24"/>
          <w:lang w:eastAsia="en-GB"/>
        </w:rPr>
      </w:pPr>
      <w:r>
        <w:rPr>
          <w:rFonts w:eastAsia="Calibri" w:cs="Times New Roman"/>
          <w:szCs w:val="24"/>
          <w:lang w:eastAsia="en-GB"/>
        </w:rPr>
        <w:t>Предвид горецитираното изискване</w:t>
      </w:r>
      <w:r w:rsidRPr="00471136">
        <w:rPr>
          <w:rFonts w:eastAsia="Calibri" w:cs="Times New Roman"/>
          <w:szCs w:val="24"/>
          <w:lang w:eastAsia="en-GB"/>
        </w:rPr>
        <w:t xml:space="preserve"> </w:t>
      </w:r>
      <w:r>
        <w:rPr>
          <w:rFonts w:eastAsia="Calibri" w:cs="Times New Roman"/>
          <w:szCs w:val="24"/>
          <w:lang w:eastAsia="en-GB"/>
        </w:rPr>
        <w:t>при кандидат-районна администрация към</w:t>
      </w:r>
      <w:r w:rsidRPr="008470C4">
        <w:rPr>
          <w:rFonts w:eastAsia="Calibri" w:cs="Times New Roman"/>
          <w:szCs w:val="24"/>
          <w:lang w:eastAsia="en-GB"/>
        </w:rPr>
        <w:t xml:space="preserve"> Столична община, община Пловдив и община Варна</w:t>
      </w:r>
      <w:r>
        <w:rPr>
          <w:rFonts w:eastAsia="Calibri" w:cs="Times New Roman"/>
          <w:szCs w:val="24"/>
          <w:lang w:eastAsia="en-GB"/>
        </w:rPr>
        <w:t xml:space="preserve"> е </w:t>
      </w:r>
      <w:r w:rsidRPr="006D4426">
        <w:rPr>
          <w:rFonts w:eastAsia="Calibri" w:cs="Times New Roman"/>
          <w:szCs w:val="24"/>
          <w:lang w:eastAsia="en-GB"/>
        </w:rPr>
        <w:t>недопустимо партньорство със съответната община, към която административно-териториално спада района.</w:t>
      </w:r>
    </w:p>
    <w:p w14:paraId="7AF97C16" w14:textId="501A4DA1" w:rsidR="00637D02" w:rsidRDefault="00637D02" w:rsidP="00D15E2E">
      <w:pPr>
        <w:jc w:val="both"/>
        <w:rPr>
          <w:rFonts w:eastAsia="Calibri" w:cs="Times New Roman"/>
          <w:szCs w:val="24"/>
          <w:lang w:eastAsia="en-GB"/>
        </w:rPr>
      </w:pPr>
    </w:p>
    <w:p w14:paraId="1C20FA39" w14:textId="77777777" w:rsidR="00637D02" w:rsidRDefault="00637D02" w:rsidP="00D15E2E">
      <w:pPr>
        <w:jc w:val="both"/>
        <w:rPr>
          <w:rFonts w:eastAsia="Calibri" w:cs="Times New Roman"/>
          <w:szCs w:val="24"/>
          <w:lang w:eastAsia="en-GB"/>
        </w:rPr>
      </w:pPr>
    </w:p>
    <w:p w14:paraId="04594900" w14:textId="77777777" w:rsidR="00D15E2E" w:rsidRPr="009571CC" w:rsidRDefault="00D15E2E" w:rsidP="00D15E2E">
      <w:pPr>
        <w:pBdr>
          <w:bottom w:val="single" w:sz="4" w:space="1" w:color="auto"/>
        </w:pBdr>
        <w:spacing w:before="120" w:after="120"/>
        <w:rPr>
          <w:rFonts w:cs="Times New Roman"/>
          <w:color w:val="000000" w:themeColor="text1"/>
          <w:sz w:val="32"/>
          <w:szCs w:val="32"/>
        </w:rPr>
      </w:pPr>
    </w:p>
    <w:p w14:paraId="7052401E" w14:textId="77777777" w:rsidR="00D15E2E" w:rsidRPr="00B80886" w:rsidRDefault="00D15E2E" w:rsidP="00D15E2E">
      <w:pPr>
        <w:keepNext/>
        <w:spacing w:after="240" w:line="240" w:lineRule="auto"/>
        <w:jc w:val="both"/>
        <w:outlineLvl w:val="1"/>
        <w:rPr>
          <w:rFonts w:eastAsia="Times New Roman" w:cs="Times New Roman"/>
          <w:b/>
          <w:szCs w:val="20"/>
          <w:lang w:eastAsia="en-GB"/>
        </w:rPr>
      </w:pPr>
      <w:bookmarkStart w:id="11" w:name="_Hlk210291104"/>
      <w:r w:rsidRPr="00B80886">
        <w:rPr>
          <w:rFonts w:eastAsia="Times New Roman" w:cs="Times New Roman"/>
          <w:b/>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cs="Times New Roman"/>
          <w:color w:val="000000" w:themeColor="text1"/>
          <w:szCs w:val="24"/>
        </w:rPr>
      </w:pPr>
      <w:r w:rsidRPr="00B80886">
        <w:rPr>
          <w:rFonts w:cs="Times New Roman"/>
          <w:color w:val="000000" w:themeColor="text1"/>
          <w:szCs w:val="24"/>
        </w:rPr>
        <w:t>Здравейте,</w:t>
      </w:r>
    </w:p>
    <w:p w14:paraId="2F292783" w14:textId="77777777" w:rsidR="00D15E2E" w:rsidRPr="004C751E" w:rsidRDefault="00D15E2E" w:rsidP="00D15E2E">
      <w:pPr>
        <w:pBdr>
          <w:bottom w:val="single" w:sz="4" w:space="1" w:color="auto"/>
        </w:pBdr>
        <w:spacing w:before="120" w:after="120"/>
        <w:jc w:val="both"/>
        <w:rPr>
          <w:rFonts w:cs="Times New Roman"/>
          <w:color w:val="000000" w:themeColor="text1"/>
          <w:szCs w:val="24"/>
        </w:rPr>
      </w:pPr>
      <w:r w:rsidRPr="00B80886">
        <w:rPr>
          <w:rFonts w:cs="Times New Roman"/>
          <w:color w:val="000000" w:themeColor="text1"/>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cs="Times New Roman"/>
          <w:color w:val="000000" w:themeColor="text1"/>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cs="Times New Roman"/>
          <w:color w:val="000000" w:themeColor="text1"/>
          <w:szCs w:val="24"/>
        </w:rPr>
      </w:pPr>
      <w:r w:rsidRPr="004C751E">
        <w:rPr>
          <w:rFonts w:cs="Times New Roman"/>
          <w:color w:val="000000" w:themeColor="text1"/>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cs="Times New Roman"/>
          <w:b/>
          <w:bCs/>
          <w:color w:val="000000" w:themeColor="text1"/>
          <w:szCs w:val="24"/>
        </w:rPr>
      </w:pPr>
      <w:bookmarkStart w:id="12" w:name="_Hlk210291136"/>
      <w:r w:rsidRPr="004C751E">
        <w:rPr>
          <w:rFonts w:cs="Times New Roman"/>
          <w:b/>
          <w:bCs/>
          <w:color w:val="000000" w:themeColor="text1"/>
          <w:szCs w:val="24"/>
        </w:rPr>
        <w:t>ОТГОВОР:</w:t>
      </w:r>
    </w:p>
    <w:bookmarkEnd w:id="12"/>
    <w:p w14:paraId="709E7E67"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В </w:t>
      </w:r>
      <w:r w:rsidRPr="000F36F2">
        <w:rPr>
          <w:rFonts w:cs="Times New Roman"/>
          <w:color w:val="000000" w:themeColor="text1"/>
          <w:szCs w:val="24"/>
        </w:rPr>
        <w:t>т. 1</w:t>
      </w:r>
      <w:r>
        <w:rPr>
          <w:rFonts w:cs="Times New Roman"/>
          <w:color w:val="000000" w:themeColor="text1"/>
          <w:szCs w:val="24"/>
        </w:rPr>
        <w:t>3</w:t>
      </w:r>
      <w:r w:rsidRPr="000F36F2">
        <w:rPr>
          <w:rFonts w:cs="Times New Roman"/>
          <w:color w:val="000000" w:themeColor="text1"/>
          <w:szCs w:val="24"/>
        </w:rPr>
        <w:t xml:space="preserve"> „</w:t>
      </w:r>
      <w:r w:rsidRPr="00AA3474">
        <w:rPr>
          <w:rFonts w:cs="Times New Roman"/>
          <w:color w:val="000000" w:themeColor="text1"/>
          <w:szCs w:val="24"/>
        </w:rPr>
        <w:t>Дейности, допустими за финансиране</w:t>
      </w:r>
      <w:r w:rsidRPr="000F36F2">
        <w:rPr>
          <w:rFonts w:cs="Times New Roman"/>
          <w:color w:val="000000" w:themeColor="text1"/>
          <w:szCs w:val="24"/>
        </w:rPr>
        <w:t xml:space="preserve">“ </w:t>
      </w:r>
      <w:r>
        <w:rPr>
          <w:rFonts w:cs="Times New Roman"/>
          <w:color w:val="000000" w:themeColor="text1"/>
          <w:szCs w:val="24"/>
        </w:rPr>
        <w:t>от Условията за кандидатстване (УК)</w:t>
      </w:r>
      <w:r w:rsidRPr="000F36F2">
        <w:rPr>
          <w:rFonts w:cs="Times New Roman"/>
          <w:color w:val="000000" w:themeColor="text1"/>
          <w:szCs w:val="24"/>
        </w:rPr>
        <w:t xml:space="preserve"> са </w:t>
      </w:r>
      <w:r>
        <w:rPr>
          <w:rFonts w:cs="Times New Roman"/>
          <w:color w:val="000000" w:themeColor="text1"/>
          <w:szCs w:val="24"/>
        </w:rPr>
        <w:t>описани различни видове</w:t>
      </w:r>
      <w:r w:rsidRPr="000F36F2">
        <w:rPr>
          <w:rFonts w:cs="Times New Roman"/>
          <w:color w:val="000000" w:themeColor="text1"/>
          <w:szCs w:val="24"/>
        </w:rPr>
        <w:t xml:space="preserve"> специалисти, </w:t>
      </w:r>
      <w:r>
        <w:rPr>
          <w:rFonts w:cs="Times New Roman"/>
          <w:color w:val="000000" w:themeColor="text1"/>
          <w:szCs w:val="24"/>
        </w:rPr>
        <w:t>които могат да бъдат ангажирани в</w:t>
      </w:r>
      <w:r w:rsidRPr="000F36F2">
        <w:rPr>
          <w:rFonts w:cs="Times New Roman"/>
          <w:color w:val="000000" w:themeColor="text1"/>
          <w:szCs w:val="24"/>
        </w:rPr>
        <w:t xml:space="preserve"> рамките на Дейност 1</w:t>
      </w:r>
      <w:r>
        <w:rPr>
          <w:rFonts w:cs="Times New Roman"/>
          <w:color w:val="000000" w:themeColor="text1"/>
          <w:szCs w:val="24"/>
        </w:rPr>
        <w:t xml:space="preserve"> и конкретно за изпълнението на </w:t>
      </w:r>
      <w:proofErr w:type="spellStart"/>
      <w:r w:rsidRPr="00AA3474">
        <w:rPr>
          <w:rFonts w:cs="Times New Roman"/>
          <w:b/>
          <w:bCs/>
          <w:color w:val="000000" w:themeColor="text1"/>
          <w:szCs w:val="24"/>
        </w:rPr>
        <w:t>Поддейност</w:t>
      </w:r>
      <w:proofErr w:type="spellEnd"/>
      <w:r w:rsidRPr="00AA3474">
        <w:rPr>
          <w:rFonts w:cs="Times New Roman"/>
          <w:b/>
          <w:bCs/>
          <w:color w:val="000000" w:themeColor="text1"/>
          <w:szCs w:val="24"/>
        </w:rPr>
        <w:t xml:space="preserve"> 1.1 за</w:t>
      </w:r>
      <w:r>
        <w:rPr>
          <w:rFonts w:cs="Times New Roman"/>
          <w:color w:val="000000" w:themeColor="text1"/>
          <w:szCs w:val="24"/>
        </w:rPr>
        <w:t xml:space="preserve"> </w:t>
      </w:r>
      <w:r w:rsidRPr="00AA3474">
        <w:rPr>
          <w:rFonts w:cs="Times New Roman"/>
          <w:b/>
          <w:bCs/>
          <w:color w:val="000000" w:themeColor="text1"/>
          <w:szCs w:val="24"/>
        </w:rPr>
        <w:t>п</w:t>
      </w:r>
      <w:r w:rsidRPr="00AA3474">
        <w:rPr>
          <w:rFonts w:cs="Times New Roman"/>
          <w:b/>
          <w:bCs/>
          <w:szCs w:val="24"/>
        </w:rPr>
        <w:t>одготовк</w:t>
      </w:r>
      <w:r w:rsidRPr="000F5252">
        <w:rPr>
          <w:rFonts w:cs="Times New Roman"/>
          <w:b/>
          <w:bCs/>
          <w:szCs w:val="24"/>
        </w:rPr>
        <w:t xml:space="preserve">а на деца и ученици в областта </w:t>
      </w:r>
      <w:bookmarkStart w:id="13" w:name="_Hlk202439486"/>
      <w:r w:rsidRPr="000F5252">
        <w:rPr>
          <w:rFonts w:cs="Times New Roman"/>
          <w:b/>
          <w:bCs/>
          <w:szCs w:val="24"/>
        </w:rPr>
        <w:t>на изкуствата, културата, спорта, STEM и чуждите езици</w:t>
      </w:r>
      <w:bookmarkEnd w:id="13"/>
      <w:r>
        <w:rPr>
          <w:rFonts w:cs="Times New Roman"/>
          <w:color w:val="000000" w:themeColor="text1"/>
          <w:szCs w:val="24"/>
        </w:rPr>
        <w:t>.</w:t>
      </w:r>
    </w:p>
    <w:p w14:paraId="0B643BEB"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Pr>
          <w:rFonts w:cs="Times New Roman"/>
          <w:color w:val="000000" w:themeColor="text1"/>
          <w:szCs w:val="24"/>
        </w:rPr>
        <w:t xml:space="preserve">Съгласно </w:t>
      </w:r>
      <w:r w:rsidRPr="001F36B2">
        <w:rPr>
          <w:rFonts w:cs="Times New Roman"/>
          <w:color w:val="000000" w:themeColor="text1"/>
          <w:szCs w:val="24"/>
        </w:rPr>
        <w:t xml:space="preserve">Глава </w:t>
      </w:r>
      <w:r>
        <w:rPr>
          <w:rFonts w:cs="Times New Roman"/>
          <w:color w:val="000000" w:themeColor="text1"/>
          <w:szCs w:val="24"/>
          <w:lang w:val="en-US"/>
        </w:rPr>
        <w:t xml:space="preserve">XI </w:t>
      </w:r>
      <w:r>
        <w:rPr>
          <w:rFonts w:cs="Times New Roman"/>
          <w:color w:val="000000" w:themeColor="text1"/>
          <w:szCs w:val="24"/>
        </w:rPr>
        <w:t>„У</w:t>
      </w:r>
      <w:r w:rsidRPr="001F36B2">
        <w:rPr>
          <w:rFonts w:cs="Times New Roman"/>
          <w:color w:val="000000" w:themeColor="text1"/>
          <w:szCs w:val="24"/>
        </w:rPr>
        <w:t>чители, директори и други педагогически специалисти</w:t>
      </w:r>
      <w:r>
        <w:rPr>
          <w:rFonts w:cs="Times New Roman"/>
          <w:color w:val="000000" w:themeColor="text1"/>
          <w:szCs w:val="24"/>
        </w:rPr>
        <w:t xml:space="preserve">“, раздел </w:t>
      </w:r>
      <w:r>
        <w:rPr>
          <w:rFonts w:cs="Times New Roman"/>
          <w:color w:val="000000" w:themeColor="text1"/>
          <w:szCs w:val="24"/>
          <w:lang w:val="en-US"/>
        </w:rPr>
        <w:t xml:space="preserve">I, </w:t>
      </w:r>
      <w:r>
        <w:rPr>
          <w:rFonts w:cs="Times New Roman"/>
          <w:color w:val="000000" w:themeColor="text1"/>
          <w:szCs w:val="24"/>
        </w:rPr>
        <w:t xml:space="preserve">и по-конкретно </w:t>
      </w:r>
      <w:r w:rsidRPr="001F36B2">
        <w:rPr>
          <w:rFonts w:cs="Times New Roman"/>
          <w:color w:val="000000" w:themeColor="text1"/>
          <w:szCs w:val="24"/>
        </w:rPr>
        <w:t>чл. 211</w:t>
      </w:r>
      <w:r>
        <w:rPr>
          <w:rFonts w:cs="Times New Roman"/>
          <w:color w:val="000000" w:themeColor="text1"/>
          <w:szCs w:val="24"/>
        </w:rPr>
        <w:t xml:space="preserve"> от Закона за </w:t>
      </w:r>
      <w:r w:rsidRPr="001F36B2">
        <w:rPr>
          <w:rFonts w:cs="Times New Roman"/>
          <w:color w:val="000000" w:themeColor="text1"/>
          <w:szCs w:val="24"/>
        </w:rPr>
        <w:t>предучилищното и училищното образование</w:t>
      </w:r>
      <w:r>
        <w:rPr>
          <w:rFonts w:cs="Times New Roman"/>
          <w:color w:val="000000" w:themeColor="text1"/>
          <w:szCs w:val="24"/>
        </w:rPr>
        <w:t xml:space="preserve"> (о</w:t>
      </w:r>
      <w:r w:rsidRPr="001F36B2">
        <w:rPr>
          <w:rFonts w:cs="Times New Roman"/>
          <w:color w:val="000000" w:themeColor="text1"/>
          <w:szCs w:val="24"/>
        </w:rPr>
        <w:t>бн., ДВ, бр. 79 от 13.10.2015 г</w:t>
      </w:r>
      <w:r>
        <w:rPr>
          <w:rFonts w:cs="Times New Roman"/>
          <w:color w:val="000000" w:themeColor="text1"/>
          <w:szCs w:val="24"/>
        </w:rPr>
        <w:t xml:space="preserve">., </w:t>
      </w:r>
      <w:r w:rsidRPr="001F36B2">
        <w:rPr>
          <w:rFonts w:cs="Times New Roman"/>
          <w:color w:val="000000" w:themeColor="text1"/>
          <w:szCs w:val="24"/>
        </w:rPr>
        <w:t>доп., бр. 64 от 5.08.2025 г., в сила от 15.09.2025 г.</w:t>
      </w:r>
      <w:r>
        <w:rPr>
          <w:rFonts w:cs="Times New Roman"/>
          <w:color w:val="000000" w:themeColor="text1"/>
          <w:szCs w:val="24"/>
        </w:rPr>
        <w:t xml:space="preserve">): </w:t>
      </w:r>
      <w:r w:rsidRPr="000F36F2">
        <w:rPr>
          <w:rFonts w:cs="Times New Roman"/>
          <w:i/>
          <w:iCs/>
          <w:color w:val="000000" w:themeColor="text1"/>
          <w:szCs w:val="24"/>
        </w:rPr>
        <w:t>„</w:t>
      </w:r>
      <w:r w:rsidRPr="001F36B2">
        <w:rPr>
          <w:rFonts w:cs="Times New Roman"/>
          <w:i/>
          <w:iCs/>
          <w:color w:val="000000" w:themeColor="text1"/>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cs="Times New Roman"/>
          <w:i/>
          <w:iCs/>
          <w:color w:val="000000" w:themeColor="text1"/>
          <w:szCs w:val="24"/>
        </w:rPr>
        <w:t xml:space="preserve"> </w:t>
      </w:r>
      <w:r w:rsidRPr="001F36B2">
        <w:rPr>
          <w:rFonts w:cs="Times New Roman"/>
          <w:i/>
          <w:iCs/>
          <w:color w:val="000000" w:themeColor="text1"/>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Педагогически</w:t>
      </w:r>
      <w:r w:rsidRPr="000F36F2">
        <w:rPr>
          <w:rFonts w:cs="Times New Roman"/>
          <w:i/>
          <w:iCs/>
          <w:color w:val="000000" w:themeColor="text1"/>
          <w:szCs w:val="24"/>
        </w:rPr>
        <w:t>те</w:t>
      </w:r>
      <w:r w:rsidRPr="001F36B2">
        <w:rPr>
          <w:rFonts w:cs="Times New Roman"/>
          <w:i/>
          <w:iCs/>
          <w:color w:val="000000" w:themeColor="text1"/>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cs="Times New Roman"/>
          <w:i/>
          <w:iCs/>
          <w:color w:val="000000" w:themeColor="text1"/>
          <w:szCs w:val="24"/>
        </w:rPr>
      </w:pPr>
      <w:r w:rsidRPr="001F36B2">
        <w:rPr>
          <w:rFonts w:cs="Times New Roman"/>
          <w:i/>
          <w:iCs/>
          <w:color w:val="000000" w:themeColor="text1"/>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По смисъла на настоящата процедура п</w:t>
      </w:r>
      <w:r w:rsidRPr="00036A3B">
        <w:rPr>
          <w:rFonts w:cs="Times New Roman"/>
          <w:color w:val="000000" w:themeColor="text1"/>
          <w:szCs w:val="24"/>
        </w:rPr>
        <w:t>едагогически специалист</w:t>
      </w:r>
      <w:r>
        <w:rPr>
          <w:rFonts w:cs="Times New Roman"/>
          <w:color w:val="000000" w:themeColor="text1"/>
          <w:szCs w:val="24"/>
        </w:rPr>
        <w:t>и</w:t>
      </w:r>
      <w:r w:rsidRPr="00036A3B">
        <w:rPr>
          <w:rFonts w:cs="Times New Roman"/>
          <w:color w:val="000000" w:themeColor="text1"/>
          <w:szCs w:val="24"/>
        </w:rPr>
        <w:t xml:space="preserve"> (ПС)</w:t>
      </w:r>
      <w:r>
        <w:rPr>
          <w:rFonts w:cs="Times New Roman"/>
          <w:color w:val="000000" w:themeColor="text1"/>
          <w:szCs w:val="24"/>
        </w:rPr>
        <w:t xml:space="preserve"> са лицата, попадащи в обхвата на чл. 211 от ЗПУО и отговарящи на изискванията за </w:t>
      </w:r>
      <w:r w:rsidRPr="00036A3B">
        <w:rPr>
          <w:rFonts w:cs="Times New Roman"/>
          <w:color w:val="000000" w:themeColor="text1"/>
          <w:szCs w:val="24"/>
        </w:rPr>
        <w:t>педагогически длъжности по Наредба № 15/2019 г. за статута и професионалното развитие на педагогическите специалисти</w:t>
      </w:r>
      <w:r>
        <w:rPr>
          <w:rFonts w:cs="Times New Roman"/>
          <w:color w:val="000000" w:themeColor="text1"/>
          <w:szCs w:val="24"/>
        </w:rPr>
        <w:t xml:space="preserve">. </w:t>
      </w:r>
    </w:p>
    <w:p w14:paraId="19C328B8" w14:textId="77777777" w:rsidR="00D15E2E" w:rsidRPr="000F36F2"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lastRenderedPageBreak/>
        <w:t xml:space="preserve">Що се отнася до </w:t>
      </w:r>
      <w:r w:rsidRPr="000F36F2">
        <w:rPr>
          <w:rFonts w:cs="Times New Roman"/>
          <w:color w:val="000000" w:themeColor="text1"/>
          <w:szCs w:val="24"/>
        </w:rPr>
        <w:t>Експерт</w:t>
      </w:r>
      <w:r>
        <w:rPr>
          <w:rFonts w:cs="Times New Roman"/>
          <w:color w:val="000000" w:themeColor="text1"/>
          <w:szCs w:val="24"/>
        </w:rPr>
        <w:t>и</w:t>
      </w:r>
      <w:r w:rsidRPr="000F36F2">
        <w:rPr>
          <w:rFonts w:cs="Times New Roman"/>
          <w:color w:val="000000" w:themeColor="text1"/>
          <w:szCs w:val="24"/>
        </w:rPr>
        <w:t xml:space="preserve"> образователни дейности (ЕОД)</w:t>
      </w:r>
      <w:r>
        <w:rPr>
          <w:rFonts w:cs="Times New Roman"/>
          <w:color w:val="000000" w:themeColor="text1"/>
          <w:szCs w:val="24"/>
        </w:rPr>
        <w:t>, следва да се има предвид че т</w:t>
      </w:r>
      <w:r w:rsidRPr="000F36F2">
        <w:rPr>
          <w:rFonts w:cs="Times New Roman"/>
          <w:color w:val="000000" w:themeColor="text1"/>
          <w:szCs w:val="24"/>
        </w:rPr>
        <w:t>ази категория включва лица, различни от педагогическите специалисти и специализираните медицински лица,</w:t>
      </w:r>
      <w:r>
        <w:rPr>
          <w:rFonts w:cs="Times New Roman"/>
          <w:color w:val="000000" w:themeColor="text1"/>
          <w:szCs w:val="24"/>
        </w:rPr>
        <w:t xml:space="preserve"> ангажирани пряко в изпълнението на Дейност 1,</w:t>
      </w:r>
      <w:r w:rsidRPr="000F36F2">
        <w:rPr>
          <w:rFonts w:cs="Times New Roman"/>
          <w:color w:val="000000" w:themeColor="text1"/>
          <w:szCs w:val="24"/>
        </w:rPr>
        <w:t xml:space="preserve"> като например: художествени ръководители, хореографи, треньори, спортни инструктори,</w:t>
      </w:r>
      <w:r>
        <w:rPr>
          <w:rFonts w:cs="Times New Roman"/>
          <w:color w:val="000000" w:themeColor="text1"/>
          <w:szCs w:val="24"/>
        </w:rPr>
        <w:t xml:space="preserve"> рефери/съдии,</w:t>
      </w:r>
      <w:r w:rsidRPr="000F36F2">
        <w:rPr>
          <w:rFonts w:cs="Times New Roman"/>
          <w:color w:val="000000" w:themeColor="text1"/>
          <w:szCs w:val="24"/>
        </w:rPr>
        <w:t xml:space="preserve"> ментори, експерти и професионалисти в области като програмиране, роботика, изкуства, култура, спорт, STEM и чужди езици</w:t>
      </w:r>
      <w:r>
        <w:rPr>
          <w:rFonts w:cs="Times New Roman"/>
          <w:color w:val="000000" w:themeColor="text1"/>
          <w:szCs w:val="24"/>
        </w:rPr>
        <w:t>,</w:t>
      </w:r>
      <w:r w:rsidRPr="00797C47">
        <w:t xml:space="preserve"> </w:t>
      </w:r>
      <w:r w:rsidRPr="00797C47">
        <w:rPr>
          <w:rFonts w:cs="Times New Roman"/>
          <w:color w:val="000000" w:themeColor="text1"/>
          <w:szCs w:val="24"/>
        </w:rPr>
        <w:t>читалищни служители, служители на културни организации, обществени библиотеки, спортни клубове</w:t>
      </w:r>
      <w:r>
        <w:rPr>
          <w:rFonts w:cs="Times New Roman"/>
          <w:color w:val="000000" w:themeColor="text1"/>
          <w:szCs w:val="24"/>
        </w:rPr>
        <w:t xml:space="preserve"> и др</w:t>
      </w:r>
      <w:r w:rsidRPr="000F36F2">
        <w:rPr>
          <w:rFonts w:cs="Times New Roman"/>
          <w:color w:val="000000" w:themeColor="text1"/>
          <w:szCs w:val="24"/>
        </w:rPr>
        <w:t>.</w:t>
      </w:r>
      <w:r>
        <w:rPr>
          <w:rFonts w:cs="Times New Roman"/>
          <w:color w:val="000000" w:themeColor="text1"/>
          <w:szCs w:val="24"/>
        </w:rPr>
        <w:t xml:space="preserve"> </w:t>
      </w:r>
    </w:p>
    <w:p w14:paraId="6EFDDBA7" w14:textId="77777777" w:rsidR="00D15E2E" w:rsidRPr="00C214D0" w:rsidRDefault="00D15E2E" w:rsidP="00D15E2E">
      <w:pPr>
        <w:pBdr>
          <w:bottom w:val="single" w:sz="4" w:space="1" w:color="auto"/>
        </w:pBdr>
        <w:spacing w:before="120" w:after="120"/>
        <w:jc w:val="both"/>
        <w:rPr>
          <w:rFonts w:cs="Times New Roman"/>
          <w:color w:val="000000" w:themeColor="text1"/>
          <w:szCs w:val="24"/>
          <w:lang w:val="en-US"/>
        </w:rPr>
      </w:pPr>
      <w:r>
        <w:rPr>
          <w:rFonts w:cs="Times New Roman"/>
          <w:color w:val="000000" w:themeColor="text1"/>
          <w:szCs w:val="24"/>
        </w:rPr>
        <w:t>У</w:t>
      </w:r>
      <w:r w:rsidRPr="000F36F2">
        <w:rPr>
          <w:rFonts w:cs="Times New Roman"/>
          <w:color w:val="000000" w:themeColor="text1"/>
          <w:szCs w:val="24"/>
        </w:rPr>
        <w:t>точнен</w:t>
      </w:r>
      <w:r>
        <w:rPr>
          <w:rFonts w:cs="Times New Roman"/>
          <w:color w:val="000000" w:themeColor="text1"/>
          <w:szCs w:val="24"/>
        </w:rPr>
        <w:t>ието в УК</w:t>
      </w:r>
      <w:r w:rsidRPr="000F36F2">
        <w:rPr>
          <w:rFonts w:cs="Times New Roman"/>
          <w:color w:val="000000" w:themeColor="text1"/>
          <w:szCs w:val="24"/>
        </w:rPr>
        <w:t xml:space="preserve">, че това могат да бъдат </w:t>
      </w:r>
      <w:r>
        <w:rPr>
          <w:rFonts w:cs="Times New Roman"/>
          <w:color w:val="000000" w:themeColor="text1"/>
          <w:szCs w:val="24"/>
        </w:rPr>
        <w:t>„</w:t>
      </w:r>
      <w:r w:rsidRPr="00800C12">
        <w:rPr>
          <w:rFonts w:cs="Times New Roman"/>
          <w:i/>
          <w:iCs/>
          <w:color w:val="000000" w:themeColor="text1"/>
          <w:szCs w:val="24"/>
        </w:rPr>
        <w:t>и</w:t>
      </w:r>
      <w:r w:rsidRPr="000F36F2">
        <w:rPr>
          <w:rFonts w:cs="Times New Roman"/>
          <w:color w:val="000000" w:themeColor="text1"/>
          <w:szCs w:val="24"/>
        </w:rPr>
        <w:t xml:space="preserve"> </w:t>
      </w:r>
      <w:r w:rsidRPr="00C214D0">
        <w:rPr>
          <w:rFonts w:cs="Times New Roman"/>
          <w:i/>
          <w:iCs/>
          <w:color w:val="000000" w:themeColor="text1"/>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cs="Times New Roman"/>
          <w:i/>
          <w:iCs/>
          <w:color w:val="000000" w:themeColor="text1"/>
          <w:szCs w:val="24"/>
        </w:rPr>
        <w:t xml:space="preserve">, </w:t>
      </w:r>
      <w:r>
        <w:rPr>
          <w:rFonts w:cs="Times New Roman"/>
          <w:color w:val="000000" w:themeColor="text1"/>
          <w:szCs w:val="24"/>
        </w:rPr>
        <w:t>означава че за</w:t>
      </w:r>
      <w:r w:rsidRPr="000F36F2">
        <w:rPr>
          <w:rFonts w:cs="Times New Roman"/>
          <w:color w:val="000000" w:themeColor="text1"/>
          <w:szCs w:val="24"/>
        </w:rPr>
        <w:t xml:space="preserve"> тази категория не се изисква задължително педагогическа правоспособност и</w:t>
      </w:r>
      <w:r>
        <w:rPr>
          <w:rFonts w:cs="Times New Roman"/>
          <w:color w:val="000000" w:themeColor="text1"/>
          <w:szCs w:val="24"/>
        </w:rPr>
        <w:t xml:space="preserve"> квалификация</w:t>
      </w:r>
      <w:r w:rsidRPr="000F36F2">
        <w:rPr>
          <w:rFonts w:cs="Times New Roman"/>
          <w:color w:val="000000" w:themeColor="text1"/>
          <w:szCs w:val="24"/>
        </w:rPr>
        <w:t xml:space="preserve">, </w:t>
      </w:r>
      <w:r>
        <w:rPr>
          <w:rFonts w:cs="Times New Roman"/>
          <w:color w:val="000000" w:themeColor="text1"/>
          <w:szCs w:val="24"/>
        </w:rPr>
        <w:t>като е достатъчно</w:t>
      </w:r>
      <w:r w:rsidRPr="000F36F2">
        <w:rPr>
          <w:rFonts w:cs="Times New Roman"/>
          <w:color w:val="000000" w:themeColor="text1"/>
          <w:szCs w:val="24"/>
        </w:rPr>
        <w:t xml:space="preserve"> кандидатът да </w:t>
      </w:r>
      <w:r>
        <w:rPr>
          <w:rFonts w:cs="Times New Roman"/>
          <w:color w:val="000000" w:themeColor="text1"/>
          <w:szCs w:val="24"/>
        </w:rPr>
        <w:t xml:space="preserve">притежава и да може да докаже </w:t>
      </w:r>
      <w:r w:rsidRPr="000F36F2">
        <w:rPr>
          <w:rFonts w:cs="Times New Roman"/>
          <w:color w:val="000000" w:themeColor="text1"/>
          <w:szCs w:val="24"/>
        </w:rPr>
        <w:t>практически опит (напр. години преподаване, работа с деца/ученици)</w:t>
      </w:r>
      <w:r>
        <w:rPr>
          <w:rFonts w:cs="Times New Roman"/>
          <w:color w:val="000000" w:themeColor="text1"/>
          <w:szCs w:val="24"/>
        </w:rPr>
        <w:t xml:space="preserve"> и/или валидно </w:t>
      </w:r>
      <w:r w:rsidRPr="000F36F2">
        <w:rPr>
          <w:rFonts w:cs="Times New Roman"/>
          <w:color w:val="000000" w:themeColor="text1"/>
          <w:szCs w:val="24"/>
        </w:rPr>
        <w:t>признание в съответната област (участия, награди, реализирани проекти, публикации, международни участия и др.)</w:t>
      </w:r>
      <w:r>
        <w:rPr>
          <w:rFonts w:cs="Times New Roman"/>
          <w:color w:val="000000" w:themeColor="text1"/>
          <w:szCs w:val="24"/>
        </w:rPr>
        <w:t>.</w:t>
      </w:r>
    </w:p>
    <w:p w14:paraId="1BE09A72"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Обръщаме внимание, че подборът на </w:t>
      </w:r>
      <w:r w:rsidRPr="00572DED">
        <w:rPr>
          <w:rFonts w:cs="Times New Roman"/>
          <w:color w:val="000000" w:themeColor="text1"/>
          <w:szCs w:val="24"/>
        </w:rPr>
        <w:t xml:space="preserve">квалифицирани специалисти с експертиза в съответните области </w:t>
      </w:r>
      <w:r>
        <w:rPr>
          <w:rFonts w:cs="Times New Roman"/>
          <w:color w:val="000000" w:themeColor="text1"/>
          <w:szCs w:val="24"/>
        </w:rPr>
        <w:t xml:space="preserve">за изпълнение на Дейност 1 по процедурата е отговорност на съответния кандидат или партньор </w:t>
      </w:r>
      <w:r>
        <w:rPr>
          <w:rFonts w:cs="Times New Roman"/>
          <w:color w:val="000000" w:themeColor="text1"/>
          <w:szCs w:val="24"/>
          <w:lang w:val="en-US"/>
        </w:rPr>
        <w:t>(</w:t>
      </w:r>
      <w:r>
        <w:rPr>
          <w:rFonts w:cs="Times New Roman"/>
          <w:color w:val="000000" w:themeColor="text1"/>
          <w:szCs w:val="24"/>
        </w:rPr>
        <w:t>ако е приложимо</w:t>
      </w:r>
      <w:r>
        <w:rPr>
          <w:rFonts w:cs="Times New Roman"/>
          <w:color w:val="000000" w:themeColor="text1"/>
          <w:szCs w:val="24"/>
          <w:lang w:val="en-US"/>
        </w:rPr>
        <w:t>)</w:t>
      </w:r>
      <w:r>
        <w:rPr>
          <w:rFonts w:cs="Times New Roman"/>
          <w:color w:val="000000" w:themeColor="text1"/>
          <w:szCs w:val="24"/>
        </w:rPr>
        <w:t xml:space="preserve"> и следва да бъде извършван в рамките </w:t>
      </w:r>
      <w:r w:rsidRPr="001E74D4">
        <w:rPr>
          <w:rFonts w:cs="Times New Roman"/>
          <w:color w:val="000000" w:themeColor="text1"/>
          <w:szCs w:val="24"/>
        </w:rPr>
        <w:t>действащата нормативна уредба</w:t>
      </w:r>
      <w:r>
        <w:rPr>
          <w:rFonts w:cs="Times New Roman"/>
          <w:color w:val="000000" w:themeColor="text1"/>
          <w:szCs w:val="24"/>
        </w:rPr>
        <w:t xml:space="preserve">, като </w:t>
      </w:r>
      <w:r w:rsidRPr="00842946">
        <w:rPr>
          <w:rFonts w:cs="Times New Roman"/>
          <w:color w:val="000000" w:themeColor="text1"/>
          <w:szCs w:val="24"/>
        </w:rPr>
        <w:t xml:space="preserve">бенефициентът </w:t>
      </w:r>
      <w:r>
        <w:rPr>
          <w:rFonts w:cs="Times New Roman"/>
          <w:color w:val="000000" w:themeColor="text1"/>
          <w:szCs w:val="24"/>
        </w:rPr>
        <w:t xml:space="preserve">следва </w:t>
      </w:r>
      <w:r w:rsidRPr="00842946">
        <w:rPr>
          <w:rFonts w:cs="Times New Roman"/>
          <w:color w:val="000000" w:themeColor="text1"/>
          <w:szCs w:val="24"/>
        </w:rPr>
        <w:t xml:space="preserve">да </w:t>
      </w:r>
      <w:r>
        <w:rPr>
          <w:rFonts w:cs="Times New Roman"/>
          <w:color w:val="000000" w:themeColor="text1"/>
          <w:szCs w:val="24"/>
        </w:rPr>
        <w:t>поддържа</w:t>
      </w:r>
      <w:r w:rsidRPr="00842946">
        <w:rPr>
          <w:rFonts w:cs="Times New Roman"/>
          <w:color w:val="000000" w:themeColor="text1"/>
          <w:szCs w:val="24"/>
        </w:rPr>
        <w:t xml:space="preserve"> </w:t>
      </w:r>
      <w:r>
        <w:rPr>
          <w:rFonts w:cs="Times New Roman"/>
          <w:color w:val="000000" w:themeColor="text1"/>
          <w:szCs w:val="24"/>
        </w:rPr>
        <w:t>адекватна одитна следа за опита (</w:t>
      </w:r>
      <w:r w:rsidRPr="00842946">
        <w:rPr>
          <w:rFonts w:cs="Times New Roman"/>
          <w:color w:val="000000" w:themeColor="text1"/>
          <w:szCs w:val="24"/>
        </w:rPr>
        <w:t>обосновка и</w:t>
      </w:r>
      <w:r>
        <w:rPr>
          <w:rFonts w:cs="Times New Roman"/>
          <w:color w:val="000000" w:themeColor="text1"/>
          <w:szCs w:val="24"/>
        </w:rPr>
        <w:t xml:space="preserve"> </w:t>
      </w:r>
      <w:r w:rsidRPr="00842946">
        <w:rPr>
          <w:rFonts w:cs="Times New Roman"/>
          <w:color w:val="000000" w:themeColor="text1"/>
          <w:szCs w:val="24"/>
        </w:rPr>
        <w:t>доказателства</w:t>
      </w:r>
      <w:r>
        <w:rPr>
          <w:rFonts w:cs="Times New Roman"/>
          <w:color w:val="000000" w:themeColor="text1"/>
          <w:szCs w:val="24"/>
        </w:rPr>
        <w:t>)</w:t>
      </w:r>
      <w:r w:rsidRPr="00842946">
        <w:rPr>
          <w:rFonts w:cs="Times New Roman"/>
          <w:color w:val="000000" w:themeColor="text1"/>
          <w:szCs w:val="24"/>
        </w:rPr>
        <w:t xml:space="preserve">, които да се представят при </w:t>
      </w:r>
      <w:r>
        <w:rPr>
          <w:rFonts w:cs="Times New Roman"/>
          <w:color w:val="000000" w:themeColor="text1"/>
          <w:szCs w:val="24"/>
        </w:rPr>
        <w:t>необходимост</w:t>
      </w:r>
      <w:r w:rsidRPr="00842946">
        <w:rPr>
          <w:rFonts w:cs="Times New Roman"/>
          <w:color w:val="000000" w:themeColor="text1"/>
          <w:szCs w:val="24"/>
        </w:rPr>
        <w:t xml:space="preserve"> в процеса на </w:t>
      </w:r>
      <w:r>
        <w:rPr>
          <w:rFonts w:cs="Times New Roman"/>
          <w:color w:val="000000" w:themeColor="text1"/>
          <w:szCs w:val="24"/>
        </w:rPr>
        <w:t xml:space="preserve">изпълнение. </w:t>
      </w:r>
    </w:p>
    <w:p w14:paraId="1291B5CC" w14:textId="77777777" w:rsidR="00D15E2E" w:rsidRDefault="00D15E2E" w:rsidP="00D15E2E">
      <w:pPr>
        <w:pBdr>
          <w:bottom w:val="single" w:sz="4" w:space="1" w:color="auto"/>
        </w:pBdr>
        <w:spacing w:before="120" w:after="120"/>
        <w:rPr>
          <w:rFonts w:cs="Times New Roman"/>
          <w:color w:val="000000" w:themeColor="text1"/>
          <w:szCs w:val="24"/>
        </w:rPr>
      </w:pPr>
    </w:p>
    <w:p w14:paraId="7AF8174A" w14:textId="77777777" w:rsidR="00D15E2E" w:rsidRPr="00A47599"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ВЪПРОС 6 от 01.10.2025 г. (Q006 постъпил чрез ИСУН):</w:t>
      </w:r>
    </w:p>
    <w:p w14:paraId="1AA27D54" w14:textId="77777777" w:rsidR="00D15E2E" w:rsidRPr="00A47599" w:rsidRDefault="00D15E2E" w:rsidP="00D15E2E">
      <w:pPr>
        <w:rPr>
          <w:rFonts w:cs="Times New Roman"/>
          <w:szCs w:val="24"/>
          <w:lang w:eastAsia="en-GB"/>
        </w:rPr>
      </w:pPr>
      <w:r w:rsidRPr="00A47599">
        <w:rPr>
          <w:rFonts w:cs="Times New Roman"/>
          <w:szCs w:val="24"/>
          <w:lang w:eastAsia="en-GB"/>
        </w:rPr>
        <w:t>Уважаеми дами и господа,</w:t>
      </w:r>
    </w:p>
    <w:p w14:paraId="66AEB457" w14:textId="77777777" w:rsidR="00D15E2E" w:rsidRPr="00A47599" w:rsidRDefault="00D15E2E" w:rsidP="00D15E2E">
      <w:pPr>
        <w:jc w:val="both"/>
        <w:rPr>
          <w:rFonts w:cs="Times New Roman"/>
          <w:szCs w:val="24"/>
          <w:lang w:eastAsia="en-GB"/>
        </w:rPr>
      </w:pPr>
      <w:r w:rsidRPr="00A47599">
        <w:rPr>
          <w:rFonts w:cs="Times New Roman"/>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cs="Times New Roman"/>
          <w:szCs w:val="24"/>
          <w:lang w:eastAsia="en-GB"/>
        </w:rPr>
      </w:pPr>
      <w:r w:rsidRPr="00A47599">
        <w:rPr>
          <w:rFonts w:cs="Times New Roman"/>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cs="Times New Roman"/>
          <w:szCs w:val="24"/>
          <w:lang w:eastAsia="en-GB"/>
        </w:rPr>
      </w:pPr>
      <w:r w:rsidRPr="00A47599">
        <w:rPr>
          <w:rFonts w:cs="Times New Roman"/>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cs="Times New Roman"/>
          <w:szCs w:val="24"/>
          <w:lang w:eastAsia="en-GB"/>
        </w:rPr>
      </w:pPr>
      <w:r w:rsidRPr="00A47599">
        <w:rPr>
          <w:rFonts w:cs="Times New Roman"/>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cs="Times New Roman"/>
          <w:szCs w:val="24"/>
          <w:lang w:eastAsia="en-GB"/>
        </w:rPr>
      </w:pPr>
      <w:r w:rsidRPr="00A47599">
        <w:rPr>
          <w:rFonts w:cs="Times New Roman"/>
          <w:szCs w:val="24"/>
          <w:lang w:eastAsia="en-GB"/>
        </w:rPr>
        <w:t>Моля да уточните:</w:t>
      </w:r>
    </w:p>
    <w:p w14:paraId="765EE68A" w14:textId="77777777" w:rsidR="00D15E2E" w:rsidRPr="00A47599" w:rsidRDefault="00D15E2E" w:rsidP="00D15E2E">
      <w:pPr>
        <w:jc w:val="both"/>
        <w:rPr>
          <w:rFonts w:cs="Times New Roman"/>
          <w:szCs w:val="24"/>
          <w:lang w:eastAsia="en-GB"/>
        </w:rPr>
      </w:pPr>
      <w:r w:rsidRPr="00A47599">
        <w:rPr>
          <w:rFonts w:cs="Times New Roman"/>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cs="Times New Roman"/>
          <w:szCs w:val="24"/>
          <w:lang w:eastAsia="en-GB"/>
        </w:rPr>
      </w:pPr>
      <w:r w:rsidRPr="00A47599">
        <w:rPr>
          <w:rFonts w:cs="Times New Roman"/>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cs="Times New Roman"/>
          <w:szCs w:val="24"/>
          <w:lang w:eastAsia="en-GB"/>
        </w:rPr>
      </w:pPr>
      <w:r w:rsidRPr="00A47599">
        <w:rPr>
          <w:rFonts w:cs="Times New Roman"/>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cs="Times New Roman"/>
          <w:szCs w:val="24"/>
          <w:lang w:eastAsia="en-GB"/>
        </w:rPr>
      </w:pPr>
      <w:r w:rsidRPr="00A47599">
        <w:rPr>
          <w:rFonts w:cs="Times New Roman"/>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cs="Times New Roman"/>
          <w:b/>
          <w:bCs/>
          <w:color w:val="000000" w:themeColor="text1"/>
          <w:szCs w:val="24"/>
        </w:rPr>
      </w:pPr>
      <w:r w:rsidRPr="004C751E">
        <w:rPr>
          <w:rFonts w:cs="Times New Roman"/>
          <w:b/>
          <w:bCs/>
          <w:color w:val="000000" w:themeColor="text1"/>
          <w:szCs w:val="24"/>
        </w:rPr>
        <w:t>ОТГОВОР:</w:t>
      </w:r>
    </w:p>
    <w:p w14:paraId="31045409" w14:textId="77777777" w:rsidR="00D15E2E" w:rsidRDefault="00D15E2E" w:rsidP="00D15E2E">
      <w:pPr>
        <w:pBdr>
          <w:bottom w:val="single" w:sz="4" w:space="1" w:color="auto"/>
        </w:pBdr>
        <w:spacing w:before="120" w:after="120"/>
        <w:jc w:val="both"/>
        <w:rPr>
          <w:rFonts w:cs="Times New Roman"/>
          <w:color w:val="000000" w:themeColor="text1"/>
          <w:szCs w:val="24"/>
        </w:rPr>
      </w:pPr>
      <w:r w:rsidRPr="00C33B16">
        <w:rPr>
          <w:rFonts w:cs="Times New Roman"/>
          <w:color w:val="000000" w:themeColor="text1"/>
          <w:szCs w:val="24"/>
        </w:rPr>
        <w:t>Във връзка с поставените въпроси</w:t>
      </w:r>
      <w:r>
        <w:rPr>
          <w:rFonts w:cs="Times New Roman"/>
          <w:color w:val="000000" w:themeColor="text1"/>
          <w:szCs w:val="24"/>
        </w:rPr>
        <w:t xml:space="preserve"> относно с</w:t>
      </w:r>
      <w:r w:rsidRPr="00C33B16">
        <w:rPr>
          <w:rFonts w:cs="Times New Roman"/>
          <w:color w:val="000000" w:themeColor="text1"/>
          <w:szCs w:val="24"/>
        </w:rPr>
        <w:t>пецифични</w:t>
      </w:r>
      <w:r>
        <w:rPr>
          <w:rFonts w:cs="Times New Roman"/>
          <w:color w:val="000000" w:themeColor="text1"/>
          <w:szCs w:val="24"/>
        </w:rPr>
        <w:t>те</w:t>
      </w:r>
      <w:r w:rsidRPr="00C33B16">
        <w:rPr>
          <w:rFonts w:cs="Times New Roman"/>
          <w:color w:val="000000" w:themeColor="text1"/>
          <w:szCs w:val="24"/>
        </w:rPr>
        <w:t xml:space="preserve"> изисквания към допустимите партньори от Условията за кандидатстване</w:t>
      </w:r>
      <w:r>
        <w:rPr>
          <w:rFonts w:cs="Times New Roman"/>
          <w:color w:val="000000" w:themeColor="text1"/>
          <w:szCs w:val="24"/>
        </w:rPr>
        <w:t xml:space="preserve"> (УК)</w:t>
      </w:r>
      <w:r w:rsidRPr="00C33B16">
        <w:rPr>
          <w:rFonts w:cs="Times New Roman"/>
          <w:color w:val="000000" w:themeColor="text1"/>
          <w:szCs w:val="24"/>
        </w:rPr>
        <w:t xml:space="preserve">, за юридическите лица с нестопанска цел (ЮЛНЦ), които </w:t>
      </w:r>
      <w:r>
        <w:rPr>
          <w:rFonts w:cs="Times New Roman"/>
          <w:color w:val="000000" w:themeColor="text1"/>
          <w:szCs w:val="24"/>
        </w:rPr>
        <w:t xml:space="preserve">могат да </w:t>
      </w:r>
      <w:r w:rsidRPr="00C33B16">
        <w:rPr>
          <w:rFonts w:cs="Times New Roman"/>
          <w:color w:val="000000" w:themeColor="text1"/>
          <w:szCs w:val="24"/>
        </w:rPr>
        <w:t>участват като партньори по процедурата</w:t>
      </w:r>
      <w:r>
        <w:rPr>
          <w:rFonts w:cs="Times New Roman"/>
          <w:color w:val="000000" w:themeColor="text1"/>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1. </w:t>
      </w:r>
      <w:r w:rsidRPr="009C6441">
        <w:rPr>
          <w:rFonts w:cs="Times New Roman"/>
          <w:color w:val="000000" w:themeColor="text1"/>
          <w:szCs w:val="24"/>
        </w:rPr>
        <w:t>Изискването за седалище и адрес на управление на ЮЛНЦ на територията на общината, където ще се изпълнява проектното предложение</w:t>
      </w:r>
      <w:r>
        <w:rPr>
          <w:rFonts w:cs="Times New Roman"/>
          <w:color w:val="000000" w:themeColor="text1"/>
          <w:szCs w:val="24"/>
        </w:rPr>
        <w:t>,</w:t>
      </w:r>
      <w:r>
        <w:rPr>
          <w:rFonts w:cs="Times New Roman"/>
          <w:color w:val="000000" w:themeColor="text1"/>
          <w:szCs w:val="24"/>
          <w:lang w:val="en-US"/>
        </w:rPr>
        <w:t xml:space="preserve"> </w:t>
      </w:r>
      <w:r>
        <w:rPr>
          <w:rFonts w:cs="Times New Roman"/>
          <w:color w:val="000000" w:themeColor="text1"/>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2. </w:t>
      </w:r>
      <w:r>
        <w:rPr>
          <w:rFonts w:cs="Times New Roman"/>
          <w:color w:val="000000" w:themeColor="text1"/>
          <w:szCs w:val="24"/>
        </w:rPr>
        <w:t>Изискването за</w:t>
      </w:r>
      <w:r w:rsidRPr="00010069">
        <w:rPr>
          <w:rFonts w:cs="Times New Roman"/>
          <w:color w:val="000000" w:themeColor="text1"/>
          <w:szCs w:val="24"/>
        </w:rPr>
        <w:t xml:space="preserve"> ЮЛНЦ</w:t>
      </w:r>
      <w:r>
        <w:rPr>
          <w:rFonts w:cs="Times New Roman"/>
          <w:color w:val="000000" w:themeColor="text1"/>
          <w:szCs w:val="24"/>
        </w:rPr>
        <w:t xml:space="preserve">-партньори да са </w:t>
      </w:r>
      <w:r w:rsidRPr="00E22058">
        <w:rPr>
          <w:rFonts w:cs="Times New Roman"/>
          <w:color w:val="000000" w:themeColor="text1"/>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cs="Times New Roman"/>
          <w:color w:val="000000" w:themeColor="text1"/>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cs="Times New Roman"/>
          <w:color w:val="000000" w:themeColor="text1"/>
          <w:szCs w:val="24"/>
        </w:rPr>
      </w:pPr>
      <w:r w:rsidRPr="00820798">
        <w:rPr>
          <w:rFonts w:cs="Times New Roman"/>
          <w:color w:val="000000" w:themeColor="text1"/>
          <w:szCs w:val="24"/>
        </w:rPr>
        <w:t xml:space="preserve">3. </w:t>
      </w:r>
      <w:r>
        <w:rPr>
          <w:rFonts w:cs="Times New Roman"/>
          <w:color w:val="000000" w:themeColor="text1"/>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cs="Times New Roman"/>
          <w:color w:val="000000" w:themeColor="text1"/>
          <w:szCs w:val="24"/>
        </w:rPr>
      </w:pPr>
    </w:p>
    <w:p w14:paraId="04D6B219" w14:textId="77777777" w:rsidR="00D15E2E" w:rsidRPr="00387ABD"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 xml:space="preserve">ВЪПРОС </w:t>
      </w:r>
      <w:r>
        <w:rPr>
          <w:rFonts w:eastAsia="Times New Roman" w:cs="Times New Roman"/>
          <w:b/>
          <w:szCs w:val="20"/>
          <w:lang w:val="en-US" w:eastAsia="en-GB"/>
        </w:rPr>
        <w:t>7</w:t>
      </w:r>
      <w:r w:rsidRPr="00A47599">
        <w:rPr>
          <w:rFonts w:eastAsia="Times New Roman" w:cs="Times New Roman"/>
          <w:b/>
          <w:szCs w:val="20"/>
          <w:lang w:eastAsia="en-GB"/>
        </w:rPr>
        <w:t xml:space="preserve"> от 0</w:t>
      </w:r>
      <w:r>
        <w:rPr>
          <w:rFonts w:eastAsia="Times New Roman" w:cs="Times New Roman"/>
          <w:b/>
          <w:szCs w:val="20"/>
          <w:lang w:val="en-US" w:eastAsia="en-GB"/>
        </w:rPr>
        <w:t>2</w:t>
      </w:r>
      <w:r w:rsidRPr="00A47599">
        <w:rPr>
          <w:rFonts w:eastAsia="Times New Roman" w:cs="Times New Roman"/>
          <w:b/>
          <w:szCs w:val="20"/>
          <w:lang w:eastAsia="en-GB"/>
        </w:rPr>
        <w:t>.10.2025 г. (Q00</w:t>
      </w:r>
      <w:r>
        <w:rPr>
          <w:rFonts w:eastAsia="Times New Roman" w:cs="Times New Roman"/>
          <w:b/>
          <w:szCs w:val="20"/>
          <w:lang w:val="en-US" w:eastAsia="en-GB"/>
        </w:rPr>
        <w:t>7</w:t>
      </w:r>
      <w:r w:rsidRPr="00A47599">
        <w:rPr>
          <w:rFonts w:eastAsia="Times New Roman" w:cs="Times New Roman"/>
          <w:b/>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Здравейте,</w:t>
      </w:r>
    </w:p>
    <w:p w14:paraId="7DCF826F"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1. Допустимо ли е да заложим в Индикативния календар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Благодарим!</w:t>
      </w:r>
    </w:p>
    <w:p w14:paraId="23DCF7C0" w14:textId="77777777" w:rsidR="00D15E2E" w:rsidRPr="00A41C55" w:rsidRDefault="00D15E2E" w:rsidP="00D15E2E">
      <w:pPr>
        <w:pBdr>
          <w:bottom w:val="single" w:sz="4" w:space="1" w:color="auto"/>
        </w:pBdr>
        <w:spacing w:before="120" w:after="120"/>
        <w:jc w:val="both"/>
        <w:rPr>
          <w:rFonts w:cs="Times New Roman"/>
          <w:b/>
          <w:bCs/>
          <w:color w:val="000000" w:themeColor="text1"/>
          <w:szCs w:val="24"/>
        </w:rPr>
      </w:pPr>
      <w:r w:rsidRPr="00A41C55">
        <w:rPr>
          <w:rFonts w:cs="Times New Roman"/>
          <w:b/>
          <w:bCs/>
          <w:color w:val="000000" w:themeColor="text1"/>
          <w:szCs w:val="24"/>
        </w:rPr>
        <w:t>ОТГОВОР:</w:t>
      </w:r>
    </w:p>
    <w:p w14:paraId="6F194D2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1.</w:t>
      </w:r>
      <w:r w:rsidRPr="00387ABD">
        <w:rPr>
          <w:rFonts w:cs="Times New Roman"/>
          <w:color w:val="000000" w:themeColor="text1"/>
          <w:szCs w:val="24"/>
        </w:rPr>
        <w:tab/>
        <w:t xml:space="preserve">Съгласно т. 13 от Условията за кандидатстване, по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Съгласно </w:t>
      </w:r>
      <w:r>
        <w:rPr>
          <w:rFonts w:cs="Times New Roman"/>
          <w:color w:val="000000" w:themeColor="text1"/>
          <w:szCs w:val="24"/>
        </w:rPr>
        <w:t xml:space="preserve">т. </w:t>
      </w:r>
      <w:r w:rsidRPr="001D44DE">
        <w:rPr>
          <w:rFonts w:cs="Times New Roman"/>
          <w:color w:val="000000" w:themeColor="text1"/>
          <w:szCs w:val="24"/>
        </w:rPr>
        <w:t xml:space="preserve">11. 1. </w:t>
      </w:r>
      <w:r>
        <w:rPr>
          <w:rFonts w:cs="Times New Roman"/>
          <w:color w:val="000000" w:themeColor="text1"/>
          <w:szCs w:val="24"/>
        </w:rPr>
        <w:t>„</w:t>
      </w:r>
      <w:r w:rsidRPr="001D44DE">
        <w:rPr>
          <w:rFonts w:cs="Times New Roman"/>
          <w:color w:val="000000" w:themeColor="text1"/>
          <w:szCs w:val="24"/>
        </w:rPr>
        <w:t>Критерии за допустимост на кандидатите</w:t>
      </w:r>
      <w:r>
        <w:rPr>
          <w:rFonts w:cs="Times New Roman"/>
          <w:color w:val="000000" w:themeColor="text1"/>
          <w:szCs w:val="24"/>
        </w:rPr>
        <w:t xml:space="preserve">“ </w:t>
      </w:r>
      <w:r w:rsidRPr="00387ABD">
        <w:rPr>
          <w:rFonts w:cs="Times New Roman"/>
          <w:color w:val="000000" w:themeColor="text1"/>
          <w:szCs w:val="24"/>
        </w:rPr>
        <w:t xml:space="preserve">от Условията за кандидатстване, </w:t>
      </w:r>
      <w:r>
        <w:rPr>
          <w:rFonts w:cs="Times New Roman"/>
          <w:color w:val="000000" w:themeColor="text1"/>
          <w:szCs w:val="24"/>
        </w:rPr>
        <w:t>к</w:t>
      </w:r>
      <w:r w:rsidRPr="00387ABD">
        <w:rPr>
          <w:rFonts w:cs="Times New Roman"/>
          <w:color w:val="000000" w:themeColor="text1"/>
          <w:szCs w:val="24"/>
        </w:rPr>
        <w:t xml:space="preserve">андидатите следва да имат предвид, че </w:t>
      </w:r>
      <w:r w:rsidRPr="001D44DE">
        <w:rPr>
          <w:rFonts w:cs="Times New Roman"/>
          <w:b/>
          <w:bCs/>
          <w:color w:val="000000" w:themeColor="text1"/>
          <w:szCs w:val="24"/>
          <w:u w:val="single"/>
        </w:rPr>
        <w:t>мястото на изпълнение на проектното предложение по процедурата е на територията на само един компонент</w:t>
      </w:r>
      <w:r w:rsidRPr="00387ABD">
        <w:rPr>
          <w:rFonts w:cs="Times New Roman"/>
          <w:color w:val="000000" w:themeColor="text1"/>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cs="Times New Roman"/>
          <w:color w:val="000000" w:themeColor="text1"/>
          <w:szCs w:val="24"/>
        </w:rPr>
        <w:t>М</w:t>
      </w:r>
      <w:r w:rsidRPr="00387ABD">
        <w:rPr>
          <w:rFonts w:cs="Times New Roman"/>
          <w:color w:val="000000" w:themeColor="text1"/>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cs="Times New Roman"/>
          <w:color w:val="000000" w:themeColor="text1"/>
          <w:szCs w:val="24"/>
        </w:rPr>
        <w:lastRenderedPageBreak/>
        <w:t>партньор</w:t>
      </w:r>
      <w:r>
        <w:rPr>
          <w:rFonts w:cs="Times New Roman"/>
          <w:color w:val="000000" w:themeColor="text1"/>
          <w:szCs w:val="24"/>
        </w:rPr>
        <w:t xml:space="preserve"> – община или районна администрация</w:t>
      </w:r>
      <w:r w:rsidRPr="00387ABD">
        <w:rPr>
          <w:rFonts w:cs="Times New Roman"/>
          <w:color w:val="000000" w:themeColor="text1"/>
          <w:szCs w:val="24"/>
        </w:rPr>
        <w:t xml:space="preserve"> – и от регистрацията на </w:t>
      </w:r>
      <w:r>
        <w:rPr>
          <w:rFonts w:cs="Times New Roman"/>
          <w:color w:val="000000" w:themeColor="text1"/>
          <w:szCs w:val="24"/>
        </w:rPr>
        <w:t xml:space="preserve">този вид </w:t>
      </w:r>
      <w:r w:rsidRPr="00387ABD">
        <w:rPr>
          <w:rFonts w:cs="Times New Roman"/>
          <w:color w:val="000000" w:themeColor="text1"/>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С оглед на гореизложеното</w:t>
      </w:r>
      <w:r w:rsidRPr="00387ABD">
        <w:rPr>
          <w:rFonts w:cs="Times New Roman"/>
          <w:color w:val="000000" w:themeColor="text1"/>
          <w:szCs w:val="24"/>
        </w:rPr>
        <w:t xml:space="preserve"> </w:t>
      </w:r>
      <w:r>
        <w:rPr>
          <w:rFonts w:cs="Times New Roman"/>
          <w:color w:val="000000" w:themeColor="text1"/>
          <w:szCs w:val="24"/>
        </w:rPr>
        <w:t xml:space="preserve">дейностите за подготовка по </w:t>
      </w:r>
      <w:proofErr w:type="spellStart"/>
      <w:r>
        <w:rPr>
          <w:rFonts w:cs="Times New Roman"/>
          <w:color w:val="000000" w:themeColor="text1"/>
          <w:szCs w:val="24"/>
        </w:rPr>
        <w:t>Поддейност</w:t>
      </w:r>
      <w:proofErr w:type="spellEnd"/>
      <w:r>
        <w:rPr>
          <w:rFonts w:cs="Times New Roman"/>
          <w:color w:val="000000" w:themeColor="text1"/>
          <w:szCs w:val="24"/>
        </w:rPr>
        <w:t xml:space="preserve"> 1.1</w:t>
      </w:r>
      <w:r w:rsidRPr="00387ABD">
        <w:rPr>
          <w:rFonts w:cs="Times New Roman"/>
          <w:color w:val="000000" w:themeColor="text1"/>
          <w:szCs w:val="24"/>
        </w:rPr>
        <w:t xml:space="preserve"> може да </w:t>
      </w:r>
      <w:r>
        <w:rPr>
          <w:rFonts w:cs="Times New Roman"/>
          <w:color w:val="000000" w:themeColor="text1"/>
          <w:szCs w:val="24"/>
        </w:rPr>
        <w:t xml:space="preserve">се </w:t>
      </w:r>
      <w:r w:rsidRPr="00387ABD">
        <w:rPr>
          <w:rFonts w:cs="Times New Roman"/>
          <w:color w:val="000000" w:themeColor="text1"/>
          <w:szCs w:val="24"/>
        </w:rPr>
        <w:t>прове</w:t>
      </w:r>
      <w:r>
        <w:rPr>
          <w:rFonts w:cs="Times New Roman"/>
          <w:color w:val="000000" w:themeColor="text1"/>
          <w:szCs w:val="24"/>
        </w:rPr>
        <w:t>ждат</w:t>
      </w:r>
      <w:r w:rsidRPr="00387ABD">
        <w:rPr>
          <w:rFonts w:cs="Times New Roman"/>
          <w:color w:val="000000" w:themeColor="text1"/>
          <w:szCs w:val="24"/>
        </w:rPr>
        <w:t xml:space="preserve"> извън административните граници на общината</w:t>
      </w:r>
      <w:r>
        <w:rPr>
          <w:rFonts w:cs="Times New Roman"/>
          <w:color w:val="000000" w:themeColor="text1"/>
          <w:szCs w:val="24"/>
        </w:rPr>
        <w:t>/районната администрация-</w:t>
      </w:r>
      <w:r w:rsidRPr="00387ABD">
        <w:rPr>
          <w:rFonts w:cs="Times New Roman"/>
          <w:color w:val="000000" w:themeColor="text1"/>
          <w:szCs w:val="24"/>
        </w:rPr>
        <w:t>кандидат</w:t>
      </w:r>
      <w:r>
        <w:rPr>
          <w:rFonts w:cs="Times New Roman"/>
          <w:color w:val="000000" w:themeColor="text1"/>
          <w:szCs w:val="24"/>
        </w:rPr>
        <w:t>/партньор и/или</w:t>
      </w:r>
      <w:r w:rsidRPr="00387ABD">
        <w:rPr>
          <w:rFonts w:cs="Times New Roman"/>
          <w:color w:val="000000" w:themeColor="text1"/>
          <w:szCs w:val="24"/>
        </w:rPr>
        <w:t xml:space="preserve">, ако </w:t>
      </w:r>
      <w:r>
        <w:rPr>
          <w:rFonts w:cs="Times New Roman"/>
          <w:color w:val="000000" w:themeColor="text1"/>
          <w:szCs w:val="24"/>
        </w:rPr>
        <w:t xml:space="preserve">въпросните подготвителни занимания са планирани в </w:t>
      </w:r>
      <w:r w:rsidRPr="00387ABD">
        <w:rPr>
          <w:rFonts w:cs="Times New Roman"/>
          <w:color w:val="000000" w:themeColor="text1"/>
          <w:szCs w:val="24"/>
        </w:rPr>
        <w:t>индикативния календар</w:t>
      </w:r>
      <w:r>
        <w:rPr>
          <w:rFonts w:cs="Times New Roman"/>
          <w:color w:val="000000" w:themeColor="text1"/>
          <w:szCs w:val="24"/>
        </w:rPr>
        <w:t xml:space="preserve">, способстват за постигане </w:t>
      </w:r>
      <w:r w:rsidRPr="00387ABD">
        <w:rPr>
          <w:rFonts w:cs="Times New Roman"/>
          <w:color w:val="000000" w:themeColor="text1"/>
          <w:szCs w:val="24"/>
        </w:rPr>
        <w:t>целите на проекта</w:t>
      </w:r>
      <w:r>
        <w:rPr>
          <w:rFonts w:cs="Times New Roman"/>
          <w:color w:val="000000" w:themeColor="text1"/>
          <w:szCs w:val="24"/>
        </w:rPr>
        <w:t xml:space="preserve">, </w:t>
      </w:r>
      <w:r w:rsidRPr="00387ABD">
        <w:rPr>
          <w:rFonts w:cs="Times New Roman"/>
          <w:color w:val="000000" w:themeColor="text1"/>
          <w:szCs w:val="24"/>
        </w:rPr>
        <w:t>отгов</w:t>
      </w:r>
      <w:r>
        <w:rPr>
          <w:rFonts w:cs="Times New Roman"/>
          <w:color w:val="000000" w:themeColor="text1"/>
          <w:szCs w:val="24"/>
        </w:rPr>
        <w:t>а</w:t>
      </w:r>
      <w:r w:rsidRPr="00387ABD">
        <w:rPr>
          <w:rFonts w:cs="Times New Roman"/>
          <w:color w:val="000000" w:themeColor="text1"/>
          <w:szCs w:val="24"/>
        </w:rPr>
        <w:t>р</w:t>
      </w:r>
      <w:r>
        <w:rPr>
          <w:rFonts w:cs="Times New Roman"/>
          <w:color w:val="000000" w:themeColor="text1"/>
          <w:szCs w:val="24"/>
        </w:rPr>
        <w:t>ят</w:t>
      </w:r>
      <w:r w:rsidRPr="00387ABD">
        <w:rPr>
          <w:rFonts w:cs="Times New Roman"/>
          <w:color w:val="000000" w:themeColor="text1"/>
          <w:szCs w:val="24"/>
        </w:rPr>
        <w:t xml:space="preserve"> на конкретни потребности на целевите групи</w:t>
      </w:r>
      <w:r>
        <w:rPr>
          <w:rFonts w:cs="Times New Roman"/>
          <w:color w:val="000000" w:themeColor="text1"/>
          <w:szCs w:val="24"/>
        </w:rPr>
        <w:t xml:space="preserve"> </w:t>
      </w:r>
      <w:r w:rsidRPr="00387ABD">
        <w:rPr>
          <w:rFonts w:cs="Times New Roman"/>
          <w:color w:val="000000" w:themeColor="text1"/>
          <w:szCs w:val="24"/>
        </w:rPr>
        <w:t>и мястото на провеждане</w:t>
      </w:r>
      <w:r>
        <w:rPr>
          <w:rFonts w:cs="Times New Roman"/>
          <w:color w:val="000000" w:themeColor="text1"/>
          <w:szCs w:val="24"/>
        </w:rPr>
        <w:t>то им</w:t>
      </w:r>
      <w:r w:rsidRPr="00387ABD">
        <w:rPr>
          <w:rFonts w:cs="Times New Roman"/>
          <w:color w:val="000000" w:themeColor="text1"/>
          <w:szCs w:val="24"/>
        </w:rPr>
        <w:t xml:space="preserve"> </w:t>
      </w:r>
      <w:r>
        <w:rPr>
          <w:rFonts w:cs="Times New Roman"/>
          <w:color w:val="000000" w:themeColor="text1"/>
          <w:szCs w:val="24"/>
        </w:rPr>
        <w:t>е</w:t>
      </w:r>
      <w:r w:rsidRPr="00387ABD">
        <w:rPr>
          <w:rFonts w:cs="Times New Roman"/>
          <w:color w:val="000000" w:themeColor="text1"/>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По този начин се гарантира, че дейност</w:t>
      </w:r>
      <w:r>
        <w:rPr>
          <w:rFonts w:cs="Times New Roman"/>
          <w:color w:val="000000" w:themeColor="text1"/>
          <w:szCs w:val="24"/>
        </w:rPr>
        <w:t>ите</w:t>
      </w:r>
      <w:r w:rsidRPr="00387ABD">
        <w:rPr>
          <w:rFonts w:cs="Times New Roman"/>
          <w:color w:val="000000" w:themeColor="text1"/>
          <w:szCs w:val="24"/>
        </w:rPr>
        <w:t xml:space="preserve"> </w:t>
      </w:r>
      <w:r>
        <w:rPr>
          <w:rFonts w:cs="Times New Roman"/>
          <w:color w:val="000000" w:themeColor="text1"/>
          <w:szCs w:val="24"/>
        </w:rPr>
        <w:t>са</w:t>
      </w:r>
      <w:r w:rsidRPr="00387ABD">
        <w:rPr>
          <w:rFonts w:cs="Times New Roman"/>
          <w:color w:val="000000" w:themeColor="text1"/>
          <w:szCs w:val="24"/>
        </w:rPr>
        <w:t xml:space="preserve"> пряко свързан</w:t>
      </w:r>
      <w:r>
        <w:rPr>
          <w:rFonts w:cs="Times New Roman"/>
          <w:color w:val="000000" w:themeColor="text1"/>
          <w:szCs w:val="24"/>
        </w:rPr>
        <w:t>и</w:t>
      </w:r>
      <w:r w:rsidRPr="00387ABD">
        <w:rPr>
          <w:rFonts w:cs="Times New Roman"/>
          <w:color w:val="000000" w:themeColor="text1"/>
          <w:szCs w:val="24"/>
        </w:rPr>
        <w:t xml:space="preserve"> с мястото на изпълнение на проектното предложение </w:t>
      </w:r>
      <w:r>
        <w:rPr>
          <w:rFonts w:cs="Times New Roman"/>
          <w:color w:val="000000" w:themeColor="text1"/>
          <w:szCs w:val="24"/>
        </w:rPr>
        <w:t xml:space="preserve">и се спазва </w:t>
      </w:r>
      <w:r w:rsidRPr="00387ABD">
        <w:rPr>
          <w:rFonts w:cs="Times New Roman"/>
          <w:color w:val="000000" w:themeColor="text1"/>
          <w:szCs w:val="24"/>
        </w:rPr>
        <w:t xml:space="preserve">на изискването </w:t>
      </w:r>
      <w:r>
        <w:rPr>
          <w:rFonts w:cs="Times New Roman"/>
          <w:color w:val="000000" w:themeColor="text1"/>
          <w:szCs w:val="24"/>
        </w:rPr>
        <w:t xml:space="preserve">те да са на територията само </w:t>
      </w:r>
      <w:r w:rsidRPr="00387ABD">
        <w:rPr>
          <w:rFonts w:cs="Times New Roman"/>
          <w:color w:val="000000" w:themeColor="text1"/>
          <w:szCs w:val="24"/>
        </w:rPr>
        <w:t>на един компонент.</w:t>
      </w:r>
    </w:p>
    <w:p w14:paraId="32F4D6FB" w14:textId="3B13D194" w:rsidR="00B531FD" w:rsidRDefault="00D15E2E" w:rsidP="00B531FD">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w:t>
      </w:r>
      <w:r>
        <w:rPr>
          <w:rFonts w:cs="Times New Roman"/>
          <w:color w:val="000000" w:themeColor="text1"/>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eastAsia="Calibri" w:cs="Times New Roman"/>
          <w:color w:val="000000"/>
          <w:szCs w:val="24"/>
          <w:lang w:val="en-US"/>
        </w:rPr>
      </w:pPr>
    </w:p>
    <w:p w14:paraId="75E8212A" w14:textId="77777777" w:rsidR="00B531FD" w:rsidRPr="005E4A39" w:rsidRDefault="00B531FD" w:rsidP="00B531FD">
      <w:pPr>
        <w:keepNext/>
        <w:spacing w:after="240" w:line="240" w:lineRule="auto"/>
        <w:jc w:val="both"/>
        <w:outlineLvl w:val="1"/>
        <w:rPr>
          <w:rFonts w:eastAsia="Times New Roman" w:cs="Times New Roman"/>
          <w:b/>
          <w:szCs w:val="20"/>
          <w:lang w:val="en-GB" w:eastAsia="en-GB"/>
        </w:rPr>
      </w:pPr>
      <w:r w:rsidRPr="005E4A39">
        <w:rPr>
          <w:rFonts w:eastAsia="Times New Roman" w:cs="Times New Roman"/>
          <w:b/>
          <w:szCs w:val="20"/>
          <w:lang w:val="en-GB" w:eastAsia="en-GB"/>
        </w:rPr>
        <w:t xml:space="preserve">ВЪПРОС </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Pr>
          <w:rFonts w:eastAsia="Times New Roman" w:cs="Times New Roman"/>
          <w:b/>
          <w:szCs w:val="20"/>
          <w:lang w:eastAsia="en-GB"/>
        </w:rPr>
        <w:t>06</w:t>
      </w:r>
      <w:r w:rsidRPr="005E4A39">
        <w:rPr>
          <w:rFonts w:eastAsia="Times New Roman" w:cs="Times New Roman"/>
          <w:b/>
          <w:szCs w:val="20"/>
          <w:lang w:val="en-GB" w:eastAsia="en-GB"/>
        </w:rPr>
        <w:t>.</w:t>
      </w:r>
      <w:r>
        <w:rPr>
          <w:rFonts w:eastAsia="Times New Roman" w:cs="Times New Roman"/>
          <w:b/>
          <w:szCs w:val="20"/>
          <w:lang w:eastAsia="en-GB"/>
        </w:rPr>
        <w:t>10</w:t>
      </w:r>
      <w:r w:rsidRPr="005E4A39">
        <w:rPr>
          <w:rFonts w:eastAsia="Times New Roman" w:cs="Times New Roman"/>
          <w:b/>
          <w:szCs w:val="20"/>
          <w:lang w:val="en-GB" w:eastAsia="en-GB"/>
        </w:rPr>
        <w:t>.2025 г. (Q00</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p w14:paraId="654D3B1F"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1.При </w:t>
      </w:r>
      <w:proofErr w:type="spellStart"/>
      <w:r w:rsidRPr="00CF334F">
        <w:rPr>
          <w:rFonts w:eastAsia="Calibri" w:cs="Times New Roman"/>
          <w:szCs w:val="24"/>
          <w:lang w:val="en-GB" w:eastAsia="en-GB"/>
        </w:rPr>
        <w:t>определяне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допустимостта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съгласно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посочения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критерий</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натрупване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етапа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оценка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проектното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предложение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подлежат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проверка</w:t>
      </w:r>
      <w:proofErr w:type="spellEnd"/>
      <w:r w:rsidRPr="00CF334F">
        <w:rPr>
          <w:rFonts w:eastAsia="Calibri" w:cs="Times New Roman"/>
          <w:szCs w:val="24"/>
          <w:lang w:val="en-GB" w:eastAsia="en-GB"/>
        </w:rPr>
        <w:t xml:space="preserve"> в </w:t>
      </w:r>
      <w:proofErr w:type="spellStart"/>
      <w:r w:rsidRPr="00CF334F">
        <w:rPr>
          <w:rFonts w:eastAsia="Calibri" w:cs="Times New Roman"/>
          <w:szCs w:val="24"/>
          <w:lang w:val="en-GB" w:eastAsia="en-GB"/>
        </w:rPr>
        <w:t>информационна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система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Регистър</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w:t>
      </w:r>
      <w:proofErr w:type="gramEnd"/>
      <w:r w:rsidRPr="00CF334F">
        <w:rPr>
          <w:rFonts w:eastAsia="Calibri" w:cs="Times New Roman"/>
          <w:szCs w:val="24"/>
          <w:lang w:val="en-GB" w:eastAsia="en-GB"/>
        </w:rPr>
        <w:t>?</w:t>
      </w:r>
    </w:p>
    <w:p w14:paraId="5EE1FFA2" w14:textId="77777777" w:rsidR="00B531FD" w:rsidRPr="00CF334F" w:rsidRDefault="00B531FD" w:rsidP="00B531FD">
      <w:pPr>
        <w:spacing w:after="0" w:line="240" w:lineRule="auto"/>
        <w:jc w:val="both"/>
        <w:rPr>
          <w:rFonts w:eastAsia="Calibri" w:cs="Times New Roman"/>
          <w:szCs w:val="24"/>
          <w:lang w:val="en-GB" w:eastAsia="en-GB"/>
        </w:rPr>
      </w:pPr>
    </w:p>
    <w:p w14:paraId="1F18CEDB"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2. </w:t>
      </w:r>
      <w:proofErr w:type="spellStart"/>
      <w:r w:rsidRPr="00CF334F">
        <w:rPr>
          <w:rFonts w:eastAsia="Calibri" w:cs="Times New Roman"/>
          <w:szCs w:val="24"/>
          <w:lang w:val="en-GB" w:eastAsia="en-GB"/>
        </w:rPr>
        <w:t>Към</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попълване</w:t>
      </w:r>
      <w:proofErr w:type="spellEnd"/>
      <w:r w:rsidRPr="00CF334F">
        <w:rPr>
          <w:rFonts w:eastAsia="Calibri" w:cs="Times New Roman"/>
          <w:szCs w:val="24"/>
          <w:lang w:val="en-GB" w:eastAsia="en-GB"/>
        </w:rPr>
        <w:t xml:space="preserve"> и </w:t>
      </w:r>
      <w:proofErr w:type="spellStart"/>
      <w:r w:rsidRPr="00CF334F">
        <w:rPr>
          <w:rFonts w:eastAsia="Calibri" w:cs="Times New Roman"/>
          <w:szCs w:val="24"/>
          <w:lang w:val="en-GB" w:eastAsia="en-GB"/>
        </w:rPr>
        <w:t>подаване</w:t>
      </w:r>
      <w:proofErr w:type="spellEnd"/>
      <w:r w:rsidRPr="00CF334F">
        <w:rPr>
          <w:rFonts w:eastAsia="Calibri" w:cs="Times New Roman"/>
          <w:szCs w:val="24"/>
          <w:lang w:val="en-GB" w:eastAsia="en-GB"/>
        </w:rPr>
        <w:t xml:space="preserve"> в ИСУН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попълват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proofErr w:type="gram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образец</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Декларация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Приложение</w:t>
      </w:r>
      <w:proofErr w:type="spellEnd"/>
      <w:r w:rsidRPr="00CF334F">
        <w:rPr>
          <w:rFonts w:eastAsia="Calibri" w:cs="Times New Roman"/>
          <w:szCs w:val="24"/>
          <w:lang w:val="en-GB" w:eastAsia="en-GB"/>
        </w:rPr>
        <w:t xml:space="preserve"> V)?</w:t>
      </w:r>
    </w:p>
    <w:p w14:paraId="15C47BB5" w14:textId="77777777" w:rsidR="00B531FD" w:rsidRPr="005E4A39" w:rsidRDefault="00B531FD" w:rsidP="00B531FD">
      <w:pPr>
        <w:spacing w:after="0" w:line="240" w:lineRule="auto"/>
        <w:jc w:val="both"/>
        <w:rPr>
          <w:rFonts w:eastAsia="Calibri" w:cs="Times New Roman"/>
          <w:szCs w:val="24"/>
          <w:lang w:val="en-GB" w:eastAsia="en-GB"/>
        </w:rPr>
      </w:pPr>
    </w:p>
    <w:p w14:paraId="2DCA818F" w14:textId="77777777" w:rsidR="00B531FD" w:rsidRPr="005E4A39" w:rsidRDefault="00B531FD" w:rsidP="00B531F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4CD90445" w14:textId="77777777" w:rsidR="00B531FD" w:rsidRDefault="00B531FD" w:rsidP="00B531FD">
      <w:pPr>
        <w:tabs>
          <w:tab w:val="left" w:pos="430"/>
        </w:tabs>
        <w:spacing w:after="120" w:line="240" w:lineRule="auto"/>
        <w:jc w:val="both"/>
        <w:rPr>
          <w:rFonts w:cs="Times New Roman"/>
          <w:szCs w:val="24"/>
        </w:rPr>
      </w:pPr>
      <w:r w:rsidRPr="005E4A39">
        <w:rPr>
          <w:rFonts w:eastAsia="Calibri" w:cs="Times New Roman"/>
          <w:szCs w:val="24"/>
          <w:lang w:eastAsia="en-GB"/>
        </w:rPr>
        <w:t xml:space="preserve">1. </w:t>
      </w:r>
      <w:r>
        <w:rPr>
          <w:rFonts w:eastAsia="Calibri" w:cs="Times New Roman"/>
          <w:szCs w:val="24"/>
          <w:lang w:eastAsia="en-GB"/>
        </w:rPr>
        <w:t>В</w:t>
      </w:r>
      <w:r w:rsidRPr="000C08CD">
        <w:rPr>
          <w:rFonts w:cs="Times New Roman"/>
          <w:szCs w:val="24"/>
        </w:rPr>
        <w:t xml:space="preserve"> </w:t>
      </w:r>
      <w:r w:rsidRPr="00FF25CD">
        <w:rPr>
          <w:rFonts w:eastAsia="Times New Roman" w:cs="Times New Roman"/>
          <w:szCs w:val="24"/>
          <w:lang w:eastAsia="bg-BG"/>
        </w:rPr>
        <w:t>т. 16 „</w:t>
      </w:r>
      <w:r w:rsidRPr="000C08CD">
        <w:rPr>
          <w:rFonts w:eastAsia="Times New Roman" w:cs="Times New Roman"/>
          <w:szCs w:val="24"/>
          <w:lang w:eastAsia="bg-BG"/>
        </w:rPr>
        <w:t>Приложим режим на минимални/държавни помощи (ако е приложимо)</w:t>
      </w:r>
      <w:r w:rsidRPr="00FF25CD">
        <w:rPr>
          <w:rFonts w:eastAsia="Times New Roman" w:cs="Times New Roman"/>
          <w:szCs w:val="24"/>
          <w:lang w:eastAsia="bg-BG"/>
        </w:rPr>
        <w:t>“ от Условията за кандидатстване</w:t>
      </w:r>
      <w:r>
        <w:rPr>
          <w:rFonts w:eastAsia="Times New Roman" w:cs="Times New Roman"/>
          <w:szCs w:val="24"/>
          <w:lang w:eastAsia="bg-BG"/>
        </w:rPr>
        <w:t xml:space="preserve"> (УК), з</w:t>
      </w:r>
      <w:r w:rsidRPr="000C08CD">
        <w:rPr>
          <w:rFonts w:eastAsia="Calibri" w:cs="Times New Roman"/>
          <w:szCs w:val="24"/>
          <w:lang w:eastAsia="en-GB"/>
        </w:rPr>
        <w:t>а о</w:t>
      </w:r>
      <w:r w:rsidRPr="000C08CD">
        <w:rPr>
          <w:rFonts w:cs="Times New Roman"/>
          <w:szCs w:val="24"/>
        </w:rPr>
        <w:t>бщините и районните администрации</w:t>
      </w:r>
      <w:r>
        <w:rPr>
          <w:rFonts w:cs="Times New Roman"/>
          <w:szCs w:val="24"/>
        </w:rPr>
        <w:t xml:space="preserve"> към Столична община, община Пловдив и община Варна </w:t>
      </w:r>
      <w:r w:rsidRPr="000C08CD">
        <w:rPr>
          <w:rFonts w:cs="Times New Roman"/>
          <w:szCs w:val="24"/>
        </w:rPr>
        <w:t>– кандидати</w:t>
      </w:r>
      <w:r>
        <w:rPr>
          <w:rFonts w:cs="Times New Roman"/>
          <w:szCs w:val="24"/>
        </w:rPr>
        <w:t xml:space="preserve"> или </w:t>
      </w:r>
      <w:r w:rsidRPr="000C08CD">
        <w:rPr>
          <w:rFonts w:cs="Times New Roman"/>
          <w:szCs w:val="24"/>
        </w:rPr>
        <w:t>партньори  по процедурата</w:t>
      </w:r>
      <w:r w:rsidRPr="00FF25CD">
        <w:rPr>
          <w:rFonts w:eastAsia="Times New Roman" w:cs="Times New Roman"/>
          <w:szCs w:val="24"/>
          <w:lang w:eastAsia="bg-BG"/>
        </w:rPr>
        <w:t xml:space="preserve">, </w:t>
      </w:r>
      <w:r w:rsidRPr="000C08CD">
        <w:rPr>
          <w:rFonts w:cs="Times New Roman"/>
          <w:szCs w:val="24"/>
        </w:rPr>
        <w:t>е обоснован</w:t>
      </w:r>
      <w:r>
        <w:rPr>
          <w:rFonts w:cs="Times New Roman"/>
          <w:szCs w:val="24"/>
        </w:rPr>
        <w:t xml:space="preserve">о </w:t>
      </w:r>
      <w:r w:rsidRPr="000C08CD">
        <w:rPr>
          <w:rFonts w:cs="Times New Roman"/>
          <w:b/>
          <w:bCs/>
          <w:szCs w:val="24"/>
        </w:rPr>
        <w:t xml:space="preserve">за тях </w:t>
      </w:r>
      <w:r>
        <w:rPr>
          <w:rFonts w:cs="Times New Roman"/>
          <w:b/>
          <w:bCs/>
          <w:szCs w:val="24"/>
        </w:rPr>
        <w:t xml:space="preserve">да </w:t>
      </w:r>
      <w:r w:rsidRPr="000C08CD">
        <w:rPr>
          <w:rFonts w:cs="Times New Roman"/>
          <w:b/>
          <w:bCs/>
          <w:szCs w:val="24"/>
        </w:rPr>
        <w:t>се прилага режим на „</w:t>
      </w:r>
      <w:proofErr w:type="spellStart"/>
      <w:r w:rsidRPr="000C08CD">
        <w:rPr>
          <w:rFonts w:cs="Times New Roman"/>
          <w:b/>
          <w:bCs/>
          <w:szCs w:val="24"/>
        </w:rPr>
        <w:t>непомощ</w:t>
      </w:r>
      <w:proofErr w:type="spellEnd"/>
      <w:r w:rsidRPr="000C08CD">
        <w:rPr>
          <w:rFonts w:cs="Times New Roman"/>
          <w:b/>
          <w:bCs/>
          <w:szCs w:val="24"/>
        </w:rPr>
        <w:t>“</w:t>
      </w:r>
      <w:r>
        <w:rPr>
          <w:rFonts w:cs="Times New Roman"/>
          <w:szCs w:val="24"/>
        </w:rPr>
        <w:t>.</w:t>
      </w:r>
    </w:p>
    <w:p w14:paraId="3C85A32F" w14:textId="77777777" w:rsidR="00B531FD" w:rsidRPr="00E76199" w:rsidRDefault="00B531FD" w:rsidP="00B531FD">
      <w:pPr>
        <w:spacing w:after="120" w:line="240" w:lineRule="auto"/>
        <w:jc w:val="both"/>
        <w:rPr>
          <w:rFonts w:cs="Times New Roman"/>
          <w:szCs w:val="24"/>
        </w:rPr>
      </w:pPr>
      <w:r w:rsidRPr="00E4328A">
        <w:rPr>
          <w:rFonts w:cs="Times New Roman"/>
          <w:b/>
          <w:bCs/>
          <w:szCs w:val="24"/>
        </w:rPr>
        <w:t>За допустими дейности или части от тях, за които съществува хипотетична възможност за стопански характер</w:t>
      </w:r>
      <w:r w:rsidRPr="00C41EB5">
        <w:rPr>
          <w:rFonts w:cs="Times New Roman"/>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cs="Times New Roman"/>
          <w:b/>
          <w:bCs/>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cs="Times New Roman"/>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w:t>
      </w:r>
      <w:proofErr w:type="spellStart"/>
      <w:r w:rsidRPr="00C41EB5">
        <w:rPr>
          <w:rFonts w:cs="Times New Roman"/>
          <w:szCs w:val="24"/>
        </w:rPr>
        <w:t>непомощ</w:t>
      </w:r>
      <w:proofErr w:type="spellEnd"/>
      <w:r>
        <w:rPr>
          <w:rFonts w:cs="Times New Roman"/>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eastAsia="Times New Roman" w:cs="Times New Roman"/>
          <w:szCs w:val="24"/>
          <w:lang w:eastAsia="bg-BG"/>
        </w:rPr>
      </w:pPr>
      <w:r w:rsidRPr="00D20355">
        <w:rPr>
          <w:rFonts w:eastAsia="Times New Roman" w:cs="Times New Roman"/>
          <w:szCs w:val="24"/>
          <w:lang w:eastAsia="bg-BG"/>
        </w:rPr>
        <w:t>Допустимите кандидати/партньори общини и районни администрации не попълват и не прилагат Приложение V.</w:t>
      </w:r>
      <w:r>
        <w:rPr>
          <w:rFonts w:eastAsia="Times New Roman" w:cs="Times New Roman"/>
          <w:szCs w:val="24"/>
          <w:lang w:val="en-US" w:eastAsia="bg-BG"/>
        </w:rPr>
        <w:t xml:space="preserve"> </w:t>
      </w:r>
      <w:r w:rsidRPr="00D20355">
        <w:rPr>
          <w:rFonts w:eastAsia="Times New Roman" w:cs="Times New Roman"/>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6F7B0649"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5DAD0818"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9 от 07.10.2025 г. (Q009 постъпил чрез ИСУН):</w:t>
      </w:r>
    </w:p>
    <w:p w14:paraId="521C5802"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24693605" w14:textId="77777777" w:rsidR="009D5683" w:rsidRPr="002F0A45" w:rsidRDefault="009D5683" w:rsidP="009D5683">
      <w:pPr>
        <w:spacing w:after="0" w:line="240" w:lineRule="auto"/>
        <w:jc w:val="both"/>
        <w:rPr>
          <w:rFonts w:eastAsia="Calibri" w:cs="Times New Roman"/>
          <w:szCs w:val="24"/>
          <w:lang w:eastAsia="en-GB"/>
        </w:rPr>
      </w:pPr>
    </w:p>
    <w:p w14:paraId="734A29DE"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1. Може ли дете, което </w:t>
      </w:r>
      <w:proofErr w:type="spellStart"/>
      <w:r w:rsidRPr="002F0A45">
        <w:rPr>
          <w:rFonts w:eastAsia="Calibri" w:cs="Times New Roman"/>
          <w:szCs w:val="24"/>
          <w:lang w:eastAsia="en-GB"/>
        </w:rPr>
        <w:t>учасва</w:t>
      </w:r>
      <w:proofErr w:type="spellEnd"/>
      <w:r w:rsidRPr="002F0A45">
        <w:rPr>
          <w:rFonts w:eastAsia="Calibri" w:cs="Times New Roman"/>
          <w:szCs w:val="24"/>
          <w:lang w:eastAsia="en-GB"/>
        </w:rPr>
        <w:t xml:space="preserve"> в НП "Занимания по интереси" по дадено направление (например Природни науки) да бъде включено в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но в различно направление (в областта на изкуствата). Ако отговорът е да,  максимална продължителност на подготовката на детето за учебната година общо и за двете програми ли трябва да е 70 часа?</w:t>
      </w:r>
    </w:p>
    <w:p w14:paraId="7F35117F"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2. Възможно ли е част от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да се провеждат по време на лятната ваканция на учениците на изнесени летни лагери?</w:t>
      </w:r>
    </w:p>
    <w:p w14:paraId="31ED2C0D"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3. Има ли изискване за </w:t>
      </w:r>
      <w:proofErr w:type="spellStart"/>
      <w:r w:rsidRPr="002F0A45">
        <w:rPr>
          <w:rFonts w:eastAsia="Calibri" w:cs="Times New Roman"/>
          <w:szCs w:val="24"/>
          <w:lang w:eastAsia="en-GB"/>
        </w:rPr>
        <w:t>въдът</w:t>
      </w:r>
      <w:proofErr w:type="spellEnd"/>
      <w:r w:rsidRPr="002F0A45">
        <w:rPr>
          <w:rFonts w:eastAsia="Calibri" w:cs="Times New Roman"/>
          <w:szCs w:val="24"/>
          <w:lang w:eastAsia="en-GB"/>
        </w:rPr>
        <w:t xml:space="preserve"> на договорите, които </w:t>
      </w:r>
      <w:proofErr w:type="spellStart"/>
      <w:r w:rsidRPr="002F0A45">
        <w:rPr>
          <w:rFonts w:eastAsia="Calibri" w:cs="Times New Roman"/>
          <w:szCs w:val="24"/>
          <w:lang w:eastAsia="en-GB"/>
        </w:rPr>
        <w:t>трабва</w:t>
      </w:r>
      <w:proofErr w:type="spellEnd"/>
      <w:r w:rsidRPr="002F0A45">
        <w:rPr>
          <w:rFonts w:eastAsia="Calibri" w:cs="Times New Roman"/>
          <w:szCs w:val="24"/>
          <w:lang w:eastAsia="en-GB"/>
        </w:rPr>
        <w:t xml:space="preserve"> да се сключат с педагогическите специалисти, ЕОД и медицинските лица, които ще </w:t>
      </w:r>
      <w:proofErr w:type="spellStart"/>
      <w:r w:rsidRPr="002F0A45">
        <w:rPr>
          <w:rFonts w:eastAsia="Calibri" w:cs="Times New Roman"/>
          <w:szCs w:val="24"/>
          <w:lang w:eastAsia="en-GB"/>
        </w:rPr>
        <w:t>провеждата</w:t>
      </w:r>
      <w:proofErr w:type="spellEnd"/>
      <w:r w:rsidRPr="002F0A45">
        <w:rPr>
          <w:rFonts w:eastAsia="Calibri" w:cs="Times New Roman"/>
          <w:szCs w:val="24"/>
          <w:lang w:eastAsia="en-GB"/>
        </w:rPr>
        <w:t xml:space="preserve"> </w:t>
      </w:r>
      <w:proofErr w:type="spellStart"/>
      <w:r w:rsidRPr="002F0A45">
        <w:rPr>
          <w:rFonts w:eastAsia="Calibri" w:cs="Times New Roman"/>
          <w:szCs w:val="24"/>
          <w:lang w:eastAsia="en-GB"/>
        </w:rPr>
        <w:t>заниманият</w:t>
      </w:r>
      <w:proofErr w:type="spellEnd"/>
      <w:r w:rsidRPr="002F0A45">
        <w:rPr>
          <w:rFonts w:eastAsia="Calibri" w:cs="Times New Roman"/>
          <w:szCs w:val="24"/>
          <w:lang w:eastAsia="en-GB"/>
        </w:rPr>
        <w:t xml:space="preserve">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w:t>
      </w:r>
    </w:p>
    <w:p w14:paraId="72BFAC63" w14:textId="77777777" w:rsidR="009D5683" w:rsidRPr="002F0A45" w:rsidRDefault="009D5683" w:rsidP="009D5683">
      <w:pPr>
        <w:spacing w:after="0" w:line="240" w:lineRule="auto"/>
        <w:jc w:val="both"/>
        <w:rPr>
          <w:rFonts w:eastAsia="Calibri" w:cs="Times New Roman"/>
          <w:szCs w:val="24"/>
          <w:lang w:eastAsia="en-GB"/>
        </w:rPr>
      </w:pPr>
    </w:p>
    <w:p w14:paraId="3E453E9C" w14:textId="77777777" w:rsidR="009D5683" w:rsidRPr="002F0A45" w:rsidRDefault="009D5683" w:rsidP="009D5683">
      <w:pPr>
        <w:spacing w:after="0" w:line="240" w:lineRule="auto"/>
        <w:jc w:val="both"/>
        <w:rPr>
          <w:rFonts w:eastAsia="Calibri" w:cs="Times New Roman"/>
          <w:b/>
          <w:bCs/>
          <w:szCs w:val="24"/>
          <w:lang w:eastAsia="en-GB"/>
        </w:rPr>
      </w:pPr>
      <w:bookmarkStart w:id="14" w:name="_Hlk210831302"/>
      <w:r w:rsidRPr="002F0A45">
        <w:rPr>
          <w:rFonts w:eastAsia="Calibri" w:cs="Times New Roman"/>
          <w:b/>
          <w:bCs/>
          <w:szCs w:val="24"/>
          <w:lang w:eastAsia="en-GB"/>
        </w:rPr>
        <w:t>ОТГОВОР:</w:t>
      </w:r>
    </w:p>
    <w:bookmarkEnd w:id="14"/>
    <w:p w14:paraId="017FCF33" w14:textId="77777777" w:rsidR="009D5683" w:rsidRPr="002F0A45" w:rsidRDefault="009D5683" w:rsidP="009D5683">
      <w:pPr>
        <w:tabs>
          <w:tab w:val="left" w:pos="430"/>
        </w:tabs>
        <w:spacing w:after="120" w:line="240" w:lineRule="auto"/>
        <w:jc w:val="both"/>
      </w:pPr>
      <w:r w:rsidRPr="002F0A45">
        <w:rPr>
          <w:rFonts w:eastAsia="Calibri" w:cs="Times New Roman"/>
          <w:szCs w:val="24"/>
          <w:lang w:eastAsia="en-GB"/>
        </w:rPr>
        <w:t xml:space="preserve">1. Моля, вижте </w:t>
      </w:r>
      <w:r>
        <w:rPr>
          <w:rFonts w:eastAsia="Calibri" w:cs="Times New Roman"/>
          <w:szCs w:val="24"/>
          <w:lang w:eastAsia="en-GB"/>
        </w:rPr>
        <w:t xml:space="preserve">публикуваните до момента </w:t>
      </w:r>
      <w:r w:rsidRPr="002F0A45">
        <w:rPr>
          <w:rFonts w:eastAsia="Calibri" w:cs="Times New Roman"/>
          <w:szCs w:val="24"/>
          <w:lang w:eastAsia="en-GB"/>
        </w:rPr>
        <w:t>разяснения</w:t>
      </w:r>
      <w:r>
        <w:rPr>
          <w:rFonts w:eastAsia="Calibri" w:cs="Times New Roman"/>
          <w:szCs w:val="24"/>
          <w:lang w:eastAsia="en-GB"/>
        </w:rPr>
        <w:t xml:space="preserve">, по-конкретно </w:t>
      </w:r>
      <w:r w:rsidRPr="002F0A45">
        <w:rPr>
          <w:rFonts w:eastAsia="Calibri" w:cs="Times New Roman"/>
          <w:szCs w:val="24"/>
          <w:lang w:eastAsia="en-GB"/>
        </w:rPr>
        <w:t xml:space="preserve">отговорите на въпрос 1, подточки 5 и 6 </w:t>
      </w:r>
      <w:r>
        <w:rPr>
          <w:rFonts w:eastAsia="Calibri" w:cs="Times New Roman"/>
          <w:szCs w:val="24"/>
          <w:lang w:eastAsia="en-GB"/>
        </w:rPr>
        <w:t xml:space="preserve">относно ограничението на максималната продължителност на подготовката в учебно време за 1 дете по </w:t>
      </w:r>
      <w:proofErr w:type="spellStart"/>
      <w:r>
        <w:rPr>
          <w:rFonts w:eastAsia="Calibri" w:cs="Times New Roman"/>
          <w:szCs w:val="24"/>
          <w:lang w:eastAsia="en-GB"/>
        </w:rPr>
        <w:t>поддейност</w:t>
      </w:r>
      <w:proofErr w:type="spellEnd"/>
      <w:r>
        <w:rPr>
          <w:rFonts w:eastAsia="Calibri" w:cs="Times New Roman"/>
          <w:szCs w:val="24"/>
          <w:lang w:eastAsia="en-GB"/>
        </w:rPr>
        <w:t xml:space="preserve"> 1.1 и на въпрос 2, подточка 4 относно изискванията за </w:t>
      </w:r>
      <w:proofErr w:type="spellStart"/>
      <w:r>
        <w:rPr>
          <w:rFonts w:eastAsia="Calibri" w:cs="Times New Roman"/>
          <w:szCs w:val="24"/>
          <w:lang w:eastAsia="en-GB"/>
        </w:rPr>
        <w:t>демаркация</w:t>
      </w:r>
      <w:proofErr w:type="spellEnd"/>
      <w:r>
        <w:rPr>
          <w:rFonts w:eastAsia="Calibri" w:cs="Times New Roman"/>
          <w:szCs w:val="24"/>
          <w:lang w:eastAsia="en-GB"/>
        </w:rPr>
        <w:t xml:space="preserve"> на ниво дейности и участници с  </w:t>
      </w:r>
      <w:r w:rsidRPr="009D2A00">
        <w:rPr>
          <w:rFonts w:eastAsia="Calibri" w:cs="Times New Roman"/>
          <w:szCs w:val="24"/>
          <w:lang w:eastAsia="en-GB"/>
        </w:rPr>
        <w:t>по</w:t>
      </w:r>
      <w:r>
        <w:rPr>
          <w:rFonts w:eastAsia="Calibri" w:cs="Times New Roman"/>
          <w:szCs w:val="24"/>
          <w:lang w:eastAsia="en-GB"/>
        </w:rPr>
        <w:t xml:space="preserve">дкрепата по </w:t>
      </w:r>
      <w:r w:rsidRPr="009D2A00">
        <w:rPr>
          <w:rFonts w:eastAsia="Calibri" w:cs="Times New Roman"/>
          <w:szCs w:val="24"/>
          <w:lang w:eastAsia="en-GB"/>
        </w:rPr>
        <w:t>други програми и проекти със сходни дейности</w:t>
      </w:r>
      <w:r>
        <w:rPr>
          <w:rFonts w:eastAsia="Calibri" w:cs="Times New Roman"/>
          <w:szCs w:val="24"/>
          <w:lang w:eastAsia="en-GB"/>
        </w:rPr>
        <w:t xml:space="preserve"> на национално и европейско ниво.</w:t>
      </w:r>
    </w:p>
    <w:p w14:paraId="1F3C99EB" w14:textId="77777777" w:rsidR="009D5683" w:rsidRPr="002F0A45" w:rsidRDefault="009D5683" w:rsidP="009D5683">
      <w:pPr>
        <w:pStyle w:val="NormalWeb"/>
        <w:jc w:val="both"/>
      </w:pPr>
      <w:r w:rsidRPr="002F0A45">
        <w:rPr>
          <w:rFonts w:eastAsia="Calibri"/>
          <w:lang w:eastAsia="en-GB"/>
        </w:rPr>
        <w:t xml:space="preserve">2. Моля, вижте отговора на въпрос 1, подточка 7 от разясненията. </w:t>
      </w:r>
    </w:p>
    <w:p w14:paraId="72E97D4C" w14:textId="77777777" w:rsidR="009D5683" w:rsidRDefault="009D5683" w:rsidP="009D5683">
      <w:pPr>
        <w:spacing w:before="100" w:beforeAutospacing="1" w:after="100" w:afterAutospacing="1" w:line="240" w:lineRule="auto"/>
        <w:jc w:val="both"/>
        <w:rPr>
          <w:rFonts w:eastAsia="Times New Roman" w:cs="Times New Roman"/>
          <w:szCs w:val="24"/>
          <w:lang w:eastAsia="bg-BG"/>
        </w:rPr>
      </w:pPr>
      <w:r w:rsidRPr="002F0A45">
        <w:rPr>
          <w:rFonts w:eastAsia="Times New Roman" w:cs="Times New Roman"/>
          <w:szCs w:val="24"/>
          <w:lang w:eastAsia="bg-BG"/>
        </w:rPr>
        <w:t xml:space="preserve">3. </w:t>
      </w:r>
      <w:r>
        <w:rPr>
          <w:rFonts w:eastAsia="Times New Roman" w:cs="Times New Roman"/>
          <w:szCs w:val="24"/>
          <w:lang w:eastAsia="bg-BG"/>
        </w:rPr>
        <w:t>Съгласно т. 14.2 от Условията за кандидатстване е поставено изискване д</w:t>
      </w:r>
      <w:r w:rsidRPr="009D31AF">
        <w:rPr>
          <w:rFonts w:eastAsia="Times New Roman" w:cs="Times New Roman"/>
          <w:szCs w:val="24"/>
          <w:lang w:eastAsia="bg-BG"/>
        </w:rPr>
        <w:t xml:space="preserve">оговорите с наетите експерти (експерти образователни дейности - ЕОД,  педагогически специалисти - ПС и специализирани медицински лица - СМЛ) </w:t>
      </w:r>
      <w:r w:rsidRPr="00112101">
        <w:rPr>
          <w:rFonts w:eastAsia="Times New Roman" w:cs="Times New Roman"/>
          <w:b/>
          <w:bCs/>
          <w:szCs w:val="24"/>
          <w:u w:val="single"/>
          <w:lang w:eastAsia="bg-BG"/>
        </w:rPr>
        <w:t>да са сключени в съответствие с действащата нормативна уредба</w:t>
      </w:r>
      <w:r w:rsidRPr="009D31AF">
        <w:rPr>
          <w:rFonts w:eastAsia="Times New Roman" w:cs="Times New Roman"/>
          <w:szCs w:val="24"/>
          <w:lang w:eastAsia="bg-BG"/>
        </w:rPr>
        <w:t>.</w:t>
      </w:r>
      <w:r>
        <w:rPr>
          <w:rFonts w:eastAsia="Times New Roman" w:cs="Times New Roman"/>
          <w:szCs w:val="24"/>
          <w:lang w:eastAsia="bg-BG"/>
        </w:rPr>
        <w:t xml:space="preserve"> Конкретният вид на договорите </w:t>
      </w:r>
      <w:r w:rsidRPr="000556E1">
        <w:rPr>
          <w:rFonts w:eastAsia="Times New Roman" w:cs="Times New Roman"/>
          <w:szCs w:val="24"/>
          <w:lang w:eastAsia="bg-BG"/>
        </w:rPr>
        <w:t xml:space="preserve">с педагогическите специалисти, ЕОД и медицинските лица </w:t>
      </w:r>
      <w:r>
        <w:rPr>
          <w:rFonts w:eastAsia="Times New Roman" w:cs="Times New Roman"/>
          <w:szCs w:val="24"/>
          <w:lang w:eastAsia="bg-BG"/>
        </w:rPr>
        <w:t xml:space="preserve">е по преценка на кандидата и следва да отговаря на посоченото изискване от Условията за кандидатстване. </w:t>
      </w:r>
    </w:p>
    <w:p w14:paraId="0278C968"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6ED34F27"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10 от 08.10.2025 г. (Q010 постъпил чрез ИСУН):</w:t>
      </w:r>
    </w:p>
    <w:p w14:paraId="3B908A19" w14:textId="77777777" w:rsidR="009D5683" w:rsidRPr="002F0A45" w:rsidRDefault="009D5683" w:rsidP="009D5683">
      <w:pPr>
        <w:jc w:val="both"/>
        <w:rPr>
          <w:rFonts w:cs="Times New Roman"/>
          <w:szCs w:val="24"/>
          <w:lang w:eastAsia="en-GB"/>
        </w:rPr>
      </w:pPr>
      <w:r w:rsidRPr="002F0A45">
        <w:rPr>
          <w:rFonts w:cs="Times New Roman"/>
          <w:szCs w:val="24"/>
          <w:lang w:eastAsia="en-GB"/>
        </w:rPr>
        <w:t>Здравейте,</w:t>
      </w:r>
    </w:p>
    <w:p w14:paraId="330EC676" w14:textId="77777777" w:rsidR="009D5683" w:rsidRPr="002F0A45" w:rsidRDefault="009D5683" w:rsidP="009D5683">
      <w:pPr>
        <w:jc w:val="both"/>
        <w:rPr>
          <w:rFonts w:cs="Times New Roman"/>
          <w:szCs w:val="24"/>
          <w:lang w:eastAsia="en-GB"/>
        </w:rPr>
      </w:pPr>
      <w:r w:rsidRPr="002F0A45">
        <w:rPr>
          <w:rFonts w:cs="Times New Roman"/>
          <w:szCs w:val="24"/>
          <w:lang w:eastAsia="en-GB"/>
        </w:rPr>
        <w:t xml:space="preserve">В „Условия за кандидатстване“, т. 7 „Индикатори“ е посочен индикатор EECO15 „Малцинства (включително маргинализирани общности като ромите)“, за който е уточнено, че „Индикаторът измерва броя на децата и учениците от уязвими групи, чийто </w:t>
      </w:r>
      <w:r w:rsidRPr="002F0A45">
        <w:rPr>
          <w:rFonts w:cs="Times New Roman"/>
          <w:szCs w:val="24"/>
          <w:lang w:eastAsia="en-GB"/>
        </w:rPr>
        <w:lastRenderedPageBreak/>
        <w:t>майчин език не е български, които са включени в събития по процедурата. Едно лице се брои еднократно, независимо в колко събития е участвало.“</w:t>
      </w:r>
    </w:p>
    <w:p w14:paraId="58E06D7D" w14:textId="77777777" w:rsidR="009D5683" w:rsidRPr="002F0A45" w:rsidRDefault="009D5683" w:rsidP="009D5683">
      <w:pPr>
        <w:jc w:val="both"/>
        <w:rPr>
          <w:rFonts w:cs="Times New Roman"/>
          <w:szCs w:val="24"/>
          <w:lang w:eastAsia="en-GB"/>
        </w:rPr>
      </w:pPr>
      <w:r w:rsidRPr="002F0A45">
        <w:rPr>
          <w:rFonts w:cs="Times New Roman"/>
          <w:szCs w:val="24"/>
          <w:lang w:eastAsia="en-GB"/>
        </w:rPr>
        <w:t>Нашият въпрос е: ако в училището–кандидат няма ученици, които да попадат в обхвата на този индикатор, ще бъде ли то допустим бенефициент по процедурата, при условие че в т. 7 е записано „Всички индикатори за изпълнение са задължителни за включване във всяко проектно предложение“?</w:t>
      </w:r>
    </w:p>
    <w:p w14:paraId="34D53F55" w14:textId="77777777" w:rsidR="009D5683" w:rsidRPr="005E4A39" w:rsidRDefault="009D5683" w:rsidP="009D5683">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3EB816F" w14:textId="77777777" w:rsidR="009D5683" w:rsidRPr="00416948" w:rsidRDefault="009D5683" w:rsidP="009D5683">
      <w:pPr>
        <w:jc w:val="both"/>
        <w:rPr>
          <w:lang w:eastAsia="en-GB"/>
        </w:rPr>
      </w:pPr>
      <w:r w:rsidRPr="00416948">
        <w:rPr>
          <w:lang w:eastAsia="en-GB"/>
        </w:rPr>
        <w:t xml:space="preserve">Съгласно т. 11 „Допустими кандидати“ от Условията за кандидатстване </w:t>
      </w:r>
      <w:r w:rsidRPr="00416948">
        <w:rPr>
          <w:b/>
          <w:bCs/>
          <w:lang w:eastAsia="en-GB"/>
        </w:rPr>
        <w:t>допустими кандидати, по настоящата процедура</w:t>
      </w:r>
      <w:r w:rsidRPr="00416948">
        <w:rPr>
          <w:lang w:eastAsia="en-GB"/>
        </w:rPr>
        <w:t xml:space="preserve"> по смисъла на чл. 25, ал. 1, т. 1 и Глава трета, раздел II от ЗУСЕФСУ, са:</w:t>
      </w:r>
    </w:p>
    <w:p w14:paraId="2CD16C32" w14:textId="77777777" w:rsidR="009D5683" w:rsidRPr="00416948" w:rsidRDefault="009D5683" w:rsidP="009D5683">
      <w:pPr>
        <w:jc w:val="both"/>
        <w:rPr>
          <w:b/>
          <w:bCs/>
          <w:lang w:eastAsia="en-GB"/>
        </w:rPr>
      </w:pPr>
      <w:r w:rsidRPr="00416948">
        <w:rPr>
          <w:b/>
          <w:bCs/>
          <w:lang w:eastAsia="en-GB"/>
        </w:rPr>
        <w:t xml:space="preserve">- Общини; </w:t>
      </w:r>
    </w:p>
    <w:p w14:paraId="79309127" w14:textId="77777777" w:rsidR="009D5683" w:rsidRPr="00416948" w:rsidRDefault="009D5683" w:rsidP="009D5683">
      <w:pPr>
        <w:jc w:val="both"/>
        <w:rPr>
          <w:b/>
          <w:bCs/>
          <w:lang w:eastAsia="en-GB"/>
        </w:rPr>
      </w:pPr>
      <w:r w:rsidRPr="00416948">
        <w:rPr>
          <w:b/>
          <w:bCs/>
          <w:lang w:eastAsia="en-GB"/>
        </w:rPr>
        <w:t>- За Столична община, община Пловдив и община Варна допустими кандидати са само Районните администрации към Столична община, община Пловдив и община Варна.</w:t>
      </w:r>
    </w:p>
    <w:p w14:paraId="573D80F3" w14:textId="77777777" w:rsidR="009D5683" w:rsidRPr="00DF56E0" w:rsidRDefault="009D5683" w:rsidP="009D5683">
      <w:pPr>
        <w:jc w:val="both"/>
        <w:rPr>
          <w:b/>
          <w:bCs/>
          <w:lang w:eastAsia="en-GB"/>
        </w:rPr>
      </w:pPr>
      <w:r w:rsidRPr="00416948">
        <w:rPr>
          <w:lang w:eastAsia="en-GB"/>
        </w:rPr>
        <w:t xml:space="preserve">Предвид гореизложеното </w:t>
      </w:r>
      <w:r w:rsidRPr="00416948">
        <w:rPr>
          <w:b/>
          <w:bCs/>
          <w:u w:val="single"/>
          <w:lang w:eastAsia="en-GB"/>
        </w:rPr>
        <w:t>училищата не са допустим кандидат по процедурата</w:t>
      </w:r>
      <w:r w:rsidRPr="00416948">
        <w:rPr>
          <w:lang w:eastAsia="en-GB"/>
        </w:rPr>
        <w:t xml:space="preserve">. Обръщаме внимание, че съгласно т. 15 „Допустими целеви групи (ако е приложимо)“ от Условията за кандидатстване </w:t>
      </w:r>
      <w:r w:rsidRPr="00416948">
        <w:rPr>
          <w:b/>
          <w:bCs/>
          <w:lang w:eastAsia="en-GB"/>
        </w:rPr>
        <w:t>държавните, общински и частни детски градини и училища и центрове за подкрепа за личностното развитие (ЦПЛР) са допустима целева група по процедурата.</w:t>
      </w:r>
      <w:r w:rsidRPr="00DF56E0">
        <w:rPr>
          <w:rFonts w:cs="Times New Roman"/>
          <w:szCs w:val="24"/>
          <w:lang w:val="en-GB" w:eastAsia="en-GB"/>
        </w:rPr>
        <w:t xml:space="preserve"> </w:t>
      </w:r>
      <w:r>
        <w:rPr>
          <w:rFonts w:cs="Times New Roman"/>
          <w:szCs w:val="24"/>
          <w:lang w:eastAsia="en-GB"/>
        </w:rPr>
        <w:t xml:space="preserve"> </w:t>
      </w:r>
    </w:p>
    <w:p w14:paraId="6D88C6D0" w14:textId="77777777" w:rsidR="009D5683" w:rsidRPr="00416948" w:rsidRDefault="009D5683" w:rsidP="009D5683">
      <w:pPr>
        <w:jc w:val="both"/>
      </w:pPr>
      <w:r w:rsidRPr="00416948">
        <w:rPr>
          <w:lang w:eastAsia="en-GB"/>
        </w:rPr>
        <w:t xml:space="preserve">Съгласно т. </w:t>
      </w:r>
      <w:r>
        <w:rPr>
          <w:lang w:eastAsia="en-GB"/>
        </w:rPr>
        <w:t>13</w:t>
      </w:r>
      <w:r w:rsidRPr="00416948">
        <w:rPr>
          <w:lang w:eastAsia="en-GB"/>
        </w:rPr>
        <w:t xml:space="preserve"> „</w:t>
      </w:r>
      <w:r>
        <w:rPr>
          <w:lang w:eastAsia="en-GB"/>
        </w:rPr>
        <w:t>Дейности, допустими за финансиране</w:t>
      </w:r>
      <w:r w:rsidRPr="00416948">
        <w:rPr>
          <w:lang w:eastAsia="en-GB"/>
        </w:rPr>
        <w:t>“ от Условията за кандидатстване</w:t>
      </w:r>
      <w:r w:rsidRPr="00416948">
        <w:rPr>
          <w:b/>
          <w:bCs/>
          <w:lang w:eastAsia="en-GB"/>
        </w:rPr>
        <w:t xml:space="preserve"> </w:t>
      </w:r>
      <w:r w:rsidRPr="00416948">
        <w:t xml:space="preserve">за изпълнението на Дейност 1 по процедурата всеки кандидат разработва и представя към проектното си предложение </w:t>
      </w:r>
      <w:r w:rsidRPr="00416948">
        <w:rPr>
          <w:b/>
          <w:bCs/>
          <w:lang w:eastAsia="en-GB"/>
        </w:rPr>
        <w:t xml:space="preserve">Индикативен календар на събитията </w:t>
      </w:r>
      <w:r w:rsidRPr="00416948">
        <w:rPr>
          <w:lang w:eastAsia="en-GB"/>
        </w:rPr>
        <w:t>по образец</w:t>
      </w:r>
      <w:r w:rsidRPr="00416948">
        <w:rPr>
          <w:b/>
          <w:bCs/>
          <w:lang w:eastAsia="en-GB"/>
        </w:rPr>
        <w:t xml:space="preserve"> </w:t>
      </w:r>
      <w:r w:rsidRPr="00416948">
        <w:rPr>
          <w:lang w:eastAsia="en-GB"/>
        </w:rPr>
        <w:t>(Приложение III към Условията за кандидатстване) за</w:t>
      </w:r>
      <w:r w:rsidRPr="00416948">
        <w:rPr>
          <w:b/>
          <w:bCs/>
          <w:lang w:eastAsia="en-GB"/>
        </w:rPr>
        <w:t xml:space="preserve"> </w:t>
      </w:r>
      <w:r w:rsidRPr="00DF56E0">
        <w:rPr>
          <w:lang w:eastAsia="en-GB"/>
        </w:rPr>
        <w:t>насърчаване на талантите</w:t>
      </w:r>
      <w:r w:rsidRPr="00416948">
        <w:rPr>
          <w:b/>
          <w:bCs/>
          <w:u w:val="single"/>
          <w:lang w:eastAsia="en-GB"/>
        </w:rPr>
        <w:t xml:space="preserve"> на територията на включените в проектното предложение община/и и/или районна/и администрация</w:t>
      </w:r>
      <w:r w:rsidRPr="00416948">
        <w:rPr>
          <w:b/>
          <w:bCs/>
          <w:lang w:eastAsia="en-GB"/>
        </w:rPr>
        <w:t>.</w:t>
      </w:r>
      <w:r w:rsidRPr="00416948">
        <w:rPr>
          <w:lang w:eastAsia="en-GB"/>
        </w:rPr>
        <w:t>.</w:t>
      </w:r>
    </w:p>
    <w:p w14:paraId="333FFFEA" w14:textId="380BE105" w:rsidR="009D5683" w:rsidRPr="00DF56E0" w:rsidRDefault="009D5683" w:rsidP="009D5683">
      <w:pPr>
        <w:jc w:val="both"/>
        <w:rPr>
          <w:lang w:eastAsia="en-GB"/>
        </w:rPr>
      </w:pPr>
      <w:r>
        <w:rPr>
          <w:lang w:eastAsia="en-GB"/>
        </w:rPr>
        <w:t>И</w:t>
      </w:r>
      <w:r w:rsidRPr="00416948">
        <w:rPr>
          <w:lang w:eastAsia="en-GB"/>
        </w:rPr>
        <w:t xml:space="preserve">ндикатор EECO15 „Малцинства (включително маргинализирани общности като ромите)“ измерва </w:t>
      </w:r>
      <w:r w:rsidRPr="00416948">
        <w:rPr>
          <w:b/>
          <w:bCs/>
          <w:u w:val="single"/>
          <w:lang w:eastAsia="en-GB"/>
        </w:rPr>
        <w:t>децата и учениците от уязвими, групи, чийто майчин език не е български, които са включени в събития по процедурата</w:t>
      </w:r>
      <w:r w:rsidRPr="00416948">
        <w:rPr>
          <w:b/>
          <w:bCs/>
          <w:lang w:eastAsia="en-GB"/>
        </w:rPr>
        <w:t xml:space="preserve">, </w:t>
      </w:r>
      <w:r w:rsidRPr="00416948">
        <w:rPr>
          <w:lang w:eastAsia="en-GB"/>
        </w:rPr>
        <w:t xml:space="preserve">тоест които са </w:t>
      </w:r>
      <w:r w:rsidRPr="00416948">
        <w:rPr>
          <w:b/>
          <w:bCs/>
          <w:lang w:eastAsia="en-GB"/>
        </w:rPr>
        <w:t>участвали в мероприятия от Индикативния календар на събитията</w:t>
      </w:r>
      <w:r w:rsidRPr="00416948">
        <w:rPr>
          <w:lang w:eastAsia="en-GB"/>
        </w:rPr>
        <w:t xml:space="preserve"> за насърчаване на талантите </w:t>
      </w:r>
      <w:bookmarkStart w:id="15" w:name="_Hlk210993077"/>
      <w:r w:rsidRPr="00416948">
        <w:rPr>
          <w:b/>
          <w:bCs/>
          <w:lang w:eastAsia="en-GB"/>
        </w:rPr>
        <w:t>на територията на включените в проектното предложение община/и и/или районна/и администрация</w:t>
      </w:r>
      <w:r w:rsidRPr="00416948">
        <w:rPr>
          <w:lang w:eastAsia="en-GB"/>
        </w:rPr>
        <w:t xml:space="preserve"> </w:t>
      </w:r>
      <w:r w:rsidRPr="00416948">
        <w:rPr>
          <w:lang w:val="en-US" w:eastAsia="en-GB"/>
        </w:rPr>
        <w:t>(</w:t>
      </w:r>
      <w:r w:rsidRPr="00416948">
        <w:rPr>
          <w:lang w:eastAsia="en-GB"/>
        </w:rPr>
        <w:t xml:space="preserve">подготвителни занимания по </w:t>
      </w:r>
      <w:proofErr w:type="spellStart"/>
      <w:r w:rsidRPr="00416948">
        <w:rPr>
          <w:lang w:eastAsia="en-GB"/>
        </w:rPr>
        <w:t>поддейност</w:t>
      </w:r>
      <w:proofErr w:type="spellEnd"/>
      <w:r w:rsidRPr="00416948">
        <w:rPr>
          <w:lang w:eastAsia="en-GB"/>
        </w:rPr>
        <w:t xml:space="preserve"> 1.1 и/или събития за насърчаване на талантите по </w:t>
      </w:r>
      <w:proofErr w:type="spellStart"/>
      <w:r w:rsidRPr="00416948">
        <w:rPr>
          <w:lang w:eastAsia="en-GB"/>
        </w:rPr>
        <w:t>поддейност</w:t>
      </w:r>
      <w:proofErr w:type="spellEnd"/>
      <w:r w:rsidRPr="00416948">
        <w:rPr>
          <w:lang w:eastAsia="en-GB"/>
        </w:rPr>
        <w:t xml:space="preserve"> 1.2</w:t>
      </w:r>
      <w:r w:rsidRPr="00416948">
        <w:rPr>
          <w:lang w:val="en-US" w:eastAsia="en-GB"/>
        </w:rPr>
        <w:t>)</w:t>
      </w:r>
      <w:r w:rsidRPr="00416948">
        <w:rPr>
          <w:lang w:eastAsia="en-GB"/>
        </w:rPr>
        <w:t>.</w:t>
      </w:r>
    </w:p>
    <w:p w14:paraId="5A2B0ADC" w14:textId="77777777" w:rsidR="00C4600D" w:rsidRDefault="00C4600D" w:rsidP="00C4600D">
      <w:pPr>
        <w:pBdr>
          <w:top w:val="single" w:sz="4" w:space="1" w:color="auto"/>
        </w:pBdr>
        <w:spacing w:before="120" w:after="120" w:line="240" w:lineRule="auto"/>
        <w:jc w:val="both"/>
        <w:rPr>
          <w:rFonts w:cs="Times New Roman"/>
          <w:b/>
          <w:color w:val="000000" w:themeColor="text1"/>
          <w:szCs w:val="24"/>
          <w:lang w:val="en-GB"/>
        </w:rPr>
      </w:pPr>
      <w:bookmarkStart w:id="16" w:name="_Hlk211349418"/>
      <w:bookmarkEnd w:id="15"/>
    </w:p>
    <w:p w14:paraId="404C8119" w14:textId="77777777" w:rsidR="00C4600D" w:rsidRPr="00EF1E7A" w:rsidRDefault="00C4600D" w:rsidP="00C4600D">
      <w:pPr>
        <w:pStyle w:val="Heading2"/>
        <w:numPr>
          <w:ilvl w:val="0"/>
          <w:numId w:val="0"/>
        </w:numPr>
        <w:ind w:left="720" w:hanging="720"/>
        <w:rPr>
          <w:rFonts w:eastAsia="Calibri"/>
          <w:lang w:val="bg-BG"/>
        </w:rPr>
      </w:pPr>
      <w:r w:rsidRPr="00EF1E7A">
        <w:rPr>
          <w:rFonts w:eastAsia="Calibri"/>
          <w:lang w:val="bg-BG"/>
        </w:rPr>
        <w:t xml:space="preserve">ВЪПРОС 11 от 09.10.2025 г. (Q011 </w:t>
      </w:r>
      <w:bookmarkStart w:id="17" w:name="_Hlk211349488"/>
      <w:r w:rsidRPr="00EF1E7A">
        <w:rPr>
          <w:rFonts w:eastAsia="Calibri"/>
          <w:lang w:val="bg-BG"/>
        </w:rPr>
        <w:t xml:space="preserve">постъпил </w:t>
      </w:r>
      <w:bookmarkEnd w:id="16"/>
      <w:r w:rsidRPr="00EF1E7A">
        <w:rPr>
          <w:rFonts w:eastAsia="Calibri"/>
          <w:lang w:val="bg-BG"/>
        </w:rPr>
        <w:t>чрез ИСУН):</w:t>
      </w:r>
      <w:bookmarkEnd w:id="17"/>
    </w:p>
    <w:p w14:paraId="52017A7E"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 xml:space="preserve">Здравейте, </w:t>
      </w:r>
    </w:p>
    <w:p w14:paraId="1DC50885"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Имаме следните въпроси:</w:t>
      </w:r>
    </w:p>
    <w:p w14:paraId="2AE49A81"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w:t>
      </w:r>
    </w:p>
    <w:p w14:paraId="1F080595"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lastRenderedPageBreak/>
        <w:t xml:space="preserve">Задаваме въпроса и с оглед на това, че </w:t>
      </w:r>
      <w:proofErr w:type="spellStart"/>
      <w:r w:rsidRPr="00EF1E7A">
        <w:rPr>
          <w:rFonts w:eastAsia="Calibri" w:cs="Times New Roman"/>
          <w:color w:val="000000"/>
          <w:szCs w:val="24"/>
        </w:rPr>
        <w:t>учебата</w:t>
      </w:r>
      <w:proofErr w:type="spellEnd"/>
      <w:r w:rsidRPr="00EF1E7A">
        <w:rPr>
          <w:rFonts w:eastAsia="Calibri" w:cs="Times New Roman"/>
          <w:color w:val="000000"/>
          <w:szCs w:val="24"/>
        </w:rPr>
        <w:t xml:space="preserve"> година е с продължителност 15.09-14.09, т.е. лятната ваканция (юли-август) на учениците е в старата учебна година. </w:t>
      </w:r>
    </w:p>
    <w:p w14:paraId="11CAD9E2"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w:t>
      </w:r>
    </w:p>
    <w:p w14:paraId="2E1561C9" w14:textId="77777777" w:rsidR="00C4600D" w:rsidRPr="00EF1E7A" w:rsidRDefault="00C4600D" w:rsidP="00C4600D">
      <w:pPr>
        <w:spacing w:after="0" w:line="240" w:lineRule="auto"/>
        <w:jc w:val="both"/>
        <w:rPr>
          <w:rFonts w:eastAsia="Calibri" w:cs="Times New Roman"/>
          <w:b/>
          <w:bCs/>
          <w:szCs w:val="24"/>
          <w:lang w:eastAsia="en-GB"/>
        </w:rPr>
      </w:pPr>
      <w:bookmarkStart w:id="18" w:name="_Hlk211349556"/>
      <w:r w:rsidRPr="00EF1E7A">
        <w:rPr>
          <w:rFonts w:eastAsia="Calibri" w:cs="Times New Roman"/>
          <w:b/>
          <w:bCs/>
          <w:szCs w:val="24"/>
          <w:lang w:eastAsia="en-GB"/>
        </w:rPr>
        <w:t>ОТГОВОР:</w:t>
      </w:r>
    </w:p>
    <w:bookmarkEnd w:id="18"/>
    <w:p w14:paraId="055515B8"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w:t>
      </w:r>
      <w:bookmarkStart w:id="19" w:name="_Hlk211005568"/>
      <w:r w:rsidRPr="00EF1E7A">
        <w:rPr>
          <w:rFonts w:eastAsia="Calibri" w:cs="Times New Roman"/>
          <w:color w:val="000000"/>
          <w:szCs w:val="24"/>
        </w:rPr>
        <w:t xml:space="preserve">. </w:t>
      </w:r>
      <w:r w:rsidRPr="00EF1E7A">
        <w:rPr>
          <w:rFonts w:eastAsia="Calibri" w:cs="Times New Roman"/>
          <w:szCs w:val="24"/>
          <w:lang w:eastAsia="en-GB"/>
        </w:rPr>
        <w:t xml:space="preserve">Моля, вижте публикуваните до момента разяснения, по-конкретно отговора на </w:t>
      </w:r>
      <w:bookmarkEnd w:id="19"/>
      <w:r w:rsidRPr="00EF1E7A">
        <w:rPr>
          <w:rFonts w:eastAsia="Calibri" w:cs="Times New Roman"/>
          <w:szCs w:val="24"/>
          <w:lang w:eastAsia="en-GB"/>
        </w:rPr>
        <w:t xml:space="preserve">въпрос 7, подточка 1. </w:t>
      </w:r>
    </w:p>
    <w:p w14:paraId="2C2EE213"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 xml:space="preserve">2. Моля, вижте публикуваните до момента разяснения, по-конкретно отговора на въпрос 2, подточка 4 относно изискванията за </w:t>
      </w:r>
      <w:proofErr w:type="spellStart"/>
      <w:r w:rsidRPr="00EF1E7A">
        <w:rPr>
          <w:rFonts w:eastAsia="Calibri" w:cs="Times New Roman"/>
          <w:color w:val="000000"/>
          <w:szCs w:val="24"/>
        </w:rPr>
        <w:t>демаркация</w:t>
      </w:r>
      <w:proofErr w:type="spellEnd"/>
      <w:r w:rsidRPr="00EF1E7A">
        <w:rPr>
          <w:rFonts w:eastAsia="Calibri" w:cs="Times New Roman"/>
          <w:color w:val="000000"/>
          <w:szCs w:val="24"/>
        </w:rPr>
        <w:t xml:space="preserve"> на ниво дейности и участници с  подкрепата по други програми и проекти със сходни дейности на национално и европейско ниво. </w:t>
      </w:r>
      <w:r>
        <w:rPr>
          <w:rFonts w:eastAsia="Calibri" w:cs="Times New Roman"/>
          <w:color w:val="000000"/>
          <w:szCs w:val="24"/>
        </w:rPr>
        <w:t xml:space="preserve">Обръщаме внимание, съгласно УК </w:t>
      </w:r>
      <w:proofErr w:type="spellStart"/>
      <w:r>
        <w:rPr>
          <w:rFonts w:eastAsia="Calibri" w:cs="Times New Roman"/>
          <w:color w:val="000000"/>
          <w:szCs w:val="24"/>
        </w:rPr>
        <w:t>д</w:t>
      </w:r>
      <w:r w:rsidRPr="00F83A43">
        <w:rPr>
          <w:rFonts w:eastAsia="Calibri" w:cs="Times New Roman"/>
          <w:color w:val="000000"/>
          <w:szCs w:val="24"/>
        </w:rPr>
        <w:t>емаркацията</w:t>
      </w:r>
      <w:proofErr w:type="spellEnd"/>
      <w:r w:rsidRPr="00F83A43">
        <w:rPr>
          <w:rFonts w:eastAsia="Calibri" w:cs="Times New Roman"/>
          <w:color w:val="000000"/>
          <w:szCs w:val="24"/>
        </w:rPr>
        <w:t xml:space="preserve"> ще бъде осъществявана от всеки бенефициент, като се следи за разграничение между изпълняваните дейности и участниците по различните програми и проекти.</w:t>
      </w:r>
      <w:r>
        <w:rPr>
          <w:rFonts w:eastAsia="Calibri" w:cs="Times New Roman"/>
          <w:color w:val="000000"/>
          <w:szCs w:val="24"/>
        </w:rPr>
        <w:t xml:space="preserve"> В този смисъл ако ученик е участвал в дейност в рамките на проект, </w:t>
      </w:r>
      <w:r w:rsidRPr="00640C1F">
        <w:rPr>
          <w:rFonts w:cs="Times New Roman"/>
          <w:szCs w:val="24"/>
        </w:rPr>
        <w:t>финансиран</w:t>
      </w:r>
      <w:r>
        <w:rPr>
          <w:rFonts w:cs="Times New Roman"/>
          <w:szCs w:val="24"/>
        </w:rPr>
        <w:t xml:space="preserve"> о</w:t>
      </w:r>
      <w:r w:rsidRPr="00640C1F">
        <w:rPr>
          <w:rFonts w:cs="Times New Roman"/>
          <w:szCs w:val="24"/>
        </w:rPr>
        <w:t>т националния бюджет, бюджета на Европейския съюз или друга донорска програма</w:t>
      </w:r>
      <w:r>
        <w:rPr>
          <w:rFonts w:eastAsia="Calibri" w:cs="Times New Roman"/>
          <w:color w:val="000000"/>
          <w:szCs w:val="24"/>
        </w:rPr>
        <w:t>, същият ученик може да се включи в дейности, част от Индикативния календар на събитията за насърчаване на таланти по проектно предложение по настоящата процедура, само ако въпросните дейности не са сходни с дейностите, в които вече е участвал по другите програми и проекти.</w:t>
      </w:r>
    </w:p>
    <w:p w14:paraId="1DA3CF84" w14:textId="77777777" w:rsidR="00C4600D" w:rsidRPr="00EF1E7A" w:rsidRDefault="00C4600D" w:rsidP="00C4600D">
      <w:pPr>
        <w:pBdr>
          <w:top w:val="single" w:sz="4" w:space="1" w:color="auto"/>
        </w:pBdr>
        <w:spacing w:before="120" w:after="120" w:line="240" w:lineRule="auto"/>
        <w:jc w:val="both"/>
        <w:rPr>
          <w:rFonts w:cs="Times New Roman"/>
          <w:b/>
          <w:color w:val="000000" w:themeColor="text1"/>
          <w:szCs w:val="24"/>
        </w:rPr>
      </w:pPr>
    </w:p>
    <w:p w14:paraId="305CC1E9" w14:textId="77777777" w:rsidR="00C4600D" w:rsidRPr="00EF1E7A" w:rsidRDefault="00C4600D" w:rsidP="00C4600D">
      <w:pPr>
        <w:pStyle w:val="Heading2"/>
        <w:numPr>
          <w:ilvl w:val="0"/>
          <w:numId w:val="0"/>
        </w:numPr>
        <w:tabs>
          <w:tab w:val="num" w:pos="1440"/>
        </w:tabs>
        <w:ind w:left="720" w:hanging="720"/>
        <w:rPr>
          <w:rFonts w:eastAsia="Calibri"/>
          <w:lang w:val="bg-BG"/>
        </w:rPr>
      </w:pPr>
      <w:bookmarkStart w:id="20" w:name="_Hlk211349532"/>
      <w:r w:rsidRPr="00EF1E7A">
        <w:rPr>
          <w:rFonts w:eastAsia="Calibri"/>
          <w:lang w:val="bg-BG"/>
        </w:rPr>
        <w:t>ВЪПРОС 12 от 10.10.2025 г. (Q012 постъпил</w:t>
      </w:r>
      <w:r w:rsidRPr="00EF1E7A">
        <w:rPr>
          <w:lang w:val="bg-BG"/>
        </w:rPr>
        <w:t xml:space="preserve"> </w:t>
      </w:r>
      <w:r w:rsidRPr="00EF1E7A">
        <w:rPr>
          <w:rFonts w:eastAsia="Calibri"/>
          <w:lang w:val="bg-BG"/>
        </w:rPr>
        <w:t>чрез ИСУН):</w:t>
      </w:r>
    </w:p>
    <w:bookmarkEnd w:id="20"/>
    <w:p w14:paraId="7187E201" w14:textId="77777777" w:rsidR="00C4600D" w:rsidRPr="00EF1E7A" w:rsidRDefault="00C4600D" w:rsidP="00C4600D">
      <w:pPr>
        <w:jc w:val="both"/>
        <w:rPr>
          <w:rFonts w:cs="Times New Roman"/>
          <w:szCs w:val="24"/>
          <w:lang w:eastAsia="en-GB"/>
        </w:rPr>
      </w:pPr>
      <w:r w:rsidRPr="00EF1E7A">
        <w:rPr>
          <w:rFonts w:cs="Times New Roman"/>
          <w:szCs w:val="24"/>
          <w:lang w:eastAsia="en-GB"/>
        </w:rPr>
        <w:t>Здравейте!</w:t>
      </w:r>
    </w:p>
    <w:p w14:paraId="04F642D1" w14:textId="77777777" w:rsidR="00C4600D" w:rsidRPr="00EF1E7A" w:rsidRDefault="00C4600D" w:rsidP="00C4600D">
      <w:pPr>
        <w:jc w:val="both"/>
        <w:rPr>
          <w:rFonts w:cs="Times New Roman"/>
          <w:szCs w:val="24"/>
          <w:lang w:eastAsia="en-GB"/>
        </w:rPr>
      </w:pPr>
      <w:r w:rsidRPr="00EF1E7A">
        <w:rPr>
          <w:rFonts w:cs="Times New Roman"/>
          <w:szCs w:val="24"/>
          <w:lang w:eastAsia="en-GB"/>
        </w:rPr>
        <w:t>Имаме следните въпроси, на които бихме искали разяснение:</w:t>
      </w:r>
    </w:p>
    <w:p w14:paraId="766E088A" w14:textId="77777777" w:rsidR="00C4600D" w:rsidRPr="00EF1E7A" w:rsidRDefault="00C4600D" w:rsidP="00C4600D">
      <w:pPr>
        <w:jc w:val="both"/>
        <w:rPr>
          <w:rFonts w:cs="Times New Roman"/>
          <w:szCs w:val="24"/>
          <w:lang w:eastAsia="en-GB"/>
        </w:rPr>
      </w:pPr>
      <w:r w:rsidRPr="00EF1E7A">
        <w:rPr>
          <w:rFonts w:cs="Times New Roman"/>
          <w:szCs w:val="24"/>
          <w:lang w:eastAsia="en-GB"/>
        </w:rPr>
        <w:t>1. С оглед че университетите предоставят значима образователна стойност и капацитет (преподаватели-ментори, лаборатории, методическа експертиза) за подготовка и изява на ученици в STEM/изкуства/култура/спорт, моля потвърдете: допустими ли са висши училища/университети  да участват единствено като партньори?</w:t>
      </w:r>
    </w:p>
    <w:p w14:paraId="764A944F" w14:textId="77777777" w:rsidR="00C4600D" w:rsidRPr="00EF1E7A" w:rsidRDefault="00C4600D" w:rsidP="00C4600D">
      <w:pPr>
        <w:jc w:val="both"/>
        <w:rPr>
          <w:rFonts w:cs="Times New Roman"/>
          <w:szCs w:val="24"/>
          <w:lang w:eastAsia="en-GB"/>
        </w:rPr>
      </w:pPr>
      <w:r>
        <w:rPr>
          <w:rFonts w:cs="Times New Roman"/>
          <w:szCs w:val="24"/>
          <w:lang w:eastAsia="en-GB"/>
        </w:rPr>
        <w:t>2</w:t>
      </w:r>
      <w:r w:rsidRPr="00EF1E7A">
        <w:rPr>
          <w:rFonts w:cs="Times New Roman"/>
          <w:szCs w:val="24"/>
          <w:lang w:eastAsia="en-GB"/>
        </w:rPr>
        <w:t>.Допустимо ли е деца/ученици, които не се обучават на територията на изпълнение на проекта (напр. район/община А), да участват в събития, организирани в допустимата територия на  координатора или партньора (напр. район/община Б)? Така ще бъде спазено условието, за местно ниво.</w:t>
      </w:r>
    </w:p>
    <w:p w14:paraId="26289668" w14:textId="77777777" w:rsidR="00C4600D" w:rsidRPr="005E4A39" w:rsidRDefault="00C4600D" w:rsidP="00C4600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E1EE96C" w14:textId="77777777" w:rsidR="00C4600D" w:rsidRDefault="00C4600D" w:rsidP="00C4600D">
      <w:pPr>
        <w:jc w:val="both"/>
        <w:rPr>
          <w:rFonts w:cs="Times New Roman"/>
          <w:szCs w:val="24"/>
          <w:lang w:eastAsia="en-GB"/>
        </w:rPr>
      </w:pPr>
      <w:r w:rsidRPr="004D3A51">
        <w:rPr>
          <w:rFonts w:cs="Times New Roman"/>
          <w:szCs w:val="24"/>
          <w:lang w:eastAsia="en-GB"/>
        </w:rPr>
        <w:t xml:space="preserve">1. Висшите </w:t>
      </w:r>
      <w:r w:rsidRPr="00E60033">
        <w:rPr>
          <w:rFonts w:cs="Times New Roman"/>
          <w:szCs w:val="24"/>
          <w:lang w:eastAsia="en-GB"/>
        </w:rPr>
        <w:t xml:space="preserve">училища като юридически лица по смисъла на чл. </w:t>
      </w:r>
      <w:r>
        <w:rPr>
          <w:rFonts w:cs="Times New Roman"/>
          <w:szCs w:val="24"/>
          <w:lang w:eastAsia="en-GB"/>
        </w:rPr>
        <w:t>6</w:t>
      </w:r>
      <w:r w:rsidRPr="00E60033">
        <w:rPr>
          <w:rFonts w:cs="Times New Roman"/>
          <w:szCs w:val="24"/>
          <w:lang w:eastAsia="en-GB"/>
        </w:rPr>
        <w:t xml:space="preserve">, ал. 1 от Закона за висшето образование (ЗВО) не попадат сред допустимите партньори, изрично посочени в </w:t>
      </w:r>
      <w:r w:rsidRPr="00E60033">
        <w:rPr>
          <w:rFonts w:cs="Times New Roman"/>
          <w:color w:val="000000" w:themeColor="text1"/>
          <w:szCs w:val="24"/>
        </w:rPr>
        <w:t>т.</w:t>
      </w:r>
      <w:r w:rsidRPr="00E60033">
        <w:rPr>
          <w:rFonts w:cs="Times New Roman"/>
          <w:b/>
          <w:bCs/>
          <w:color w:val="000000" w:themeColor="text1"/>
          <w:szCs w:val="24"/>
        </w:rPr>
        <w:t xml:space="preserve"> </w:t>
      </w:r>
      <w:r w:rsidRPr="00E60033">
        <w:rPr>
          <w:rFonts w:cs="Times New Roman"/>
          <w:color w:val="000000" w:themeColor="text1"/>
          <w:szCs w:val="24"/>
        </w:rPr>
        <w:t>12 „Допустими партньори“ от Условията за кандидатстване (УК).</w:t>
      </w:r>
    </w:p>
    <w:p w14:paraId="02EDC5AE" w14:textId="77777777" w:rsidR="00C4600D" w:rsidRDefault="00C4600D" w:rsidP="00C4600D">
      <w:pPr>
        <w:jc w:val="both"/>
        <w:rPr>
          <w:rFonts w:cs="Times New Roman"/>
          <w:b/>
          <w:bCs/>
          <w:szCs w:val="24"/>
          <w:lang w:eastAsia="en-GB"/>
        </w:rPr>
      </w:pPr>
      <w:bookmarkStart w:id="21" w:name="_Hlk211349719"/>
      <w:r w:rsidRPr="00E60033">
        <w:rPr>
          <w:rFonts w:cs="Times New Roman"/>
          <w:szCs w:val="24"/>
          <w:lang w:eastAsia="en-GB"/>
        </w:rPr>
        <w:t xml:space="preserve">2. </w:t>
      </w:r>
      <w:r>
        <w:rPr>
          <w:rFonts w:cs="Times New Roman"/>
          <w:szCs w:val="24"/>
          <w:lang w:eastAsia="en-GB"/>
        </w:rPr>
        <w:t>С</w:t>
      </w:r>
      <w:r w:rsidRPr="00EB60DA">
        <w:rPr>
          <w:rFonts w:cs="Times New Roman"/>
          <w:szCs w:val="24"/>
          <w:lang w:eastAsia="en-GB"/>
        </w:rPr>
        <w:t xml:space="preserve">ъгласно т. 11.1. „Критерии за допустимост на кандидатите“ от УК </w:t>
      </w:r>
      <w:r w:rsidRPr="00EB60DA">
        <w:rPr>
          <w:rFonts w:cs="Times New Roman"/>
          <w:b/>
          <w:bCs/>
          <w:szCs w:val="24"/>
          <w:lang w:eastAsia="en-GB"/>
        </w:rPr>
        <w:t>мястото на изпълнение на проектното предложение се определя от мястото на регистрация на кандидата  - община или районна администрация</w:t>
      </w:r>
      <w:r w:rsidRPr="00DF405F">
        <w:rPr>
          <w:rFonts w:cs="Times New Roman"/>
          <w:b/>
          <w:bCs/>
          <w:szCs w:val="24"/>
          <w:lang w:eastAsia="en-GB"/>
        </w:rPr>
        <w:t>.</w:t>
      </w:r>
      <w:r w:rsidRPr="00EB60DA">
        <w:rPr>
          <w:rFonts w:cs="Times New Roman"/>
          <w:szCs w:val="24"/>
          <w:lang w:eastAsia="en-GB"/>
        </w:rPr>
        <w:t xml:space="preserve"> </w:t>
      </w:r>
      <w:r w:rsidRPr="00EB60DA">
        <w:rPr>
          <w:rFonts w:cs="Times New Roman"/>
          <w:b/>
          <w:bCs/>
          <w:szCs w:val="24"/>
          <w:lang w:eastAsia="en-GB"/>
        </w:rPr>
        <w:t xml:space="preserve">При участие на партньор - община или районна администрация – </w:t>
      </w:r>
      <w:r w:rsidRPr="00EB60DA">
        <w:rPr>
          <w:rFonts w:cs="Times New Roman"/>
          <w:b/>
          <w:bCs/>
          <w:szCs w:val="24"/>
          <w:u w:val="single"/>
          <w:lang w:eastAsia="en-GB"/>
        </w:rPr>
        <w:t xml:space="preserve">за място на изпълнение на проектното </w:t>
      </w:r>
      <w:r w:rsidRPr="00EB60DA">
        <w:rPr>
          <w:rFonts w:cs="Times New Roman"/>
          <w:b/>
          <w:bCs/>
          <w:szCs w:val="24"/>
          <w:u w:val="single"/>
          <w:lang w:eastAsia="en-GB"/>
        </w:rPr>
        <w:lastRenderedPageBreak/>
        <w:t>предложение се счита и мястото на регистрация на партниращата община или райо</w:t>
      </w:r>
      <w:r w:rsidRPr="00DF405F">
        <w:rPr>
          <w:rFonts w:cs="Times New Roman"/>
          <w:b/>
          <w:bCs/>
          <w:szCs w:val="24"/>
          <w:u w:val="single"/>
          <w:lang w:eastAsia="en-GB"/>
        </w:rPr>
        <w:t>нна администрация</w:t>
      </w:r>
      <w:r w:rsidRPr="00DF405F">
        <w:rPr>
          <w:rFonts w:cs="Times New Roman"/>
          <w:b/>
          <w:bCs/>
          <w:szCs w:val="24"/>
          <w:lang w:eastAsia="en-GB"/>
        </w:rPr>
        <w:t xml:space="preserve">. </w:t>
      </w:r>
      <w:r w:rsidRPr="00EB60DA">
        <w:rPr>
          <w:rFonts w:cs="Times New Roman"/>
          <w:szCs w:val="24"/>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w:t>
      </w:r>
      <w:r w:rsidRPr="00EB60DA">
        <w:rPr>
          <w:rFonts w:cs="Times New Roman"/>
          <w:b/>
          <w:bCs/>
          <w:szCs w:val="24"/>
          <w:lang w:eastAsia="en-GB"/>
        </w:rPr>
        <w:t xml:space="preserve">на територията само на един компонент. </w:t>
      </w:r>
    </w:p>
    <w:p w14:paraId="0BCD4C19" w14:textId="11BD06E0" w:rsidR="00C4600D" w:rsidRPr="00E60033" w:rsidRDefault="00C4600D" w:rsidP="00C4600D">
      <w:pPr>
        <w:jc w:val="both"/>
        <w:rPr>
          <w:lang w:eastAsia="en-GB"/>
        </w:rPr>
      </w:pPr>
      <w:r w:rsidRPr="00EB60DA">
        <w:rPr>
          <w:rFonts w:cs="Times New Roman"/>
          <w:szCs w:val="24"/>
          <w:lang w:eastAsia="en-GB"/>
        </w:rPr>
        <w:t xml:space="preserve">Обръщаме внимание, че съгласно т. 13 „Дейности, допустими за финансиране“ от УК, всеки кандидат разработва и представя към проектното си предложение </w:t>
      </w:r>
      <w:r w:rsidRPr="00EB60DA">
        <w:rPr>
          <w:rFonts w:cs="Times New Roman"/>
          <w:b/>
          <w:bCs/>
          <w:szCs w:val="24"/>
          <w:lang w:eastAsia="en-GB"/>
        </w:rPr>
        <w:t>Индикативен календар на събитията</w:t>
      </w:r>
      <w:r w:rsidRPr="00EB60DA">
        <w:rPr>
          <w:rFonts w:cs="Times New Roman"/>
          <w:szCs w:val="24"/>
          <w:lang w:eastAsia="en-GB"/>
        </w:rPr>
        <w:t xml:space="preserve"> по образец (Приложение III към Условията за кандидатстване) </w:t>
      </w:r>
      <w:r w:rsidRPr="00EB60DA">
        <w:rPr>
          <w:rFonts w:cs="Times New Roman"/>
          <w:b/>
          <w:bCs/>
          <w:szCs w:val="24"/>
          <w:lang w:eastAsia="en-GB"/>
        </w:rPr>
        <w:t xml:space="preserve">за </w:t>
      </w:r>
      <w:r w:rsidRPr="00EB60DA">
        <w:rPr>
          <w:rFonts w:cs="Times New Roman"/>
          <w:b/>
          <w:bCs/>
          <w:szCs w:val="24"/>
          <w:u w:val="single"/>
          <w:lang w:eastAsia="en-GB"/>
        </w:rPr>
        <w:t>насърчаване на талантите на територията на включените в проектното предложение община/и и/или районна/и администрация.</w:t>
      </w:r>
      <w:r>
        <w:rPr>
          <w:rFonts w:cs="Times New Roman"/>
          <w:b/>
          <w:bCs/>
          <w:szCs w:val="24"/>
          <w:u w:val="single"/>
          <w:lang w:eastAsia="en-GB"/>
        </w:rPr>
        <w:t xml:space="preserve"> </w:t>
      </w:r>
      <w:r w:rsidRPr="00802EC7">
        <w:rPr>
          <w:rFonts w:cs="Times New Roman"/>
          <w:b/>
          <w:bCs/>
          <w:szCs w:val="24"/>
          <w:lang w:eastAsia="en-GB"/>
        </w:rPr>
        <w:t xml:space="preserve">Видно от изложеното за спазване </w:t>
      </w:r>
      <w:r>
        <w:rPr>
          <w:rFonts w:cs="Times New Roman"/>
          <w:b/>
          <w:bCs/>
          <w:szCs w:val="24"/>
          <w:lang w:eastAsia="en-GB"/>
        </w:rPr>
        <w:t xml:space="preserve">на </w:t>
      </w:r>
      <w:r w:rsidRPr="00802EC7">
        <w:rPr>
          <w:rFonts w:cs="Times New Roman"/>
          <w:b/>
          <w:bCs/>
          <w:szCs w:val="24"/>
          <w:lang w:eastAsia="en-GB"/>
        </w:rPr>
        <w:t>изискването за насърчаване на талантите на местно ниво е необходимо децата/учениците, участващи в подготвителни занимания/събития от Индикативния календар на събитията да са от територията на включените в проектното предложение община/и и/или районна/и администрация.</w:t>
      </w:r>
    </w:p>
    <w:bookmarkEnd w:id="21"/>
    <w:p w14:paraId="6291D5F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FC951BA"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w:t>
      </w:r>
      <w:r w:rsidRPr="007D5FC0">
        <w:rPr>
          <w:rFonts w:eastAsia="Times New Roman" w:cs="Times New Roman"/>
          <w:b/>
          <w:szCs w:val="20"/>
          <w:lang w:eastAsia="en-GB"/>
        </w:rPr>
        <w:t>3 от 13.10.2025 г. (Q0</w:t>
      </w:r>
      <w:r w:rsidRPr="007D5FC0">
        <w:rPr>
          <w:rFonts w:eastAsia="Times New Roman" w:cs="Times New Roman"/>
          <w:b/>
          <w:szCs w:val="20"/>
          <w:lang w:val="en-US" w:eastAsia="en-GB"/>
        </w:rPr>
        <w:t>1</w:t>
      </w:r>
      <w:r w:rsidRPr="007D5FC0">
        <w:rPr>
          <w:rFonts w:eastAsia="Times New Roman" w:cs="Times New Roman"/>
          <w:b/>
          <w:szCs w:val="20"/>
          <w:lang w:eastAsia="en-GB"/>
        </w:rPr>
        <w:t>3 постъпил чрез ИСУН):</w:t>
      </w:r>
    </w:p>
    <w:p w14:paraId="3950FF2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73591F95"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3D1D7B9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Как се изчисляват учебните часове за учениците по време на лагери и изнесени (от населеното място) пленери? </w:t>
      </w:r>
    </w:p>
    <w:p w14:paraId="2F1BD97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 xml:space="preserve">Как се изчисляват учебните часове за учители по време на лагери и изнесени (от населеното място) пленери, с оглед на ангажимента, който имат към децата извън учебните часове? </w:t>
      </w:r>
    </w:p>
    <w:p w14:paraId="5A72F3F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3.</w:t>
      </w:r>
      <w:r w:rsidRPr="007D5FC0">
        <w:rPr>
          <w:rFonts w:eastAsia="Calibri" w:cs="Times New Roman"/>
          <w:lang w:eastAsia="en-GB"/>
        </w:rPr>
        <w:tab/>
        <w:t xml:space="preserve">По какъв начин се изчисляват човекочасовете на преподавателите / ръководителите по време на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(конкурси, форуми, състезания, олимпиади и т.н.)?</w:t>
      </w:r>
    </w:p>
    <w:p w14:paraId="07051722"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4.</w:t>
      </w:r>
      <w:r w:rsidRPr="007D5FC0">
        <w:rPr>
          <w:rFonts w:eastAsia="Calibri" w:cs="Times New Roman"/>
          <w:lang w:eastAsia="en-GB"/>
        </w:rPr>
        <w:tab/>
        <w:t xml:space="preserve">Предвиждат ли се допълнителни часове за учителите за подготовка на учебно съдържание извън директната работа с учениците?  </w:t>
      </w:r>
    </w:p>
    <w:p w14:paraId="695517C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5.</w:t>
      </w:r>
      <w:r w:rsidRPr="007D5FC0">
        <w:rPr>
          <w:rFonts w:eastAsia="Calibri" w:cs="Times New Roman"/>
          <w:lang w:eastAsia="en-GB"/>
        </w:rPr>
        <w:tab/>
        <w:t xml:space="preserve">Могат ли да бъдат отпускани еднократни стипендии да отлично представяне при участия на ученици в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които се организират извън територията на компонента?</w:t>
      </w:r>
    </w:p>
    <w:p w14:paraId="007D9EB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6.</w:t>
      </w:r>
      <w:r w:rsidRPr="007D5FC0">
        <w:rPr>
          <w:rFonts w:eastAsia="Calibri" w:cs="Times New Roman"/>
          <w:lang w:eastAsia="en-GB"/>
        </w:rPr>
        <w:tab/>
        <w:t xml:space="preserve">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програмата подкрепя ли финансово пътуването на деца и техните учители с цел участие в национален или международен конкурс / форум / олимпиада на територията на компонента? А извън територията на Компонента?</w:t>
      </w:r>
    </w:p>
    <w:p w14:paraId="6E3D694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7.</w:t>
      </w:r>
      <w:r w:rsidRPr="007D5FC0">
        <w:rPr>
          <w:rFonts w:eastAsia="Calibri" w:cs="Times New Roman"/>
          <w:lang w:eastAsia="en-GB"/>
        </w:rPr>
        <w:tab/>
        <w:t>Може ли 5-дневен пленер да се счита за събитие?</w:t>
      </w:r>
    </w:p>
    <w:p w14:paraId="44FDA4F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8.</w:t>
      </w:r>
      <w:r w:rsidRPr="007D5FC0">
        <w:rPr>
          <w:rFonts w:eastAsia="Calibri" w:cs="Times New Roman"/>
          <w:lang w:eastAsia="en-GB"/>
        </w:rPr>
        <w:tab/>
        <w:t xml:space="preserve">Ако бенефициент е организатор на междуучилищен, местен или национален конкурс, възможно ли е еднократни стипендии от бюджета на програмата да бъдат присъдени и изплатени на ученици, които не са получили подготовка в рамките на текущия проект, но са се класирали на призови места? Моля, отговорете еднозначно, дали стипендиите са запазени само за ученици, обучавани в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или се </w:t>
      </w:r>
      <w:r w:rsidRPr="007D5FC0">
        <w:rPr>
          <w:rFonts w:eastAsia="Calibri" w:cs="Times New Roman"/>
          <w:lang w:eastAsia="en-GB"/>
        </w:rPr>
        <w:lastRenderedPageBreak/>
        <w:t xml:space="preserve">присъждат на </w:t>
      </w:r>
      <w:proofErr w:type="spellStart"/>
      <w:r w:rsidRPr="007D5FC0">
        <w:rPr>
          <w:rFonts w:eastAsia="Calibri" w:cs="Times New Roman"/>
          <w:lang w:eastAsia="en-GB"/>
        </w:rPr>
        <w:t>призьорите</w:t>
      </w:r>
      <w:proofErr w:type="spellEnd"/>
      <w:r w:rsidRPr="007D5FC0">
        <w:rPr>
          <w:rFonts w:eastAsia="Calibri" w:cs="Times New Roman"/>
          <w:lang w:eastAsia="en-GB"/>
        </w:rPr>
        <w:t xml:space="preserve">, независимо откъде идват те? </w:t>
      </w:r>
      <w:proofErr w:type="spellStart"/>
      <w:r w:rsidRPr="007D5FC0">
        <w:rPr>
          <w:rFonts w:eastAsia="Calibri" w:cs="Times New Roman"/>
          <w:lang w:eastAsia="en-GB"/>
        </w:rPr>
        <w:t>Призьори</w:t>
      </w:r>
      <w:proofErr w:type="spellEnd"/>
      <w:r w:rsidRPr="007D5FC0">
        <w:rPr>
          <w:rFonts w:eastAsia="Calibri" w:cs="Times New Roman"/>
          <w:lang w:eastAsia="en-GB"/>
        </w:rPr>
        <w:t xml:space="preserve">, получили единствено еднократни стипендии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после ще бъдат ли отчетени по програмата като индивидуални бенефициенти?</w:t>
      </w:r>
    </w:p>
    <w:p w14:paraId="51AF403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9.</w:t>
      </w:r>
      <w:r w:rsidRPr="007D5FC0">
        <w:rPr>
          <w:rFonts w:eastAsia="Calibri" w:cs="Times New Roman"/>
          <w:lang w:eastAsia="en-GB"/>
        </w:rPr>
        <w:tab/>
        <w:t>Ако ученик се възползва от правото си на до 70 учебни часа в рамките на една учебна година и прилежащите ваканции, в т.ч. лятна, ако продължи обучението си по програмата с други до 70 часа в следващата година, ще бъде ли преброен отново като обучаем ученик в програмата или не? Т.е. участието на едно дете се брои на годишна база или за целия период на проектното предложение, като въпреки че е преброено еднократно (едно име) може да получи обучение от 3*70 часа за 36 месеца във форма на групово или индивидуално обучение?</w:t>
      </w:r>
    </w:p>
    <w:p w14:paraId="4B3F9B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10.</w:t>
      </w:r>
      <w:r w:rsidRPr="007D5FC0">
        <w:rPr>
          <w:rFonts w:eastAsia="Calibri" w:cs="Times New Roman"/>
          <w:lang w:eastAsia="en-GB"/>
        </w:rPr>
        <w:tab/>
        <w:t>Как се удостоверява участието на уязвими групи при подаването на проектното предложение – декларативно, с поименни списъци или по друг начин? Или на етап проектно предложение – декларативно, а при отчитане с поименни списъци? На базата на какъв документ ще бъдат изчислени 20-те точки за включване на уязвими групи на етап оценка на проектното предложение?</w:t>
      </w:r>
    </w:p>
    <w:p w14:paraId="622B50F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11.</w:t>
      </w:r>
      <w:r w:rsidRPr="007D5FC0">
        <w:rPr>
          <w:rFonts w:eastAsia="Calibri" w:cs="Times New Roman"/>
          <w:lang w:eastAsia="en-GB"/>
        </w:rPr>
        <w:tab/>
        <w:t>Еднократната стипендия в размер на 195 лв. е изрично указана за ученици от 1-ви до 7-ми клас, съгласно действащото законодателство. Различен ли е размерът на стипендията за учениците от 8-ми до 12-ти клас?</w:t>
      </w:r>
    </w:p>
    <w:p w14:paraId="32CD92AF"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13810896"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13 „Дейности, допустими за финансиране“ максималната продължителност на подготовката на едно дете или ученик в областта на изкуствата, културата, спорта, STEM и чуждите езици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е </w:t>
      </w:r>
      <w:r w:rsidRPr="007D5FC0">
        <w:rPr>
          <w:rFonts w:eastAsia="Calibri" w:cs="Times New Roman"/>
          <w:b/>
          <w:bCs/>
          <w:u w:val="single"/>
          <w:lang w:eastAsia="en-GB"/>
        </w:rPr>
        <w:t xml:space="preserve">до 70 часа в учебно време. </w:t>
      </w:r>
      <w:r w:rsidRPr="007D5FC0">
        <w:rPr>
          <w:rFonts w:eastAsia="Calibri" w:cs="Times New Roman"/>
          <w:lang w:eastAsia="en-GB"/>
        </w:rPr>
        <w:t xml:space="preserve">Условията за кандидатстване </w:t>
      </w:r>
      <w:r w:rsidRPr="007D5FC0">
        <w:rPr>
          <w:rFonts w:eastAsia="Calibri" w:cs="Times New Roman"/>
          <w:lang w:val="en-US" w:eastAsia="en-GB"/>
        </w:rPr>
        <w:t>(</w:t>
      </w:r>
      <w:r w:rsidRPr="007D5FC0">
        <w:rPr>
          <w:rFonts w:eastAsia="Calibri" w:cs="Times New Roman"/>
          <w:lang w:eastAsia="en-GB"/>
        </w:rPr>
        <w:t>УК</w:t>
      </w:r>
      <w:r w:rsidRPr="007D5FC0">
        <w:rPr>
          <w:rFonts w:eastAsia="Calibri" w:cs="Times New Roman"/>
          <w:lang w:val="en-US" w:eastAsia="en-GB"/>
        </w:rPr>
        <w:t>)</w:t>
      </w:r>
      <w:r w:rsidRPr="007D5FC0">
        <w:rPr>
          <w:rFonts w:eastAsia="Calibri" w:cs="Times New Roman"/>
          <w:lang w:eastAsia="en-GB"/>
        </w:rPr>
        <w:t xml:space="preserve"> не поставят изискване за измерване продължителността на подготовката на деца/ученици, провеждана от наетите квалифицирани специалисти за изпълнение на Дейност 1, в учебни часове. В допълнение съгласно т. 14.2 „Допустими разходи“ от УК заплащането на възнаграждения на</w:t>
      </w:r>
      <w:r w:rsidRPr="007D5FC0">
        <w:rPr>
          <w:rFonts w:eastAsia="Calibri" w:cs="Times New Roman"/>
        </w:rPr>
        <w:t xml:space="preserve"> </w:t>
      </w:r>
      <w:r w:rsidRPr="007D5FC0">
        <w:rPr>
          <w:rFonts w:eastAsia="Calibri" w:cs="Times New Roman"/>
          <w:lang w:eastAsia="en-GB"/>
        </w:rPr>
        <w:t>изпълняващите Дейност 1 квалифицирани специалисти се извършва въз основа на единични разходи за възнаграждение за</w:t>
      </w:r>
      <w:r w:rsidRPr="007D5FC0">
        <w:rPr>
          <w:rFonts w:eastAsia="Calibri" w:cs="Times New Roman"/>
          <w:b/>
          <w:bCs/>
          <w:lang w:eastAsia="en-GB"/>
        </w:rPr>
        <w:t xml:space="preserve"> </w:t>
      </w:r>
      <w:r w:rsidRPr="007D5FC0">
        <w:rPr>
          <w:rFonts w:eastAsia="Calibri" w:cs="Times New Roman"/>
          <w:b/>
          <w:bCs/>
          <w:u w:val="single"/>
          <w:lang w:eastAsia="en-GB"/>
        </w:rPr>
        <w:t>1 отработен астрономически час</w:t>
      </w:r>
      <w:r w:rsidRPr="007D5FC0">
        <w:rPr>
          <w:rFonts w:eastAsia="Calibri" w:cs="Times New Roman"/>
          <w:lang w:eastAsia="en-GB"/>
        </w:rPr>
        <w:t>, с оглед на което не се налага изчисляване на учебни часове при подготовката на проектни предложения по настоящата процедура.</w:t>
      </w:r>
    </w:p>
    <w:p w14:paraId="58332122" w14:textId="77777777" w:rsidR="007D5FC0" w:rsidRPr="007D5FC0" w:rsidRDefault="007D5FC0" w:rsidP="007D5FC0">
      <w:pPr>
        <w:tabs>
          <w:tab w:val="left" w:pos="284"/>
        </w:tabs>
        <w:contextualSpacing/>
        <w:jc w:val="both"/>
        <w:rPr>
          <w:rFonts w:eastAsia="Calibri" w:cs="Times New Roman"/>
          <w:lang w:eastAsia="en-GB"/>
        </w:rPr>
      </w:pPr>
    </w:p>
    <w:p w14:paraId="3C8AE97F"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Моля, запознайте се с отговора по подточка 1 на настоящия въпрос.</w:t>
      </w:r>
    </w:p>
    <w:p w14:paraId="382C864D" w14:textId="77777777" w:rsidR="007D5FC0" w:rsidRPr="007D5FC0" w:rsidRDefault="007D5FC0" w:rsidP="007D5FC0">
      <w:pPr>
        <w:tabs>
          <w:tab w:val="left" w:pos="284"/>
        </w:tabs>
        <w:contextualSpacing/>
        <w:jc w:val="both"/>
        <w:rPr>
          <w:rFonts w:eastAsia="Calibri" w:cs="Times New Roman"/>
          <w:lang w:eastAsia="en-GB"/>
        </w:rPr>
      </w:pPr>
    </w:p>
    <w:p w14:paraId="1F2917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приложимите единични разходи за възнаграждения на специалистите, ангажирани с изпълнението на Дейност 1 и </w:t>
      </w:r>
      <w:proofErr w:type="spellStart"/>
      <w:r w:rsidRPr="007D5FC0">
        <w:rPr>
          <w:rFonts w:eastAsia="Calibri" w:cs="Times New Roman"/>
          <w:lang w:eastAsia="en-GB"/>
        </w:rPr>
        <w:t>поддейностите</w:t>
      </w:r>
      <w:proofErr w:type="spellEnd"/>
      <w:r w:rsidRPr="007D5FC0">
        <w:rPr>
          <w:rFonts w:eastAsia="Calibri" w:cs="Times New Roman"/>
          <w:lang w:eastAsia="en-GB"/>
        </w:rPr>
        <w:t xml:space="preserve"> й, се изчисляват на база посочен размер на допустимия разход </w:t>
      </w:r>
      <w:r w:rsidRPr="007D5FC0">
        <w:rPr>
          <w:rFonts w:eastAsia="Calibri" w:cs="Times New Roman"/>
          <w:b/>
          <w:bCs/>
          <w:lang w:eastAsia="en-GB"/>
        </w:rPr>
        <w:t xml:space="preserve">за 1 отработен астрономически час. </w:t>
      </w:r>
      <w:r w:rsidRPr="007D5FC0">
        <w:rPr>
          <w:rFonts w:eastAsia="Calibri" w:cs="Times New Roman"/>
          <w:lang w:eastAsia="en-GB"/>
        </w:rPr>
        <w:t>Видно от гореизложеното</w:t>
      </w:r>
      <w:r w:rsidRPr="007D5FC0">
        <w:rPr>
          <w:rFonts w:eastAsia="Calibri" w:cs="Times New Roman"/>
        </w:rPr>
        <w:t xml:space="preserve"> </w:t>
      </w:r>
      <w:r w:rsidRPr="007D5FC0">
        <w:rPr>
          <w:rFonts w:eastAsia="Calibri" w:cs="Times New Roman"/>
          <w:b/>
          <w:bCs/>
          <w:lang w:eastAsia="en-GB"/>
        </w:rPr>
        <w:t xml:space="preserve">ангажираността на специалистите, отговарящи за организирането и 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(конкурси, форуми, състезания, олимпиади и т.н.) се базира на </w:t>
      </w:r>
      <w:r w:rsidRPr="007D5FC0">
        <w:rPr>
          <w:rFonts w:eastAsia="Calibri" w:cs="Times New Roman"/>
          <w:b/>
          <w:bCs/>
          <w:lang w:eastAsia="en-GB"/>
        </w:rPr>
        <w:t>обективна прогноза</w:t>
      </w:r>
      <w:r w:rsidRPr="007D5FC0">
        <w:rPr>
          <w:rFonts w:eastAsia="Calibri" w:cs="Times New Roman"/>
          <w:lang w:eastAsia="en-GB"/>
        </w:rPr>
        <w:t xml:space="preserve"> </w:t>
      </w:r>
      <w:r w:rsidRPr="007D5FC0">
        <w:rPr>
          <w:rFonts w:eastAsia="Calibri" w:cs="Times New Roman"/>
          <w:b/>
          <w:bCs/>
          <w:lang w:eastAsia="en-GB"/>
        </w:rPr>
        <w:t xml:space="preserve">и </w:t>
      </w:r>
      <w:r w:rsidRPr="007D5FC0">
        <w:rPr>
          <w:rFonts w:eastAsia="Calibri" w:cs="Times New Roman"/>
          <w:b/>
          <w:bCs/>
          <w:u w:val="single"/>
          <w:lang w:eastAsia="en-GB"/>
        </w:rPr>
        <w:t>преценка от страна на кандидата за очакваната заетост на въпросните лица</w:t>
      </w:r>
      <w:r w:rsidRPr="007D5FC0">
        <w:rPr>
          <w:rFonts w:eastAsia="Calibri" w:cs="Times New Roman"/>
          <w:lang w:eastAsia="en-GB"/>
        </w:rPr>
        <w:t xml:space="preserve">, изчислена в брой отработени астрономически часове </w:t>
      </w:r>
      <w:r w:rsidRPr="007D5FC0">
        <w:rPr>
          <w:rFonts w:eastAsia="Calibri" w:cs="Times New Roman"/>
          <w:b/>
          <w:bCs/>
          <w:u w:val="single"/>
          <w:lang w:eastAsia="en-GB"/>
        </w:rPr>
        <w:t xml:space="preserve">за цялостното изпълнение на всяко едно събитие, планирано в рамките на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p>
    <w:p w14:paraId="067D6027" w14:textId="77777777" w:rsidR="007D5FC0" w:rsidRPr="007D5FC0" w:rsidRDefault="007D5FC0" w:rsidP="007D5FC0">
      <w:pPr>
        <w:contextualSpacing/>
        <w:jc w:val="both"/>
        <w:rPr>
          <w:rFonts w:eastAsia="Calibri" w:cs="Times New Roman"/>
          <w:lang w:eastAsia="en-GB"/>
        </w:rPr>
      </w:pPr>
    </w:p>
    <w:p w14:paraId="12DE5C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lastRenderedPageBreak/>
        <w:t xml:space="preserve">Моля запознайте се с отговора по подточка 3 от настоящия въпрос относно </w:t>
      </w:r>
      <w:r w:rsidRPr="007D5FC0">
        <w:rPr>
          <w:rFonts w:eastAsia="Calibri" w:cs="Times New Roman"/>
          <w:b/>
          <w:bCs/>
          <w:lang w:eastAsia="en-GB"/>
        </w:rPr>
        <w:t>планирането ангажираността на специалистите</w:t>
      </w:r>
      <w:r w:rsidRPr="007D5FC0">
        <w:rPr>
          <w:rFonts w:eastAsia="Calibri" w:cs="Times New Roman"/>
          <w:lang w:eastAsia="en-GB"/>
        </w:rPr>
        <w:t xml:space="preserve">, отговарящи за изпълнението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Планирането на очакваната заетост на специалистите за цялостно изпълнение на всички занимания, заложени в Индикативния календар на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също се извършва на база обективна прогноза и преценка на кандидата.</w:t>
      </w:r>
    </w:p>
    <w:p w14:paraId="7795847A" w14:textId="77777777" w:rsidR="007D5FC0" w:rsidRPr="007D5FC0" w:rsidRDefault="007D5FC0" w:rsidP="007D5FC0">
      <w:pPr>
        <w:tabs>
          <w:tab w:val="left" w:pos="284"/>
        </w:tabs>
        <w:contextualSpacing/>
        <w:jc w:val="both"/>
        <w:rPr>
          <w:rFonts w:eastAsia="Calibri" w:cs="Times New Roman"/>
          <w:lang w:eastAsia="en-GB"/>
        </w:rPr>
      </w:pPr>
    </w:p>
    <w:p w14:paraId="3E08284B"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11. 1. „Критерии за допустимост на кандидатите“ от УК </w:t>
      </w:r>
      <w:r w:rsidRPr="007D5FC0">
        <w:rPr>
          <w:rFonts w:eastAsia="Calibri" w:cs="Times New Roman"/>
          <w:b/>
          <w:bCs/>
          <w:lang w:eastAsia="en-GB"/>
        </w:rPr>
        <w:t xml:space="preserve">мястото на изпълнение на проектното предложение се определя от мястото на регистрация на кандидата  - община или районна администрация. </w:t>
      </w:r>
      <w:r w:rsidRPr="007D5FC0">
        <w:rPr>
          <w:rFonts w:eastAsia="Calibri" w:cs="Times New Roman"/>
          <w:lang w:eastAsia="en-GB"/>
        </w:rPr>
        <w:t xml:space="preserve">При участие на партньор - община или районна администрация – за място на изпълнение на проектното предложение се счита и мястото на регистрация на партниращата община или районна администрация. </w:t>
      </w:r>
      <w:r w:rsidRPr="007D5FC0">
        <w:rPr>
          <w:rFonts w:eastAsia="Calibri" w:cs="Times New Roman"/>
          <w:b/>
          <w:bCs/>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на </w:t>
      </w:r>
      <w:r w:rsidRPr="007D5FC0">
        <w:rPr>
          <w:rFonts w:eastAsia="Calibri" w:cs="Times New Roman"/>
          <w:b/>
          <w:bCs/>
          <w:u w:val="single"/>
          <w:lang w:eastAsia="en-GB"/>
        </w:rPr>
        <w:t>територията само на един компонент</w:t>
      </w:r>
      <w:r w:rsidRPr="007D5FC0">
        <w:rPr>
          <w:rFonts w:eastAsia="Calibri" w:cs="Times New Roman"/>
          <w:b/>
          <w:bCs/>
          <w:lang w:eastAsia="en-GB"/>
        </w:rPr>
        <w:t>.</w:t>
      </w:r>
      <w:r w:rsidRPr="007D5FC0">
        <w:rPr>
          <w:rFonts w:eastAsia="Calibri" w:cs="Times New Roman"/>
          <w:lang w:eastAsia="en-GB"/>
        </w:rPr>
        <w:t xml:space="preserve">  </w:t>
      </w:r>
    </w:p>
    <w:p w14:paraId="59FE955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Предвид целите на процедурата за насърчаване </w:t>
      </w:r>
      <w:r w:rsidRPr="007D5FC0">
        <w:rPr>
          <w:rFonts w:eastAsia="Calibri" w:cs="Times New Roman"/>
          <w:b/>
          <w:bCs/>
          <w:lang w:eastAsia="en-GB"/>
        </w:rPr>
        <w:t xml:space="preserve">изявата на талантите на децата/учениците </w:t>
      </w:r>
      <w:r w:rsidRPr="007D5FC0">
        <w:rPr>
          <w:rFonts w:eastAsia="Calibri" w:cs="Times New Roman"/>
          <w:b/>
          <w:bCs/>
          <w:u w:val="single"/>
          <w:lang w:eastAsia="en-GB"/>
        </w:rPr>
        <w:t>на местно ниво</w:t>
      </w:r>
      <w:r w:rsidRPr="007D5FC0">
        <w:rPr>
          <w:rFonts w:eastAsia="Calibri" w:cs="Times New Roman"/>
          <w:lang w:eastAsia="en-GB"/>
        </w:rPr>
        <w:t>, гореизложените изисквания на УК и в съответствие с отговора на въпрос 7, подточка 1</w:t>
      </w:r>
      <w:r w:rsidRPr="007D5FC0">
        <w:rPr>
          <w:rFonts w:eastAsia="Calibri" w:cs="Times New Roman"/>
          <w:lang w:val="en-US" w:eastAsia="en-GB"/>
        </w:rPr>
        <w:t xml:space="preserve"> </w:t>
      </w:r>
      <w:r w:rsidRPr="007D5FC0">
        <w:rPr>
          <w:rFonts w:eastAsia="Calibri" w:cs="Times New Roman"/>
          <w:lang w:eastAsia="en-GB"/>
        </w:rPr>
        <w:t xml:space="preserve"> </w:t>
      </w:r>
      <w:r w:rsidRPr="007D5FC0">
        <w:rPr>
          <w:rFonts w:eastAsia="Calibri" w:cs="Times New Roman"/>
          <w:b/>
          <w:bCs/>
          <w:lang w:eastAsia="en-GB"/>
        </w:rPr>
        <w:t xml:space="preserve">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 </w:t>
      </w:r>
      <w:r w:rsidRPr="007D5FC0">
        <w:rPr>
          <w:rFonts w:eastAsia="Calibri" w:cs="Times New Roman"/>
          <w:lang w:eastAsia="en-GB"/>
        </w:rPr>
        <w:t xml:space="preserve">следва да е </w:t>
      </w:r>
      <w:r w:rsidRPr="007D5FC0">
        <w:rPr>
          <w:rFonts w:eastAsia="Calibri" w:cs="Times New Roman"/>
          <w:b/>
          <w:bCs/>
          <w:lang w:eastAsia="en-GB"/>
        </w:rPr>
        <w:t>само на територията на общината/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и/или районната/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администрация/и, включени в проектното предложение, </w:t>
      </w:r>
      <w:r w:rsidRPr="007D5FC0">
        <w:rPr>
          <w:rFonts w:eastAsia="Calibri" w:cs="Times New Roman"/>
          <w:lang w:eastAsia="en-GB"/>
        </w:rPr>
        <w:t xml:space="preserve">докато </w:t>
      </w:r>
      <w:r w:rsidRPr="007D5FC0">
        <w:rPr>
          <w:rFonts w:eastAsia="Calibri" w:cs="Times New Roman"/>
          <w:b/>
          <w:bCs/>
          <w:lang w:eastAsia="en-GB"/>
        </w:rPr>
        <w:t xml:space="preserve">провеждането на подготвителните занимания по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 е допустимо</w:t>
      </w:r>
      <w:r w:rsidRPr="007D5FC0">
        <w:rPr>
          <w:rFonts w:eastAsia="Calibri" w:cs="Times New Roman"/>
          <w:lang w:eastAsia="en-GB"/>
        </w:rPr>
        <w:t xml:space="preserve"> и извън административните граници на общината/</w:t>
      </w:r>
      <w:proofErr w:type="spellStart"/>
      <w:r w:rsidRPr="007D5FC0">
        <w:rPr>
          <w:rFonts w:eastAsia="Calibri" w:cs="Times New Roman"/>
          <w:lang w:eastAsia="en-GB"/>
        </w:rPr>
        <w:t>ите</w:t>
      </w:r>
      <w:proofErr w:type="spellEnd"/>
      <w:r w:rsidRPr="007D5FC0">
        <w:rPr>
          <w:rFonts w:eastAsia="Calibri" w:cs="Times New Roman"/>
          <w:lang w:eastAsia="en-GB"/>
        </w:rPr>
        <w:t>/районната/</w:t>
      </w:r>
      <w:proofErr w:type="spellStart"/>
      <w:r w:rsidRPr="007D5FC0">
        <w:rPr>
          <w:rFonts w:eastAsia="Calibri" w:cs="Times New Roman"/>
          <w:lang w:eastAsia="en-GB"/>
        </w:rPr>
        <w:t>ите</w:t>
      </w:r>
      <w:proofErr w:type="spellEnd"/>
      <w:r w:rsidRPr="007D5FC0">
        <w:rPr>
          <w:rFonts w:eastAsia="Calibri" w:cs="Times New Roman"/>
          <w:lang w:eastAsia="en-GB"/>
        </w:rPr>
        <w:t xml:space="preserve"> администрация/и-кандидат/партньор/и, но </w:t>
      </w:r>
      <w:r w:rsidRPr="007D5FC0">
        <w:rPr>
          <w:rFonts w:eastAsia="Calibri" w:cs="Times New Roman"/>
          <w:b/>
          <w:bCs/>
          <w:lang w:eastAsia="en-GB"/>
        </w:rPr>
        <w:t>в рамките на  компонента, по който е подадено проектното предложение</w:t>
      </w:r>
      <w:r w:rsidRPr="007D5FC0">
        <w:rPr>
          <w:rFonts w:eastAsia="Calibri" w:cs="Times New Roman"/>
          <w:lang w:eastAsia="en-GB"/>
        </w:rPr>
        <w:t xml:space="preserve">, ако въпросните занимания са планирани в индикативния календар, способстват за постигане целите на проекта, отговарят на конкретни потребности на целевите групи. В този смисъл не е допустимо провеждане на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извън територията на компонента, по който е подадено проектното предложение.</w:t>
      </w:r>
    </w:p>
    <w:p w14:paraId="16B4317B" w14:textId="77777777" w:rsidR="007D5FC0" w:rsidRPr="007D5FC0" w:rsidRDefault="007D5FC0" w:rsidP="007D5FC0">
      <w:pPr>
        <w:jc w:val="both"/>
        <w:rPr>
          <w:rFonts w:eastAsia="Calibri" w:cs="Times New Roman"/>
          <w:b/>
          <w:bCs/>
          <w:lang w:eastAsia="en-GB"/>
        </w:rPr>
      </w:pPr>
      <w:r w:rsidRPr="007D5FC0">
        <w:rPr>
          <w:rFonts w:eastAsia="Calibri" w:cs="Times New Roman"/>
          <w:lang w:eastAsia="en-GB"/>
        </w:rPr>
        <w:t xml:space="preserve">Обръщаме внимание, че </w:t>
      </w:r>
      <w:r w:rsidRPr="007D5FC0">
        <w:rPr>
          <w:rFonts w:eastAsia="Calibri" w:cs="Times New Roman"/>
          <w:b/>
          <w:bCs/>
          <w:lang w:eastAsia="en-GB"/>
        </w:rPr>
        <w:t>участниците в подготвителните занимания/събитията от Индикативния календар следва да са деца/ученици от територията на включените в проектното предложение община/и и/или районна/и администрация.</w:t>
      </w:r>
      <w:r w:rsidRPr="007D5FC0">
        <w:rPr>
          <w:rFonts w:eastAsia="Calibri" w:cs="Times New Roman"/>
          <w:lang w:eastAsia="en-GB"/>
        </w:rPr>
        <w:t xml:space="preserve"> По този начин се гарантира, че дейностите са пряко свързани с насърчаването на изявата на талантите на деца и ученици на местно ниво.</w:t>
      </w:r>
      <w:r w:rsidRPr="007D5FC0">
        <w:rPr>
          <w:rFonts w:eastAsia="Calibri" w:cs="Times New Roman"/>
          <w:b/>
          <w:bCs/>
          <w:lang w:eastAsia="en-GB"/>
        </w:rPr>
        <w:t xml:space="preserve"> </w:t>
      </w:r>
    </w:p>
    <w:p w14:paraId="19DAED5D"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отговора на подточка 5 от настоящия въпрос. </w:t>
      </w:r>
    </w:p>
    <w:p w14:paraId="7ED0CCAB" w14:textId="77777777" w:rsidR="007D5FC0" w:rsidRPr="007D5FC0" w:rsidRDefault="007D5FC0" w:rsidP="007D5FC0">
      <w:pPr>
        <w:tabs>
          <w:tab w:val="left" w:pos="284"/>
        </w:tabs>
        <w:contextualSpacing/>
        <w:jc w:val="both"/>
        <w:rPr>
          <w:rFonts w:eastAsia="Calibri" w:cs="Times New Roman"/>
          <w:lang w:eastAsia="en-GB"/>
        </w:rPr>
      </w:pPr>
    </w:p>
    <w:p w14:paraId="2B48ABB1"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 оглед насърчаване на развитието и изявата на талантите на деца/ученици на местно ниво чрез осигуряване на възможности за участие в разнообразни форми на събития, УК не съдържат обвързваща за кандидатите дефиниция на понятието „събитие“. Съгласно описанието на допустимата Дейност 1 в т. 13 „Дейности, допустими за финансиране“ от УК всеки кандидат разработва и представя към проектното си предложение </w:t>
      </w:r>
      <w:r w:rsidRPr="007D5FC0">
        <w:rPr>
          <w:rFonts w:eastAsia="Calibri" w:cs="Times New Roman"/>
          <w:b/>
          <w:bCs/>
          <w:lang w:eastAsia="en-GB"/>
        </w:rPr>
        <w:t>Индикативен календар на събитията по образец (Приложение III към Условията за кандидатстване)</w:t>
      </w:r>
      <w:r w:rsidRPr="007D5FC0">
        <w:rPr>
          <w:rFonts w:eastAsia="Calibri" w:cs="Times New Roman"/>
          <w:lang w:eastAsia="en-GB"/>
        </w:rPr>
        <w:t xml:space="preserve"> за насърчаване на талантите на територията на включените в проектното предложение община/и и/или районна/и администрация. Видно от секция II. на образеца на календара в него се съдържат 2 таблици съответно за представяне на планираните дейности по подготовка на деца и ученици в областта на изкуствата, културата, спорта, STEM и чуждите езици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w:t>
      </w:r>
      <w:r w:rsidRPr="007D5FC0">
        <w:rPr>
          <w:rFonts w:eastAsia="Calibri" w:cs="Times New Roman"/>
          <w:lang w:val="en-US" w:eastAsia="en-GB"/>
        </w:rPr>
        <w:t>)</w:t>
      </w:r>
      <w:r w:rsidRPr="007D5FC0">
        <w:rPr>
          <w:rFonts w:eastAsia="Calibri" w:cs="Times New Roman"/>
          <w:lang w:eastAsia="en-GB"/>
        </w:rPr>
        <w:t xml:space="preserve"> и за представяне на планираните събития за насърчаване на талантите на местно ниво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w:t>
      </w:r>
      <w:r w:rsidRPr="007D5FC0">
        <w:rPr>
          <w:rFonts w:eastAsia="Calibri" w:cs="Times New Roman"/>
          <w:lang w:val="en-US" w:eastAsia="en-GB"/>
        </w:rPr>
        <w:t>)</w:t>
      </w:r>
      <w:r w:rsidRPr="007D5FC0">
        <w:rPr>
          <w:rFonts w:eastAsia="Calibri" w:cs="Times New Roman"/>
          <w:lang w:eastAsia="en-GB"/>
        </w:rPr>
        <w:t xml:space="preserve">. Съгласно инструкциите към образеца, поместени в бележки под линия, образецът е </w:t>
      </w:r>
      <w:r w:rsidRPr="007D5FC0">
        <w:rPr>
          <w:rFonts w:eastAsia="Calibri" w:cs="Times New Roman"/>
          <w:lang w:eastAsia="en-GB"/>
        </w:rPr>
        <w:lastRenderedPageBreak/>
        <w:t xml:space="preserve">примерен, </w:t>
      </w:r>
      <w:r w:rsidRPr="007D5FC0">
        <w:rPr>
          <w:rFonts w:eastAsia="Calibri" w:cs="Times New Roman"/>
          <w:b/>
          <w:bCs/>
          <w:lang w:eastAsia="en-GB"/>
        </w:rPr>
        <w:t xml:space="preserve">текстовете и </w:t>
      </w:r>
      <w:r w:rsidRPr="007D5FC0">
        <w:rPr>
          <w:rFonts w:eastAsia="Calibri" w:cs="Times New Roman"/>
          <w:b/>
          <w:bCs/>
          <w:u w:val="single"/>
          <w:lang w:eastAsia="en-GB"/>
        </w:rPr>
        <w:t>формулировките за събитията в календара не са изчерпателни</w:t>
      </w:r>
      <w:r w:rsidRPr="007D5FC0">
        <w:rPr>
          <w:rFonts w:eastAsia="Calibri" w:cs="Times New Roman"/>
          <w:b/>
          <w:bCs/>
          <w:lang w:eastAsia="en-GB"/>
        </w:rPr>
        <w:t>, могат да се допълват и разширяват по преценка на кандидата/партньорите, без това да противоречи на Условията за кандидатстване и Административния договор</w:t>
      </w:r>
      <w:r w:rsidRPr="007D5FC0">
        <w:rPr>
          <w:rFonts w:eastAsia="Calibri" w:cs="Times New Roman"/>
          <w:lang w:eastAsia="en-GB"/>
        </w:rPr>
        <w:t xml:space="preserve">. В този смисъл избраната форма пленер е възможно да бъде проведена според преценката на кандидата както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така и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в зависимост от целите/концепцията на кандидата за въпросното мероприятие, планираната конкретна организационна форма и продължителност, регламента за участие и наличието на състезателен елемент между участниците </w:t>
      </w:r>
      <w:r w:rsidRPr="007D5FC0">
        <w:rPr>
          <w:rFonts w:eastAsia="Calibri" w:cs="Times New Roman"/>
          <w:lang w:val="en-US" w:eastAsia="en-GB"/>
        </w:rPr>
        <w:t>(</w:t>
      </w:r>
      <w:r w:rsidRPr="007D5FC0">
        <w:rPr>
          <w:rFonts w:eastAsia="Calibri" w:cs="Times New Roman"/>
          <w:lang w:eastAsia="en-GB"/>
        </w:rPr>
        <w:t>ако е приложимо</w:t>
      </w:r>
      <w:r w:rsidRPr="007D5FC0">
        <w:rPr>
          <w:rFonts w:eastAsia="Calibri" w:cs="Times New Roman"/>
          <w:lang w:val="en-US" w:eastAsia="en-GB"/>
        </w:rPr>
        <w:t>)</w:t>
      </w:r>
      <w:r w:rsidRPr="007D5FC0">
        <w:rPr>
          <w:rFonts w:eastAsia="Calibri" w:cs="Times New Roman"/>
          <w:lang w:eastAsia="en-GB"/>
        </w:rPr>
        <w:t>.</w:t>
      </w:r>
      <w:r w:rsidRPr="007D5FC0">
        <w:rPr>
          <w:rFonts w:eastAsia="Calibri" w:cs="Times New Roman"/>
        </w:rPr>
        <w:t xml:space="preserve"> Обръщаме внимание, че описание на планираното изпълнение на Дейност 1 кандидатът следва да предостави в секция 4. „План за изпълнение/Дейности по проекта“, както и в рамките на Индикативния календар към проектното предложение, където следва да се представи описание на различните форми на мероприятия за насърчаване на таланти, планирани за организация и провеждане по години за целия период на изпълнение на проекта.</w:t>
      </w:r>
    </w:p>
    <w:p w14:paraId="1DEF6A9D" w14:textId="77777777" w:rsidR="007D5FC0" w:rsidRPr="007D5FC0" w:rsidRDefault="007D5FC0" w:rsidP="007D5FC0">
      <w:pPr>
        <w:tabs>
          <w:tab w:val="left" w:pos="284"/>
        </w:tabs>
        <w:contextualSpacing/>
        <w:jc w:val="both"/>
        <w:rPr>
          <w:rFonts w:eastAsia="Calibri" w:cs="Times New Roman"/>
          <w:lang w:eastAsia="en-GB"/>
        </w:rPr>
      </w:pPr>
    </w:p>
    <w:p w14:paraId="04D9BD30" w14:textId="77777777" w:rsidR="007D5FC0" w:rsidRPr="007D5FC0" w:rsidRDefault="007D5FC0" w:rsidP="007D5FC0">
      <w:pPr>
        <w:numPr>
          <w:ilvl w:val="0"/>
          <w:numId w:val="28"/>
        </w:numPr>
        <w:tabs>
          <w:tab w:val="left" w:pos="284"/>
        </w:tabs>
        <w:ind w:left="0" w:firstLine="0"/>
        <w:contextualSpacing/>
        <w:jc w:val="both"/>
        <w:rPr>
          <w:rFonts w:eastAsia="Calibri" w:cs="Times New Roman"/>
          <w:b/>
          <w:bCs/>
          <w:lang w:eastAsia="en-GB"/>
        </w:rPr>
      </w:pPr>
      <w:r w:rsidRPr="007D5FC0">
        <w:rPr>
          <w:rFonts w:eastAsia="Calibri" w:cs="Times New Roman"/>
          <w:lang w:eastAsia="en-GB"/>
        </w:rPr>
        <w:t xml:space="preserve">УК не поставят изискване деца/ученици, участвали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задължително да вземат участие и в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както и обратното – в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не е задължително да участват само деца/ученици, преминали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предоставянето на еднократни стипендии и материални поощрения на отличени деца и ученици е допустимо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като няма изискване отличените деца и ученици, участвали в събития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да са участвали преди това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Обръщаме внимание, че </w:t>
      </w:r>
      <w:r w:rsidRPr="007D5FC0">
        <w:rPr>
          <w:rFonts w:eastAsia="Calibri" w:cs="Times New Roman"/>
          <w:b/>
          <w:bCs/>
          <w:lang w:eastAsia="en-GB"/>
        </w:rPr>
        <w:t>всички мероприятия в Индикативния календар следва да са с насоченост на местно ниво</w:t>
      </w:r>
      <w:r w:rsidRPr="007D5FC0">
        <w:rPr>
          <w:rFonts w:eastAsia="Calibri" w:cs="Times New Roman"/>
          <w:lang w:eastAsia="en-GB"/>
        </w:rPr>
        <w:t xml:space="preserve"> т.е. посоченият в подточка 8 на въпроса </w:t>
      </w:r>
      <w:r w:rsidRPr="007D5FC0">
        <w:rPr>
          <w:rFonts w:eastAsia="Calibri" w:cs="Times New Roman"/>
          <w:b/>
          <w:bCs/>
          <w:u w:val="single"/>
          <w:lang w:eastAsia="en-GB"/>
        </w:rPr>
        <w:t>национален конкурс не е допустима форма</w:t>
      </w:r>
      <w:r w:rsidRPr="007D5FC0">
        <w:rPr>
          <w:rFonts w:eastAsia="Calibri" w:cs="Times New Roman"/>
          <w:b/>
          <w:bCs/>
          <w:lang w:eastAsia="en-GB"/>
        </w:rPr>
        <w:t xml:space="preserve"> на събитие съгласно УК. </w:t>
      </w:r>
      <w:r w:rsidRPr="007D5FC0">
        <w:rPr>
          <w:rFonts w:eastAsia="Calibri" w:cs="Times New Roman"/>
          <w:lang w:eastAsia="en-GB"/>
        </w:rPr>
        <w:t xml:space="preserve">В частта си относно понятието </w:t>
      </w:r>
      <w:r w:rsidRPr="007D5FC0">
        <w:rPr>
          <w:rFonts w:eastAsia="Calibri" w:cs="Times New Roman"/>
          <w:i/>
          <w:iCs/>
          <w:lang w:eastAsia="en-GB"/>
        </w:rPr>
        <w:t>„индивидуални бенефициенти“</w:t>
      </w:r>
      <w:r w:rsidRPr="007D5FC0">
        <w:rPr>
          <w:rFonts w:eastAsia="Calibri" w:cs="Times New Roman"/>
          <w:lang w:eastAsia="en-GB"/>
        </w:rPr>
        <w:t xml:space="preserve">, въпросът е неясен. Обръщаме внимание, че съгласно изискванията за отчитане на всички индикатори за изпълнение по т. 7 „Индикатори (показатели)“ от УК </w:t>
      </w:r>
      <w:r w:rsidRPr="007D5FC0">
        <w:rPr>
          <w:rFonts w:eastAsia="Calibri" w:cs="Times New Roman"/>
          <w:b/>
          <w:bCs/>
          <w:lang w:eastAsia="en-GB"/>
        </w:rPr>
        <w:t>едно лице се брои еднократно, независимо в колко събития е участвало.</w:t>
      </w:r>
    </w:p>
    <w:p w14:paraId="303B9E19" w14:textId="77777777" w:rsidR="007D5FC0" w:rsidRPr="007D5FC0" w:rsidRDefault="007D5FC0" w:rsidP="007D5FC0">
      <w:pPr>
        <w:tabs>
          <w:tab w:val="left" w:pos="284"/>
        </w:tabs>
        <w:contextualSpacing/>
        <w:jc w:val="both"/>
        <w:rPr>
          <w:rFonts w:eastAsia="Calibri" w:cs="Times New Roman"/>
          <w:b/>
          <w:bCs/>
          <w:lang w:eastAsia="en-GB"/>
        </w:rPr>
      </w:pPr>
    </w:p>
    <w:p w14:paraId="7A2CFFBE"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отговорите по въпрос 1, подточки 5, 6 и 7. Обръщаме внимание, че поставеното ограничение за максималната продължителността на подготовката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 едно дете/ученик е </w:t>
      </w:r>
      <w:r w:rsidRPr="007D5FC0">
        <w:rPr>
          <w:rFonts w:eastAsia="Calibri" w:cs="Times New Roman"/>
          <w:b/>
          <w:bCs/>
          <w:u w:val="single"/>
          <w:lang w:eastAsia="en-GB"/>
        </w:rPr>
        <w:t>до 70 часа в учебно време</w:t>
      </w:r>
      <w:r w:rsidRPr="007D5FC0">
        <w:rPr>
          <w:rFonts w:eastAsia="Calibri" w:cs="Times New Roman"/>
          <w:u w:val="single"/>
        </w:rPr>
        <w:t xml:space="preserve"> </w:t>
      </w:r>
      <w:r w:rsidRPr="007D5FC0">
        <w:rPr>
          <w:rFonts w:eastAsia="Calibri" w:cs="Times New Roman"/>
          <w:b/>
          <w:bCs/>
          <w:u w:val="single"/>
          <w:lang w:eastAsia="en-GB"/>
        </w:rPr>
        <w:t xml:space="preserve">за една учебна година, </w:t>
      </w:r>
      <w:r w:rsidRPr="007D5FC0">
        <w:rPr>
          <w:rFonts w:eastAsia="Calibri" w:cs="Times New Roman"/>
          <w:lang w:eastAsia="en-GB"/>
        </w:rPr>
        <w:t xml:space="preserve">тоест </w:t>
      </w:r>
      <w:r w:rsidRPr="007D5FC0">
        <w:rPr>
          <w:rFonts w:eastAsia="Calibri" w:cs="Times New Roman"/>
          <w:b/>
          <w:bCs/>
          <w:u w:val="single"/>
          <w:lang w:eastAsia="en-GB"/>
        </w:rPr>
        <w:t>ограничението не се прилага към извънучебното време - през почивните дни и ваканциите</w:t>
      </w:r>
      <w:r w:rsidRPr="007D5FC0">
        <w:rPr>
          <w:rFonts w:eastAsia="Calibri" w:cs="Times New Roman"/>
          <w:lang w:eastAsia="en-GB"/>
        </w:rPr>
        <w:t xml:space="preserve">, когато също е допустимо провеждането на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Моля обърнете внимание на уточнението по отговора на подточка 8 от настоящия въпрос относно изискванията за отчитането на всички индикатори за изпълнение по процедурата.</w:t>
      </w:r>
    </w:p>
    <w:p w14:paraId="2B5C13FC" w14:textId="77777777" w:rsidR="007D5FC0" w:rsidRPr="007D5FC0" w:rsidRDefault="007D5FC0" w:rsidP="007D5FC0">
      <w:pPr>
        <w:tabs>
          <w:tab w:val="left" w:pos="284"/>
        </w:tabs>
        <w:contextualSpacing/>
        <w:jc w:val="both"/>
        <w:rPr>
          <w:rFonts w:eastAsia="Calibri" w:cs="Times New Roman"/>
          <w:lang w:eastAsia="en-GB"/>
        </w:rPr>
      </w:pPr>
    </w:p>
    <w:p w14:paraId="06777D0C"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Съгласно т. 15. „Допустими целеви групи (ако е приложимо)“  от УК</w:t>
      </w:r>
      <w:r w:rsidRPr="007D5FC0">
        <w:rPr>
          <w:rFonts w:eastAsia="Calibri" w:cs="Times New Roman"/>
        </w:rPr>
        <w:t xml:space="preserve"> </w:t>
      </w:r>
      <w:r w:rsidRPr="007D5FC0">
        <w:rPr>
          <w:rFonts w:eastAsia="Calibri" w:cs="Times New Roman"/>
          <w:b/>
          <w:bCs/>
          <w:lang w:eastAsia="en-GB"/>
        </w:rPr>
        <w:t xml:space="preserve">всяко проектно предложение следва задължително да включи </w:t>
      </w:r>
      <w:r w:rsidRPr="007D5FC0">
        <w:rPr>
          <w:rFonts w:eastAsia="Calibri" w:cs="Times New Roman"/>
          <w:b/>
          <w:bCs/>
          <w:u w:val="single"/>
          <w:lang w:eastAsia="en-GB"/>
        </w:rPr>
        <w:t>деца и ученици от уязвими групи, чийто майчин език не е български.</w:t>
      </w:r>
      <w:r w:rsidRPr="007D5FC0">
        <w:rPr>
          <w:rFonts w:eastAsia="Calibri" w:cs="Times New Roman"/>
        </w:rPr>
        <w:t xml:space="preserve"> На етапа на кандидатстване участието на целевите групи, включително на деца и ученици от уязвими групи, в проектното предложение </w:t>
      </w:r>
      <w:r w:rsidRPr="007D5FC0">
        <w:rPr>
          <w:rFonts w:eastAsia="Calibri" w:cs="Times New Roman"/>
          <w:b/>
          <w:bCs/>
          <w:u w:val="single"/>
        </w:rPr>
        <w:t xml:space="preserve">се планира в рамките на Формуляра за кандидатстване </w:t>
      </w:r>
      <w:r w:rsidRPr="007D5FC0">
        <w:rPr>
          <w:rFonts w:eastAsia="Calibri" w:cs="Times New Roman"/>
          <w:b/>
          <w:bCs/>
          <w:u w:val="single"/>
          <w:lang w:val="en-US"/>
        </w:rPr>
        <w:t>(</w:t>
      </w:r>
      <w:r w:rsidRPr="007D5FC0">
        <w:rPr>
          <w:rFonts w:eastAsia="Calibri" w:cs="Times New Roman"/>
          <w:b/>
          <w:bCs/>
          <w:u w:val="single"/>
        </w:rPr>
        <w:t>ФК</w:t>
      </w:r>
      <w:r w:rsidRPr="007D5FC0">
        <w:rPr>
          <w:rFonts w:eastAsia="Calibri" w:cs="Times New Roman"/>
          <w:b/>
          <w:bCs/>
          <w:u w:val="single"/>
          <w:lang w:val="en-US"/>
        </w:rPr>
        <w:t>)</w:t>
      </w:r>
      <w:r w:rsidRPr="007D5FC0">
        <w:rPr>
          <w:rFonts w:eastAsia="Calibri" w:cs="Times New Roman"/>
          <w:b/>
          <w:bCs/>
          <w:u w:val="single"/>
        </w:rPr>
        <w:t xml:space="preserve"> и Индикативния календар на събитията</w:t>
      </w:r>
      <w:r w:rsidRPr="007D5FC0">
        <w:rPr>
          <w:rFonts w:eastAsia="Calibri" w:cs="Times New Roman"/>
        </w:rPr>
        <w:t>, като:</w:t>
      </w:r>
    </w:p>
    <w:p w14:paraId="3104E850" w14:textId="77777777" w:rsidR="007D5FC0" w:rsidRPr="007D5FC0" w:rsidRDefault="007D5FC0" w:rsidP="007D5FC0">
      <w:pPr>
        <w:numPr>
          <w:ilvl w:val="0"/>
          <w:numId w:val="29"/>
        </w:numPr>
        <w:tabs>
          <w:tab w:val="left" w:pos="284"/>
        </w:tabs>
        <w:ind w:firstLine="0"/>
        <w:contextualSpacing/>
        <w:jc w:val="both"/>
        <w:rPr>
          <w:rFonts w:eastAsia="Calibri" w:cs="Times New Roman"/>
          <w:lang w:eastAsia="en-GB"/>
        </w:rPr>
      </w:pPr>
      <w:r w:rsidRPr="007D5FC0">
        <w:rPr>
          <w:rFonts w:eastAsia="Calibri" w:cs="Times New Roman"/>
        </w:rPr>
        <w:t>в</w:t>
      </w:r>
      <w:r w:rsidRPr="007D5FC0">
        <w:rPr>
          <w:rFonts w:eastAsia="Calibri" w:cs="Times New Roman"/>
          <w:lang w:eastAsia="en-GB"/>
        </w:rPr>
        <w:t xml:space="preserve"> </w:t>
      </w:r>
      <w:r w:rsidRPr="007D5FC0">
        <w:rPr>
          <w:rFonts w:eastAsia="Calibri" w:cs="Times New Roman"/>
          <w:u w:val="single"/>
          <w:lang w:eastAsia="en-GB"/>
        </w:rPr>
        <w:t>поле „Целеви групи“</w:t>
      </w:r>
      <w:r w:rsidRPr="007D5FC0">
        <w:rPr>
          <w:rFonts w:eastAsia="Calibri" w:cs="Times New Roman"/>
          <w:lang w:eastAsia="en-GB"/>
        </w:rPr>
        <w:t xml:space="preserve"> на секция 11 „Допълнителна информация необходима за оценка на проектното предложение“ от ФК кандидатът следва да опише и </w:t>
      </w:r>
      <w:r w:rsidRPr="007D5FC0">
        <w:rPr>
          <w:rFonts w:eastAsia="Calibri" w:cs="Times New Roman"/>
          <w:u w:val="single"/>
          <w:lang w:eastAsia="en-GB"/>
        </w:rPr>
        <w:t xml:space="preserve">да </w:t>
      </w:r>
      <w:r w:rsidRPr="007D5FC0">
        <w:rPr>
          <w:rFonts w:eastAsia="Calibri" w:cs="Times New Roman"/>
          <w:u w:val="single"/>
          <w:lang w:eastAsia="en-GB"/>
        </w:rPr>
        <w:lastRenderedPageBreak/>
        <w:t>определи количествено целевите групи, да идентифицира и опише нуждите им</w:t>
      </w:r>
      <w:r w:rsidRPr="007D5FC0">
        <w:rPr>
          <w:rFonts w:eastAsia="Calibri" w:cs="Times New Roman"/>
          <w:lang w:eastAsia="en-GB"/>
        </w:rPr>
        <w:t xml:space="preserve"> и да предостави информация относно методите за идентифицирането на целевите групи и начина, по който ще бъдат включени в дейностите по проекта. </w:t>
      </w:r>
    </w:p>
    <w:p w14:paraId="24510C52"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5 „Индикатори“</w:t>
      </w:r>
      <w:r w:rsidRPr="007D5FC0">
        <w:rPr>
          <w:rFonts w:eastAsia="Calibri" w:cs="Times New Roman"/>
          <w:lang w:eastAsia="en-GB"/>
        </w:rPr>
        <w:t xml:space="preserve"> на ФК кандидатът следва да добави към своето проектно предложение задължителните индикатори за изпълнение, посочени в т. 7 от УК, включително индикатор EECO15 „Малцинства (включително маргинализирани общности като ромите)“.</w:t>
      </w:r>
      <w:r w:rsidRPr="007D5FC0">
        <w:rPr>
          <w:rFonts w:eastAsia="Calibri" w:cs="Times New Roman"/>
          <w:b/>
          <w:bCs/>
          <w:lang w:eastAsia="en-GB"/>
        </w:rPr>
        <w:t xml:space="preserve">  По отношение на индикатор EECO15 в поле „Целева  стойност“ на секция 5 от ФК следва </w:t>
      </w:r>
      <w:r w:rsidRPr="007D5FC0">
        <w:rPr>
          <w:rFonts w:eastAsia="Calibri" w:cs="Times New Roman"/>
          <w:b/>
          <w:bCs/>
          <w:u w:val="single"/>
          <w:lang w:eastAsia="en-GB"/>
        </w:rPr>
        <w:t>да се заложи броя на децата и учениците от уязвими групи</w:t>
      </w:r>
      <w:r w:rsidRPr="007D5FC0">
        <w:rPr>
          <w:rFonts w:eastAsia="Calibri" w:cs="Times New Roman"/>
          <w:b/>
          <w:bCs/>
          <w:lang w:eastAsia="en-GB"/>
        </w:rPr>
        <w:t>, които се планира да бъдат обхванати в проектното предложение</w:t>
      </w:r>
      <w:r w:rsidRPr="007D5FC0">
        <w:rPr>
          <w:rFonts w:eastAsia="Calibri" w:cs="Times New Roman"/>
          <w:lang w:eastAsia="en-GB"/>
        </w:rPr>
        <w:t xml:space="preserve">. </w:t>
      </w:r>
    </w:p>
    <w:p w14:paraId="545275A9"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I. на Индикативния календар</w:t>
      </w:r>
      <w:r w:rsidRPr="007D5FC0">
        <w:rPr>
          <w:rFonts w:eastAsia="Calibri" w:cs="Times New Roman"/>
          <w:lang w:eastAsia="en-GB"/>
        </w:rPr>
        <w:t xml:space="preserve"> (Приложение III към УК) кандидатът представя </w:t>
      </w:r>
      <w:proofErr w:type="spellStart"/>
      <w:r w:rsidRPr="007D5FC0">
        <w:rPr>
          <w:rFonts w:eastAsia="Calibri" w:cs="Times New Roman"/>
          <w:i/>
          <w:iCs/>
          <w:lang w:eastAsia="en-GB"/>
        </w:rPr>
        <w:t>Aнализ</w:t>
      </w:r>
      <w:proofErr w:type="spellEnd"/>
      <w:r w:rsidRPr="007D5FC0">
        <w:rPr>
          <w:rFonts w:eastAsia="Calibri" w:cs="Times New Roman"/>
          <w:i/>
          <w:iCs/>
          <w:lang w:eastAsia="en-GB"/>
        </w:rPr>
        <w:t xml:space="preserve"> на идентифицираните допустими целеви групи по проектното предложение на територията на община/район – кандидат или партньор</w:t>
      </w:r>
      <w:r w:rsidRPr="007D5FC0">
        <w:rPr>
          <w:rFonts w:eastAsia="Calibri" w:cs="Times New Roman"/>
          <w:lang w:eastAsia="en-GB"/>
        </w:rPr>
        <w:t xml:space="preserve">, който следва </w:t>
      </w:r>
      <w:r w:rsidRPr="007D5FC0">
        <w:rPr>
          <w:rFonts w:eastAsia="Calibri" w:cs="Times New Roman"/>
          <w:b/>
          <w:bCs/>
          <w:lang w:eastAsia="en-GB"/>
        </w:rPr>
        <w:t>да се основава на количествени и качествени данни (брой, възрастова група, майчин език и др. приложими за целевата група) за целевите групи</w:t>
      </w:r>
      <w:r w:rsidRPr="007D5FC0">
        <w:rPr>
          <w:rFonts w:eastAsia="Calibri" w:cs="Times New Roman"/>
          <w:lang w:eastAsia="en-GB"/>
        </w:rPr>
        <w:t xml:space="preserve"> на територията на съответната община/и/район/и, включени в проектното предложение.</w:t>
      </w:r>
    </w:p>
    <w:p w14:paraId="7A78C65B" w14:textId="77777777"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 xml:space="preserve">Обръщаме внимание, че </w:t>
      </w:r>
      <w:r w:rsidRPr="007D5FC0">
        <w:rPr>
          <w:rFonts w:eastAsia="Calibri" w:cs="Times New Roman"/>
          <w:b/>
          <w:bCs/>
          <w:u w:val="single"/>
          <w:lang w:eastAsia="en-GB"/>
        </w:rPr>
        <w:t xml:space="preserve">на етап </w:t>
      </w:r>
      <w:bookmarkStart w:id="22" w:name="_Hlk211589815"/>
      <w:r w:rsidRPr="007D5FC0">
        <w:rPr>
          <w:rFonts w:eastAsia="Calibri" w:cs="Times New Roman"/>
          <w:b/>
          <w:bCs/>
          <w:u w:val="single"/>
          <w:lang w:eastAsia="en-GB"/>
        </w:rPr>
        <w:t>Техническа и финансова оценка</w:t>
      </w:r>
      <w:r w:rsidRPr="007D5FC0">
        <w:rPr>
          <w:rFonts w:eastAsia="Calibri" w:cs="Times New Roman"/>
          <w:b/>
          <w:bCs/>
          <w:lang w:eastAsia="en-GB"/>
        </w:rPr>
        <w:t xml:space="preserve"> </w:t>
      </w:r>
      <w:bookmarkEnd w:id="22"/>
      <w:r w:rsidRPr="007D5FC0">
        <w:rPr>
          <w:rFonts w:eastAsia="Calibri" w:cs="Times New Roman"/>
          <w:lang w:eastAsia="en-GB"/>
        </w:rPr>
        <w:t xml:space="preserve">на проектните предложения точките за критерий 2.1 от Методология и критерии за оценка на проектни предложения (Приложение IX към УК) се извършва на база </w:t>
      </w:r>
      <w:r w:rsidRPr="007D5FC0">
        <w:rPr>
          <w:rFonts w:eastAsia="Calibri" w:cs="Times New Roman"/>
          <w:b/>
          <w:bCs/>
          <w:lang w:eastAsia="en-GB"/>
        </w:rPr>
        <w:t xml:space="preserve">информацията, попълнена във </w:t>
      </w:r>
      <w:r w:rsidRPr="007D5FC0">
        <w:rPr>
          <w:rFonts w:eastAsia="Calibri" w:cs="Times New Roman"/>
          <w:b/>
          <w:bCs/>
          <w:u w:val="single"/>
          <w:lang w:eastAsia="en-GB"/>
        </w:rPr>
        <w:t xml:space="preserve">Формуляра за кандидатстване, Секция „Индикатори“. </w:t>
      </w:r>
    </w:p>
    <w:p w14:paraId="065E9BD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Съгласно Условията за възстановяване на разходите (Приложение XVII към Условията за изпълнение) на етап изпълнение на проектното предложение участието на целевите групи, включително на децата/учениците от уязвими групи, се доказва с </w:t>
      </w:r>
      <w:r w:rsidRPr="007D5FC0">
        <w:rPr>
          <w:rFonts w:eastAsia="Calibri" w:cs="Times New Roman"/>
          <w:b/>
          <w:bCs/>
          <w:lang w:eastAsia="en-GB"/>
        </w:rPr>
        <w:t xml:space="preserve">попълването на </w:t>
      </w:r>
      <w:r w:rsidRPr="007D5FC0">
        <w:rPr>
          <w:rFonts w:eastAsia="Calibri" w:cs="Times New Roman"/>
          <w:b/>
          <w:bCs/>
          <w:u w:val="single"/>
          <w:lang w:eastAsia="en-GB"/>
        </w:rPr>
        <w:t>Обобщен списък на участниците – Микроданни участници (ЕСФ)</w:t>
      </w:r>
      <w:r w:rsidRPr="007D5FC0">
        <w:rPr>
          <w:rFonts w:eastAsia="Calibri" w:cs="Times New Roman"/>
          <w:b/>
          <w:bCs/>
          <w:lang w:eastAsia="en-GB"/>
        </w:rPr>
        <w:t>, в който се попълват данните за всички участници в проекта.</w:t>
      </w:r>
      <w:r w:rsidRPr="007D5FC0">
        <w:rPr>
          <w:rFonts w:eastAsia="Calibri" w:cs="Times New Roman"/>
          <w:lang w:eastAsia="en-GB"/>
        </w:rPr>
        <w:t xml:space="preserve"> Данните в документа Микроданни участници (ЕСФ) трябва да са обвързани с отчетения напредък и постигнатите резултати и индикатори, посочени в секция „Индикатори“ на Техническия отчет и удостоверени с референция към изискуемите придружителни документи, упоменати в Приложение XVII на УК. </w:t>
      </w:r>
    </w:p>
    <w:p w14:paraId="768CD6C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в рамките на задължителния ежегоден мониторинг на образователните резултати на участниците в резултат на подкрепата по процедурата, при отчитането на проекта бенефициентите са длъжни да представят на регулярна база пред Управляващия орган данните за участието на деца/ученици от уязвими групи в проекта, чрез предоставения образец </w:t>
      </w:r>
      <w:r w:rsidRPr="007D5FC0">
        <w:rPr>
          <w:rFonts w:eastAsia="Calibri" w:cs="Times New Roman"/>
          <w:lang w:val="en-US" w:eastAsia="en-GB"/>
        </w:rPr>
        <w:t>(</w:t>
      </w:r>
      <w:r w:rsidRPr="007D5FC0">
        <w:rPr>
          <w:rFonts w:eastAsia="Calibri" w:cs="Times New Roman"/>
          <w:lang w:eastAsia="en-GB"/>
        </w:rPr>
        <w:t xml:space="preserve">Приложение </w:t>
      </w:r>
      <w:proofErr w:type="spellStart"/>
      <w:r w:rsidRPr="007D5FC0">
        <w:rPr>
          <w:rFonts w:eastAsia="Calibri" w:cs="Times New Roman"/>
          <w:lang w:val="en-US" w:eastAsia="en-GB"/>
        </w:rPr>
        <w:t>VIIIa</w:t>
      </w:r>
      <w:proofErr w:type="spellEnd"/>
      <w:r w:rsidRPr="007D5FC0">
        <w:rPr>
          <w:rFonts w:eastAsia="Calibri" w:cs="Times New Roman"/>
          <w:lang w:val="en-US" w:eastAsia="en-GB"/>
        </w:rPr>
        <w:t>)</w:t>
      </w:r>
      <w:r w:rsidRPr="007D5FC0">
        <w:rPr>
          <w:rFonts w:eastAsia="Calibri" w:cs="Times New Roman"/>
          <w:lang w:eastAsia="en-GB"/>
        </w:rPr>
        <w:t xml:space="preserve"> към Въпросниците за мониторинг на изпълнението и таблици (Приложение XVIII към Условията за изпълнение)</w:t>
      </w:r>
    </w:p>
    <w:p w14:paraId="14186411" w14:textId="77777777" w:rsidR="007D5FC0" w:rsidRPr="007D5FC0" w:rsidRDefault="007D5FC0" w:rsidP="007D5FC0">
      <w:pPr>
        <w:contextualSpacing/>
        <w:jc w:val="both"/>
        <w:rPr>
          <w:rFonts w:eastAsia="Calibri" w:cs="Times New Roman"/>
          <w:lang w:eastAsia="en-GB"/>
        </w:rPr>
      </w:pPr>
    </w:p>
    <w:p w14:paraId="06C396A7" w14:textId="77777777" w:rsidR="007D5FC0" w:rsidRPr="007D5FC0" w:rsidRDefault="007D5FC0" w:rsidP="007D5FC0">
      <w:pPr>
        <w:numPr>
          <w:ilvl w:val="0"/>
          <w:numId w:val="28"/>
        </w:numPr>
        <w:tabs>
          <w:tab w:val="left" w:pos="284"/>
          <w:tab w:val="left" w:pos="426"/>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w:t>
      </w:r>
      <w:r w:rsidRPr="007D5FC0">
        <w:rPr>
          <w:rFonts w:eastAsia="Calibri" w:cs="Times New Roman"/>
          <w:b/>
          <w:bCs/>
          <w:lang w:eastAsia="en-GB"/>
        </w:rPr>
        <w:t xml:space="preserve">по процедурата за допустимата Дейност 1 и </w:t>
      </w:r>
      <w:proofErr w:type="spellStart"/>
      <w:r w:rsidRPr="007D5FC0">
        <w:rPr>
          <w:rFonts w:eastAsia="Calibri" w:cs="Times New Roman"/>
          <w:b/>
          <w:bCs/>
          <w:lang w:eastAsia="en-GB"/>
        </w:rPr>
        <w:t>поддейностите</w:t>
      </w:r>
      <w:proofErr w:type="spellEnd"/>
      <w:r w:rsidRPr="007D5FC0">
        <w:rPr>
          <w:rFonts w:eastAsia="Calibri" w:cs="Times New Roman"/>
          <w:b/>
          <w:bCs/>
          <w:lang w:eastAsia="en-GB"/>
        </w:rPr>
        <w:t xml:space="preserve"> към нея се прилагат</w:t>
      </w:r>
      <w:r w:rsidRPr="007D5FC0">
        <w:rPr>
          <w:rFonts w:eastAsia="Calibri" w:cs="Times New Roman"/>
          <w:lang w:eastAsia="en-GB"/>
        </w:rPr>
        <w:t xml:space="preserve"> </w:t>
      </w:r>
      <w:r w:rsidRPr="007D5FC0">
        <w:rPr>
          <w:rFonts w:eastAsia="Calibri" w:cs="Times New Roman"/>
          <w:b/>
          <w:bCs/>
          <w:lang w:eastAsia="en-GB"/>
        </w:rPr>
        <w:t>единични разходи</w:t>
      </w:r>
      <w:r w:rsidRPr="007D5FC0">
        <w:rPr>
          <w:rFonts w:eastAsia="Calibri" w:cs="Times New Roman"/>
          <w:lang w:eastAsia="en-GB"/>
        </w:rPr>
        <w:t xml:space="preserve">, определени и обосновани в Таблицата на единичните разходи и еднократните суми, които може да се прилагат за процедури, финансирани от Програма „Образование“ през програмния период 2021-2027 г. (документ ТЕРЕС-ПО-1.3 към Приложение XI на Условията за кандидатстване), </w:t>
      </w:r>
      <w:r w:rsidRPr="007D5FC0">
        <w:rPr>
          <w:rFonts w:eastAsia="Calibri" w:cs="Times New Roman"/>
          <w:b/>
          <w:bCs/>
          <w:lang w:eastAsia="en-GB"/>
        </w:rPr>
        <w:t>.</w:t>
      </w:r>
      <w:r w:rsidRPr="007D5FC0">
        <w:rPr>
          <w:rFonts w:eastAsia="Calibri" w:cs="Times New Roman"/>
          <w:lang w:eastAsia="en-GB"/>
        </w:rPr>
        <w:t xml:space="preserve"> По отношение на</w:t>
      </w:r>
      <w:r w:rsidRPr="007D5FC0">
        <w:rPr>
          <w:rFonts w:eastAsia="Calibri" w:cs="Times New Roman"/>
          <w:b/>
          <w:bCs/>
          <w:lang w:eastAsia="en-GB"/>
        </w:rPr>
        <w:t xml:space="preserve"> допустимия разход за надбавки за еднократни стипендии</w:t>
      </w:r>
      <w:r w:rsidRPr="007D5FC0">
        <w:rPr>
          <w:rFonts w:eastAsia="Calibri" w:cs="Times New Roman"/>
          <w:b/>
          <w:bCs/>
          <w:u w:val="single"/>
          <w:lang w:eastAsia="en-GB"/>
        </w:rPr>
        <w:t xml:space="preserve"> за </w:t>
      </w:r>
      <w:bookmarkStart w:id="23" w:name="_Hlk211594560"/>
      <w:r w:rsidRPr="007D5FC0">
        <w:rPr>
          <w:rFonts w:eastAsia="Calibri" w:cs="Times New Roman"/>
          <w:b/>
          <w:bCs/>
          <w:u w:val="single"/>
          <w:lang w:eastAsia="en-GB"/>
        </w:rPr>
        <w:t xml:space="preserve">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bookmarkEnd w:id="23"/>
      <w:r w:rsidRPr="007D5FC0">
        <w:rPr>
          <w:rFonts w:eastAsia="Calibri" w:cs="Times New Roman"/>
          <w:lang w:eastAsia="en-GB"/>
        </w:rPr>
        <w:t xml:space="preserve">, е указано, че се прилага </w:t>
      </w:r>
      <w:r w:rsidRPr="007D5FC0">
        <w:rPr>
          <w:rFonts w:eastAsia="Calibri" w:cs="Times New Roman"/>
          <w:i/>
          <w:iCs/>
          <w:lang w:eastAsia="en-GB"/>
        </w:rPr>
        <w:t>единичен разход 1.83. Еднократна стипендия на ученик от I до VII клас с изявени дарби</w:t>
      </w:r>
      <w:r w:rsidRPr="007D5FC0">
        <w:rPr>
          <w:rFonts w:eastAsia="Calibri" w:cs="Times New Roman"/>
          <w:lang w:eastAsia="en-GB"/>
        </w:rPr>
        <w:t xml:space="preserve"> от ТЕРЕС-ПО-1.3 </w:t>
      </w:r>
      <w:r w:rsidRPr="007D5FC0">
        <w:rPr>
          <w:rFonts w:eastAsia="Calibri" w:cs="Times New Roman"/>
          <w:b/>
          <w:bCs/>
          <w:u w:val="single"/>
          <w:lang w:eastAsia="en-GB"/>
        </w:rPr>
        <w:t>в размер от 195 лв.</w:t>
      </w:r>
      <w:r w:rsidRPr="007D5FC0">
        <w:rPr>
          <w:rFonts w:eastAsia="Calibri" w:cs="Times New Roman"/>
          <w:lang w:eastAsia="en-GB"/>
        </w:rPr>
        <w:t xml:space="preserve"> съгласно документ 2.003-Актуализиране Таланти (във формат </w:t>
      </w:r>
      <w:proofErr w:type="spellStart"/>
      <w:r w:rsidRPr="007D5FC0">
        <w:rPr>
          <w:rFonts w:eastAsia="Calibri" w:cs="Times New Roman"/>
          <w:lang w:eastAsia="en-GB"/>
        </w:rPr>
        <w:t>ексел</w:t>
      </w:r>
      <w:proofErr w:type="spellEnd"/>
      <w:r w:rsidRPr="007D5FC0">
        <w:rPr>
          <w:rFonts w:eastAsia="Calibri" w:cs="Times New Roman"/>
          <w:lang w:eastAsia="en-GB"/>
        </w:rPr>
        <w:t xml:space="preserve">) към Приложение XI на УК. </w:t>
      </w:r>
    </w:p>
    <w:p w14:paraId="18773A2B" w14:textId="77777777" w:rsidR="007D5FC0" w:rsidRPr="007D5FC0" w:rsidRDefault="007D5FC0" w:rsidP="007D5FC0">
      <w:pPr>
        <w:tabs>
          <w:tab w:val="left" w:pos="284"/>
          <w:tab w:val="left" w:pos="426"/>
        </w:tabs>
        <w:jc w:val="both"/>
        <w:rPr>
          <w:rFonts w:eastAsia="Calibri" w:cs="Times New Roman"/>
          <w:u w:val="single"/>
          <w:lang w:eastAsia="en-GB"/>
        </w:rPr>
      </w:pPr>
      <w:r w:rsidRPr="007D5FC0">
        <w:rPr>
          <w:rFonts w:eastAsia="Calibri" w:cs="Times New Roman"/>
          <w:lang w:eastAsia="en-GB"/>
        </w:rPr>
        <w:lastRenderedPageBreak/>
        <w:t xml:space="preserve">Видно от гореизложеното </w:t>
      </w:r>
      <w:r w:rsidRPr="007D5FC0">
        <w:rPr>
          <w:rFonts w:eastAsia="Calibri" w:cs="Times New Roman"/>
          <w:b/>
          <w:bCs/>
          <w:lang w:eastAsia="en-GB"/>
        </w:rPr>
        <w:t>посоченият единичен разход 1.83</w:t>
      </w:r>
      <w:r w:rsidRPr="007D5FC0">
        <w:rPr>
          <w:rFonts w:eastAsia="Calibri" w:cs="Times New Roman"/>
          <w:lang w:eastAsia="en-GB"/>
        </w:rPr>
        <w:t>. Еднократна стипендия на ученик от I до VII клас с изявени дарби от ТЕРЕС-ПО-1.3</w:t>
      </w:r>
      <w:r w:rsidRPr="007D5FC0">
        <w:rPr>
          <w:rFonts w:eastAsia="Calibri" w:cs="Times New Roman"/>
          <w:b/>
          <w:bCs/>
          <w:i/>
          <w:iCs/>
          <w:lang w:eastAsia="en-GB"/>
        </w:rPr>
        <w:t xml:space="preserve"> </w:t>
      </w:r>
      <w:r w:rsidRPr="007D5FC0">
        <w:rPr>
          <w:rFonts w:eastAsia="Calibri" w:cs="Times New Roman"/>
          <w:b/>
          <w:bCs/>
          <w:lang w:eastAsia="en-GB"/>
        </w:rPr>
        <w:t>в размер на 195 лв.</w:t>
      </w:r>
      <w:r w:rsidRPr="007D5FC0">
        <w:rPr>
          <w:rFonts w:eastAsia="Calibri" w:cs="Times New Roman"/>
          <w:b/>
          <w:bCs/>
          <w:i/>
          <w:iCs/>
          <w:lang w:eastAsia="en-GB"/>
        </w:rPr>
        <w:t xml:space="preserve"> </w:t>
      </w:r>
      <w:r w:rsidRPr="007D5FC0">
        <w:rPr>
          <w:rFonts w:eastAsia="Calibri" w:cs="Times New Roman"/>
          <w:b/>
          <w:bCs/>
          <w:lang w:eastAsia="en-GB"/>
        </w:rPr>
        <w:t xml:space="preserve">е </w:t>
      </w:r>
      <w:r w:rsidRPr="007D5FC0">
        <w:rPr>
          <w:rFonts w:eastAsia="Calibri" w:cs="Times New Roman"/>
          <w:b/>
          <w:bCs/>
          <w:u w:val="single"/>
          <w:lang w:eastAsia="en-GB"/>
        </w:rPr>
        <w:t xml:space="preserve">приложим спрямо всички 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 в рамките на изпълнението на проекта.</w:t>
      </w:r>
      <w:r w:rsidRPr="007D5FC0">
        <w:rPr>
          <w:rFonts w:eastAsia="Calibri" w:cs="Times New Roman"/>
          <w:u w:val="single"/>
          <w:lang w:eastAsia="en-GB"/>
        </w:rPr>
        <w:t>.</w:t>
      </w:r>
    </w:p>
    <w:p w14:paraId="30FF519F" w14:textId="77777777" w:rsidR="007D5FC0" w:rsidRPr="007D5FC0" w:rsidRDefault="007D5FC0" w:rsidP="007D5FC0">
      <w:pPr>
        <w:pBdr>
          <w:top w:val="single" w:sz="4" w:space="1" w:color="auto"/>
        </w:pBdr>
        <w:tabs>
          <w:tab w:val="left" w:pos="284"/>
          <w:tab w:val="left" w:pos="426"/>
        </w:tabs>
        <w:spacing w:before="120" w:after="120" w:line="240" w:lineRule="auto"/>
        <w:jc w:val="both"/>
        <w:rPr>
          <w:rFonts w:eastAsia="Calibri" w:cs="Times New Roman"/>
          <w:color w:val="000000"/>
          <w:szCs w:val="24"/>
        </w:rPr>
      </w:pPr>
    </w:p>
    <w:p w14:paraId="4DEB1DF9"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постъпил чрез ИСУН):</w:t>
      </w:r>
    </w:p>
    <w:p w14:paraId="4FE9B1C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5356BED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няколко въпроса по отношение на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и </w:t>
      </w:r>
      <w:proofErr w:type="spellStart"/>
      <w:r w:rsidRPr="007D5FC0">
        <w:rPr>
          <w:rFonts w:eastAsia="Calibri" w:cs="Times New Roman"/>
          <w:lang w:eastAsia="en-GB"/>
        </w:rPr>
        <w:t>демаркация</w:t>
      </w:r>
      <w:proofErr w:type="spellEnd"/>
      <w:r w:rsidRPr="007D5FC0">
        <w:rPr>
          <w:rFonts w:eastAsia="Calibri" w:cs="Times New Roman"/>
          <w:lang w:eastAsia="en-GB"/>
        </w:rPr>
        <w:t xml:space="preserve"> на дейности и целеви групи.</w:t>
      </w:r>
    </w:p>
    <w:p w14:paraId="41E529B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Целевата група от деца и ученици по проект, който изпълняваме по процедура BG05SFPR001-1.004 „Утвърждаване на интеркултурното образование чрез култура, наука и спорт“ е обхваната в различни занимания по интереси. Така развиваме интересите и образователните резултати на над 200 деца и ученици, като са обхванати почти всички деца от общината. За същата целева група бихме искали да организираме и да осигурим допустими по процедурата дейности, които не са изпълнявани по предходни проекти, а именно участието на децата и учениците в събития за насърчаване на талантите на местно ниво. Така ще използваме възможностите на процедурата „Подкрепа за ученици с таланти“ за поощряване и мотивиране развитието на талантите на всички деца в нашата община. Събитията ще са със състезателен и/или фестивален характер, по направленията, по които са действащите занимания по интереси. </w:t>
      </w:r>
    </w:p>
    <w:p w14:paraId="0F7ED8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Допустимо ли е да се кандидатства със същата целева група за различни дейности, предвид това, че към момента почти всички деца и ученици участват в проект по процедура BG05SFPR001-1.004 „Утвърждаване на интеркултурното образование чрез култура, наука и спорт“? Можем ли да смятаме, че това е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към процедурата?</w:t>
      </w:r>
    </w:p>
    <w:p w14:paraId="1032705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Ако не  е допустимо кандидатстване със същата целева група, допустимо ли е да подадем проектно предложение по настоящата процедура със същите участници, а дейностите по проекта да се изпълняват след приключване на дейностите по BG05SFPR001-1.004 „Утвърждаване на интеркултурното образование чрез култура, наука и спорт?</w:t>
      </w:r>
    </w:p>
    <w:p w14:paraId="7A0D883B"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7430479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Моля, запознайте се с отговора на въпрос 11, подточка 2.</w:t>
      </w:r>
    </w:p>
    <w:p w14:paraId="7B36D44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179933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постъпил чрез ИСУН):</w:t>
      </w:r>
      <w:r w:rsidRPr="007D5FC0">
        <w:rPr>
          <w:rFonts w:eastAsia="Times New Roman" w:cs="Times New Roman"/>
          <w:b/>
          <w:szCs w:val="20"/>
          <w:lang w:val="en-US" w:eastAsia="en-GB"/>
        </w:rPr>
        <w:t xml:space="preserve"> </w:t>
      </w:r>
    </w:p>
    <w:p w14:paraId="3011511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23619ED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Имаме въпрос по отношение на несъответствие между посочените в условията за кандидатстване целеви групи и възможността за </w:t>
      </w:r>
      <w:proofErr w:type="spellStart"/>
      <w:r w:rsidRPr="007D5FC0">
        <w:rPr>
          <w:rFonts w:eastAsia="Calibri" w:cs="Times New Roman"/>
          <w:lang w:eastAsia="en-GB"/>
        </w:rPr>
        <w:t>предаставяне</w:t>
      </w:r>
      <w:proofErr w:type="spellEnd"/>
      <w:r w:rsidRPr="007D5FC0">
        <w:rPr>
          <w:rFonts w:eastAsia="Calibri" w:cs="Times New Roman"/>
          <w:lang w:eastAsia="en-GB"/>
        </w:rPr>
        <w:t xml:space="preserve"> на стипендии.</w:t>
      </w:r>
    </w:p>
    <w:p w14:paraId="7317E3F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lastRenderedPageBreak/>
        <w:t>От една страна са следните текстове:</w:t>
      </w:r>
    </w:p>
    <w:p w14:paraId="7690E62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17 на условията за кандидатстване е записано „Предвижда се предоставяне на подкрепа за провеждане на подготовка в областта на изкуствата, културата, спорта, STEM и чуждите езици на деца и ученици от предучилищна възраст до XII клас на местно ниво.“</w:t>
      </w:r>
    </w:p>
    <w:p w14:paraId="2FDAA55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18 пише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7204AF9F"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w:t>
      </w:r>
    </w:p>
    <w:p w14:paraId="38D2647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От друга страна в т. 14.2. Допустими разходи (в Условията за кандидатстване) на стр. 26, т. 2 Разходи за надбавки на стипендии в подкрепа на изявата на талантите на деца и ученици, е цитирана т.1.83.</w:t>
      </w:r>
      <w:r w:rsidRPr="007D5FC0">
        <w:rPr>
          <w:rFonts w:eastAsia="Calibri" w:cs="Times New Roman"/>
          <w:lang w:eastAsia="en-GB"/>
        </w:rPr>
        <w:tab/>
        <w:t xml:space="preserve">Еднократна стипендия на ученик от I до VII клас с изявени дарби от ТЕРЕС-ПО-1.3, </w:t>
      </w:r>
      <w:proofErr w:type="spellStart"/>
      <w:r w:rsidRPr="007D5FC0">
        <w:rPr>
          <w:rFonts w:eastAsia="Calibri" w:cs="Times New Roman"/>
          <w:lang w:eastAsia="en-GB"/>
        </w:rPr>
        <w:t>Annex_XI_Таланти_ТЕРЕС</w:t>
      </w:r>
      <w:proofErr w:type="spellEnd"/>
      <w:r w:rsidRPr="007D5FC0">
        <w:rPr>
          <w:rFonts w:eastAsia="Calibri" w:cs="Times New Roman"/>
          <w:lang w:eastAsia="en-GB"/>
        </w:rPr>
        <w:t xml:space="preserve"> ПО с актуализация.</w:t>
      </w:r>
    </w:p>
    <w:p w14:paraId="7A6607D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Надяваме се, че това е пропуск в документацията, тъй като в противен случай би означавало, че учениците от гимназиален етап ще трябва дискриминирано да бъдат изключени от целевата група на проектното предложение. Това от своя страна би довело до невъзможност/дискриминация на малки общини, с малък брой деца и ученици да кандидатстват по процедурата, тъй като ако изключат децата и учениците от гимназиален етап от целевата група, няма да могат да покрият финансовите параметри на програмата.</w:t>
      </w:r>
    </w:p>
    <w:p w14:paraId="3746D92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3405B3AA" w14:textId="77777777" w:rsidR="007D5FC0" w:rsidRPr="007D5FC0" w:rsidRDefault="007D5FC0" w:rsidP="007D5FC0">
      <w:pPr>
        <w:spacing w:after="0" w:line="240" w:lineRule="auto"/>
        <w:jc w:val="both"/>
        <w:rPr>
          <w:rFonts w:eastAsia="Calibri" w:cs="Times New Roman"/>
          <w:szCs w:val="24"/>
        </w:rPr>
      </w:pPr>
      <w:r w:rsidRPr="007D5FC0">
        <w:rPr>
          <w:rFonts w:eastAsia="Calibri" w:cs="Times New Roman"/>
          <w:szCs w:val="24"/>
          <w:lang w:eastAsia="en-GB"/>
        </w:rPr>
        <w:t xml:space="preserve">Моля, запознайте се с отговора на въпрос 13, подточка 11. </w:t>
      </w:r>
    </w:p>
    <w:p w14:paraId="59CA5C52"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43448E48"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5</w:t>
      </w:r>
      <w:r w:rsidRPr="007D5FC0">
        <w:rPr>
          <w:rFonts w:eastAsia="Times New Roman" w:cs="Times New Roman"/>
          <w:b/>
          <w:szCs w:val="20"/>
          <w:lang w:eastAsia="en-GB"/>
        </w:rPr>
        <w:t>.10.2025 г. (Q0</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постъпил чрез ИСУН):</w:t>
      </w:r>
    </w:p>
    <w:p w14:paraId="3813277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51DEBD4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690F2E1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Допустимо ли е предвидените в проектното предложение дейности да бъдат само в една област, например "Спорт" ?</w:t>
      </w:r>
    </w:p>
    <w:p w14:paraId="06683380"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668C74B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по процедурата е  допустима Дейност 1. Подкрепа за развитие и изява на талантите на деца и ученици на </w:t>
      </w:r>
      <w:r w:rsidRPr="007D5FC0">
        <w:rPr>
          <w:rFonts w:eastAsia="Calibri" w:cs="Times New Roman"/>
          <w:lang w:eastAsia="en-GB"/>
        </w:rPr>
        <w:lastRenderedPageBreak/>
        <w:t>местно ниво чрез участие в конкурси, състезания, олимпиади, кръжоци, работилници и други събития за насърчаване на талантите чрез осигуряване на:</w:t>
      </w:r>
    </w:p>
    <w:p w14:paraId="35675C30"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w:t>
      </w:r>
      <w:r w:rsidRPr="007D5FC0">
        <w:rPr>
          <w:rFonts w:eastAsia="Calibri" w:cs="Times New Roman"/>
          <w:lang w:eastAsia="en-GB"/>
        </w:rPr>
        <w:t xml:space="preserve"> Подготовка на деца и ученици </w:t>
      </w:r>
      <w:r w:rsidRPr="007D5FC0">
        <w:rPr>
          <w:rFonts w:eastAsia="Calibri" w:cs="Times New Roman"/>
          <w:b/>
          <w:bCs/>
          <w:u w:val="single"/>
          <w:lang w:eastAsia="en-GB"/>
        </w:rPr>
        <w:t>в областта на изкуствата, културата, спорта, STEM и чуждите езици</w:t>
      </w:r>
      <w:r w:rsidRPr="007D5FC0">
        <w:rPr>
          <w:rFonts w:eastAsia="Calibri" w:cs="Times New Roman"/>
          <w:lang w:eastAsia="en-GB"/>
        </w:rPr>
        <w:t xml:space="preserve"> чрез форми като обучителни и тренировъчни лагери, академии, майсторски класове, работилници, кръжоци, школи и др.;</w:t>
      </w:r>
    </w:p>
    <w:p w14:paraId="59487BFF"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4CC9C85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е уточнено, че 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 </w:t>
      </w:r>
    </w:p>
    <w:p w14:paraId="2513C4C3" w14:textId="142FB5F6"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С оглед на гореизложеното всички мероприятия, планирани в рамките на Индикативния календар на събитията следва да са в областта на изкуствата, културата, спорта, STEM и чуждите езици, като</w:t>
      </w:r>
      <w:r w:rsidRPr="007D5FC0">
        <w:rPr>
          <w:rFonts w:eastAsia="Calibri" w:cs="Times New Roman"/>
          <w:b/>
          <w:bCs/>
          <w:lang w:eastAsia="en-GB"/>
        </w:rPr>
        <w:t xml:space="preserve"> </w:t>
      </w:r>
      <w:r w:rsidRPr="007D5FC0">
        <w:rPr>
          <w:rFonts w:eastAsia="Calibri" w:cs="Times New Roman"/>
          <w:b/>
          <w:bCs/>
          <w:u w:val="single"/>
          <w:lang w:eastAsia="en-GB"/>
        </w:rPr>
        <w:t>преценка на кандидата е върху кои области или област конкретно ще се фокусира Индикативният календар.</w:t>
      </w:r>
      <w:r>
        <w:rPr>
          <w:rFonts w:eastAsia="Calibri" w:cs="Times New Roman"/>
          <w:b/>
          <w:bCs/>
          <w:u w:val="single"/>
          <w:lang w:eastAsia="en-GB"/>
        </w:rPr>
        <w:t xml:space="preserve"> </w:t>
      </w:r>
    </w:p>
    <w:p w14:paraId="027040FD"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2779DCB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6</w:t>
      </w:r>
      <w:r w:rsidRPr="007D5FC0">
        <w:rPr>
          <w:rFonts w:eastAsia="Times New Roman" w:cs="Times New Roman"/>
          <w:b/>
          <w:szCs w:val="20"/>
          <w:lang w:eastAsia="en-GB"/>
        </w:rPr>
        <w:t>.10.2025 г. (Q0</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постъпил чрез ИСУН):</w:t>
      </w:r>
    </w:p>
    <w:p w14:paraId="091511C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Имаме следните въпроси: 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 Задаваме въпроса и с оглед на това, че </w:t>
      </w:r>
      <w:proofErr w:type="spellStart"/>
      <w:r w:rsidRPr="007D5FC0">
        <w:rPr>
          <w:rFonts w:eastAsia="Calibri" w:cs="Times New Roman"/>
          <w:lang w:eastAsia="en-GB"/>
        </w:rPr>
        <w:t>учебата</w:t>
      </w:r>
      <w:proofErr w:type="spellEnd"/>
      <w:r w:rsidRPr="007D5FC0">
        <w:rPr>
          <w:rFonts w:eastAsia="Calibri" w:cs="Times New Roman"/>
          <w:lang w:eastAsia="en-GB"/>
        </w:rPr>
        <w:t xml:space="preserve"> година е с продължителност 15.09-14.09, т.е. лятната ваканция (юли-август) на учениците е в старата учебна година. 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 Благодарим!</w:t>
      </w:r>
      <w:r w:rsidRPr="007D5FC0">
        <w:rPr>
          <w:rFonts w:eastAsia="Calibri" w:cs="Times New Roman"/>
          <w:lang w:eastAsia="en-GB"/>
        </w:rPr>
        <w:tab/>
      </w:r>
    </w:p>
    <w:p w14:paraId="0858D49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52E08D01" w14:textId="31F3440B" w:rsidR="007D5FC0" w:rsidRDefault="007D5FC0" w:rsidP="007D5FC0">
      <w:pPr>
        <w:jc w:val="both"/>
        <w:rPr>
          <w:rFonts w:eastAsia="Calibri" w:cs="Times New Roman"/>
          <w:lang w:eastAsia="en-GB"/>
        </w:rPr>
      </w:pPr>
      <w:r w:rsidRPr="007D5FC0">
        <w:rPr>
          <w:rFonts w:eastAsia="Calibri" w:cs="Times New Roman"/>
          <w:lang w:eastAsia="en-GB"/>
        </w:rPr>
        <w:t xml:space="preserve">Моля вижте отговора на  въпрос 11, подточка 1. </w:t>
      </w:r>
    </w:p>
    <w:p w14:paraId="24C06729" w14:textId="77777777" w:rsidR="005E0CDF" w:rsidRPr="005E4A39" w:rsidRDefault="005E0CDF" w:rsidP="005E0CDF">
      <w:pPr>
        <w:pBdr>
          <w:top w:val="single" w:sz="4" w:space="1" w:color="auto"/>
        </w:pBdr>
        <w:spacing w:before="120" w:after="120" w:line="240" w:lineRule="auto"/>
        <w:rPr>
          <w:rFonts w:eastAsia="Calibri" w:cs="Times New Roman"/>
          <w:color w:val="000000"/>
          <w:szCs w:val="24"/>
          <w:lang w:val="en-US"/>
        </w:rPr>
      </w:pPr>
    </w:p>
    <w:p w14:paraId="0442482B" w14:textId="77777777" w:rsidR="005E0CDF" w:rsidRDefault="005E0CDF"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от </w:t>
      </w:r>
      <w:r>
        <w:rPr>
          <w:rFonts w:eastAsia="Times New Roman" w:cs="Times New Roman"/>
          <w:b/>
          <w:szCs w:val="20"/>
          <w:lang w:eastAsia="en-GB"/>
        </w:rPr>
        <w:t>23</w:t>
      </w:r>
      <w:r w:rsidRPr="002F0A45">
        <w:rPr>
          <w:rFonts w:eastAsia="Times New Roman" w:cs="Times New Roman"/>
          <w:b/>
          <w:szCs w:val="20"/>
          <w:lang w:eastAsia="en-GB"/>
        </w:rPr>
        <w:t>.10.2025 г. (Q0</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постъпил чрез ИСУН):</w:t>
      </w:r>
    </w:p>
    <w:p w14:paraId="7DD75CE7" w14:textId="77777777" w:rsidR="005E0CDF" w:rsidRDefault="005E0CDF" w:rsidP="00A27D82">
      <w:pPr>
        <w:jc w:val="both"/>
        <w:rPr>
          <w:lang w:eastAsia="en-GB"/>
        </w:rPr>
      </w:pPr>
      <w:r>
        <w:rPr>
          <w:lang w:eastAsia="en-GB"/>
        </w:rPr>
        <w:t>Здравейте!</w:t>
      </w:r>
    </w:p>
    <w:p w14:paraId="4A140E77" w14:textId="77777777" w:rsidR="005E0CDF" w:rsidRDefault="005E0CDF"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бихме искали да зададем следния въпрос: Предвиждаме организация на летен лагер с продължителност 5 дни. През тези 5 дни, </w:t>
      </w:r>
      <w:r>
        <w:rPr>
          <w:lang w:eastAsia="en-GB"/>
        </w:rPr>
        <w:lastRenderedPageBreak/>
        <w:t>възнагражденията на  педагогическите специалисти и ЕОП, как следва да бъдат изчислени, имайки в предвид, че те ще се непрекъснато с децата?</w:t>
      </w:r>
    </w:p>
    <w:p w14:paraId="7E7BD181" w14:textId="77777777" w:rsidR="005E0CDF" w:rsidRPr="002071F6" w:rsidRDefault="005E0CDF" w:rsidP="00A27D82">
      <w:pPr>
        <w:jc w:val="both"/>
        <w:rPr>
          <w:b/>
          <w:bCs/>
          <w:lang w:eastAsia="en-GB"/>
        </w:rPr>
      </w:pPr>
      <w:r w:rsidRPr="002071F6">
        <w:rPr>
          <w:b/>
          <w:bCs/>
          <w:lang w:eastAsia="en-GB"/>
        </w:rPr>
        <w:t>ОТГОВОР:</w:t>
      </w:r>
    </w:p>
    <w:p w14:paraId="6F213FBE" w14:textId="77777777" w:rsidR="005E0CDF" w:rsidRDefault="005E0CDF" w:rsidP="00A27D82">
      <w:pPr>
        <w:jc w:val="both"/>
        <w:rPr>
          <w:lang w:eastAsia="en-GB"/>
        </w:rPr>
      </w:pPr>
      <w:r>
        <w:rPr>
          <w:lang w:eastAsia="en-GB"/>
        </w:rPr>
        <w:t xml:space="preserve">Моля, запознайте се с отговорите по подточка 3 и 4 на въпрос 13 относно планирането заетостта на </w:t>
      </w:r>
      <w:r w:rsidRPr="00EA66A7">
        <w:rPr>
          <w:lang w:eastAsia="en-GB"/>
        </w:rPr>
        <w:t>специалистите, ангажирани с изпълнението на Дейност 1</w:t>
      </w:r>
      <w:r w:rsidRPr="005960D7">
        <w:rPr>
          <w:lang w:eastAsia="en-GB"/>
        </w:rPr>
        <w:t xml:space="preserve"> </w:t>
      </w:r>
      <w:r>
        <w:rPr>
          <w:lang w:eastAsia="en-GB"/>
        </w:rPr>
        <w:t xml:space="preserve">на база отработени астрономически часове. </w:t>
      </w:r>
    </w:p>
    <w:p w14:paraId="7D0F442D" w14:textId="77777777" w:rsidR="004A76A2" w:rsidRPr="005E4A39" w:rsidRDefault="004A76A2" w:rsidP="00A27D82">
      <w:pPr>
        <w:pBdr>
          <w:top w:val="single" w:sz="4" w:space="1" w:color="auto"/>
        </w:pBdr>
        <w:spacing w:before="120" w:after="120" w:line="240" w:lineRule="auto"/>
        <w:jc w:val="both"/>
        <w:rPr>
          <w:rFonts w:eastAsia="Calibri" w:cs="Times New Roman"/>
          <w:color w:val="000000"/>
          <w:szCs w:val="24"/>
          <w:lang w:val="en-US"/>
        </w:rPr>
      </w:pPr>
    </w:p>
    <w:p w14:paraId="4DB760B7" w14:textId="7872D00C" w:rsidR="004A76A2" w:rsidRDefault="004A76A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w:t>
      </w:r>
      <w:r>
        <w:rPr>
          <w:rFonts w:eastAsia="Times New Roman" w:cs="Times New Roman"/>
          <w:b/>
          <w:szCs w:val="20"/>
          <w:lang w:val="en-US" w:eastAsia="en-GB"/>
        </w:rPr>
        <w:t>9</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4</w:t>
      </w:r>
      <w:r w:rsidRPr="002F0A45">
        <w:rPr>
          <w:rFonts w:eastAsia="Times New Roman" w:cs="Times New Roman"/>
          <w:b/>
          <w:szCs w:val="20"/>
          <w:lang w:eastAsia="en-GB"/>
        </w:rPr>
        <w:t>.10.2025 г. (Q0</w:t>
      </w:r>
      <w:r>
        <w:rPr>
          <w:rFonts w:eastAsia="Times New Roman" w:cs="Times New Roman"/>
          <w:b/>
          <w:szCs w:val="20"/>
          <w:lang w:val="en-US" w:eastAsia="en-GB"/>
        </w:rPr>
        <w:t>1</w:t>
      </w:r>
      <w:r>
        <w:rPr>
          <w:rFonts w:eastAsia="Times New Roman" w:cs="Times New Roman"/>
          <w:b/>
          <w:szCs w:val="20"/>
          <w:lang w:val="en-US" w:eastAsia="en-GB"/>
        </w:rPr>
        <w:t>9</w:t>
      </w:r>
      <w:r w:rsidRPr="002F0A45">
        <w:rPr>
          <w:rFonts w:eastAsia="Times New Roman" w:cs="Times New Roman"/>
          <w:b/>
          <w:szCs w:val="20"/>
          <w:lang w:eastAsia="en-GB"/>
        </w:rPr>
        <w:t xml:space="preserve"> постъпил чрез ИСУН):</w:t>
      </w:r>
    </w:p>
    <w:p w14:paraId="69E026AF" w14:textId="77777777" w:rsidR="005E0CDF" w:rsidRDefault="005E0CDF" w:rsidP="00A27D82">
      <w:pPr>
        <w:jc w:val="both"/>
        <w:rPr>
          <w:lang w:eastAsia="en-GB"/>
        </w:rPr>
      </w:pPr>
      <w:r>
        <w:rPr>
          <w:lang w:eastAsia="en-GB"/>
        </w:rPr>
        <w:t>Здравейте,</w:t>
      </w:r>
    </w:p>
    <w:p w14:paraId="5738F784" w14:textId="77777777" w:rsidR="005E0CDF" w:rsidRDefault="005E0CDF" w:rsidP="00A27D82">
      <w:pPr>
        <w:jc w:val="both"/>
        <w:rPr>
          <w:lang w:eastAsia="en-GB"/>
        </w:rPr>
      </w:pPr>
      <w:r>
        <w:rPr>
          <w:lang w:eastAsia="en-GB"/>
        </w:rPr>
        <w:t>Бихме искали да получим разяснения относно специалисти, майстори на занаяти /занаятчии/. В Условията за кандидатстване е записано, че трябва да са ангажирани пряко "квалифицирани специалисти с експертиза". Ако те имат Майсторско свидетелство, ще го приложим. Допустимо ли е занаятчии, които нямат такъв документ, но имат опит /който могат да докажат/, да бъдат включени в проекта?</w:t>
      </w:r>
    </w:p>
    <w:p w14:paraId="3F7C6B07" w14:textId="77777777" w:rsidR="005E0CDF" w:rsidRPr="002071F6" w:rsidRDefault="005E0CDF" w:rsidP="00A27D82">
      <w:pPr>
        <w:jc w:val="both"/>
        <w:rPr>
          <w:b/>
          <w:bCs/>
          <w:lang w:eastAsia="en-GB"/>
        </w:rPr>
      </w:pPr>
      <w:r w:rsidRPr="002071F6">
        <w:rPr>
          <w:b/>
          <w:bCs/>
          <w:lang w:eastAsia="en-GB"/>
        </w:rPr>
        <w:t>ОТГОВОР:</w:t>
      </w:r>
    </w:p>
    <w:p w14:paraId="2322D0D9" w14:textId="77777777" w:rsidR="005E0CDF" w:rsidRDefault="005E0CDF" w:rsidP="00A27D82">
      <w:pPr>
        <w:jc w:val="both"/>
        <w:rPr>
          <w:lang w:eastAsia="en-GB"/>
        </w:rPr>
      </w:pPr>
      <w:r>
        <w:rPr>
          <w:lang w:eastAsia="en-GB"/>
        </w:rPr>
        <w:t>Моля, запознайте се с отговора на въпрос 5.</w:t>
      </w:r>
    </w:p>
    <w:p w14:paraId="7C196C1F" w14:textId="77777777" w:rsidR="00A27D82" w:rsidRPr="005E4A39" w:rsidRDefault="00A27D82" w:rsidP="00A27D82">
      <w:pPr>
        <w:pBdr>
          <w:top w:val="single" w:sz="4" w:space="1" w:color="auto"/>
        </w:pBdr>
        <w:spacing w:before="120" w:after="120" w:line="240" w:lineRule="auto"/>
        <w:jc w:val="both"/>
        <w:rPr>
          <w:rFonts w:eastAsia="Calibri" w:cs="Times New Roman"/>
          <w:color w:val="000000"/>
          <w:szCs w:val="24"/>
          <w:lang w:val="en-US"/>
        </w:rPr>
      </w:pPr>
    </w:p>
    <w:p w14:paraId="7655CCDB" w14:textId="77777777" w:rsidR="00A27D82" w:rsidRDefault="00A27D8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20</w:t>
      </w:r>
      <w:r w:rsidRPr="002F0A45">
        <w:rPr>
          <w:rFonts w:eastAsia="Times New Roman" w:cs="Times New Roman"/>
          <w:b/>
          <w:szCs w:val="20"/>
          <w:lang w:eastAsia="en-GB"/>
        </w:rPr>
        <w:t xml:space="preserve"> от </w:t>
      </w:r>
      <w:r>
        <w:rPr>
          <w:rFonts w:eastAsia="Times New Roman" w:cs="Times New Roman"/>
          <w:b/>
          <w:szCs w:val="20"/>
          <w:lang w:eastAsia="en-GB"/>
        </w:rPr>
        <w:t>24</w:t>
      </w:r>
      <w:r w:rsidRPr="002F0A45">
        <w:rPr>
          <w:rFonts w:eastAsia="Times New Roman" w:cs="Times New Roman"/>
          <w:b/>
          <w:szCs w:val="20"/>
          <w:lang w:eastAsia="en-GB"/>
        </w:rPr>
        <w:t>.10.2025 г. (Q0</w:t>
      </w:r>
      <w:r>
        <w:rPr>
          <w:rFonts w:eastAsia="Times New Roman" w:cs="Times New Roman"/>
          <w:b/>
          <w:szCs w:val="20"/>
          <w:lang w:val="en-US" w:eastAsia="en-GB"/>
        </w:rPr>
        <w:t>20</w:t>
      </w:r>
      <w:r w:rsidRPr="002F0A45">
        <w:rPr>
          <w:rFonts w:eastAsia="Times New Roman" w:cs="Times New Roman"/>
          <w:b/>
          <w:szCs w:val="20"/>
          <w:lang w:eastAsia="en-GB"/>
        </w:rPr>
        <w:t xml:space="preserve"> постъпил чрез ИСУН):</w:t>
      </w:r>
    </w:p>
    <w:p w14:paraId="54A0E777" w14:textId="77777777" w:rsidR="00A27D82" w:rsidRDefault="00A27D82" w:rsidP="00A27D82">
      <w:pPr>
        <w:jc w:val="both"/>
        <w:rPr>
          <w:lang w:eastAsia="en-GB"/>
        </w:rPr>
      </w:pPr>
      <w:r>
        <w:rPr>
          <w:lang w:eastAsia="en-GB"/>
        </w:rPr>
        <w:t>Уважаеми дами и господа,</w:t>
      </w:r>
    </w:p>
    <w:p w14:paraId="3BDCAE73" w14:textId="77777777" w:rsidR="00A27D82" w:rsidRDefault="00A27D82"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относно доказването на Административен капацитет: Екипът за организация и управление на проекта следва да бъде съобразен със спецификата и обема на заложените дейности. За доказване на административен капацитет, кандидатът следва да представи автобиографии по образец (Приложение IV към Условията за кандидатстване) на членовете на основния екип за организация и управление, който включва задължително ръководител на проекта, координатор и счетоводител (финансист). </w:t>
      </w:r>
    </w:p>
    <w:p w14:paraId="1C1D5309" w14:textId="77777777" w:rsidR="00A27D82" w:rsidRDefault="00A27D82" w:rsidP="00A27D82">
      <w:pPr>
        <w:jc w:val="both"/>
        <w:rPr>
          <w:lang w:eastAsia="en-GB"/>
        </w:rPr>
      </w:pPr>
      <w:r>
        <w:rPr>
          <w:lang w:eastAsia="en-GB"/>
        </w:rPr>
        <w:t>Следва ли членовете на основния екип за управлението на проекта задължително да бъдат служители на кандидата или могат да бъдат привлечени външни експерти, за тези позиции?</w:t>
      </w:r>
    </w:p>
    <w:p w14:paraId="2C075145" w14:textId="77777777" w:rsidR="00A27D82" w:rsidRDefault="00A27D82" w:rsidP="00A27D82">
      <w:pPr>
        <w:jc w:val="both"/>
        <w:rPr>
          <w:b/>
          <w:bCs/>
          <w:lang w:eastAsia="en-GB"/>
        </w:rPr>
      </w:pPr>
      <w:r w:rsidRPr="002071F6">
        <w:rPr>
          <w:b/>
          <w:bCs/>
          <w:lang w:eastAsia="en-GB"/>
        </w:rPr>
        <w:t>ОТГОВОР:</w:t>
      </w:r>
    </w:p>
    <w:p w14:paraId="2FC5851B" w14:textId="77777777" w:rsidR="00A27D82" w:rsidRPr="00730BBE" w:rsidRDefault="00A27D82" w:rsidP="00A27D82">
      <w:pPr>
        <w:jc w:val="both"/>
        <w:rPr>
          <w:b/>
          <w:bCs/>
          <w:lang w:eastAsia="en-GB"/>
        </w:rPr>
      </w:pPr>
      <w:r w:rsidRPr="00602245">
        <w:rPr>
          <w:lang w:eastAsia="en-GB"/>
        </w:rPr>
        <w:t>Условията за кандидатстване не поставят изискване задължителните членове на основния екип за организация и управление на проекта да бъдат служители на кандидата.</w:t>
      </w:r>
      <w:r>
        <w:rPr>
          <w:lang w:eastAsia="en-GB"/>
        </w:rPr>
        <w:t xml:space="preserve"> Обръщаме внимание, че за доказване наличието на административен капацитет за изпълнение на проекта </w:t>
      </w:r>
      <w:r w:rsidRPr="00730BBE">
        <w:rPr>
          <w:b/>
          <w:bCs/>
          <w:lang w:eastAsia="en-GB"/>
        </w:rPr>
        <w:t>кандидатът следва да покрие изискванията за вид и продължителност на придобит опит за всеки от задължителните членове на основния екип за организация и управление на проекта</w:t>
      </w:r>
      <w:r>
        <w:rPr>
          <w:lang w:eastAsia="en-GB"/>
        </w:rPr>
        <w:t xml:space="preserve">, което се удостоверява с предоставените към проектното предложение автобиографии на въпросните членове, </w:t>
      </w:r>
      <w:r>
        <w:rPr>
          <w:lang w:eastAsia="en-GB"/>
        </w:rPr>
        <w:lastRenderedPageBreak/>
        <w:t>изготвени по</w:t>
      </w:r>
      <w:r w:rsidRPr="00F17CFF">
        <w:rPr>
          <w:szCs w:val="24"/>
        </w:rPr>
        <w:t xml:space="preserve"> образец </w:t>
      </w:r>
      <w:r w:rsidRPr="00730BBE">
        <w:rPr>
          <w:i/>
          <w:iCs/>
          <w:szCs w:val="24"/>
        </w:rPr>
        <w:t xml:space="preserve">(Приложение </w:t>
      </w:r>
      <w:r w:rsidRPr="00730BBE">
        <w:rPr>
          <w:i/>
          <w:iCs/>
          <w:szCs w:val="24"/>
          <w:lang w:val="en-US"/>
        </w:rPr>
        <w:t>IV</w:t>
      </w:r>
      <w:r w:rsidRPr="00C0113F">
        <w:rPr>
          <w:i/>
          <w:iCs/>
          <w:szCs w:val="24"/>
        </w:rPr>
        <w:t xml:space="preserve"> към Условията за кандидатстване)</w:t>
      </w:r>
      <w:r>
        <w:rPr>
          <w:i/>
          <w:iCs/>
          <w:szCs w:val="24"/>
        </w:rPr>
        <w:t xml:space="preserve">, </w:t>
      </w:r>
      <w:r w:rsidRPr="00730BBE">
        <w:rPr>
          <w:b/>
          <w:bCs/>
          <w:szCs w:val="24"/>
        </w:rPr>
        <w:t xml:space="preserve">без да </w:t>
      </w:r>
      <w:r>
        <w:rPr>
          <w:b/>
          <w:bCs/>
          <w:szCs w:val="24"/>
        </w:rPr>
        <w:t>е задължително</w:t>
      </w:r>
      <w:r w:rsidRPr="00730BBE">
        <w:rPr>
          <w:b/>
          <w:bCs/>
          <w:szCs w:val="24"/>
        </w:rPr>
        <w:t xml:space="preserve"> тези лица да </w:t>
      </w:r>
      <w:r>
        <w:rPr>
          <w:b/>
          <w:bCs/>
          <w:szCs w:val="24"/>
        </w:rPr>
        <w:t>са</w:t>
      </w:r>
      <w:r w:rsidRPr="00730BBE">
        <w:rPr>
          <w:b/>
          <w:bCs/>
          <w:szCs w:val="24"/>
        </w:rPr>
        <w:t xml:space="preserve"> служители на кандидата.</w:t>
      </w:r>
    </w:p>
    <w:p w14:paraId="0B8E4BA3"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6CF871BF"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12309BCF"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75BAE5D" w14:textId="77777777" w:rsidR="00B531FD" w:rsidRPr="005E4A39" w:rsidRDefault="00B531FD" w:rsidP="009D5683">
      <w:pPr>
        <w:pBdr>
          <w:top w:val="single" w:sz="4" w:space="1" w:color="auto"/>
        </w:pBdr>
        <w:spacing w:before="120" w:after="120" w:line="240" w:lineRule="auto"/>
        <w:jc w:val="both"/>
        <w:rPr>
          <w:rFonts w:eastAsia="Calibri" w:cs="Times New Roman"/>
          <w:color w:val="000000"/>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8D29A" w14:textId="77777777" w:rsidR="00F73374" w:rsidRDefault="00F73374" w:rsidP="004B4516">
      <w:pPr>
        <w:spacing w:after="0" w:line="240" w:lineRule="auto"/>
      </w:pPr>
      <w:r>
        <w:separator/>
      </w:r>
    </w:p>
  </w:endnote>
  <w:endnote w:type="continuationSeparator" w:id="0">
    <w:p w14:paraId="154A3755" w14:textId="77777777" w:rsidR="00F73374" w:rsidRDefault="00F7337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758DC" w14:textId="77777777" w:rsidR="00F73374" w:rsidRDefault="00F73374" w:rsidP="004B4516">
      <w:pPr>
        <w:spacing w:after="0" w:line="240" w:lineRule="auto"/>
      </w:pPr>
      <w:bookmarkStart w:id="0" w:name="_Hlk117864434"/>
      <w:bookmarkEnd w:id="0"/>
      <w:r>
        <w:separator/>
      </w:r>
    </w:p>
  </w:footnote>
  <w:footnote w:type="continuationSeparator" w:id="0">
    <w:p w14:paraId="5E1757EF" w14:textId="77777777" w:rsidR="00F73374" w:rsidRDefault="00F7337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CFB1B08"/>
    <w:multiLevelType w:val="hybridMultilevel"/>
    <w:tmpl w:val="87345B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F974BD5"/>
    <w:multiLevelType w:val="hybridMultilevel"/>
    <w:tmpl w:val="A59A9C0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5" w15:restartNumberingAfterBreak="0">
    <w:nsid w:val="70732E1F"/>
    <w:multiLevelType w:val="multilevel"/>
    <w:tmpl w:val="8408AB96"/>
    <w:lvl w:ilvl="0">
      <w:start w:val="1"/>
      <w:numFmt w:val="decimal"/>
      <w:lvlText w:val="%1."/>
      <w:lvlJc w:val="left"/>
      <w:pPr>
        <w:ind w:left="720" w:hanging="360"/>
      </w:pPr>
      <w:rPr>
        <w:rFonts w:hint="default"/>
        <w:b w:val="0"/>
        <w:bCs w:val="0"/>
      </w:rPr>
    </w:lvl>
    <w:lvl w:ilvl="1">
      <w:start w:val="27"/>
      <w:numFmt w:val="decimal"/>
      <w:isLgl/>
      <w:lvlText w:val="%1.%2."/>
      <w:lvlJc w:val="left"/>
      <w:pPr>
        <w:ind w:left="1470" w:hanging="750"/>
      </w:pPr>
      <w:rPr>
        <w:rFonts w:hint="default"/>
      </w:rPr>
    </w:lvl>
    <w:lvl w:ilvl="2">
      <w:start w:val="1"/>
      <w:numFmt w:val="decimal"/>
      <w:isLgl/>
      <w:lvlText w:val="%1.%2.%3."/>
      <w:lvlJc w:val="left"/>
      <w:pPr>
        <w:ind w:left="1830" w:hanging="750"/>
      </w:pPr>
      <w:rPr>
        <w:rFonts w:hint="default"/>
      </w:rPr>
    </w:lvl>
    <w:lvl w:ilvl="3">
      <w:start w:val="1"/>
      <w:numFmt w:val="decimal"/>
      <w:isLgl/>
      <w:lvlText w:val="%1.%2.%3.%4."/>
      <w:lvlJc w:val="left"/>
      <w:pPr>
        <w:ind w:left="2190" w:hanging="75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3"/>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9"/>
  </w:num>
  <w:num w:numId="13">
    <w:abstractNumId w:val="18"/>
  </w:num>
  <w:num w:numId="14">
    <w:abstractNumId w:val="14"/>
  </w:num>
  <w:num w:numId="15">
    <w:abstractNumId w:val="9"/>
  </w:num>
  <w:num w:numId="16">
    <w:abstractNumId w:val="4"/>
  </w:num>
  <w:num w:numId="17">
    <w:abstractNumId w:val="8"/>
  </w:num>
  <w:num w:numId="18">
    <w:abstractNumId w:val="22"/>
  </w:num>
  <w:num w:numId="19">
    <w:abstractNumId w:val="15"/>
  </w:num>
  <w:num w:numId="20">
    <w:abstractNumId w:val="20"/>
  </w:num>
  <w:num w:numId="21">
    <w:abstractNumId w:val="28"/>
  </w:num>
  <w:num w:numId="22">
    <w:abstractNumId w:val="27"/>
  </w:num>
  <w:num w:numId="23">
    <w:abstractNumId w:val="3"/>
  </w:num>
  <w:num w:numId="24">
    <w:abstractNumId w:val="16"/>
  </w:num>
  <w:num w:numId="25">
    <w:abstractNumId w:val="26"/>
  </w:num>
  <w:num w:numId="26">
    <w:abstractNumId w:val="19"/>
  </w:num>
  <w:num w:numId="27">
    <w:abstractNumId w:val="12"/>
  </w:num>
  <w:num w:numId="28">
    <w:abstractNumId w:val="25"/>
  </w:num>
  <w:num w:numId="29">
    <w:abstractNumId w:val="24"/>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0A4"/>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4D63"/>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14FE5"/>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134"/>
    <w:rsid w:val="00490708"/>
    <w:rsid w:val="00492028"/>
    <w:rsid w:val="00492307"/>
    <w:rsid w:val="00492F90"/>
    <w:rsid w:val="004A0318"/>
    <w:rsid w:val="004A4E37"/>
    <w:rsid w:val="004A5DAE"/>
    <w:rsid w:val="004A725D"/>
    <w:rsid w:val="004A76A2"/>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299F"/>
    <w:rsid w:val="005C39BA"/>
    <w:rsid w:val="005C6FCA"/>
    <w:rsid w:val="005D3B78"/>
    <w:rsid w:val="005D6088"/>
    <w:rsid w:val="005E0CDF"/>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7D02"/>
    <w:rsid w:val="0064039F"/>
    <w:rsid w:val="006460E4"/>
    <w:rsid w:val="006518E0"/>
    <w:rsid w:val="0065261E"/>
    <w:rsid w:val="00655FB6"/>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B5774"/>
    <w:rsid w:val="007C1D2C"/>
    <w:rsid w:val="007C20D8"/>
    <w:rsid w:val="007C2A57"/>
    <w:rsid w:val="007C40DB"/>
    <w:rsid w:val="007C4665"/>
    <w:rsid w:val="007C4D1F"/>
    <w:rsid w:val="007C6F00"/>
    <w:rsid w:val="007D2D1A"/>
    <w:rsid w:val="007D5FC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6B3"/>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36D5"/>
    <w:rsid w:val="00944071"/>
    <w:rsid w:val="00944CEB"/>
    <w:rsid w:val="00945252"/>
    <w:rsid w:val="009462CA"/>
    <w:rsid w:val="0094666F"/>
    <w:rsid w:val="009511B8"/>
    <w:rsid w:val="00954728"/>
    <w:rsid w:val="009549ED"/>
    <w:rsid w:val="009571CC"/>
    <w:rsid w:val="00961A34"/>
    <w:rsid w:val="0097145D"/>
    <w:rsid w:val="00975DEF"/>
    <w:rsid w:val="00981294"/>
    <w:rsid w:val="00982B84"/>
    <w:rsid w:val="00983E60"/>
    <w:rsid w:val="00990FFF"/>
    <w:rsid w:val="00994F30"/>
    <w:rsid w:val="009A0FDF"/>
    <w:rsid w:val="009A135F"/>
    <w:rsid w:val="009A2EDA"/>
    <w:rsid w:val="009A660E"/>
    <w:rsid w:val="009B51A9"/>
    <w:rsid w:val="009C08C5"/>
    <w:rsid w:val="009C5834"/>
    <w:rsid w:val="009C6E9F"/>
    <w:rsid w:val="009D1B4A"/>
    <w:rsid w:val="009D40D7"/>
    <w:rsid w:val="009D4D3F"/>
    <w:rsid w:val="009D5683"/>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25B17"/>
    <w:rsid w:val="00A27D82"/>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4384"/>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5EC0"/>
    <w:rsid w:val="00B56ABD"/>
    <w:rsid w:val="00B61FBD"/>
    <w:rsid w:val="00B70A11"/>
    <w:rsid w:val="00B70A49"/>
    <w:rsid w:val="00B72AFB"/>
    <w:rsid w:val="00B80C45"/>
    <w:rsid w:val="00B83A62"/>
    <w:rsid w:val="00B84486"/>
    <w:rsid w:val="00B86DC2"/>
    <w:rsid w:val="00B929F6"/>
    <w:rsid w:val="00B95499"/>
    <w:rsid w:val="00BA0AB4"/>
    <w:rsid w:val="00BA0EE9"/>
    <w:rsid w:val="00BA5295"/>
    <w:rsid w:val="00BA5488"/>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92B"/>
    <w:rsid w:val="00C00B94"/>
    <w:rsid w:val="00C02630"/>
    <w:rsid w:val="00C05606"/>
    <w:rsid w:val="00C1295A"/>
    <w:rsid w:val="00C14C2F"/>
    <w:rsid w:val="00C2694D"/>
    <w:rsid w:val="00C26F36"/>
    <w:rsid w:val="00C2739A"/>
    <w:rsid w:val="00C35B32"/>
    <w:rsid w:val="00C367D9"/>
    <w:rsid w:val="00C37B9D"/>
    <w:rsid w:val="00C41C85"/>
    <w:rsid w:val="00C4600D"/>
    <w:rsid w:val="00C4779A"/>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0452"/>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3374"/>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CDF"/>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eastAsia="Times New Roman" w:cs="Times New Roman"/>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 w:id="20675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5yKC6BmJAOpQeYEUdtM1CpbsxcXrjswpZNaiKzPNzWg=</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9bCP8IEsdx+BfYX/Jzaxj0HqJWozTr6ff7mo5hqWc9c=</DigestValue>
    </Reference>
    <Reference Type="http://www.w3.org/2000/09/xmldsig#Object" URI="#idValidSigLnImg">
      <DigestMethod Algorithm="http://www.w3.org/2001/04/xmlenc#sha256"/>
      <DigestValue>uw8a1ELw7Fu2dLm/FW57iv2+MvcCBMlBicKiSWZJXqE=</DigestValue>
    </Reference>
    <Reference Type="http://www.w3.org/2000/09/xmldsig#Object" URI="#idInvalidSigLnImg">
      <DigestMethod Algorithm="http://www.w3.org/2001/04/xmlenc#sha256"/>
      <DigestValue>mWExRujLpbxiiooFIzoHM0Sg5fopl88ROdI3zLtq7BM=</DigestValue>
    </Reference>
  </SignedInfo>
  <SignatureValue>k6VbBa9xc50RdUvE3mEUcm5EMwLXDqPFXMm2mvsg8njM0nyObDIm9rPCn0Qoo3xzlLVDq0L9bbNX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=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n7F8tEk6oB8M7pZWYOy58j1qRyOV1HSnBsQLMPCnPOA=</DigestValue>
      </Reference>
      <Reference URI="/word/endnotes.xml?ContentType=application/vnd.openxmlformats-officedocument.wordprocessingml.endnotes+xml">
        <DigestMethod Algorithm="http://www.w3.org/2001/04/xmlenc#sha256"/>
        <DigestValue>Df4sHAU2DqHR0lnKkY8WThphHOout+za5UF7fl1qL3o=</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a5Uy5lBA9HqTNAAbTzXVxU4IkcTNd5hpqsZqyVMGIKc=</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Kof1gNBnbAOgC3LVcx9P/46nKUP4FOBsW7ESR3hKsEE=</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ceVzqKLhNDQnjYHrBKJAuxYqfe2r/T8W3lb03gOQqSo=</DigestValue>
      </Reference>
      <Reference URI="/word/settings.xml?ContentType=application/vnd.openxmlformats-officedocument.wordprocessingml.settings+xml">
        <DigestMethod Algorithm="http://www.w3.org/2001/04/xmlenc#sha256"/>
        <DigestValue>wg9+agkdzNOrsy2Syflz+kT4shOY/GvSxwFqNXIVnCw=</DigestValue>
      </Reference>
      <Reference URI="/word/styles.xml?ContentType=application/vnd.openxmlformats-officedocument.wordprocessingml.styles+xml">
        <DigestMethod Algorithm="http://www.w3.org/2001/04/xmlenc#sha256"/>
        <DigestValue>en6sHIwNIeZNzmEa2DYmZ+vjGvfMIHyH8Twm0XYwMwY=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sw2peh3ij3DIbaFhLFMR1PgoAifNw8KuyxiDZpn0xHc=</DigestValue>
      </Reference>
    </Manifest>
    <SignatureProperties>
      <SignatureProperty Id="idSignatureTime" Target="#idPackageSignature">
        <mdssi:SignatureTime xmlns:mdssi="http://schemas.openxmlformats.org/package/2006/digital-signature">
          <mdssi:Format>YYYY-MM-DDThh:mm:ssTZD</mdssi:Format>
          <mdssi:Value>2025-10-30T15:15:19Z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2025-10-30T15:15:19Z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o4RWdZQAAAAAAAAAAAAAAyF42efh/AAAAAAAAAAAAAAkAAAAAAAAAAAAwQY4BAAAUDyLP/38AAAAAAAAAAAAAAAAAAAAAAAAdPuxi87YAACjjFZ1lAAAA4HRj2Y4BAABwpxzbjgEAACB/R+GOAQAAUOQVnQAAAABA6EThjgEAAAcAAAAAAAAAAAAAAAAAAACM4xWdZQAAAMnjFZ1lAAAAYUQMefh/AAAAAAAAAAAAAPCS/dAAAAAAAAAAAAAAAAAAAAAAAAAAACB/R+GOAQAAu+sQefh/AAAw4xWdZQAAAMnjFZ1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Nnn4fwAAAAAAAAAAAAAAAAAAAAAAAKiIqfiOAQAAEF9f/I4BAAAAAAAAAAAAAAAAAAAAAAAA3afsYvO2AAB4IK7O/38AAOB1APmOAQAA8P///wAAAAAgf0fhjgEAACh9FZ0AAAAAAAAAAAAAAAAJAAAAAAAAAAAAAAAAAAAATHwVnWUAAACJfBWdZQAAAGFEDHn4fwAA2HCE+I4BAABQexWdAAAAANhwhPiOAQAAAAAAAAAAAAAgf0fhjgEAALvrEHn4fwAA8HsVnWUAAACJfBWdZQAAAAAAAAAAAAAAIOdq4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M/P/38AAAAwz8//fwAAyF42efh/AAAAAAAAAAAAANEMIs//fwAAAHLsefh/AABcxrPP/38AAAAAAAAAAAAAAAAAAAAAAAAtQOxi87YAAKEPIs//fwAABAAAAAAAAAD1////AAAAACB/R+GOAQAAWKIVnQAAAAAAAAAAAAAAAAkAAAAAAAAAAAAAAAAAAAB8oRWdZQAAALmhFZ1lAAAAYUQMefh/AAAAAOp5+H8AAAAAAAAAAAAAAAAAAI4BAAABAAAAAAAAACB/R+GOAQAAu+sQefh/AAAgoRWdZQAAALmhFZ1l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RWdZQAAAAAAAAAAAAAAyF42efh/AAAAAAAAAAAAAAkAAAAAAAAAAAAwQY4BAAAUDyLP/38AAAAAAAAAAAAAAAAAAAAAAAAdPuxi87YAACjjFZ1lAAAA4HRj2Y4BAABwpxzbjgEAACB/R+GOAQAAUOQVnQAAAABA6EThjgEAAAcAAAAAAAAAAAAAAAAAAACM4xWdZQAAAMnjFZ1lAAAAYUQMefh/AAAAAAAAAAAAAPCS/dAAAAAAAAAAAAAAAAAAAAAAAAAAACB/R+GOAQAAu+sQefh/AAAw4xWdZQAAAMnjFZ1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HO/38AAPD2VuGOAQAAAgAAAAAAAADIXjZ5+H8AAAAAAAAAAAAAEfwzzv9/AACwXnX8jgEAANwu18//fwAAAAAAAAAAAAAAAAAAAAAAAM2n7GLztgAAAAAuzv9/AAAAAAAAAAAAAOD///8AAAAAIH9H4Y4BAAA4fRWdAAAAAAAAAAAAAAAABgAAAAAAAAAAAAAAAAAAAFx8FZ1lAAAAmXwVnWUAAABhRAx5+H8AAChxhPiOAQAAYHsVnQAAAAAocYT4jgEAAMCyI/mOAQAAIH9H4Y4BAAC76xB5+H8AAAB8FZ1lAAAAmXwVnW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Nnn4fwAAAAAAAAAAAAAAAAAAAAAAAKiIqfiOAQAAEF9f/I4BAAAAAAAAAAAAAAAAAAAAAAAA3afsYvO2AAB4IK7O/38AAOB1APmOAQAA8P///wAAAAAgf0fhjgEAACh9FZ0AAAAAAAAAAAAAAAAJAAAAAAAAAAAAAAAAAAAATHwVnWUAAACJfBWdZQAAAGFEDHn4fwAA2HCE+I4BAABQexWdAAAAANhwhPiOAQAAAAAAAAAAAAAgf0fhjgEAALvrEHn4fwAA8HsVnWUAAACJfBWdZQAAAAAAAAAAAAAAIOdq4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vLw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9508</Words>
  <Characters>54197</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9</cp:revision>
  <dcterms:created xsi:type="dcterms:W3CDTF">2025-10-16T09:07:00Z</dcterms:created>
  <dcterms:modified xsi:type="dcterms:W3CDTF">2025-10-29T09:11:00Z</dcterms:modified>
</cp:coreProperties>
</file>