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61086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4ED4A1" w:rsidR="00DC3250" w:rsidRPr="00B0638E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C05606" w:rsidRPr="00C05606">
        <w:rPr>
          <w:rFonts w:ascii="Times New Roman" w:hAnsi="Times New Roman" w:cs="Times New Roman"/>
          <w:b/>
          <w:bCs/>
          <w:sz w:val="24"/>
          <w:szCs w:val="24"/>
        </w:rPr>
        <w:t>BG05SFPR001-2.003 „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ПОДКРЕПА ЗА УЧЕНИЦИ С ТАЛАНТИ“</w:t>
      </w:r>
    </w:p>
    <w:p w14:paraId="6185A756" w14:textId="2CB07F27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38E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D011B3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B0638E" w:rsidRPr="00B0638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05606" w:rsidRPr="00B0638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0638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Pr="00757988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3168CF" w14:textId="1CA9979B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C05606">
        <w:rPr>
          <w:lang w:val="bg-BG"/>
        </w:rPr>
        <w:t>03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C05606">
        <w:rPr>
          <w:lang w:val="bg-BG"/>
        </w:rPr>
        <w:t>9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5BAE10FF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Здравейте, имаме следните въпроси по настоящата покана:</w:t>
      </w:r>
    </w:p>
    <w:p w14:paraId="3FCEEC7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1. Има ли ограничения до колко деца да включват групите, с които се работи? Препоръчвате "малки" групи, моля за някакъв количествен измерител.</w:t>
      </w:r>
    </w:p>
    <w:p w14:paraId="0052654E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2. Има ли нужда от някакви документи за партньорство с училищата, от които идват децата с таланти?</w:t>
      </w:r>
    </w:p>
    <w:p w14:paraId="74050D2B" w14:textId="0DB6A0C5" w:rsidR="007F5051" w:rsidRPr="009D4D3F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5051">
        <w:rPr>
          <w:rFonts w:ascii="Times New Roman" w:hAnsi="Times New Roman" w:cs="Times New Roman"/>
          <w:sz w:val="24"/>
          <w:szCs w:val="24"/>
        </w:rPr>
        <w:t>3. Кой сключва договорите за работа с педагогическите специалисти, екс</w:t>
      </w:r>
      <w:r w:rsidR="00F90FAE">
        <w:rPr>
          <w:rFonts w:ascii="Times New Roman" w:hAnsi="Times New Roman" w:cs="Times New Roman"/>
          <w:sz w:val="24"/>
          <w:szCs w:val="24"/>
        </w:rPr>
        <w:t>п</w:t>
      </w:r>
      <w:r w:rsidRPr="007F5051">
        <w:rPr>
          <w:rFonts w:ascii="Times New Roman" w:hAnsi="Times New Roman" w:cs="Times New Roman"/>
          <w:sz w:val="24"/>
          <w:szCs w:val="24"/>
        </w:rPr>
        <w:t>ертите образователни дейности и специализираните медицински лица, които се ангажират по проекта? районното кметство като бенефициент по проекта или училищата?</w:t>
      </w:r>
    </w:p>
    <w:p w14:paraId="00D70E6E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4. Допустимо ли е специалисти и експерти, заети по този проект да работят и по други, като се спазва изискването за липса на двойно финансиране и демаркация с други програми?</w:t>
      </w:r>
    </w:p>
    <w:p w14:paraId="555151B9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5. До колко часа на ден могат да бъдат заети децата в дейности по проекта?</w:t>
      </w:r>
    </w:p>
    <w:p w14:paraId="2BB9162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6. Поставяте ограничение от 70 часа за участие на един ученик в дейности. Тези дейности общо за проекта ли са или само за едно направление? Допустимо ли е един ученик да участва в повече от едно направление?</w:t>
      </w:r>
    </w:p>
    <w:p w14:paraId="7693A357" w14:textId="77777777" w:rsidR="007F5051" w:rsidRP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 xml:space="preserve">7. В тези 70 часа включва ли се участието в тренировъчните лагери (в зависимост от направлението) или само посещението на кръжоци/работилници/клубове/спортни тренировки? </w:t>
      </w:r>
    </w:p>
    <w:p w14:paraId="29EE4D9F" w14:textId="18EE4442" w:rsidR="007F5051" w:rsidRDefault="007F5051" w:rsidP="007F505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051">
        <w:rPr>
          <w:rFonts w:ascii="Times New Roman" w:hAnsi="Times New Roman" w:cs="Times New Roman"/>
          <w:sz w:val="24"/>
          <w:szCs w:val="24"/>
        </w:rPr>
        <w:t>Благодаря!</w:t>
      </w:r>
    </w:p>
    <w:p w14:paraId="35ED4111" w14:textId="77777777" w:rsidR="007F5051" w:rsidRDefault="007F5051" w:rsidP="001D127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D2DD1" w14:textId="6F3CEAD9" w:rsidR="004B4516" w:rsidRDefault="0021028A" w:rsidP="00E13AB0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00618942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3"/>
    <w:p w14:paraId="7F3D6C30" w14:textId="7B494C1A" w:rsidR="00186EB8" w:rsidRDefault="00757988" w:rsidP="0075798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Всеки кандидат </w:t>
      </w:r>
      <w:r w:rsidR="0064039F">
        <w:rPr>
          <w:rFonts w:ascii="Times New Roman" w:hAnsi="Times New Roman" w:cs="Times New Roman"/>
          <w:color w:val="000000" w:themeColor="text1"/>
          <w:sz w:val="24"/>
          <w:szCs w:val="24"/>
        </w:rPr>
        <w:t>по своя преценка</w:t>
      </w:r>
      <w:r w:rsidR="0064039F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определя числеността 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групите </w:t>
      </w:r>
      <w:r w:rsidR="000D11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като се съобразява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F96A0C">
        <w:rPr>
          <w:rFonts w:ascii="Times New Roman" w:hAnsi="Times New Roman" w:cs="Times New Roman"/>
          <w:color w:val="000000" w:themeColor="text1"/>
          <w:sz w:val="24"/>
          <w:szCs w:val="24"/>
        </w:rPr>
        <w:t>ъс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спецификата на дейността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86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C9957C3" w14:textId="257CA6B6" w:rsidR="00757988" w:rsidRPr="00757988" w:rsidRDefault="00757988" w:rsidP="00D34813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242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Училищата не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попадат сред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допустими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партньори</w:t>
      </w:r>
      <w:r w:rsidR="00261226" w:rsidRP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съгласно т.</w:t>
      </w:r>
      <w:r w:rsidR="00261226" w:rsidRPr="0075798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61226" w:rsidRPr="00506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61226" w:rsidRPr="00506F0E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партньори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“ от Условията за кандидатстване (УК)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 </w:t>
      </w:r>
      <w:r w:rsidR="006460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процедурата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се </w:t>
      </w:r>
      <w:r w:rsidR="006460E4">
        <w:rPr>
          <w:rFonts w:ascii="Times New Roman" w:hAnsi="Times New Roman" w:cs="Times New Roman"/>
          <w:color w:val="000000" w:themeColor="text1"/>
          <w:sz w:val="24"/>
          <w:szCs w:val="24"/>
        </w:rPr>
        <w:t>изискват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документи за партньорство с училища. Обръщаме внимание, че с</w:t>
      </w:r>
      <w:r w:rsidR="00AF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ъгласно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т.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целеви групи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УК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допустима целева група по процедурата</w:t>
      </w:r>
      <w:r w:rsidR="002612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освен деца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ученици, са и </w:t>
      </w:r>
      <w:r w:rsidRPr="00757988">
        <w:rPr>
          <w:rFonts w:ascii="Times New Roman" w:hAnsi="Times New Roman" w:cs="Times New Roman"/>
          <w:color w:val="000000" w:themeColor="text1"/>
          <w:sz w:val="24"/>
          <w:szCs w:val="24"/>
        </w:rPr>
        <w:t>държавни, общински и частни детски градини и училища и центрове за подкрепа за личностното развитие (ЦПЛР)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E4B10F" w14:textId="2B281221" w:rsidR="00F24266" w:rsidRPr="009426B4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9A135F">
        <w:rPr>
          <w:rFonts w:ascii="Times New Roman" w:hAnsi="Times New Roman" w:cs="Times New Roman"/>
          <w:color w:val="000000" w:themeColor="text1"/>
          <w:sz w:val="24"/>
          <w:szCs w:val="24"/>
        </w:rPr>
        <w:t>Задължително условие за допустимост на разходите за възнаграждения</w:t>
      </w:r>
      <w:r w:rsidR="009A135F" w:rsidRPr="009A1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наетите лица по Дейност 1 </w:t>
      </w:r>
      <w:r w:rsidR="009A1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</w:t>
      </w:r>
      <w:r w:rsidR="00757988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оговорите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 наетите </w:t>
      </w:r>
      <w:r w:rsidR="00757988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педагогически специалисти, експерти образователни дейности и специализирани медицински лица по проекта </w:t>
      </w:r>
      <w:r w:rsidR="009A135F" w:rsidRPr="00D348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да се сключват в съответствие с действащата нормативна уредба</w:t>
      </w:r>
      <w:r w:rsidR="00C965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9426B4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Плащането на дължимите възнаграждения </w:t>
      </w:r>
      <w:r w:rsidR="00A00B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осигурителни вноски </w:t>
      </w:r>
      <w:r w:rsidR="00FA08B8">
        <w:rPr>
          <w:rFonts w:ascii="Times New Roman" w:hAnsi="Times New Roman" w:cs="Times New Roman"/>
          <w:color w:val="000000" w:themeColor="text1"/>
          <w:sz w:val="24"/>
          <w:szCs w:val="24"/>
        </w:rPr>
        <w:t>се извършва от</w:t>
      </w:r>
      <w:r w:rsidR="009A135F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бенефициента</w:t>
      </w:r>
      <w:r w:rsidR="00FC2E5D" w:rsidRPr="00B06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и/или партньор</w:t>
      </w:r>
      <w:r w:rsidR="00C91F42">
        <w:rPr>
          <w:rFonts w:ascii="Times New Roman" w:hAnsi="Times New Roman" w:cs="Times New Roman"/>
          <w:color w:val="000000" w:themeColor="text1"/>
          <w:sz w:val="24"/>
          <w:szCs w:val="24"/>
        </w:rPr>
        <w:t>ите по проекта</w:t>
      </w:r>
      <w:r w:rsidR="009A135F" w:rsidRPr="009426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7A404ED" w14:textId="062B376A" w:rsidR="00125050" w:rsidRDefault="00F24266" w:rsidP="001250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Процедурата не поставя забрана наетите по проекта лица да работят и по други проекти. Д</w:t>
      </w:r>
      <w:r w:rsidR="00035C37" w:rsidRP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оговорите с наетите </w:t>
      </w:r>
      <w:r w:rsidR="00A50F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лица 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</w:t>
      </w:r>
      <w:r w:rsidR="00035C37" w:rsidRPr="00035C37">
        <w:rPr>
          <w:rFonts w:ascii="Times New Roman" w:hAnsi="Times New Roman" w:cs="Times New Roman"/>
          <w:color w:val="000000" w:themeColor="text1"/>
          <w:sz w:val="24"/>
          <w:szCs w:val="24"/>
        </w:rPr>
        <w:t>да се сключват в съответствие с действащата нормативна уредба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вкл. при спазване на изискванията за </w:t>
      </w:r>
      <w:r w:rsidR="00724B11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максимална продължителност на работно</w:t>
      </w:r>
      <w:r w:rsidR="002D49F3"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r w:rsidR="00724B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време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отчитане на разходи за възнаграждения на наетите лица бенефициентът е задължен да представя документи </w:t>
      </w:r>
      <w:r w:rsidR="00E54D9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>опис на проведени занимания/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C18">
        <w:rPr>
          <w:rFonts w:ascii="Times New Roman" w:hAnsi="Times New Roman" w:cs="Times New Roman"/>
          <w:color w:val="000000" w:themeColor="text1"/>
          <w:sz w:val="24"/>
          <w:szCs w:val="24"/>
        </w:rPr>
        <w:t>събития, с</w:t>
      </w:r>
      <w:r w:rsidR="00C62C18" w:rsidRPr="00C74B1C">
        <w:rPr>
          <w:rFonts w:ascii="Times New Roman" w:hAnsi="Times New Roman" w:cs="Times New Roman"/>
          <w:color w:val="000000" w:themeColor="text1"/>
          <w:sz w:val="24"/>
          <w:szCs w:val="24"/>
        </w:rPr>
        <w:t>правка за отработените часове от всички наети лица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дадено събитие и т.н.), к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акто е посочено в раздел </w:t>
      </w:r>
      <w:r w:rsidR="00125050" w:rsidRPr="00D63B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II.1. Единични разходи за възнаграждения на наети експерти (ПС/ЕОД/СМЛ) по Дейност 1 </w:t>
      </w:r>
      <w:r w:rsid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>Условия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та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възстановяване на разходите по процедура BG05SFPR001-2.003 „Подкрепа за ученици с таланти“ (Приложение</w:t>
      </w:r>
      <w:r w:rsidR="00125050" w:rsidRPr="00D63BF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XVII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към Условията за изпълнение</w:t>
      </w:r>
      <w:r w:rsidR="00035C3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5472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E5491E" w14:textId="29311223" w:rsidR="00240BC8" w:rsidRPr="00240BC8" w:rsidRDefault="00240BC8" w:rsidP="00240BC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Демаркация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осъществява от всеки бенефициент, като се следи за разграничение между изпълняваните дейности и участниците по различните програми и проекти.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Недопускането на двойно финансиране на дейности и целеви групи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проекта (чрез проверки за двойно финансиране, анкетни карти, справки за участниците, и др.).</w:t>
      </w:r>
    </w:p>
    <w:p w14:paraId="59EBB382" w14:textId="0B2B8ED7" w:rsidR="00240BC8" w:rsidRDefault="00240BC8" w:rsidP="00240BC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 и</w:t>
      </w:r>
      <w:r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нформация за демаркация се попълва в секция 11. „Допълнителна информация, необходима за оценка на проектното предложение“, поле „Демаркация и допълняемост“ от Формуляра за кандидатстване. На етапа на кандидатстване кандидатите и техните партньори декларират в Декларация на кандидата/партньора (Приложение I към Условията за кандидатстване) липса на двойно финансиране и за увереност съгл. чл.73, ал.2, буква е) от Регламент (ЕС) 2021/1060.</w:t>
      </w:r>
    </w:p>
    <w:p w14:paraId="0C6169BE" w14:textId="787E1A66" w:rsidR="00F24266" w:rsidRPr="005A4BEF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E27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Заетостта на децата и учениците за подготовка </w:t>
      </w:r>
      <w:r w:rsidR="00FE34CE" w:rsidRPr="00FE34CE">
        <w:rPr>
          <w:rFonts w:ascii="Times New Roman" w:hAnsi="Times New Roman" w:cs="Times New Roman"/>
          <w:color w:val="000000" w:themeColor="text1"/>
          <w:sz w:val="24"/>
          <w:szCs w:val="24"/>
        </w:rPr>
        <w:t>по поддейност 1.1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7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E2777E" w:rsidRPr="00E277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E2777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съобразно ангажираността 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им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>ъс задължителните</w:t>
      </w:r>
      <w:r w:rsidR="00E2777E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часове по учебен план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часовете за самоподготовка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като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дневната им заетост 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следва да е съобразена с възрастта,</w:t>
      </w:r>
      <w:r w:rsidR="00167318" w:rsidRPr="006369B6">
        <w:t xml:space="preserve"> </w:t>
      </w:r>
      <w:r w:rsidR="00167318" w:rsidRPr="006369B6">
        <w:rPr>
          <w:rFonts w:ascii="Times New Roman" w:hAnsi="Times New Roman" w:cs="Times New Roman"/>
          <w:color w:val="000000" w:themeColor="text1"/>
          <w:sz w:val="24"/>
          <w:szCs w:val="24"/>
        </w:rPr>
        <w:t>здравно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  <w:r w:rsidR="00167318" w:rsidRPr="006369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психично-емоционалното състояние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да осигурява време за възстановяване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на едно дете или ученик в областта на изкуствата, културата, спорта, STEM и чуждите езици </w:t>
      </w:r>
      <w:bookmarkStart w:id="4" w:name="_Hlk208480025"/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>по поддейност 1.1</w:t>
      </w:r>
      <w:bookmarkEnd w:id="4"/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5" w:name="_Hlk208480202"/>
      <w:r w:rsidR="00FE34CE" w:rsidRP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част от нея </w:t>
      </w:r>
      <w:bookmarkEnd w:id="5"/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може </w:t>
      </w:r>
      <w:r w:rsid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 се осъществява и 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извънучебно време </w:t>
      </w:r>
      <w:r w:rsidR="0029761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285DFB" w:rsidRPr="00285D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 почивните дни и ваканциите</w:t>
      </w:r>
      <w:r w:rsidR="002976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>спазва</w:t>
      </w:r>
      <w:r w:rsidR="00FE34CE">
        <w:rPr>
          <w:rFonts w:ascii="Times New Roman" w:hAnsi="Times New Roman" w:cs="Times New Roman"/>
          <w:color w:val="000000" w:themeColor="text1"/>
          <w:sz w:val="24"/>
          <w:szCs w:val="24"/>
        </w:rPr>
        <w:t>не на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изискванията на </w:t>
      </w:r>
      <w:r w:rsidR="002A7D4D">
        <w:rPr>
          <w:rFonts w:ascii="Times New Roman" w:hAnsi="Times New Roman" w:cs="Times New Roman"/>
          <w:color w:val="000000" w:themeColor="text1"/>
          <w:sz w:val="24"/>
          <w:szCs w:val="24"/>
        </w:rPr>
        <w:t>приложимата нормативна уредба</w:t>
      </w:r>
      <w:r w:rsidR="001673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410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69284D2" w14:textId="52C003B9" w:rsidR="00F24266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УК е посочено, че м</w:t>
      </w:r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аксималната продължителност на </w:t>
      </w:r>
      <w:bookmarkStart w:id="6" w:name="_Hlk207958978"/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на едно дете или ученик в областта на изкуствата, културата, спорта, STEM и чуждите езици по поддейност 1.1 </w:t>
      </w:r>
      <w:bookmarkEnd w:id="6"/>
      <w:r w:rsidR="00240BC8" w:rsidRPr="00240B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 до 70 часа в учебно време</w:t>
      </w:r>
      <w:r w:rsidR="00240BC8" w:rsidRPr="00240B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Ограничението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часовете </w:t>
      </w:r>
      <w:r w:rsidR="0024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поставено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занимания в рамките на </w:t>
      </w:r>
      <w:r w:rsidR="00B04000" w:rsidRPr="00B04000">
        <w:rPr>
          <w:rFonts w:ascii="Times New Roman" w:hAnsi="Times New Roman" w:cs="Times New Roman"/>
          <w:color w:val="000000" w:themeColor="text1"/>
          <w:sz w:val="24"/>
          <w:szCs w:val="24"/>
        </w:rPr>
        <w:t>всяка учебна година от продължителността на проекта</w:t>
      </w:r>
      <w:r w:rsidR="00B23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т.е. отнася се за периода от 15 септември до 31 май </w:t>
      </w:r>
      <w:r w:rsidR="00862A26" w:rsidRPr="00862A26">
        <w:rPr>
          <w:rFonts w:ascii="Times New Roman" w:hAnsi="Times New Roman" w:cs="Times New Roman"/>
          <w:color w:val="000000" w:themeColor="text1"/>
          <w:sz w:val="24"/>
          <w:szCs w:val="24"/>
        </w:rPr>
        <w:t>на следващата календарна година</w:t>
      </w:r>
      <w:r w:rsidR="00862A26" w:rsidRPr="00862A26" w:rsidDel="005201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21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DA3718">
        <w:rPr>
          <w:rFonts w:ascii="Times New Roman" w:hAnsi="Times New Roman" w:cs="Times New Roman"/>
          <w:color w:val="000000" w:themeColor="text1"/>
          <w:sz w:val="24"/>
          <w:szCs w:val="24"/>
        </w:rPr>
        <w:t>за предучилищното образование</w:t>
      </w:r>
      <w:r w:rsidR="000D18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съответно за периода на първия и втория учебен срок </w:t>
      </w:r>
      <w:r w:rsidR="00E621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0D18A4">
        <w:rPr>
          <w:rFonts w:ascii="Times New Roman" w:hAnsi="Times New Roman" w:cs="Times New Roman"/>
          <w:color w:val="000000" w:themeColor="text1"/>
          <w:sz w:val="24"/>
          <w:szCs w:val="24"/>
        </w:rPr>
        <w:t>за училищното образование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Ученик може да участва в повече от едно направление</w:t>
      </w:r>
      <w:r w:rsidR="008C6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</w:t>
      </w:r>
      <w:r w:rsidR="008C6556" w:rsidRPr="008C65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AA64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учебно време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</w:t>
      </w:r>
      <w:r w:rsidR="008C6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сумарно часовете за подготовка не следва да надхвърлят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ограничението от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D95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B04D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една учебна година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229C9AC" w14:textId="5011DECB" w:rsidR="00F24266" w:rsidRPr="005A4BEF" w:rsidRDefault="00F24266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7.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Както е посочено в описанието на допустимата поддейност</w:t>
      </w:r>
      <w:r w:rsidR="001125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1.1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ограничението </w:t>
      </w:r>
      <w:r w:rsidR="00125050" w:rsidRPr="001250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 70 часа в учебно време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 включват всички дейности по подготовка на дете/ученик в съответното направление, независимо от формата: кръжоци, школи, клубове, работилници, тренировки или тренировъчни лагери.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25050" w:rsidRP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точнено 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1125E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50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също така, че </w:t>
      </w:r>
      <w:r w:rsid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подготовката 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може да се осъществява както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рамките на учебната година извън часовете по учебен план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>, а п</w:t>
      </w:r>
      <w:r w:rsidR="00B30721">
        <w:rPr>
          <w:rFonts w:ascii="Times New Roman" w:hAnsi="Times New Roman" w:cs="Times New Roman"/>
          <w:color w:val="000000" w:themeColor="text1"/>
          <w:sz w:val="24"/>
          <w:szCs w:val="24"/>
        </w:rPr>
        <w:t>ри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целодневна организация на учебния ден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извън дейностите по самоподготовка</w:t>
      </w:r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така </w:t>
      </w:r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и </w:t>
      </w:r>
      <w:bookmarkStart w:id="7" w:name="_Hlk207958995"/>
      <w:r w:rsidR="00C571F0" w:rsidRPr="00C571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извънучебно време - през почивните дни и ваканциите.</w:t>
      </w:r>
      <w:bookmarkEnd w:id="7"/>
      <w:r w:rsidR="00C571F0" w:rsidRPr="00C571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часове.</w:t>
      </w:r>
    </w:p>
    <w:p w14:paraId="1673E2BA" w14:textId="77777777" w:rsidR="006F163C" w:rsidRDefault="006F163C" w:rsidP="006F163C">
      <w:pP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76CDC5EB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4F2ECC18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9957CB"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957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17</w:t>
      </w:r>
      <w:r w:rsidRPr="009957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.09.2025 г. (Q00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9957C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постъпил чрез ИСУН):</w:t>
      </w:r>
    </w:p>
    <w:p w14:paraId="51589B25" w14:textId="77777777" w:rsidR="006F163C" w:rsidRPr="00032754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Здравейте, във връзка с отворената процедура за предоставяне на безвъзмездна финансова помощ чрез подбор на проектни предложения BG05SFPR001-2.003 „ПОДКРЕПА ЗА УЧЕНИЦИ С ТАЛАНТИ“  бихме искали да зададем следните въпроси:</w:t>
      </w:r>
    </w:p>
    <w:p w14:paraId="4F44BFE5" w14:textId="77777777" w:rsidR="006F163C" w:rsidRPr="00032754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Необходимо е да се изясни по какъв начин ще бъдат селектирани учениците таланти и има ли значение в какъв вид училище учат?</w:t>
      </w:r>
    </w:p>
    <w:p w14:paraId="1B828BC9" w14:textId="77777777" w:rsidR="006F163C" w:rsidRPr="00032754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Съгласно указанията като възможни партньори са посочени Юридически лица с нестопанска цел (ЮЛНЦ),  Държавни и общински културни организации, както и частни културни организации, Читалища, Обществени библиотеки и Спортни клубове, но не става ясно по какъв начин общината като кандидат да подбере партньор за посочената процедура.</w:t>
      </w:r>
    </w:p>
    <w:p w14:paraId="7A395E74" w14:textId="77777777" w:rsidR="006F163C" w:rsidRPr="00032754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Възможно ли е включване на  вече сформиран отбор/група като партньор за посочената процедура? Пример: Спортен клуб да бъде включен, като подготвя отбор за определено състезание или читалище да подготвя даден състав за участие в конкретен конкурс.</w:t>
      </w:r>
    </w:p>
    <w:p w14:paraId="05E99070" w14:textId="77777777" w:rsidR="006F163C" w:rsidRPr="00032754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Необходимо е да се уточни и принципа на демаркация – </w:t>
      </w:r>
      <w:bookmarkStart w:id="8" w:name="_Hlk209012936"/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ако едно дете получава стипендия или участва в подобни дейности, но за друг вид сфера – например танц, може ли да бъде включено в настоящия проект за плуване. Или ако е участвало в миналата учебна година в подобен проект на училището, сега може ли да бъде включено тук</w:t>
      </w:r>
      <w:bookmarkEnd w:id="8"/>
      <w:r w:rsidRPr="0003275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C56DBBF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391E07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3941E542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 Целевите групи по настоящата процедура са определени в т. 15 „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Допустими целеви групи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“,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Условията за кандидатстване (УК). Допустимите целеви групи са:</w:t>
      </w:r>
    </w:p>
    <w:p w14:paraId="3004F257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•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деца и ученици, включително деца и ученици от уязвими групи, чийто майчин език не е български;</w:t>
      </w:r>
    </w:p>
    <w:p w14:paraId="48D1B385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•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държавни, общински и частни детски градини и училища и центрове за подкрепа за личностното развитие (ЦПЛР);</w:t>
      </w:r>
    </w:p>
    <w:p w14:paraId="2FE0CCD5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Всяко проектно предложение следва задължително да включ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ва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деца и ученици от уязвими групи, чийто майчин език не е български.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В поле „Целеви групи“ на секция 11 „Допълнителна информация необходима за оценка на проектното предложение“ от Формуляра за кандидатстване кандидатът следва да предостави следната информация:</w:t>
      </w:r>
    </w:p>
    <w:p w14:paraId="5E1EE736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- да опише и да определи количествено целевите групи;</w:t>
      </w:r>
    </w:p>
    <w:p w14:paraId="6298E8AB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да идентифицира и опише нуждите на целевите групи;</w:t>
      </w:r>
    </w:p>
    <w:p w14:paraId="1F22D119" w14:textId="77777777" w:rsidR="006F163C" w:rsidRPr="009957CB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- да предостави информация относно методите за идентифицирането на целевите групи и начина, по който ще бъдат включени в дейностите по проекта.</w:t>
      </w:r>
    </w:p>
    <w:p w14:paraId="15BC71EB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_Hlk206582100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допълнение, </w:t>
      </w:r>
      <w:r w:rsidRPr="001733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Индикативният календар на събитията за насърчаване на талантите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5313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(Приложение II</w:t>
      </w:r>
      <w:r w:rsidRPr="00C53134">
        <w:rPr>
          <w:rFonts w:ascii="Times New Roman" w:hAnsi="Times New Roman" w:cs="Times New Roman"/>
          <w:iCs/>
          <w:color w:val="000000" w:themeColor="text1"/>
          <w:sz w:val="24"/>
          <w:szCs w:val="24"/>
          <w:lang w:val="en-US"/>
        </w:rPr>
        <w:t>I</w:t>
      </w:r>
      <w:r w:rsidRPr="00C5313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към Условията за кандидатстване</w:t>
      </w:r>
      <w:r w:rsidRPr="0017330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1733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следва да включва </w:t>
      </w:r>
      <w:r w:rsidRPr="00C531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анализ на идентифицираните допустими целеви групи по процедурата на територията на общината/района, техните потребности и потенциала за развитие и изява на талантите на деца/ученици в различни области на образованието и подобряване на резултатите от обучението.</w:t>
      </w:r>
      <w:bookmarkEnd w:id="9"/>
    </w:p>
    <w:p w14:paraId="796B02EF" w14:textId="77777777" w:rsidR="006F163C" w:rsidRPr="00D5620D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>нформация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та за целевите групи</w:t>
      </w:r>
      <w:r w:rsidRPr="009957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обект на оценка на етап Техническа и финансова оценка на проектните предложения като на етапа на изпълнение се следи за спазването й.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Обръщаме внимание, че съгласно т. 6 „</w:t>
      </w:r>
      <w:r w:rsidRPr="009714EE">
        <w:rPr>
          <w:rFonts w:ascii="Times New Roman" w:hAnsi="Times New Roman" w:cs="Times New Roman"/>
          <w:color w:val="000000" w:themeColor="text1"/>
          <w:sz w:val="24"/>
          <w:szCs w:val="24"/>
        </w:rPr>
        <w:t>Цели на предоставяната безвъзмездна финансова помощ по процедурата и очаквани резултати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от УК: </w:t>
      </w:r>
      <w:r w:rsidRPr="009714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„Процедурата ще има допълващ и надграждащ ефект спрямо подкрепата за деца/ученици с изявени дарби по националните програми, тъй като </w:t>
      </w:r>
      <w:r w:rsidRPr="009714E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ще се фокусира върху подпомагането развитието и изявата на талантите на </w:t>
      </w:r>
      <w:r w:rsidRPr="009714E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всички деца и ученици</w:t>
      </w:r>
      <w:r w:rsidRPr="009714E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на местно ниво.</w:t>
      </w:r>
      <w:r w:rsidRPr="009714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D5620D">
        <w:rPr>
          <w:rFonts w:ascii="Times New Roman" w:hAnsi="Times New Roman" w:cs="Times New Roman"/>
          <w:color w:val="000000" w:themeColor="text1"/>
          <w:sz w:val="24"/>
          <w:szCs w:val="24"/>
        </w:rPr>
        <w:t>Предвид цитираните цели, финансираните дейности са отворени за участие за всички деца и ученици на местно ниво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D5620D">
        <w:rPr>
          <w:rFonts w:ascii="Times New Roman" w:hAnsi="Times New Roman" w:cs="Times New Roman"/>
          <w:color w:val="000000" w:themeColor="text1"/>
          <w:sz w:val="24"/>
          <w:szCs w:val="24"/>
        </w:rPr>
        <w:t>УК не поставят изисквания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/ограничения</w:t>
      </w:r>
      <w:r w:rsidRPr="00D562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към кандидатите и техните партньори относно начина, по който се селектират конкретните участници в отделните събития за насърчаване на талантите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като това следва да се извършва по преценка на отговорните участници в проектното предложение. </w:t>
      </w:r>
    </w:p>
    <w:p w14:paraId="195C7E5E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По смисъла на  </w:t>
      </w:r>
      <w:r w:rsidRPr="00E66488">
        <w:rPr>
          <w:rFonts w:ascii="Times New Roman" w:hAnsi="Times New Roman" w:cs="Times New Roman"/>
          <w:color w:val="000000" w:themeColor="text1"/>
          <w:sz w:val="24"/>
          <w:szCs w:val="24"/>
        </w:rPr>
        <w:t>§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т. 5 от Допълнителните разпоредби на </w:t>
      </w:r>
      <w:r w:rsidRPr="00C66416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 № 23 на МС от 13.02.2023 г. за определяне на детайлни правила за предоставяне на безвъзмездна финансова помощ по програмите, финансирани от Европейските фондове при споделено управление за програмен период 2021 - 2027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r w:rsidRPr="00C6641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Партньори на кандидатите за безвъзмездна финансова помощ“</w:t>
      </w:r>
      <w:r w:rsidRPr="00E66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 всички физически и юридически лица и техни обединения, </w:t>
      </w:r>
      <w:r w:rsidRPr="00C6641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които участват съвместно с кандидата в подготовката и/или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</w:t>
      </w:r>
      <w:r w:rsidRPr="00E664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A7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C689339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Допустимите </w:t>
      </w:r>
      <w:r w:rsidRPr="00801547">
        <w:rPr>
          <w:rFonts w:ascii="Times New Roman" w:hAnsi="Times New Roman" w:cs="Times New Roman"/>
          <w:color w:val="000000" w:themeColor="text1"/>
          <w:sz w:val="24"/>
          <w:szCs w:val="24"/>
        </w:rPr>
        <w:t>партньор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по настоящата процедура са подробно описани в т. 12 Допустими партньори от УК, както и специфичните изисквания, на които следва да отговарят. Обръщаме внимание, че съгласно т. 12 „Допустими партньори“ от УК, партньорството по процедурата не е задължително. В този смисъл преценка на кандидата е дали и по какъв начин да установи партньорство с някой/и от допустимите партньори, изброени в т. 12 от УК, с оглед постигането на целите и очакваните резултати от проекта. </w:t>
      </w:r>
    </w:p>
    <w:p w14:paraId="22E4B897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Въпросът е неясен. Спортните клубове и читалищата са сред допустимите партньори по процедурата, при условие че отговарят на критериите за допустимост, посочени в т. </w:t>
      </w:r>
      <w:r w:rsidRPr="00C377C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12.1. Критерии за допустимост на партньорите 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 УК, а именно:</w:t>
      </w:r>
    </w:p>
    <w:p w14:paraId="3B8A4C40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читалищата следва </w:t>
      </w:r>
      <w:r w:rsidRPr="00A74B35">
        <w:rPr>
          <w:rFonts w:ascii="Times New Roman" w:hAnsi="Times New Roman" w:cs="Times New Roman"/>
          <w:color w:val="000000" w:themeColor="text1"/>
          <w:sz w:val="24"/>
          <w:szCs w:val="24"/>
        </w:rPr>
        <w:t>да са вписани в Регистъра на народните читалища и на читалищните сдружения  по чл. 10 от Закона за народните читалища и да имат седалище и адрес на управление на територията на общината, където ще се изпълнява проектното предложение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39C1375" w14:textId="77777777" w:rsidR="006F163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спортните клубове следва </w:t>
      </w:r>
      <w:r w:rsidRPr="00C377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да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са </w:t>
      </w:r>
      <w:r w:rsidRPr="00C377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със статут на сдружения с нестопанска цел за осъществяване на дейност в обществена полза, съгласно Закона за физическото възпитание и спорта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Pr="00C377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да са вписани в регистъра по чл. 9, ал. 1, т. 1 на Закона за </w:t>
      </w:r>
      <w:r w:rsidRPr="00C377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физическото възпитание и спорта  и да имат седалище и адрес на управление на територията на общината, където ще се изпълнява проектното предложение.  </w:t>
      </w:r>
    </w:p>
    <w:p w14:paraId="55A35209" w14:textId="77777777" w:rsidR="006F163C" w:rsidRPr="007C3742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5A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Обръщаме внимание, че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допустимата </w:t>
      </w:r>
      <w:r w:rsidRPr="00B95A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процедурата Дейност 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r w:rsidRPr="00B95AF4">
        <w:rPr>
          <w:rFonts w:ascii="Times New Roman" w:hAnsi="Times New Roman" w:cs="Times New Roman"/>
          <w:color w:val="000000" w:themeColor="text1"/>
          <w:sz w:val="24"/>
          <w:szCs w:val="24"/>
        </w:rPr>
        <w:t>Подкрепа за развитие и изява на талантите на деца и ученици на местно ниво чрез участие в конкурси, състезания, олимпиади, кръжоци, работилници и други събития за насърчаване на талантите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включва </w:t>
      </w:r>
      <w:r w:rsidRPr="007C37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подготовка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A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деца и ученици в областта на </w:t>
      </w:r>
      <w:r w:rsidRPr="00D870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изкуствата, културата, спорта, STEM и чуждите езици, както и </w:t>
      </w:r>
      <w:r w:rsidRPr="007C37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организиране и участие в събития</w:t>
      </w:r>
      <w:r w:rsidRPr="00D870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насърчаване на талантите на местно ниво, </w:t>
      </w:r>
      <w:r w:rsidRPr="007C37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като въпросните мероприятия се реализират съгласно Индикативния календар на събитията, представен от кандидата към проектното предложение. </w:t>
      </w:r>
    </w:p>
    <w:p w14:paraId="758EF7A3" w14:textId="77777777" w:rsidR="006F163C" w:rsidRPr="002E40FC" w:rsidRDefault="006F163C" w:rsidP="006F163C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AF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4. В т. 13 „</w:t>
      </w:r>
      <w:r w:rsidRPr="00EF0E46">
        <w:rPr>
          <w:rFonts w:ascii="Times New Roman" w:hAnsi="Times New Roman" w:cs="Times New Roman"/>
          <w:color w:val="000000" w:themeColor="text1"/>
          <w:sz w:val="24"/>
          <w:szCs w:val="24"/>
        </w:rPr>
        <w:t>Дейности, допустими за финансиране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EF0E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УК е посочено, че </w:t>
      </w: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еднократни стипендии не се предоставят на</w:t>
      </w: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деца или ученици, получили стипендии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стимулиране на деца с изявени дарби съгласно чл. 10 и чл. 16 от Наредбата за условията и реда за осъществяване на закрила на деца с изявени дарби, по Програмата на мерките за закрила на деца с изявени дарби от държавни, общински и частни училища по чл. 11 от същата наредба и съгласно Графика за ученическите олимпиади и национални състезания</w:t>
      </w: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за текущата календарна година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8BF164A" w14:textId="77777777" w:rsidR="006F163C" w:rsidRPr="002E40FC" w:rsidRDefault="006F163C" w:rsidP="006F163C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една календарна година може да се отпусне само една еднократна стипендия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дете/ученик с призово класиране от участие в събитие за насърчаване на талантите от Индикативния календар.</w:t>
      </w:r>
    </w:p>
    <w:p w14:paraId="25C6C1EB" w14:textId="77777777" w:rsidR="006F163C" w:rsidRPr="002E40FC" w:rsidRDefault="006F163C" w:rsidP="006F163C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Бенефициентът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длъжен да 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>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процедура.</w:t>
      </w:r>
    </w:p>
    <w:p w14:paraId="550A0E37" w14:textId="09BA47F8" w:rsidR="006F163C" w:rsidRDefault="006F163C" w:rsidP="006F163C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допълнение, п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>ри изпълнението на Дейност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следва да бъде осигурена демаркация </w:t>
      </w:r>
      <w:r w:rsidRPr="002E40F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ниво дейности и участници</w:t>
      </w:r>
      <w:r w:rsidRPr="002E40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подкрепата по проект BG05SFPR001-1.001-0001 „Обща и допълнителна подкрепа за личностно развитие в училищното образование“(проект “Успех за теб“), проекти по процедура BG05SFPR001-1.004 „Утвърждаване на интеркултурното образование чрез култура, наука и спорт“, НП „Заедно в изкуствата и в спорта“, НП „Бъдеще за таланти“, НП „Ученически олимпиади и състезания“, Програмата на мерките за закрила на деца с изявени дарби от държавни, общински и частни училища по чл. 11 от Наредбата за условията и реда за осъществяване на закрила на деца с изявени дарби, или по други програми и проекти със сходни дейности, с цел спазване на правилата за избягване на двойно финансиране.</w:t>
      </w:r>
    </w:p>
    <w:p w14:paraId="4A679FBA" w14:textId="77777777" w:rsidR="006F163C" w:rsidRDefault="006F163C" w:rsidP="006F163C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E866A2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63FF5" w14:textId="77777777" w:rsidR="00161086" w:rsidRDefault="00161086" w:rsidP="004B4516">
      <w:pPr>
        <w:spacing w:after="0" w:line="240" w:lineRule="auto"/>
      </w:pPr>
      <w:r>
        <w:separator/>
      </w:r>
    </w:p>
  </w:endnote>
  <w:endnote w:type="continuationSeparator" w:id="0">
    <w:p w14:paraId="7EBC8F73" w14:textId="77777777" w:rsidR="00161086" w:rsidRDefault="0016108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98AA9" w14:textId="77777777" w:rsidR="00161086" w:rsidRDefault="0016108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1C1C4AF" w14:textId="77777777" w:rsidR="00161086" w:rsidRDefault="0016108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2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6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1"/>
  </w:num>
  <w:num w:numId="19">
    <w:abstractNumId w:val="15"/>
  </w:num>
  <w:num w:numId="20">
    <w:abstractNumId w:val="20"/>
  </w:num>
  <w:num w:numId="21">
    <w:abstractNumId w:val="25"/>
  </w:num>
  <w:num w:numId="22">
    <w:abstractNumId w:val="24"/>
  </w:num>
  <w:num w:numId="23">
    <w:abstractNumId w:val="3"/>
  </w:num>
  <w:num w:numId="24">
    <w:abstractNumId w:val="16"/>
  </w:num>
  <w:num w:numId="25">
    <w:abstractNumId w:val="23"/>
  </w:num>
  <w:num w:numId="26">
    <w:abstractNumId w:val="19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5E2"/>
    <w:rsid w:val="00112DF3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1086"/>
    <w:rsid w:val="00167318"/>
    <w:rsid w:val="00186EB8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4E61"/>
    <w:rsid w:val="002F613D"/>
    <w:rsid w:val="003154A8"/>
    <w:rsid w:val="00323DC1"/>
    <w:rsid w:val="00334E49"/>
    <w:rsid w:val="00337E67"/>
    <w:rsid w:val="00341092"/>
    <w:rsid w:val="00345E6E"/>
    <w:rsid w:val="00347E0B"/>
    <w:rsid w:val="00356408"/>
    <w:rsid w:val="00360AFE"/>
    <w:rsid w:val="00360D9C"/>
    <w:rsid w:val="003638FC"/>
    <w:rsid w:val="003710D8"/>
    <w:rsid w:val="0037190C"/>
    <w:rsid w:val="00372D86"/>
    <w:rsid w:val="00375931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2A63"/>
    <w:rsid w:val="00695A3F"/>
    <w:rsid w:val="00697C9E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163C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F1648"/>
    <w:rsid w:val="00CF5099"/>
    <w:rsid w:val="00D011B3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2ipiIGA8jGOIx+TH07WWEOdvckPnJqqS5Udlfy6mk+I=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2sh0JwsZOZwz5VfPHQei5IPrQYmcI+2w9fhlpOPw3x8=</DigestValue>
    </Reference>
    <Reference Type="http://www.w3.org/2000/09/xmldsig#Object" URI="#idValidSigLnImg">
      <DigestMethod Algorithm="http://www.w3.org/2001/04/xmlenc#sha256"/>
      <DigestValue>zS4gfQxXFYGtjiGQIjhdDy1MKew0vyTgC4bosN6mWMQ=</DigestValue>
    </Reference>
    <Reference Type="http://www.w3.org/2000/09/xmldsig#Object" URI="#idInvalidSigLnImg">
      <DigestMethod Algorithm="http://www.w3.org/2001/04/xmlenc#sha256"/>
      <DigestValue>Tne7RJ2H3THFTLHNeBI4WwmHklJsizNzitIkbhls3dQ=</DigestValue>
    </Reference>
  </SignedInfo>
  <SignatureValue>avUFMZzgBK2Kx+KsrIV5+WuGaTeY+/J6tdgLguABeX2Ud+/2VyOAHKRKWYBhVmO9ZctlOvMihk1l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=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UJBbtX9vBFam3mdMvL06YuTAiy3NP0PWT9Slb+V3byo=</DigestValue>
      </Reference>
      <Reference URI="/word/endnotes.xml?ContentType=application/vnd.openxmlformats-officedocument.wordprocessingml.endnotes+xml">
        <DigestMethod Algorithm="http://www.w3.org/2001/04/xmlenc#sha256"/>
        <DigestValue>c1mxgqwp+y6COPd9QwaO9MTQUOCj6fffkquXXh8uDmk=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nOVeAN6Y26d5uv8aJ9+KbnalGyP8ps1fbX70gy1EXKc=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le0reX+zkXGXwAmoAvI97iiS82Hiq9iYYzzc2y/qFVQ=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wen1A5Ca2dhLekDpb8FT7u/ShzYetXz0DmR+lR1UxJQ=</DigestValue>
      </Reference>
      <Reference URI="/word/settings.xml?ContentType=application/vnd.openxmlformats-officedocument.wordprocessingml.settings+xml">
        <DigestMethod Algorithm="http://www.w3.org/2001/04/xmlenc#sha256"/>
        <DigestValue>QnW9A1Auae1WcqsqIu3znLBzslZ24Xdb+h/PRiabtwo=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2025-09-23T14:31:02Z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2025-09-23T14:31:02Z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uNzbzgsAAAAAAAAAAAAAAMhe2mP/fwAAAAAAAAAAAAAJAAAAAAAAAAAAMEFpAQAA9A7hj/5/AAAAAAAAAAAAAAAAAAAAAAAAJoHZH2JLAAA43tvOCwAAAPD/jnBpAQAAcL/0fWkBAABABXB2aQEAAGDf284AAAAAAPpsdmkBAAAHAAAAAAAAAAAAAAAAAAAAnN7bzgsAAADZ3tvOCwAAAGFEsGP/fwAAAAAAAAAAAACAlBpoAAAAAAAAAAAAAAAAAAAAAAAAAABABXB2aQEAALvrtGP/fwAAQN7bzgsAAADZ3tvOC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BCDj/5/AABQl4d2aQEAAAIAAAAAAAAAyF7aY/9/AAAAAAAAAAAAAEH99Y7+fwAAcLXxEGkBAAA8PNqk/n8AAAAAAAAAAAAAAAAAAAAAAAAWLtkfYksAAAAA8I7+fwAAAAAAAAAAAADg////AAAAAEAFcHZpAQAASHjbzgAAAAAAAAAAAAAAAAYAAAAAAAAAAAAAAAAAAABsd9vOCwAAAKl3284LAAAAYUSwY/9/AAD4HTIQaQEAAHB2284AAAAA+B0yEGkBAACA9O4QaQEAAEAFcHZpAQAAu+u0Y/9/AAAQd9vOCwAAAKl3284L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tpj/38AAAAAAAAAAAAAAAAAAAAAAABYl799aQEAAPDJuRBpAQAAAAAAAAAAAAAAAAAAAAAAAOYu2R9iSwAASCFwj/5/AADgHwAQaQEAAPD///8AAAAAQAVwdmkBAAA4eNvOAAAAAAAAAAAAAAAACQAAAAAAAAAAAAAAAAAAAFx3284LAAAAmXfbzgsAAABhRLBj/38AAKgdMhBpAQAAYHbbzgAAAACoHTIQaQEAAAAAAAAAAAAAQAVwdmkBAAC767Rj/38AAAB3284LAAAAmXfbzgsAAAAAAAAAAAAAAKASQXl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I6Q/n8AAAAwjpD+fwAAyF7aY/9/AAAAAAAAAAAAALEM4Y/+fwAA4HEYZP9/AACsxnKQ/n8AAAAAAAAAAAAAAAAAAAAAAAA2w9kfYksAAIEP4Y/+fwAABAAAAAAAAAD1////AAAAAEAFcHZpAQAAaJ3bzgAAAAAAAAAAAAAAAAkAAAAAAAAAAAAAAAAAAACMnNvOCwAAAMmc284LAAAAYUSwY/9/AAAAABZk/38AAAAAAAAAAAAAAAAAAGkBAAABAAAAAAAAAEAFcHZpAQAAu+u0Y/9/AAAwnNvOCwAAAMmc284L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43NvOCwAAAAAAAAAAAAAAyF7aY/9/AAAAAAAAAAAAAAkAAAAAAAAAAAAwQWkBAAD0DuGP/n8AAAAAAAAAAAAAAAAAAAAAAAAmgdkfYksAADje284LAAAA8P+OcGkBAABwv/R9aQEAAEAFcHZpAQAAYN/bzgAAAAAA+mx2aQEAAAcAAAAAAAAAAAAAAAAAAACc3tvOCwAAANne284LAAAAYUSwY/9/AAAAAAAAAAAAAICUGmgAAAAAAAAAAAAAAAAAAAAAAAAAAEAFcHZpAQAAu+u0Y/9/AABA3tvOCwAAANne284L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IOP/n8AAFCXh3ZpAQAAAgAAAAAAAADIXtpj/38AAAAAAAAAAAAAQf31jv5/AABwtfEQaQEAADw82qT+fwAAAAAAAAAAAAAAAAAAAAAAABYu2R9iSwAAAADwjv5/AAAAAAAAAAAAAOD///8AAAAAQAVwdmkBAABIeNvOAAAAAAAAAAAAAAAABgAAAAAAAAAAAAAAAAAAAGx3284LAAAAqXfbzgsAAABhRLBj/38AAPgdMhBpAQAAcHbbzgAAAAD4HTIQaQEAAID07hBpAQAAQAVwdmkBAAC767Rj/38AABB3284LAAAAqXfbzg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2mP/fwAAAAAAAAAAAAAAAAAAAAAAAFiXv31pAQAA8Mm5EGkBAAAAAAAAAAAAAAAAAAAAAAAA5i7ZH2JLAABIIXCP/n8AAOAfABBpAQAA8P///wAAAABABXB2aQEAADh4284AAAAAAAAAAAAAAAAJAAAAAAAAAAAAAAAAAAAAXHfbzgsAAACZd9vOCwAAAGFEsGP/fwAAqB0yEGkBAABgdtvOAAAAAKgdMhBpAQAAAAAAAAAAAABABXB2aQEAALvrtGP/fwAAAHfbzgsAAACZd9vOCwAAAAAAAAAAAAAAoBJBe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Lb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2090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5</cp:revision>
  <dcterms:created xsi:type="dcterms:W3CDTF">2025-09-11T10:07:00Z</dcterms:created>
  <dcterms:modified xsi:type="dcterms:W3CDTF">2025-09-23T09:03:00Z</dcterms:modified>
</cp:coreProperties>
</file>