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DBB689F" w14:textId="33A8C3AA" w:rsidR="00FF09C2" w:rsidRPr="008277DD" w:rsidRDefault="0082645B" w:rsidP="00B74BED">
      <w:pPr>
        <w:ind w:left="5040" w:firstLine="720"/>
        <w:rPr>
          <w:szCs w:val="24"/>
          <w:lang w:val="bg-BG"/>
        </w:rPr>
      </w:pPr>
      <w:r>
        <w:rPr>
          <w:szCs w:val="24"/>
          <w:lang w:val="bg-BG"/>
        </w:rPr>
        <w:pict w14:anchorId="6E55C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9.75pt;height:94.5pt">
            <v:imagedata r:id="rId8" o:title=""/>
            <o:lock v:ext="edit" ungrouping="t" rotation="t" cropping="t" verticies="t" text="t" grouping="t"/>
            <o:signatureline v:ext="edit" id="{80048658-E575-437F-9BC4-6BDDC961D675}" provid="{00000000-0000-0000-0000-000000000000}" o:suggestedsigner="Иван Попов" o:suggestedsigner2="Изпълнителен директор" issignatureline="t"/>
          </v:shape>
        </w:pict>
      </w:r>
    </w:p>
    <w:p w14:paraId="3C5630DC" w14:textId="0C5AB1E5" w:rsidR="00B74BED" w:rsidRPr="00B74BED" w:rsidRDefault="00B74BED" w:rsidP="00AF1E80">
      <w:pPr>
        <w:spacing w:line="360" w:lineRule="auto"/>
        <w:ind w:left="5812" w:right="-142"/>
        <w:rPr>
          <w:bCs/>
          <w:i/>
          <w:iCs/>
          <w:szCs w:val="24"/>
          <w:lang w:val="bg-BG"/>
        </w:rPr>
      </w:pPr>
      <w:r w:rsidRPr="00B74BED">
        <w:rPr>
          <w:bCs/>
          <w:i/>
          <w:iCs/>
          <w:szCs w:val="24"/>
          <w:lang w:val="bg-BG"/>
        </w:rPr>
        <w:t>Ръководител на У</w:t>
      </w:r>
      <w:r w:rsidR="00AF1E80">
        <w:rPr>
          <w:bCs/>
          <w:i/>
          <w:iCs/>
          <w:szCs w:val="24"/>
          <w:lang w:val="bg-BG"/>
        </w:rPr>
        <w:t>правляващия орган</w:t>
      </w:r>
      <w:r w:rsidRPr="00B74BED">
        <w:rPr>
          <w:bCs/>
          <w:i/>
          <w:iCs/>
          <w:szCs w:val="24"/>
          <w:lang w:val="bg-BG"/>
        </w:rPr>
        <w:t xml:space="preserve"> на ПНИИДИТ</w:t>
      </w:r>
      <w:r w:rsidR="00AF1E80">
        <w:rPr>
          <w:bCs/>
          <w:i/>
          <w:iCs/>
          <w:szCs w:val="24"/>
          <w:lang w:val="bg-BG"/>
        </w:rPr>
        <w:t xml:space="preserve"> </w:t>
      </w:r>
      <w:r w:rsidRPr="00B74BED">
        <w:rPr>
          <w:bCs/>
          <w:i/>
          <w:iCs/>
          <w:szCs w:val="24"/>
          <w:lang w:val="bg-BG"/>
        </w:rPr>
        <w:t xml:space="preserve">по </w:t>
      </w:r>
      <w:r w:rsidR="00AF1E80">
        <w:rPr>
          <w:bCs/>
          <w:i/>
          <w:iCs/>
          <w:szCs w:val="24"/>
          <w:lang w:val="bg-BG"/>
        </w:rPr>
        <w:t>п</w:t>
      </w:r>
      <w:r w:rsidRPr="00B74BED">
        <w:rPr>
          <w:bCs/>
          <w:i/>
          <w:iCs/>
          <w:szCs w:val="24"/>
          <w:lang w:val="bg-BG"/>
        </w:rPr>
        <w:t xml:space="preserve">риоритет 1, </w:t>
      </w:r>
      <w:r w:rsidR="00AF1E80">
        <w:rPr>
          <w:bCs/>
          <w:i/>
          <w:iCs/>
          <w:szCs w:val="24"/>
          <w:lang w:val="bg-BG"/>
        </w:rPr>
        <w:t>п</w:t>
      </w:r>
      <w:r w:rsidRPr="00B74BED">
        <w:rPr>
          <w:bCs/>
          <w:i/>
          <w:iCs/>
          <w:szCs w:val="24"/>
          <w:lang w:val="bg-BG"/>
        </w:rPr>
        <w:t>риоритетни направления 1 и 2</w:t>
      </w:r>
    </w:p>
    <w:p w14:paraId="4138B884" w14:textId="77777777" w:rsidR="005C1728" w:rsidRDefault="005C1728" w:rsidP="005C1728">
      <w:pPr>
        <w:spacing w:after="120"/>
        <w:ind w:firstLine="709"/>
        <w:jc w:val="center"/>
        <w:rPr>
          <w:b/>
          <w:szCs w:val="24"/>
          <w:lang w:val="bg-BG"/>
        </w:rPr>
      </w:pPr>
    </w:p>
    <w:p w14:paraId="40DB8B9B" w14:textId="46EE5B7E" w:rsidR="005C1728" w:rsidRPr="005C1728" w:rsidRDefault="005C1728" w:rsidP="005C1728">
      <w:pPr>
        <w:spacing w:after="120"/>
        <w:ind w:firstLine="709"/>
        <w:jc w:val="center"/>
        <w:rPr>
          <w:b/>
          <w:szCs w:val="24"/>
          <w:lang w:val="bg-BG"/>
        </w:rPr>
      </w:pPr>
      <w:r w:rsidRPr="005C1728">
        <w:rPr>
          <w:b/>
          <w:szCs w:val="24"/>
          <w:lang w:val="bg-BG"/>
        </w:rPr>
        <w:tab/>
        <w:t>ВЪПРОСИ И ОТГОВОРИ</w:t>
      </w:r>
    </w:p>
    <w:p w14:paraId="31EA1CFF" w14:textId="3CD13ABB" w:rsidR="00C30154" w:rsidRPr="005C1728" w:rsidRDefault="005C1728" w:rsidP="005C1728">
      <w:pPr>
        <w:spacing w:after="120"/>
        <w:ind w:firstLine="709"/>
        <w:jc w:val="center"/>
        <w:rPr>
          <w:b/>
          <w:szCs w:val="24"/>
          <w:lang w:val="bg-BG"/>
        </w:rPr>
      </w:pPr>
      <w:r w:rsidRPr="005C1728">
        <w:rPr>
          <w:b/>
          <w:szCs w:val="24"/>
          <w:lang w:val="bg-BG"/>
        </w:rPr>
        <w:t xml:space="preserve">ПО ПРОЦЕДУРА ЧРЕЗ ДИРЕКТНО ПРЕДОСТАВЯНЕ НА БЕЗВЪЗМЕЗДНА ФИНАНСОВА ПОМОЩ </w:t>
      </w:r>
      <w:r w:rsidR="00662119" w:rsidRPr="00662119">
        <w:rPr>
          <w:b/>
          <w:szCs w:val="24"/>
          <w:lang w:val="bg-BG"/>
        </w:rPr>
        <w:t>BG16RFPR002-1.016 „ПОДКРЕПА ЗА БЪЛГАРСКИ НАУЧНИ ОРГАНИЗАЦИИ С ПРОЕКТИ, ПРЕМИНАЛИ ПРАГОВЕТЕ ЗА ОЦЕНКА ПО ХОРИЗОНТ ЕВРОПА – HORIZON-WIDERA-2023-TALENTS-01 (ERA CHAIRS)“</w:t>
      </w:r>
    </w:p>
    <w:p w14:paraId="53D81F4F" w14:textId="05217172" w:rsidR="00C0472A" w:rsidRPr="005C1728" w:rsidRDefault="009A0B84" w:rsidP="005C1728">
      <w:pPr>
        <w:spacing w:after="120"/>
        <w:jc w:val="center"/>
        <w:rPr>
          <w:rFonts w:eastAsiaTheme="majorEastAsia"/>
          <w:b/>
          <w:color w:val="000000" w:themeColor="text1"/>
          <w:szCs w:val="24"/>
          <w:lang w:val="bg-BG"/>
        </w:rPr>
      </w:pPr>
      <w:r>
        <w:rPr>
          <w:rFonts w:eastAsiaTheme="majorEastAsia"/>
          <w:b/>
          <w:color w:val="000000" w:themeColor="text1"/>
          <w:szCs w:val="24"/>
          <w:lang w:val="bg-BG"/>
        </w:rPr>
        <w:t>до</w:t>
      </w:r>
      <w:r w:rsidR="00617C21" w:rsidRPr="005C1728">
        <w:rPr>
          <w:rFonts w:eastAsiaTheme="majorEastAsia"/>
          <w:b/>
          <w:color w:val="000000" w:themeColor="text1"/>
          <w:szCs w:val="24"/>
          <w:lang w:val="bg-BG"/>
        </w:rPr>
        <w:t xml:space="preserve"> </w:t>
      </w:r>
      <w:r w:rsidR="00662119">
        <w:rPr>
          <w:rFonts w:eastAsiaTheme="majorEastAsia"/>
          <w:b/>
          <w:color w:val="000000" w:themeColor="text1"/>
          <w:szCs w:val="24"/>
          <w:lang w:val="bg-BG"/>
        </w:rPr>
        <w:t>0</w:t>
      </w:r>
      <w:r>
        <w:rPr>
          <w:rFonts w:eastAsiaTheme="majorEastAsia"/>
          <w:b/>
          <w:color w:val="000000" w:themeColor="text1"/>
          <w:szCs w:val="24"/>
          <w:lang w:val="bg-BG"/>
        </w:rPr>
        <w:t>9</w:t>
      </w:r>
      <w:r w:rsidR="00617C21" w:rsidRPr="005C1728">
        <w:rPr>
          <w:rFonts w:eastAsiaTheme="majorEastAsia"/>
          <w:b/>
          <w:color w:val="000000" w:themeColor="text1"/>
          <w:szCs w:val="24"/>
          <w:lang w:val="bg-BG"/>
        </w:rPr>
        <w:t>.0</w:t>
      </w:r>
      <w:r w:rsidR="00662119">
        <w:rPr>
          <w:rFonts w:eastAsiaTheme="majorEastAsia"/>
          <w:b/>
          <w:color w:val="000000" w:themeColor="text1"/>
          <w:szCs w:val="24"/>
          <w:lang w:val="bg-BG"/>
        </w:rPr>
        <w:t>9</w:t>
      </w:r>
      <w:r w:rsidR="00617C21" w:rsidRPr="005C1728">
        <w:rPr>
          <w:rFonts w:eastAsiaTheme="majorEastAsia"/>
          <w:b/>
          <w:color w:val="000000" w:themeColor="text1"/>
          <w:szCs w:val="24"/>
          <w:lang w:val="bg-BG"/>
        </w:rPr>
        <w:t>.202</w:t>
      </w:r>
      <w:r w:rsidR="00AF1E80">
        <w:rPr>
          <w:rFonts w:eastAsiaTheme="majorEastAsia"/>
          <w:b/>
          <w:color w:val="000000" w:themeColor="text1"/>
          <w:szCs w:val="24"/>
          <w:lang w:val="bg-BG"/>
        </w:rPr>
        <w:t>5</w:t>
      </w:r>
      <w:r w:rsidR="00617C21" w:rsidRPr="005C1728">
        <w:rPr>
          <w:rFonts w:eastAsiaTheme="majorEastAsia"/>
          <w:b/>
          <w:color w:val="000000" w:themeColor="text1"/>
          <w:szCs w:val="24"/>
          <w:lang w:val="bg-BG"/>
        </w:rPr>
        <w:t xml:space="preserve"> г.</w:t>
      </w:r>
    </w:p>
    <w:p w14:paraId="42301F3F" w14:textId="4B2B9405" w:rsidR="00AF1E80" w:rsidRDefault="00AF1E80" w:rsidP="00AF1E80">
      <w:pPr>
        <w:spacing w:after="120"/>
        <w:jc w:val="both"/>
        <w:rPr>
          <w:b/>
          <w:smallCaps/>
          <w:szCs w:val="24"/>
          <w:lang w:val="bg-BG"/>
        </w:rPr>
      </w:pPr>
    </w:p>
    <w:p w14:paraId="112CFF1D" w14:textId="42DED401" w:rsidR="00FF09C2" w:rsidRPr="008277DD" w:rsidRDefault="001F12C9" w:rsidP="005C1728">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sidRPr="00AF1E80">
        <w:rPr>
          <w:color w:val="000000"/>
          <w:szCs w:val="24"/>
          <w:lang w:val="bg-BG"/>
        </w:rPr>
        <w:t xml:space="preserve">1 </w:t>
      </w:r>
      <w:r w:rsidR="00AF1E80" w:rsidRPr="00AF1E80">
        <w:rPr>
          <w:rFonts w:eastAsia="Calibri"/>
          <w:smallCaps w:val="0"/>
          <w:szCs w:val="24"/>
          <w:lang w:val="bg-BG" w:eastAsia="en-US"/>
        </w:rPr>
        <w:t xml:space="preserve">от </w:t>
      </w:r>
      <w:r w:rsidR="00662119">
        <w:rPr>
          <w:rFonts w:eastAsia="Calibri"/>
          <w:smallCaps w:val="0"/>
          <w:szCs w:val="24"/>
          <w:lang w:val="bg-BG" w:eastAsia="en-US"/>
        </w:rPr>
        <w:t>02</w:t>
      </w:r>
      <w:r>
        <w:rPr>
          <w:color w:val="000000"/>
          <w:szCs w:val="24"/>
          <w:lang w:val="bg-BG"/>
        </w:rPr>
        <w:t>.0</w:t>
      </w:r>
      <w:r w:rsidR="00662119">
        <w:rPr>
          <w:color w:val="000000"/>
          <w:szCs w:val="24"/>
          <w:lang w:val="bg-BG"/>
        </w:rPr>
        <w:t>9</w:t>
      </w:r>
      <w:r w:rsidRPr="001F12C9">
        <w:rPr>
          <w:color w:val="000000"/>
          <w:szCs w:val="24"/>
          <w:lang w:val="bg-BG"/>
        </w:rPr>
        <w:t>.202</w:t>
      </w:r>
      <w:r w:rsidR="00AF1E80">
        <w:rPr>
          <w:color w:val="000000"/>
          <w:szCs w:val="24"/>
          <w:lang w:val="bg-BG"/>
        </w:rPr>
        <w:t>5</w:t>
      </w:r>
      <w:r w:rsidRPr="001F12C9">
        <w:rPr>
          <w:color w:val="000000"/>
          <w:szCs w:val="24"/>
          <w:lang w:val="bg-BG"/>
        </w:rPr>
        <w:t xml:space="preserve"> </w:t>
      </w:r>
      <w:r w:rsidR="00DC3BD7">
        <w:rPr>
          <w:rFonts w:eastAsia="Calibri"/>
          <w:smallCaps w:val="0"/>
          <w:szCs w:val="24"/>
          <w:lang w:val="bg-BG" w:eastAsia="en-US"/>
        </w:rPr>
        <w:t>г.</w:t>
      </w:r>
      <w:r w:rsidRPr="001F12C9">
        <w:rPr>
          <w:color w:val="000000"/>
          <w:szCs w:val="24"/>
          <w:lang w:val="bg-BG"/>
        </w:rPr>
        <w:t xml:space="preserve"> (</w:t>
      </w:r>
      <w:r w:rsidRPr="00AF1E80">
        <w:rPr>
          <w:color w:val="000000"/>
          <w:szCs w:val="24"/>
          <w:lang w:val="bg-BG"/>
        </w:rPr>
        <w:t xml:space="preserve">Q001 </w:t>
      </w:r>
      <w:r w:rsidR="00AF1E80" w:rsidRPr="00AF1E80">
        <w:rPr>
          <w:rFonts w:eastAsia="Calibri"/>
          <w:smallCaps w:val="0"/>
          <w:szCs w:val="24"/>
          <w:lang w:val="bg-BG" w:eastAsia="en-US"/>
        </w:rPr>
        <w:t>постъпил чрез</w:t>
      </w:r>
      <w:r w:rsidR="00AF1E80">
        <w:rPr>
          <w:color w:val="000000"/>
          <w:szCs w:val="24"/>
          <w:lang w:val="bg-BG"/>
        </w:rPr>
        <w:t xml:space="preserve"> ИСУН</w:t>
      </w:r>
      <w:r w:rsidR="00DC3BD7">
        <w:rPr>
          <w:color w:val="000000"/>
          <w:szCs w:val="24"/>
          <w:lang w:val="bg-BG"/>
        </w:rPr>
        <w:t>)</w:t>
      </w:r>
      <w:r w:rsidRPr="001F12C9">
        <w:rPr>
          <w:color w:val="000000"/>
          <w:szCs w:val="24"/>
          <w:lang w:val="bg-BG"/>
        </w:rPr>
        <w:t>:</w:t>
      </w:r>
    </w:p>
    <w:p w14:paraId="1F4AF556" w14:textId="1B2B3E23" w:rsidR="000E0989" w:rsidRDefault="00662119" w:rsidP="00662119">
      <w:pPr>
        <w:spacing w:after="120"/>
        <w:jc w:val="both"/>
        <w:rPr>
          <w:lang w:val="bg-BG"/>
        </w:rPr>
      </w:pPr>
      <w:bookmarkStart w:id="0" w:name="_Hlk157411750"/>
      <w:r w:rsidRPr="00662119">
        <w:rPr>
          <w:rFonts w:eastAsia="Calibri"/>
          <w:szCs w:val="24"/>
          <w:lang w:val="bg-BG" w:eastAsia="en-GB"/>
        </w:rPr>
        <w:t>Във формуляра за подаване на проектно предложение в ИСУН има секция Индикатори, в която трябва да се попълнят "индикатори за краен продукт (RCO06)" и "индикатори за резултат (RCR102)", които проектът трябва да постигне до края на заложения период. Моля да поясните разликата между тях по същество?</w:t>
      </w:r>
    </w:p>
    <w:p w14:paraId="7B8E8F36" w14:textId="0F6FBEB0" w:rsidR="000E0989" w:rsidRDefault="000E0989" w:rsidP="005C1728">
      <w:pPr>
        <w:spacing w:after="120"/>
        <w:jc w:val="both"/>
        <w:rPr>
          <w:b/>
          <w:caps/>
          <w:color w:val="000000" w:themeColor="text1"/>
          <w:lang w:val="bg-BG"/>
        </w:rPr>
      </w:pPr>
      <w:r w:rsidRPr="00F37280">
        <w:rPr>
          <w:b/>
          <w:caps/>
          <w:color w:val="000000" w:themeColor="text1"/>
          <w:lang w:val="bg-BG"/>
        </w:rPr>
        <w:t>Отговор:</w:t>
      </w:r>
    </w:p>
    <w:bookmarkEnd w:id="0"/>
    <w:p w14:paraId="6459CEDB" w14:textId="77777777" w:rsidR="00662119" w:rsidRPr="00662119" w:rsidRDefault="00662119" w:rsidP="00662119">
      <w:pPr>
        <w:suppressAutoHyphens w:val="0"/>
        <w:spacing w:after="160" w:line="259" w:lineRule="auto"/>
        <w:jc w:val="both"/>
        <w:rPr>
          <w:rFonts w:eastAsia="Calibri"/>
          <w:szCs w:val="24"/>
          <w:lang w:val="bg-BG" w:eastAsia="en-US"/>
        </w:rPr>
      </w:pPr>
      <w:r w:rsidRPr="00662119">
        <w:rPr>
          <w:szCs w:val="24"/>
          <w:lang w:val="bg-BG" w:eastAsia="en-US"/>
        </w:rPr>
        <w:t xml:space="preserve">Съгласно т. 7 „Индикатори (показатели)“ от Условията за кандидатстване индикатор </w:t>
      </w:r>
      <w:r w:rsidRPr="00662119">
        <w:rPr>
          <w:rFonts w:eastAsia="Calibri"/>
          <w:szCs w:val="24"/>
          <w:lang w:val="bg-BG" w:eastAsia="en-US"/>
        </w:rPr>
        <w:t xml:space="preserve">RCO06 „Изследователи, работещи в подкрепяни научноизследователски съоръжения (годишен еквивалент на пълно работно време)“ </w:t>
      </w:r>
      <w:r w:rsidRPr="00662119">
        <w:rPr>
          <w:rFonts w:eastAsia="Calibri"/>
          <w:b/>
          <w:bCs/>
          <w:szCs w:val="24"/>
          <w:lang w:val="bg-BG" w:eastAsia="en-US"/>
        </w:rPr>
        <w:t xml:space="preserve">измерва </w:t>
      </w:r>
      <w:r w:rsidRPr="00662119">
        <w:rPr>
          <w:rFonts w:eastAsia="Calibri"/>
          <w:b/>
          <w:bCs/>
          <w:szCs w:val="24"/>
          <w:u w:val="single"/>
          <w:lang w:val="bg-BG" w:eastAsia="en-US"/>
        </w:rPr>
        <w:t>брой изследователи, които използват</w:t>
      </w:r>
      <w:r w:rsidRPr="00662119">
        <w:rPr>
          <w:rFonts w:eastAsia="Calibri"/>
          <w:b/>
          <w:bCs/>
          <w:szCs w:val="24"/>
          <w:lang w:val="bg-BG" w:eastAsia="en-US"/>
        </w:rPr>
        <w:t xml:space="preserve"> пряко в</w:t>
      </w:r>
      <w:r w:rsidRPr="00662119">
        <w:rPr>
          <w:rFonts w:eastAsia="Calibri"/>
          <w:b/>
          <w:bCs/>
          <w:szCs w:val="22"/>
          <w:lang w:val="bg-BG" w:eastAsia="en-US"/>
        </w:rPr>
        <w:t xml:space="preserve"> своята област на дейност публичното </w:t>
      </w:r>
      <w:r w:rsidRPr="00662119">
        <w:rPr>
          <w:rFonts w:eastAsia="Calibri"/>
          <w:b/>
          <w:bCs/>
          <w:szCs w:val="24"/>
          <w:lang w:val="bg-BG" w:eastAsia="en-US"/>
        </w:rPr>
        <w:t>научноизследователско съоръжение или оборудването, за което е предоставена подкрепа чрез мерки по линия на ПНИИДИТ</w:t>
      </w:r>
      <w:r w:rsidRPr="00662119">
        <w:rPr>
          <w:rFonts w:eastAsia="Calibri"/>
          <w:szCs w:val="24"/>
          <w:lang w:val="bg-BG" w:eastAsia="en-US"/>
        </w:rPr>
        <w:t xml:space="preserve">, а индикатор </w:t>
      </w:r>
      <w:r w:rsidRPr="00662119">
        <w:rPr>
          <w:rFonts w:eastAsia="Calibri"/>
          <w:szCs w:val="24"/>
          <w:lang w:val="en-US" w:eastAsia="en-US"/>
        </w:rPr>
        <w:t>RCR</w:t>
      </w:r>
      <w:r w:rsidRPr="00662119">
        <w:rPr>
          <w:rFonts w:eastAsia="Calibri"/>
          <w:szCs w:val="24"/>
          <w:lang w:val="bg-BG" w:eastAsia="en-US"/>
        </w:rPr>
        <w:t xml:space="preserve">102 „Изследователски работни места, създадени в подкрепяни структури (годишен еквивалент на пълно работно време)“ </w:t>
      </w:r>
      <w:r w:rsidRPr="00662119">
        <w:rPr>
          <w:rFonts w:eastAsia="Calibri"/>
          <w:b/>
          <w:bCs/>
          <w:szCs w:val="24"/>
          <w:lang w:val="bg-BG" w:eastAsia="en-US"/>
        </w:rPr>
        <w:t>измерва</w:t>
      </w:r>
      <w:r w:rsidRPr="00662119">
        <w:rPr>
          <w:rFonts w:eastAsia="Calibri"/>
          <w:b/>
          <w:bCs/>
          <w:sz w:val="22"/>
          <w:szCs w:val="22"/>
          <w:lang w:val="bg-BG" w:eastAsia="en-US"/>
        </w:rPr>
        <w:t xml:space="preserve"> </w:t>
      </w:r>
      <w:r w:rsidRPr="00662119">
        <w:rPr>
          <w:rFonts w:eastAsia="Calibri"/>
          <w:b/>
          <w:bCs/>
          <w:szCs w:val="24"/>
          <w:u w:val="single"/>
          <w:lang w:val="bg-BG" w:eastAsia="en-US"/>
        </w:rPr>
        <w:t>броя изследователски работни места</w:t>
      </w:r>
      <w:r w:rsidRPr="00662119">
        <w:rPr>
          <w:rFonts w:eastAsia="Calibri"/>
          <w:b/>
          <w:bCs/>
          <w:szCs w:val="24"/>
          <w:lang w:val="bg-BG" w:eastAsia="en-US"/>
        </w:rPr>
        <w:t>, създадени в резултат на проекта по ПНИИДИТ</w:t>
      </w:r>
      <w:r w:rsidRPr="00662119">
        <w:rPr>
          <w:rFonts w:eastAsia="Calibri"/>
          <w:szCs w:val="24"/>
          <w:lang w:val="bg-BG" w:eastAsia="en-US"/>
        </w:rPr>
        <w:t>.</w:t>
      </w:r>
    </w:p>
    <w:p w14:paraId="7D10CEE9" w14:textId="4D1BB9FE" w:rsidR="00662119" w:rsidRPr="00AF1E80" w:rsidRDefault="00662119" w:rsidP="00662119">
      <w:pPr>
        <w:spacing w:after="120"/>
        <w:jc w:val="both"/>
        <w:rPr>
          <w:color w:val="000000" w:themeColor="text1"/>
          <w:szCs w:val="24"/>
          <w:lang w:val="bg-BG"/>
        </w:rPr>
      </w:pPr>
      <w:r w:rsidRPr="00662119">
        <w:rPr>
          <w:szCs w:val="24"/>
          <w:lang w:val="bg-BG" w:eastAsia="en-US"/>
        </w:rPr>
        <w:t xml:space="preserve">Както е посочено и в </w:t>
      </w:r>
      <w:r w:rsidRPr="00662119">
        <w:rPr>
          <w:rFonts w:eastAsia="Calibri"/>
          <w:szCs w:val="24"/>
          <w:lang w:val="bg-BG" w:eastAsia="en-US"/>
        </w:rPr>
        <w:t xml:space="preserve">Образец на Таблица за изчисляване на индикаторите, които се измерват в годишен еквивалент на пълно работно време </w:t>
      </w:r>
      <w:r w:rsidRPr="00662119">
        <w:rPr>
          <w:rFonts w:eastAsia="Calibri"/>
          <w:szCs w:val="24"/>
          <w:lang w:val="en-US" w:eastAsia="en-US"/>
        </w:rPr>
        <w:t>(</w:t>
      </w:r>
      <w:r w:rsidRPr="00662119">
        <w:rPr>
          <w:rFonts w:eastAsia="Calibri"/>
          <w:szCs w:val="24"/>
          <w:lang w:val="bg-BG" w:eastAsia="en-US"/>
        </w:rPr>
        <w:t>Приложение X</w:t>
      </w:r>
      <w:r w:rsidRPr="00662119">
        <w:rPr>
          <w:rFonts w:eastAsia="Calibri"/>
          <w:szCs w:val="24"/>
          <w:lang w:val="en-US" w:eastAsia="en-US"/>
        </w:rPr>
        <w:t>IV</w:t>
      </w:r>
      <w:r w:rsidRPr="00662119">
        <w:rPr>
          <w:rFonts w:eastAsia="Calibri"/>
          <w:szCs w:val="24"/>
          <w:lang w:val="bg-BG" w:eastAsia="en-US"/>
        </w:rPr>
        <w:t xml:space="preserve"> към Условията за </w:t>
      </w:r>
      <w:r w:rsidR="00987A3D">
        <w:rPr>
          <w:rFonts w:eastAsia="Calibri"/>
          <w:szCs w:val="24"/>
          <w:lang w:val="bg-BG" w:eastAsia="en-US"/>
        </w:rPr>
        <w:t>изпълнение</w:t>
      </w:r>
      <w:r w:rsidRPr="00662119">
        <w:rPr>
          <w:rFonts w:eastAsia="Calibri"/>
          <w:szCs w:val="24"/>
          <w:lang w:val="en-US" w:eastAsia="en-US"/>
        </w:rPr>
        <w:t>)</w:t>
      </w:r>
      <w:r w:rsidRPr="00662119">
        <w:rPr>
          <w:szCs w:val="24"/>
          <w:lang w:val="bg-BG" w:eastAsia="en-US"/>
        </w:rPr>
        <w:t xml:space="preserve">, индикатор </w:t>
      </w:r>
      <w:r w:rsidRPr="00662119">
        <w:rPr>
          <w:rFonts w:eastAsia="Calibri"/>
          <w:szCs w:val="24"/>
          <w:lang w:val="bg-BG" w:eastAsia="en-GB"/>
        </w:rPr>
        <w:t xml:space="preserve">RCO06 включва </w:t>
      </w:r>
      <w:r w:rsidRPr="00662119">
        <w:rPr>
          <w:rFonts w:eastAsia="Calibri"/>
          <w:b/>
          <w:bCs/>
          <w:szCs w:val="24"/>
          <w:lang w:val="bg-BG" w:eastAsia="en-GB"/>
        </w:rPr>
        <w:t>всички</w:t>
      </w:r>
      <w:r w:rsidRPr="00662119">
        <w:rPr>
          <w:rFonts w:eastAsia="Calibri"/>
          <w:szCs w:val="24"/>
          <w:lang w:val="bg-BG" w:eastAsia="en-GB"/>
        </w:rPr>
        <w:t xml:space="preserve"> изследователи, които работят в подкрепените научноизследователски съоръжения (както в рамките на проекта, така и за изпълнението на други задачи), докато индикатор RCR102 отчита </w:t>
      </w:r>
      <w:r w:rsidRPr="00662119">
        <w:rPr>
          <w:rFonts w:eastAsia="Calibri"/>
          <w:b/>
          <w:bCs/>
          <w:szCs w:val="24"/>
          <w:lang w:val="bg-BG" w:eastAsia="en-GB"/>
        </w:rPr>
        <w:t>само изследователите, които са наети по проекта</w:t>
      </w:r>
      <w:r w:rsidRPr="00662119">
        <w:rPr>
          <w:rFonts w:eastAsia="Calibri"/>
          <w:szCs w:val="24"/>
          <w:lang w:val="bg-BG" w:eastAsia="en-GB"/>
        </w:rPr>
        <w:t xml:space="preserve"> за работа</w:t>
      </w:r>
      <w:r w:rsidRPr="00662119">
        <w:rPr>
          <w:rFonts w:ascii="Calibri" w:eastAsia="Calibri" w:hAnsi="Calibri"/>
          <w:sz w:val="22"/>
          <w:szCs w:val="22"/>
          <w:lang w:val="bg-BG" w:eastAsia="en-US"/>
        </w:rPr>
        <w:t xml:space="preserve"> </w:t>
      </w:r>
      <w:r w:rsidRPr="00662119">
        <w:rPr>
          <w:rFonts w:eastAsia="Calibri"/>
          <w:szCs w:val="24"/>
          <w:lang w:val="bg-BG" w:eastAsia="en-GB"/>
        </w:rPr>
        <w:t>в подкрепените научноизследователски съоръжения.</w:t>
      </w:r>
    </w:p>
    <w:p w14:paraId="7BC4A60F" w14:textId="7D52A365" w:rsidR="00AF1E80" w:rsidRDefault="00AF1E80" w:rsidP="00AF1E80">
      <w:pPr>
        <w:pBdr>
          <w:top w:val="single" w:sz="4" w:space="1" w:color="auto"/>
        </w:pBdr>
        <w:spacing w:before="120" w:after="120"/>
        <w:jc w:val="both"/>
        <w:rPr>
          <w:color w:val="000000" w:themeColor="text1"/>
          <w:szCs w:val="24"/>
          <w:lang w:val="en-US"/>
        </w:rPr>
      </w:pPr>
    </w:p>
    <w:p w14:paraId="5173E1B2" w14:textId="27F97A3B" w:rsidR="00662119" w:rsidRPr="008277DD" w:rsidRDefault="00662119" w:rsidP="00662119">
      <w:pPr>
        <w:pStyle w:val="Heading1"/>
        <w:numPr>
          <w:ilvl w:val="0"/>
          <w:numId w:val="0"/>
        </w:numPr>
        <w:spacing w:before="120" w:after="120"/>
        <w:jc w:val="both"/>
        <w:rPr>
          <w:b w:val="0"/>
          <w:color w:val="000000"/>
          <w:szCs w:val="24"/>
          <w:lang w:val="bg-BG"/>
        </w:rPr>
      </w:pPr>
      <w:r w:rsidRPr="001F12C9">
        <w:rPr>
          <w:color w:val="000000" w:themeColor="text1"/>
          <w:szCs w:val="24"/>
        </w:rPr>
        <w:lastRenderedPageBreak/>
        <w:t>ВЪПРОС</w:t>
      </w:r>
      <w:r w:rsidRPr="001F12C9">
        <w:rPr>
          <w:color w:val="000000"/>
          <w:szCs w:val="24"/>
          <w:lang w:val="bg-BG"/>
        </w:rPr>
        <w:t xml:space="preserve"> </w:t>
      </w:r>
      <w:r w:rsidR="002F66AB">
        <w:rPr>
          <w:color w:val="000000"/>
          <w:szCs w:val="24"/>
          <w:lang w:val="bg-BG"/>
        </w:rPr>
        <w:t>2</w:t>
      </w:r>
      <w:r w:rsidRPr="00AF1E80">
        <w:rPr>
          <w:color w:val="000000"/>
          <w:szCs w:val="24"/>
          <w:lang w:val="bg-BG"/>
        </w:rPr>
        <w:t xml:space="preserve"> </w:t>
      </w:r>
      <w:r w:rsidRPr="00AF1E80">
        <w:rPr>
          <w:rFonts w:eastAsia="Calibri"/>
          <w:smallCaps w:val="0"/>
          <w:szCs w:val="24"/>
          <w:lang w:val="bg-BG" w:eastAsia="en-US"/>
        </w:rPr>
        <w:t xml:space="preserve">от </w:t>
      </w:r>
      <w:r>
        <w:rPr>
          <w:rFonts w:eastAsia="Calibri"/>
          <w:smallCaps w:val="0"/>
          <w:szCs w:val="24"/>
          <w:lang w:val="bg-BG" w:eastAsia="en-US"/>
        </w:rPr>
        <w:t>02</w:t>
      </w:r>
      <w:r>
        <w:rPr>
          <w:color w:val="000000"/>
          <w:szCs w:val="24"/>
          <w:lang w:val="bg-BG"/>
        </w:rPr>
        <w:t>.09</w:t>
      </w:r>
      <w:r w:rsidRPr="001F12C9">
        <w:rPr>
          <w:color w:val="000000"/>
          <w:szCs w:val="24"/>
          <w:lang w:val="bg-BG"/>
        </w:rPr>
        <w:t>.202</w:t>
      </w:r>
      <w:r>
        <w:rPr>
          <w:color w:val="000000"/>
          <w:szCs w:val="24"/>
          <w:lang w:val="bg-BG"/>
        </w:rPr>
        <w:t>5</w:t>
      </w:r>
      <w:r w:rsidRPr="001F12C9">
        <w:rPr>
          <w:color w:val="000000"/>
          <w:szCs w:val="24"/>
          <w:lang w:val="bg-BG"/>
        </w:rPr>
        <w:t xml:space="preserve"> </w:t>
      </w:r>
      <w:r>
        <w:rPr>
          <w:rFonts w:eastAsia="Calibri"/>
          <w:smallCaps w:val="0"/>
          <w:szCs w:val="24"/>
          <w:lang w:val="bg-BG" w:eastAsia="en-US"/>
        </w:rPr>
        <w:t>г.</w:t>
      </w:r>
      <w:r w:rsidRPr="001F12C9">
        <w:rPr>
          <w:color w:val="000000"/>
          <w:szCs w:val="24"/>
          <w:lang w:val="bg-BG"/>
        </w:rPr>
        <w:t xml:space="preserve"> (</w:t>
      </w:r>
      <w:r w:rsidRPr="00AF1E80">
        <w:rPr>
          <w:color w:val="000000"/>
          <w:szCs w:val="24"/>
          <w:lang w:val="bg-BG"/>
        </w:rPr>
        <w:t>Q00</w:t>
      </w:r>
      <w:r w:rsidR="002F66AB">
        <w:rPr>
          <w:color w:val="000000"/>
          <w:szCs w:val="24"/>
          <w:lang w:val="bg-BG"/>
        </w:rPr>
        <w:t>2</w:t>
      </w:r>
      <w:r w:rsidRPr="00AF1E80">
        <w:rPr>
          <w:color w:val="000000"/>
          <w:szCs w:val="24"/>
          <w:lang w:val="bg-BG"/>
        </w:rPr>
        <w:t xml:space="preserve"> </w:t>
      </w:r>
      <w:r w:rsidRPr="00AF1E80">
        <w:rPr>
          <w:rFonts w:eastAsia="Calibri"/>
          <w:smallCaps w:val="0"/>
          <w:szCs w:val="24"/>
          <w:lang w:val="bg-BG" w:eastAsia="en-US"/>
        </w:rPr>
        <w:t>постъпил чрез</w:t>
      </w:r>
      <w:r>
        <w:rPr>
          <w:color w:val="000000"/>
          <w:szCs w:val="24"/>
          <w:lang w:val="bg-BG"/>
        </w:rPr>
        <w:t xml:space="preserve"> ИСУН)</w:t>
      </w:r>
      <w:r w:rsidRPr="001F12C9">
        <w:rPr>
          <w:color w:val="000000"/>
          <w:szCs w:val="24"/>
          <w:lang w:val="bg-BG"/>
        </w:rPr>
        <w:t>:</w:t>
      </w:r>
    </w:p>
    <w:p w14:paraId="65A65A48" w14:textId="4FFE9426" w:rsidR="00662119" w:rsidRDefault="002F66AB" w:rsidP="00662119">
      <w:pPr>
        <w:spacing w:after="120"/>
        <w:jc w:val="both"/>
        <w:rPr>
          <w:lang w:val="bg-BG"/>
        </w:rPr>
      </w:pPr>
      <w:r w:rsidRPr="002F66AB">
        <w:rPr>
          <w:rFonts w:eastAsia="Calibri"/>
          <w:szCs w:val="24"/>
          <w:lang w:val="bg-BG" w:eastAsia="en-GB"/>
        </w:rPr>
        <w:t>Във формуляра за подаване на проектно предложение в ИСУН има списък от Индикатори, които трябва да се попълнят. В оригиналното проектно предложение, оценено от ЕК, няма заложени подобни Идикатори. Моля да поясните трябва ли задължително да останат тези индикатори или могат да бъдат заменени от индикаторите описани в проектното предложение?</w:t>
      </w:r>
    </w:p>
    <w:p w14:paraId="39E25639" w14:textId="77777777" w:rsidR="00662119" w:rsidRDefault="00662119" w:rsidP="00662119">
      <w:pPr>
        <w:spacing w:after="120"/>
        <w:jc w:val="both"/>
        <w:rPr>
          <w:b/>
          <w:caps/>
          <w:color w:val="000000" w:themeColor="text1"/>
          <w:lang w:val="bg-BG"/>
        </w:rPr>
      </w:pPr>
      <w:r w:rsidRPr="00F37280">
        <w:rPr>
          <w:b/>
          <w:caps/>
          <w:color w:val="000000" w:themeColor="text1"/>
          <w:lang w:val="bg-BG"/>
        </w:rPr>
        <w:t>Отговор:</w:t>
      </w:r>
    </w:p>
    <w:p w14:paraId="67BA1D6F" w14:textId="77777777" w:rsidR="002F66AB" w:rsidRPr="002F66AB" w:rsidRDefault="002F66AB" w:rsidP="002F66AB">
      <w:pPr>
        <w:spacing w:after="120"/>
        <w:jc w:val="both"/>
        <w:rPr>
          <w:color w:val="000000" w:themeColor="text1"/>
          <w:szCs w:val="24"/>
          <w:lang w:val="bg-BG"/>
        </w:rPr>
      </w:pPr>
      <w:r w:rsidRPr="002F66AB">
        <w:rPr>
          <w:color w:val="000000" w:themeColor="text1"/>
          <w:szCs w:val="24"/>
          <w:lang w:val="bg-BG"/>
        </w:rPr>
        <w:t xml:space="preserve">Съгласно Указания на МЗ за попълване на електронен формуляр за кандидатстване по процедурата (Приложение </w:t>
      </w:r>
      <w:r w:rsidRPr="002F66AB">
        <w:rPr>
          <w:color w:val="000000" w:themeColor="text1"/>
          <w:szCs w:val="24"/>
          <w:lang w:val="en-US"/>
        </w:rPr>
        <w:t>V</w:t>
      </w:r>
      <w:r w:rsidRPr="002F66AB">
        <w:rPr>
          <w:color w:val="000000" w:themeColor="text1"/>
          <w:szCs w:val="24"/>
          <w:lang w:val="bg-BG"/>
        </w:rPr>
        <w:t xml:space="preserve"> към Условията за кандидатстване) „</w:t>
      </w:r>
      <w:r w:rsidRPr="002F66AB">
        <w:rPr>
          <w:i/>
          <w:iCs/>
          <w:color w:val="000000" w:themeColor="text1"/>
          <w:szCs w:val="24"/>
          <w:lang w:val="bg-BG"/>
        </w:rPr>
        <w:t xml:space="preserve">ИСУН </w:t>
      </w:r>
      <w:r w:rsidRPr="002F66AB">
        <w:rPr>
          <w:i/>
          <w:iCs/>
          <w:color w:val="000000" w:themeColor="text1"/>
          <w:szCs w:val="24"/>
          <w:u w:val="single"/>
          <w:lang w:val="bg-BG"/>
        </w:rPr>
        <w:t>не позволява въвеждане на индивидуални индикатори на ниво проект от страна на бенефициента</w:t>
      </w:r>
      <w:r w:rsidRPr="002F66AB">
        <w:rPr>
          <w:i/>
          <w:iCs/>
          <w:color w:val="000000" w:themeColor="text1"/>
          <w:szCs w:val="24"/>
          <w:lang w:val="bg-BG"/>
        </w:rPr>
        <w:t xml:space="preserve">. Индикаторите за краен продукт и индикаторите за резултат по процедурата са предварително зададени от МЗ в т. 7 от Условията за кандидатстване. </w:t>
      </w:r>
      <w:r w:rsidRPr="002F66AB">
        <w:rPr>
          <w:b/>
          <w:bCs/>
          <w:i/>
          <w:iCs/>
          <w:color w:val="000000" w:themeColor="text1"/>
          <w:szCs w:val="24"/>
          <w:lang w:val="bg-BG"/>
        </w:rPr>
        <w:t>ВАЖНО!</w:t>
      </w:r>
      <w:r w:rsidRPr="002F66AB">
        <w:rPr>
          <w:i/>
          <w:iCs/>
          <w:color w:val="000000" w:themeColor="text1"/>
          <w:szCs w:val="24"/>
          <w:lang w:val="bg-BG"/>
        </w:rPr>
        <w:t xml:space="preserve"> Задължително е включването към проектното предложение на всички задължителни и всички приложими индикатори за краен продукт и за резултат, с целеви стойности, които съответстват на оцененото от ЕК проектното предложение в рамките на конкурсна сесия HORIZON-WIDERA-2023-TALENTS-01, както и разпределянето им между съответните категории региони на пропорционална основа съгласно т. 7 от Условията за кандидатстване по настоящата процедура.</w:t>
      </w:r>
      <w:r w:rsidRPr="002F66AB">
        <w:rPr>
          <w:color w:val="000000" w:themeColor="text1"/>
          <w:szCs w:val="24"/>
          <w:lang w:val="bg-BG"/>
        </w:rPr>
        <w:t>“.</w:t>
      </w:r>
    </w:p>
    <w:p w14:paraId="3B1288EC" w14:textId="6A080F47" w:rsidR="00662119" w:rsidRPr="00AF1E80" w:rsidRDefault="002F66AB" w:rsidP="002F66AB">
      <w:pPr>
        <w:spacing w:after="120"/>
        <w:jc w:val="both"/>
        <w:rPr>
          <w:color w:val="000000" w:themeColor="text1"/>
          <w:szCs w:val="24"/>
          <w:lang w:val="bg-BG"/>
        </w:rPr>
      </w:pPr>
      <w:r w:rsidRPr="002F66AB">
        <w:rPr>
          <w:color w:val="000000" w:themeColor="text1"/>
          <w:szCs w:val="24"/>
          <w:lang w:val="bg-BG"/>
        </w:rPr>
        <w:t>В тази връзка, във Формуляра за кандидатстване следва да включите всички задължителни индикатори съгласно Условията за кандидатстване. Следва да включите и останалите индикатори, в случай че в оцененото от ЕК проектно предложение е предвидено българската научна организация да си сътрудничи в съвместни проекти за научни изследвания (индикатор RCO07) и/или е предвидено закупуване на оборудване (индикатор RCO08).</w:t>
      </w:r>
    </w:p>
    <w:p w14:paraId="66535240" w14:textId="29DA1231" w:rsidR="00662119" w:rsidRDefault="00662119" w:rsidP="00AF1E80">
      <w:pPr>
        <w:pBdr>
          <w:top w:val="single" w:sz="4" w:space="1" w:color="auto"/>
        </w:pBdr>
        <w:spacing w:before="120" w:after="120"/>
        <w:jc w:val="both"/>
        <w:rPr>
          <w:color w:val="000000" w:themeColor="text1"/>
          <w:szCs w:val="24"/>
          <w:lang w:val="en-US"/>
        </w:rPr>
      </w:pPr>
    </w:p>
    <w:p w14:paraId="0B85DE9D" w14:textId="36BEB241" w:rsidR="00662119" w:rsidRPr="008277DD" w:rsidRDefault="00662119" w:rsidP="0066211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sidR="002F66AB">
        <w:rPr>
          <w:color w:val="000000"/>
          <w:szCs w:val="24"/>
          <w:lang w:val="bg-BG"/>
        </w:rPr>
        <w:t>3</w:t>
      </w:r>
      <w:r w:rsidRPr="00AF1E80">
        <w:rPr>
          <w:color w:val="000000"/>
          <w:szCs w:val="24"/>
          <w:lang w:val="bg-BG"/>
        </w:rPr>
        <w:t xml:space="preserve"> </w:t>
      </w:r>
      <w:r w:rsidRPr="00AF1E80">
        <w:rPr>
          <w:rFonts w:eastAsia="Calibri"/>
          <w:smallCaps w:val="0"/>
          <w:szCs w:val="24"/>
          <w:lang w:val="bg-BG" w:eastAsia="en-US"/>
        </w:rPr>
        <w:t xml:space="preserve">от </w:t>
      </w:r>
      <w:r>
        <w:rPr>
          <w:rFonts w:eastAsia="Calibri"/>
          <w:smallCaps w:val="0"/>
          <w:szCs w:val="24"/>
          <w:lang w:val="bg-BG" w:eastAsia="en-US"/>
        </w:rPr>
        <w:t>02</w:t>
      </w:r>
      <w:r>
        <w:rPr>
          <w:color w:val="000000"/>
          <w:szCs w:val="24"/>
          <w:lang w:val="bg-BG"/>
        </w:rPr>
        <w:t>.09</w:t>
      </w:r>
      <w:r w:rsidRPr="001F12C9">
        <w:rPr>
          <w:color w:val="000000"/>
          <w:szCs w:val="24"/>
          <w:lang w:val="bg-BG"/>
        </w:rPr>
        <w:t>.202</w:t>
      </w:r>
      <w:r>
        <w:rPr>
          <w:color w:val="000000"/>
          <w:szCs w:val="24"/>
          <w:lang w:val="bg-BG"/>
        </w:rPr>
        <w:t>5</w:t>
      </w:r>
      <w:r w:rsidRPr="001F12C9">
        <w:rPr>
          <w:color w:val="000000"/>
          <w:szCs w:val="24"/>
          <w:lang w:val="bg-BG"/>
        </w:rPr>
        <w:t xml:space="preserve"> </w:t>
      </w:r>
      <w:r>
        <w:rPr>
          <w:rFonts w:eastAsia="Calibri"/>
          <w:smallCaps w:val="0"/>
          <w:szCs w:val="24"/>
          <w:lang w:val="bg-BG" w:eastAsia="en-US"/>
        </w:rPr>
        <w:t>г.</w:t>
      </w:r>
      <w:r w:rsidRPr="001F12C9">
        <w:rPr>
          <w:color w:val="000000"/>
          <w:szCs w:val="24"/>
          <w:lang w:val="bg-BG"/>
        </w:rPr>
        <w:t xml:space="preserve"> (</w:t>
      </w:r>
      <w:r w:rsidRPr="00AF1E80">
        <w:rPr>
          <w:color w:val="000000"/>
          <w:szCs w:val="24"/>
          <w:lang w:val="bg-BG"/>
        </w:rPr>
        <w:t>Q00</w:t>
      </w:r>
      <w:r w:rsidR="002F66AB">
        <w:rPr>
          <w:color w:val="000000"/>
          <w:szCs w:val="24"/>
          <w:lang w:val="bg-BG"/>
        </w:rPr>
        <w:t>3</w:t>
      </w:r>
      <w:r w:rsidRPr="00AF1E80">
        <w:rPr>
          <w:color w:val="000000"/>
          <w:szCs w:val="24"/>
          <w:lang w:val="bg-BG"/>
        </w:rPr>
        <w:t xml:space="preserve"> </w:t>
      </w:r>
      <w:r w:rsidRPr="00AF1E80">
        <w:rPr>
          <w:rFonts w:eastAsia="Calibri"/>
          <w:smallCaps w:val="0"/>
          <w:szCs w:val="24"/>
          <w:lang w:val="bg-BG" w:eastAsia="en-US"/>
        </w:rPr>
        <w:t>постъпил чрез</w:t>
      </w:r>
      <w:r>
        <w:rPr>
          <w:color w:val="000000"/>
          <w:szCs w:val="24"/>
          <w:lang w:val="bg-BG"/>
        </w:rPr>
        <w:t xml:space="preserve"> ИСУН)</w:t>
      </w:r>
      <w:r w:rsidRPr="001F12C9">
        <w:rPr>
          <w:color w:val="000000"/>
          <w:szCs w:val="24"/>
          <w:lang w:val="bg-BG"/>
        </w:rPr>
        <w:t>:</w:t>
      </w:r>
    </w:p>
    <w:p w14:paraId="29B9F318" w14:textId="0C7B3E6F" w:rsidR="00662119" w:rsidRDefault="002F66AB" w:rsidP="00662119">
      <w:pPr>
        <w:spacing w:after="120"/>
        <w:jc w:val="both"/>
        <w:rPr>
          <w:lang w:val="bg-BG"/>
        </w:rPr>
      </w:pPr>
      <w:r w:rsidRPr="002F66AB">
        <w:rPr>
          <w:rFonts w:eastAsia="Calibri"/>
          <w:szCs w:val="24"/>
          <w:lang w:val="bg-BG" w:eastAsia="en-GB"/>
        </w:rPr>
        <w:t>В ИСУН е дадена възможност за обосновка на промяна на бюджета. Възможно ли е на етапа на кандидатстване (сега) да бъде направена промяна (преразпределение на заложените средства между отделните категории разходи по бюджетни редове и/или по работни пакети) на оригиналния бюджет, оценен от ЕК?</w:t>
      </w:r>
    </w:p>
    <w:p w14:paraId="5DAFB330" w14:textId="77777777" w:rsidR="00662119" w:rsidRDefault="00662119" w:rsidP="00662119">
      <w:pPr>
        <w:spacing w:after="120"/>
        <w:jc w:val="both"/>
        <w:rPr>
          <w:b/>
          <w:caps/>
          <w:color w:val="000000" w:themeColor="text1"/>
          <w:lang w:val="bg-BG"/>
        </w:rPr>
      </w:pPr>
      <w:r w:rsidRPr="00F37280">
        <w:rPr>
          <w:b/>
          <w:caps/>
          <w:color w:val="000000" w:themeColor="text1"/>
          <w:lang w:val="bg-BG"/>
        </w:rPr>
        <w:t>Отговор:</w:t>
      </w:r>
    </w:p>
    <w:p w14:paraId="000C1874" w14:textId="77777777" w:rsidR="002F66AB" w:rsidRPr="002F66AB" w:rsidRDefault="002F66AB" w:rsidP="002F66AB">
      <w:pPr>
        <w:spacing w:after="120"/>
        <w:jc w:val="both"/>
        <w:rPr>
          <w:color w:val="000000" w:themeColor="text1"/>
          <w:szCs w:val="24"/>
          <w:lang w:val="bg-BG"/>
        </w:rPr>
      </w:pPr>
      <w:r w:rsidRPr="002F66AB">
        <w:rPr>
          <w:color w:val="000000" w:themeColor="text1"/>
          <w:szCs w:val="24"/>
          <w:lang w:val="bg-BG"/>
        </w:rPr>
        <w:t>Въпросът е неясен. Обръщаме внимание, че съгласно т. 14.2 „Допустими разходи“ от Условията за кандидатстване „</w:t>
      </w:r>
      <w:r w:rsidRPr="002F66AB">
        <w:rPr>
          <w:i/>
          <w:iCs/>
          <w:color w:val="000000" w:themeColor="text1"/>
          <w:szCs w:val="24"/>
          <w:lang w:val="bg-BG"/>
        </w:rPr>
        <w:t xml:space="preserve">Разходите по настоящата процедура следва напълно да съответстват на разходите в </w:t>
      </w:r>
      <w:bookmarkStart w:id="1" w:name="_Hlk173422469"/>
      <w:r w:rsidRPr="002F66AB">
        <w:rPr>
          <w:i/>
          <w:iCs/>
          <w:color w:val="000000" w:themeColor="text1"/>
          <w:szCs w:val="24"/>
          <w:lang w:val="bg-BG"/>
        </w:rPr>
        <w:t>подробният бюджет, подаден заедно с проектното предложение в рамките на конкурсна сесия HORIZON-WIDERA-2023-TALENTS-01, и оценен от Европейската комисия (ЕК), във формат ексел</w:t>
      </w:r>
      <w:bookmarkEnd w:id="1"/>
      <w:r w:rsidRPr="002F66AB">
        <w:rPr>
          <w:i/>
          <w:iCs/>
          <w:color w:val="000000" w:themeColor="text1"/>
          <w:szCs w:val="24"/>
          <w:lang w:val="bg-BG"/>
        </w:rPr>
        <w:t>. Кандидатите планират и разпределят разходите за „Регион в преход“ и за „По-слабо развити региони“ като в секция 6.„Бюджет (в лева)“ от Формуляра за кандидатстване добавят бюджетни редове от трето ниво съгласно Работните пакети на съответното проектно предложение.</w:t>
      </w:r>
      <w:r w:rsidRPr="002F66AB">
        <w:rPr>
          <w:color w:val="000000" w:themeColor="text1"/>
          <w:szCs w:val="24"/>
          <w:lang w:val="bg-BG"/>
        </w:rPr>
        <w:t>“.</w:t>
      </w:r>
    </w:p>
    <w:p w14:paraId="6B12B7A9" w14:textId="77777777" w:rsidR="002F66AB" w:rsidRPr="002F66AB" w:rsidRDefault="002F66AB" w:rsidP="002F66AB">
      <w:pPr>
        <w:spacing w:after="120"/>
        <w:jc w:val="both"/>
        <w:rPr>
          <w:color w:val="000000" w:themeColor="text1"/>
          <w:szCs w:val="24"/>
          <w:lang w:val="bg-BG"/>
        </w:rPr>
      </w:pPr>
      <w:r w:rsidRPr="002F66AB">
        <w:rPr>
          <w:color w:val="000000" w:themeColor="text1"/>
          <w:szCs w:val="24"/>
          <w:lang w:val="bg-BG"/>
        </w:rPr>
        <w:t xml:space="preserve">В случай че под „дадена възможност за обосновка на промяна на бюджета“ имате предвид прецизиране на разходи, описани в Декларация за съответствие на разходите с подробния бюджет на проектното предложение, подадено в рамките на конкурсна сесия HORIZON-WIDERA-2023-TALENTS-01 (Приложение II към Условията за кандидатстване), тази възможност се отнася единствено за проектно предложение „ERA CHAIR IN FOSTERING DIGITAL CULTURAL HERITAGE VIA OPEN INNOVATION AND OPEN SCIENCE“ и цели </w:t>
      </w:r>
      <w:r w:rsidRPr="002F66AB">
        <w:rPr>
          <w:color w:val="000000" w:themeColor="text1"/>
          <w:szCs w:val="24"/>
          <w:lang w:val="bg-BG"/>
        </w:rPr>
        <w:lastRenderedPageBreak/>
        <w:t>общата стойност на подробния му бюджет да съответства на сумата в електронно подписаното и оценено от ЕК проектно предложение, както и на сумата в електронно подписаната оценка на проектното предложение от ЕК (Evaluation Summary Report), съответно на максималния размер на БФП за проекта по настоящата процедура.</w:t>
      </w:r>
    </w:p>
    <w:p w14:paraId="481CBDF7" w14:textId="77777777" w:rsidR="002F66AB" w:rsidRPr="002F66AB" w:rsidRDefault="002F66AB" w:rsidP="002F66AB">
      <w:pPr>
        <w:spacing w:after="120"/>
        <w:jc w:val="both"/>
        <w:rPr>
          <w:color w:val="000000" w:themeColor="text1"/>
          <w:szCs w:val="24"/>
          <w:lang w:val="bg-BG"/>
        </w:rPr>
      </w:pPr>
      <w:r w:rsidRPr="002F66AB">
        <w:rPr>
          <w:color w:val="000000" w:themeColor="text1"/>
          <w:szCs w:val="24"/>
          <w:lang w:val="bg-BG"/>
        </w:rPr>
        <w:t>В случай че под „дадена възможност за обосновка на промяна на бюджета“ имате предвид „</w:t>
      </w:r>
      <w:r w:rsidRPr="002F66AB">
        <w:rPr>
          <w:i/>
          <w:iCs/>
          <w:color w:val="000000" w:themeColor="text1"/>
          <w:szCs w:val="24"/>
          <w:lang w:val="bg-BG"/>
        </w:rPr>
        <w:t>обосновка за частта от РП, която ще бъде изпълнена за етапа</w:t>
      </w:r>
      <w:r w:rsidRPr="002F66AB">
        <w:rPr>
          <w:color w:val="000000" w:themeColor="text1"/>
          <w:szCs w:val="24"/>
          <w:lang w:val="bg-BG"/>
        </w:rPr>
        <w:t xml:space="preserve">“ от Приложение „РП етапи“ (Приложение III към Условията за кандидатстване), бенефициентът може да раздели всеки Работен пакет от оцененото от ЕК проектно предложение на части (етапи), обвързани с един или няколко 6-месечни отчетни периода. Всички работни задачи (task) и подкрепящи документи (deliverables), описани в Работния пакет, одобрен от ЕК, трябва да бъдат разпределени между различните етапи. Указанията за попълване на Приложение </w:t>
      </w:r>
      <w:r w:rsidRPr="002F66AB">
        <w:rPr>
          <w:color w:val="000000" w:themeColor="text1"/>
          <w:szCs w:val="24"/>
          <w:lang w:val="en-US"/>
        </w:rPr>
        <w:t>III</w:t>
      </w:r>
      <w:r w:rsidRPr="002F66AB">
        <w:rPr>
          <w:color w:val="000000" w:themeColor="text1"/>
          <w:szCs w:val="24"/>
          <w:lang w:val="bg-BG"/>
        </w:rPr>
        <w:t xml:space="preserve"> „РП етапи“ са дадени в т. 14.2 „Допустими разходи“ от Условията за кандидатстване, стр. 16.</w:t>
      </w:r>
    </w:p>
    <w:p w14:paraId="387A1F9D" w14:textId="11B07FAE" w:rsidR="00662119" w:rsidRPr="00AF1E80" w:rsidRDefault="002F66AB" w:rsidP="002F66AB">
      <w:pPr>
        <w:spacing w:after="120"/>
        <w:jc w:val="both"/>
        <w:rPr>
          <w:color w:val="000000" w:themeColor="text1"/>
          <w:szCs w:val="24"/>
          <w:lang w:val="bg-BG"/>
        </w:rPr>
      </w:pPr>
      <w:r w:rsidRPr="002F66AB">
        <w:rPr>
          <w:color w:val="000000" w:themeColor="text1"/>
          <w:szCs w:val="24"/>
          <w:lang w:val="bg-BG"/>
        </w:rPr>
        <w:t>При необходимост, моля задайте въпроса отново по-конкретно.</w:t>
      </w:r>
    </w:p>
    <w:p w14:paraId="2DF8A2FD" w14:textId="65F5332C" w:rsidR="00662119" w:rsidRDefault="00662119" w:rsidP="00AF1E80">
      <w:pPr>
        <w:pBdr>
          <w:top w:val="single" w:sz="4" w:space="1" w:color="auto"/>
        </w:pBdr>
        <w:spacing w:before="120" w:after="120"/>
        <w:jc w:val="both"/>
        <w:rPr>
          <w:color w:val="000000" w:themeColor="text1"/>
          <w:szCs w:val="24"/>
          <w:lang w:val="en-US"/>
        </w:rPr>
      </w:pPr>
    </w:p>
    <w:p w14:paraId="3A529977" w14:textId="77777777" w:rsidR="00E928F2" w:rsidRPr="00E928F2" w:rsidRDefault="00E928F2" w:rsidP="00E928F2">
      <w:pPr>
        <w:keepNext/>
        <w:suppressAutoHyphens w:val="0"/>
        <w:spacing w:after="120"/>
        <w:jc w:val="both"/>
        <w:outlineLvl w:val="1"/>
        <w:rPr>
          <w:b/>
          <w:szCs w:val="24"/>
          <w:lang w:val="bg-BG" w:eastAsia="en-GB"/>
        </w:rPr>
      </w:pPr>
      <w:r w:rsidRPr="00E928F2">
        <w:rPr>
          <w:b/>
          <w:szCs w:val="24"/>
          <w:lang w:val="bg-BG" w:eastAsia="en-GB"/>
        </w:rPr>
        <w:t>ВЪПРОС</w:t>
      </w:r>
      <w:r w:rsidRPr="00E928F2">
        <w:rPr>
          <w:b/>
          <w:szCs w:val="24"/>
          <w:lang w:val="en-US" w:eastAsia="en-GB"/>
        </w:rPr>
        <w:t xml:space="preserve"> 4 </w:t>
      </w:r>
      <w:r w:rsidRPr="00E928F2">
        <w:rPr>
          <w:b/>
          <w:szCs w:val="24"/>
          <w:lang w:val="bg-BG" w:eastAsia="en-GB"/>
        </w:rPr>
        <w:t xml:space="preserve">от </w:t>
      </w:r>
      <w:r w:rsidRPr="00E928F2">
        <w:rPr>
          <w:b/>
          <w:szCs w:val="24"/>
          <w:lang w:val="en-US" w:eastAsia="en-GB"/>
        </w:rPr>
        <w:t>0</w:t>
      </w:r>
      <w:r w:rsidRPr="00E928F2">
        <w:rPr>
          <w:b/>
          <w:szCs w:val="24"/>
          <w:lang w:val="bg-BG" w:eastAsia="en-GB"/>
        </w:rPr>
        <w:t>4.</w:t>
      </w:r>
      <w:r w:rsidRPr="00E928F2">
        <w:rPr>
          <w:b/>
          <w:szCs w:val="24"/>
          <w:lang w:val="en-US" w:eastAsia="en-GB"/>
        </w:rPr>
        <w:t>09</w:t>
      </w:r>
      <w:r w:rsidRPr="00E928F2">
        <w:rPr>
          <w:b/>
          <w:szCs w:val="24"/>
          <w:lang w:val="bg-BG" w:eastAsia="en-GB"/>
        </w:rPr>
        <w:t>.202</w:t>
      </w:r>
      <w:r w:rsidRPr="00E928F2">
        <w:rPr>
          <w:b/>
          <w:szCs w:val="24"/>
          <w:lang w:val="en-US" w:eastAsia="en-GB"/>
        </w:rPr>
        <w:t>5</w:t>
      </w:r>
      <w:r w:rsidRPr="00E928F2">
        <w:rPr>
          <w:b/>
          <w:szCs w:val="24"/>
          <w:lang w:val="bg-BG" w:eastAsia="en-GB"/>
        </w:rPr>
        <w:t xml:space="preserve"> г. (Q004</w:t>
      </w:r>
      <w:r w:rsidRPr="00E928F2">
        <w:rPr>
          <w:b/>
          <w:szCs w:val="24"/>
          <w:lang w:val="en-US" w:eastAsia="en-GB"/>
        </w:rPr>
        <w:t xml:space="preserve"> </w:t>
      </w:r>
      <w:r w:rsidRPr="00E928F2">
        <w:rPr>
          <w:b/>
          <w:szCs w:val="24"/>
          <w:lang w:val="bg-BG" w:eastAsia="en-GB"/>
        </w:rPr>
        <w:t>постъпил чрез ИСУН):</w:t>
      </w:r>
    </w:p>
    <w:p w14:paraId="0DD64B57" w14:textId="77777777" w:rsidR="00E928F2" w:rsidRPr="00E928F2" w:rsidRDefault="00E928F2" w:rsidP="00E928F2">
      <w:pPr>
        <w:suppressAutoHyphens w:val="0"/>
        <w:spacing w:after="120" w:line="259" w:lineRule="auto"/>
        <w:jc w:val="both"/>
        <w:rPr>
          <w:rFonts w:eastAsia="Calibri"/>
          <w:szCs w:val="24"/>
          <w:lang w:val="bg-BG" w:eastAsia="en-GB"/>
        </w:rPr>
      </w:pPr>
      <w:r w:rsidRPr="00E928F2">
        <w:rPr>
          <w:rFonts w:eastAsia="Calibri"/>
          <w:szCs w:val="24"/>
          <w:lang w:val="bg-BG" w:eastAsia="en-GB"/>
        </w:rPr>
        <w:t>В оригиналното работно предложение съгласно изискванията на ЕК има два междинни (месеци 15 и 36) и един краен (месец 60) отчет, които са deliverables и milestones. Тъй като съгласно правилата на текущата сесия отчети ще се извършват на всеки 6 месеца би било разумно отчетите, искани от ЕК, да отпаднат. Приемлива ли ще бъде такава промяна?</w:t>
      </w:r>
    </w:p>
    <w:p w14:paraId="71150BAA" w14:textId="77777777" w:rsidR="00E928F2" w:rsidRPr="00E928F2" w:rsidRDefault="00E928F2" w:rsidP="00E928F2">
      <w:pPr>
        <w:suppressAutoHyphens w:val="0"/>
        <w:spacing w:after="120"/>
        <w:jc w:val="both"/>
        <w:rPr>
          <w:rFonts w:eastAsia="Calibri"/>
          <w:b/>
          <w:bCs/>
          <w:szCs w:val="24"/>
          <w:lang w:val="bg-BG" w:eastAsia="en-GB"/>
        </w:rPr>
      </w:pPr>
      <w:r w:rsidRPr="00E928F2">
        <w:rPr>
          <w:rFonts w:eastAsia="Calibri"/>
          <w:b/>
          <w:bCs/>
          <w:szCs w:val="24"/>
          <w:lang w:val="bg-BG" w:eastAsia="en-GB"/>
        </w:rPr>
        <w:t xml:space="preserve">ОТГОВОР: </w:t>
      </w:r>
    </w:p>
    <w:p w14:paraId="4F6D6866" w14:textId="77777777" w:rsidR="00E928F2" w:rsidRPr="00E928F2" w:rsidRDefault="00E928F2" w:rsidP="00E928F2">
      <w:pPr>
        <w:suppressAutoHyphens w:val="0"/>
        <w:spacing w:after="120" w:line="259" w:lineRule="auto"/>
        <w:jc w:val="both"/>
        <w:rPr>
          <w:rFonts w:eastAsia="Calibri"/>
          <w:color w:val="000000"/>
          <w:szCs w:val="24"/>
          <w:lang w:val="bg-BG" w:eastAsia="en-US"/>
        </w:rPr>
      </w:pPr>
      <w:r w:rsidRPr="00E928F2">
        <w:rPr>
          <w:rFonts w:eastAsia="Calibri"/>
          <w:color w:val="000000"/>
          <w:szCs w:val="24"/>
          <w:lang w:val="bg-BG" w:eastAsia="en-US"/>
        </w:rPr>
        <w:t xml:space="preserve">Съгласно т. 14.2 „Допустими разходи“ от Условията за кандидатстване, бенефициентът може да раздели всеки Работен пакет от оцененото от ЕК проектно предложение на части (етапи), обвързани с един или няколко 6-месечни отчетни периода. </w:t>
      </w:r>
      <w:r w:rsidRPr="00E928F2">
        <w:rPr>
          <w:rFonts w:eastAsia="Calibri"/>
          <w:b/>
          <w:bCs/>
          <w:color w:val="000000"/>
          <w:szCs w:val="24"/>
          <w:lang w:val="bg-BG" w:eastAsia="en-US"/>
        </w:rPr>
        <w:t xml:space="preserve">Всички работни задачи (task) и подкрепящи документи (deliverables), описани в Работния пакет, одобрен от ЕК, трябва да бъдат разпределени между различните етапи. </w:t>
      </w:r>
      <w:r w:rsidRPr="00E928F2">
        <w:rPr>
          <w:rFonts w:eastAsia="Calibri"/>
          <w:color w:val="000000"/>
          <w:szCs w:val="24"/>
          <w:lang w:val="bg-BG" w:eastAsia="en-US"/>
        </w:rPr>
        <w:t xml:space="preserve">Указанията за попълване на Приложение </w:t>
      </w:r>
      <w:r w:rsidRPr="00E928F2">
        <w:rPr>
          <w:rFonts w:eastAsia="Calibri"/>
          <w:color w:val="000000"/>
          <w:szCs w:val="24"/>
          <w:lang w:val="en-US" w:eastAsia="en-US"/>
        </w:rPr>
        <w:t>III</w:t>
      </w:r>
      <w:r w:rsidRPr="00E928F2">
        <w:rPr>
          <w:rFonts w:eastAsia="Calibri"/>
          <w:color w:val="000000"/>
          <w:szCs w:val="24"/>
          <w:lang w:val="bg-BG" w:eastAsia="en-US"/>
        </w:rPr>
        <w:t xml:space="preserve"> „РП етапи“ са дадени в т. 14.2 „Допустими разходи“ от Условията за кандидатстване, стр. 16.  </w:t>
      </w:r>
    </w:p>
    <w:p w14:paraId="334B03C5" w14:textId="77777777" w:rsidR="00E928F2" w:rsidRPr="00E928F2" w:rsidRDefault="00E928F2" w:rsidP="00E928F2">
      <w:pPr>
        <w:pBdr>
          <w:top w:val="single" w:sz="4" w:space="1" w:color="auto"/>
        </w:pBdr>
        <w:suppressAutoHyphens w:val="0"/>
        <w:spacing w:line="259" w:lineRule="auto"/>
        <w:jc w:val="both"/>
        <w:rPr>
          <w:rFonts w:eastAsia="Calibri"/>
          <w:color w:val="000000"/>
          <w:szCs w:val="24"/>
          <w:lang w:val="bg-BG" w:eastAsia="en-US"/>
        </w:rPr>
      </w:pPr>
    </w:p>
    <w:p w14:paraId="5FDC79ED" w14:textId="77777777" w:rsidR="00E928F2" w:rsidRPr="00E928F2" w:rsidRDefault="00E928F2" w:rsidP="00E928F2">
      <w:pPr>
        <w:keepNext/>
        <w:suppressAutoHyphens w:val="0"/>
        <w:spacing w:after="120"/>
        <w:jc w:val="both"/>
        <w:outlineLvl w:val="1"/>
        <w:rPr>
          <w:b/>
          <w:szCs w:val="24"/>
          <w:lang w:val="bg-BG" w:eastAsia="en-GB"/>
        </w:rPr>
      </w:pPr>
      <w:r w:rsidRPr="00E928F2">
        <w:rPr>
          <w:b/>
          <w:szCs w:val="24"/>
          <w:lang w:val="bg-BG" w:eastAsia="en-GB"/>
        </w:rPr>
        <w:t>ВЪПРОС</w:t>
      </w:r>
      <w:r w:rsidRPr="00E928F2">
        <w:rPr>
          <w:b/>
          <w:szCs w:val="24"/>
          <w:lang w:val="en-US" w:eastAsia="en-GB"/>
        </w:rPr>
        <w:t xml:space="preserve"> </w:t>
      </w:r>
      <w:r w:rsidRPr="00E928F2">
        <w:rPr>
          <w:b/>
          <w:szCs w:val="24"/>
          <w:lang w:val="bg-BG" w:eastAsia="en-GB"/>
        </w:rPr>
        <w:t>5</w:t>
      </w:r>
      <w:r w:rsidRPr="00E928F2">
        <w:rPr>
          <w:b/>
          <w:szCs w:val="24"/>
          <w:lang w:val="en-US" w:eastAsia="en-GB"/>
        </w:rPr>
        <w:t xml:space="preserve"> </w:t>
      </w:r>
      <w:r w:rsidRPr="00E928F2">
        <w:rPr>
          <w:b/>
          <w:szCs w:val="24"/>
          <w:lang w:val="bg-BG" w:eastAsia="en-GB"/>
        </w:rPr>
        <w:t xml:space="preserve">от </w:t>
      </w:r>
      <w:r w:rsidRPr="00E928F2">
        <w:rPr>
          <w:b/>
          <w:szCs w:val="24"/>
          <w:lang w:val="en-US" w:eastAsia="en-GB"/>
        </w:rPr>
        <w:t>0</w:t>
      </w:r>
      <w:r w:rsidRPr="00E928F2">
        <w:rPr>
          <w:b/>
          <w:szCs w:val="24"/>
          <w:lang w:val="bg-BG" w:eastAsia="en-GB"/>
        </w:rPr>
        <w:t>4.</w:t>
      </w:r>
      <w:r w:rsidRPr="00E928F2">
        <w:rPr>
          <w:b/>
          <w:szCs w:val="24"/>
          <w:lang w:val="en-US" w:eastAsia="en-GB"/>
        </w:rPr>
        <w:t>09</w:t>
      </w:r>
      <w:r w:rsidRPr="00E928F2">
        <w:rPr>
          <w:b/>
          <w:szCs w:val="24"/>
          <w:lang w:val="bg-BG" w:eastAsia="en-GB"/>
        </w:rPr>
        <w:t>.202</w:t>
      </w:r>
      <w:r w:rsidRPr="00E928F2">
        <w:rPr>
          <w:b/>
          <w:szCs w:val="24"/>
          <w:lang w:val="en-US" w:eastAsia="en-GB"/>
        </w:rPr>
        <w:t>5</w:t>
      </w:r>
      <w:r w:rsidRPr="00E928F2">
        <w:rPr>
          <w:b/>
          <w:szCs w:val="24"/>
          <w:lang w:val="bg-BG" w:eastAsia="en-GB"/>
        </w:rPr>
        <w:t xml:space="preserve"> г. (Q005</w:t>
      </w:r>
      <w:r w:rsidRPr="00E928F2">
        <w:rPr>
          <w:b/>
          <w:szCs w:val="24"/>
          <w:lang w:val="en-US" w:eastAsia="en-GB"/>
        </w:rPr>
        <w:t xml:space="preserve"> </w:t>
      </w:r>
      <w:r w:rsidRPr="00E928F2">
        <w:rPr>
          <w:b/>
          <w:szCs w:val="24"/>
          <w:lang w:val="bg-BG" w:eastAsia="en-GB"/>
        </w:rPr>
        <w:t>постъпил чрез ИСУН):</w:t>
      </w:r>
    </w:p>
    <w:p w14:paraId="283E5F60" w14:textId="77777777" w:rsidR="00E928F2" w:rsidRPr="00E928F2" w:rsidRDefault="00E928F2" w:rsidP="00E928F2">
      <w:pPr>
        <w:suppressAutoHyphens w:val="0"/>
        <w:spacing w:after="120"/>
        <w:jc w:val="both"/>
        <w:rPr>
          <w:rFonts w:eastAsia="Calibri"/>
          <w:szCs w:val="24"/>
          <w:lang w:val="bg-BG" w:eastAsia="en-GB"/>
        </w:rPr>
      </w:pPr>
      <w:r w:rsidRPr="00E928F2">
        <w:rPr>
          <w:rFonts w:eastAsia="Calibri"/>
          <w:szCs w:val="24"/>
          <w:lang w:val="bg-BG" w:eastAsia="en-GB"/>
        </w:rPr>
        <w:t>Тъй като от началото на 2026г. България ще приеме еврото, необходимо ли е бюджетът да бъде представен в левове?</w:t>
      </w:r>
    </w:p>
    <w:p w14:paraId="7BDDBD63" w14:textId="77777777" w:rsidR="00E928F2" w:rsidRPr="00E928F2" w:rsidRDefault="00E928F2" w:rsidP="00E928F2">
      <w:pPr>
        <w:suppressAutoHyphens w:val="0"/>
        <w:spacing w:after="120"/>
        <w:jc w:val="both"/>
        <w:rPr>
          <w:rFonts w:eastAsia="Calibri"/>
          <w:b/>
          <w:bCs/>
          <w:szCs w:val="24"/>
          <w:lang w:val="bg-BG" w:eastAsia="en-GB"/>
        </w:rPr>
      </w:pPr>
      <w:r w:rsidRPr="00E928F2">
        <w:rPr>
          <w:rFonts w:eastAsia="Calibri"/>
          <w:b/>
          <w:bCs/>
          <w:szCs w:val="24"/>
          <w:lang w:val="bg-BG" w:eastAsia="en-GB"/>
        </w:rPr>
        <w:t xml:space="preserve">ОТГОВОР: </w:t>
      </w:r>
    </w:p>
    <w:p w14:paraId="04B7852A" w14:textId="77777777" w:rsidR="00E928F2" w:rsidRPr="00E928F2" w:rsidRDefault="00E928F2" w:rsidP="00E928F2">
      <w:pPr>
        <w:suppressAutoHyphens w:val="0"/>
        <w:spacing w:after="160" w:line="259" w:lineRule="auto"/>
        <w:jc w:val="both"/>
        <w:rPr>
          <w:rFonts w:eastAsia="Calibri"/>
          <w:szCs w:val="24"/>
          <w:lang w:val="bg-BG" w:eastAsia="bg-BG"/>
        </w:rPr>
      </w:pPr>
      <w:r w:rsidRPr="00E928F2">
        <w:rPr>
          <w:rFonts w:eastAsia="Calibri"/>
          <w:szCs w:val="24"/>
          <w:lang w:val="bg-BG" w:eastAsia="bg-BG"/>
        </w:rPr>
        <w:t>Стойностите на разходите при попълването на секция 6. „</w:t>
      </w:r>
      <w:r w:rsidRPr="00E928F2">
        <w:rPr>
          <w:rFonts w:eastAsia="Calibri"/>
          <w:i/>
          <w:iCs/>
          <w:szCs w:val="24"/>
          <w:lang w:val="bg-BG" w:eastAsia="bg-BG"/>
        </w:rPr>
        <w:t>Бюджет (в лева)</w:t>
      </w:r>
      <w:r w:rsidRPr="00E928F2">
        <w:rPr>
          <w:rFonts w:eastAsia="Calibri"/>
          <w:szCs w:val="24"/>
          <w:lang w:val="bg-BG" w:eastAsia="bg-BG"/>
        </w:rPr>
        <w:t>“ от Формуляра за кандидатстване в ИСУН следва да бъдат въведени в лева.</w:t>
      </w:r>
    </w:p>
    <w:p w14:paraId="0F7C5C06" w14:textId="77777777" w:rsidR="00E928F2" w:rsidRPr="00E928F2" w:rsidRDefault="00E928F2" w:rsidP="00E928F2">
      <w:pPr>
        <w:pBdr>
          <w:top w:val="single" w:sz="4" w:space="1" w:color="auto"/>
        </w:pBdr>
        <w:suppressAutoHyphens w:val="0"/>
        <w:spacing w:line="259" w:lineRule="auto"/>
        <w:jc w:val="both"/>
        <w:rPr>
          <w:rFonts w:eastAsia="Calibri"/>
          <w:color w:val="000000"/>
          <w:szCs w:val="24"/>
          <w:lang w:val="bg-BG" w:eastAsia="en-US"/>
        </w:rPr>
      </w:pPr>
    </w:p>
    <w:p w14:paraId="30E31BC3" w14:textId="77777777" w:rsidR="00E928F2" w:rsidRPr="00E928F2" w:rsidRDefault="00E928F2" w:rsidP="00E928F2">
      <w:pPr>
        <w:keepNext/>
        <w:suppressAutoHyphens w:val="0"/>
        <w:spacing w:after="120"/>
        <w:jc w:val="both"/>
        <w:outlineLvl w:val="1"/>
        <w:rPr>
          <w:b/>
          <w:szCs w:val="24"/>
          <w:lang w:val="bg-BG" w:eastAsia="en-GB"/>
        </w:rPr>
      </w:pPr>
      <w:r w:rsidRPr="00E928F2">
        <w:rPr>
          <w:b/>
          <w:szCs w:val="24"/>
          <w:lang w:val="bg-BG" w:eastAsia="en-GB"/>
        </w:rPr>
        <w:t>ВЪПРОС</w:t>
      </w:r>
      <w:r w:rsidRPr="00E928F2">
        <w:rPr>
          <w:b/>
          <w:szCs w:val="24"/>
          <w:lang w:val="en-US" w:eastAsia="en-GB"/>
        </w:rPr>
        <w:t xml:space="preserve"> </w:t>
      </w:r>
      <w:r w:rsidRPr="00E928F2">
        <w:rPr>
          <w:b/>
          <w:szCs w:val="24"/>
          <w:lang w:val="bg-BG" w:eastAsia="en-GB"/>
        </w:rPr>
        <w:t>6</w:t>
      </w:r>
      <w:r w:rsidRPr="00E928F2">
        <w:rPr>
          <w:b/>
          <w:szCs w:val="24"/>
          <w:lang w:val="en-US" w:eastAsia="en-GB"/>
        </w:rPr>
        <w:t xml:space="preserve"> </w:t>
      </w:r>
      <w:r w:rsidRPr="00E928F2">
        <w:rPr>
          <w:b/>
          <w:szCs w:val="24"/>
          <w:lang w:val="bg-BG" w:eastAsia="en-GB"/>
        </w:rPr>
        <w:t xml:space="preserve">от </w:t>
      </w:r>
      <w:r w:rsidRPr="00E928F2">
        <w:rPr>
          <w:b/>
          <w:szCs w:val="24"/>
          <w:lang w:val="en-US" w:eastAsia="en-GB"/>
        </w:rPr>
        <w:t>0</w:t>
      </w:r>
      <w:r w:rsidRPr="00E928F2">
        <w:rPr>
          <w:b/>
          <w:szCs w:val="24"/>
          <w:lang w:val="bg-BG" w:eastAsia="en-GB"/>
        </w:rPr>
        <w:t>4.</w:t>
      </w:r>
      <w:r w:rsidRPr="00E928F2">
        <w:rPr>
          <w:b/>
          <w:szCs w:val="24"/>
          <w:lang w:val="en-US" w:eastAsia="en-GB"/>
        </w:rPr>
        <w:t>09</w:t>
      </w:r>
      <w:r w:rsidRPr="00E928F2">
        <w:rPr>
          <w:b/>
          <w:szCs w:val="24"/>
          <w:lang w:val="bg-BG" w:eastAsia="en-GB"/>
        </w:rPr>
        <w:t>.202</w:t>
      </w:r>
      <w:r w:rsidRPr="00E928F2">
        <w:rPr>
          <w:b/>
          <w:szCs w:val="24"/>
          <w:lang w:val="en-US" w:eastAsia="en-GB"/>
        </w:rPr>
        <w:t>5</w:t>
      </w:r>
      <w:r w:rsidRPr="00E928F2">
        <w:rPr>
          <w:b/>
          <w:szCs w:val="24"/>
          <w:lang w:val="bg-BG" w:eastAsia="en-GB"/>
        </w:rPr>
        <w:t xml:space="preserve"> г. (Q006</w:t>
      </w:r>
      <w:r w:rsidRPr="00E928F2">
        <w:rPr>
          <w:b/>
          <w:szCs w:val="24"/>
          <w:lang w:val="en-US" w:eastAsia="en-GB"/>
        </w:rPr>
        <w:t xml:space="preserve"> </w:t>
      </w:r>
      <w:r w:rsidRPr="00E928F2">
        <w:rPr>
          <w:b/>
          <w:szCs w:val="24"/>
          <w:lang w:val="bg-BG" w:eastAsia="en-GB"/>
        </w:rPr>
        <w:t>постъпил чрез ИСУН):</w:t>
      </w:r>
    </w:p>
    <w:p w14:paraId="13ACC98E" w14:textId="77777777" w:rsidR="00E928F2" w:rsidRPr="00E928F2" w:rsidRDefault="00E928F2" w:rsidP="00E928F2">
      <w:pPr>
        <w:suppressAutoHyphens w:val="0"/>
        <w:spacing w:after="120" w:line="259" w:lineRule="auto"/>
        <w:jc w:val="both"/>
        <w:rPr>
          <w:rFonts w:eastAsia="Calibri"/>
          <w:szCs w:val="24"/>
          <w:lang w:val="bg-BG" w:eastAsia="en-GB"/>
        </w:rPr>
      </w:pPr>
      <w:r w:rsidRPr="00E928F2">
        <w:rPr>
          <w:rFonts w:eastAsia="Calibri"/>
          <w:szCs w:val="24"/>
          <w:lang w:val="bg-BG" w:eastAsia="en-GB"/>
        </w:rPr>
        <w:t xml:space="preserve">Задължително ли е всички публикации да бъдат open access (имам предвид последните промени в закона за научните изследвания, които задължават при ползване на обществени средства публикациите да са OA)? Това може да доведе до дефицит в бюджета на проекта, тъй като сме предвидили спрямо момента на подаване на проектното предложение (март </w:t>
      </w:r>
      <w:r w:rsidRPr="00E928F2">
        <w:rPr>
          <w:rFonts w:eastAsia="Calibri"/>
          <w:szCs w:val="24"/>
          <w:lang w:val="bg-BG" w:eastAsia="en-GB"/>
        </w:rPr>
        <w:lastRenderedPageBreak/>
        <w:t>2024г), плащане на лицензионни такси само за списания в топ 10%. Очевидно e, че не всички публикации могат да бъдат в такива списания.</w:t>
      </w:r>
    </w:p>
    <w:p w14:paraId="66BD0B86" w14:textId="77777777" w:rsidR="00E928F2" w:rsidRPr="00E928F2" w:rsidRDefault="00E928F2" w:rsidP="00E928F2">
      <w:pPr>
        <w:suppressAutoHyphens w:val="0"/>
        <w:spacing w:after="120"/>
        <w:jc w:val="both"/>
        <w:rPr>
          <w:rFonts w:eastAsia="Calibri"/>
          <w:b/>
          <w:bCs/>
          <w:szCs w:val="24"/>
          <w:lang w:val="bg-BG" w:eastAsia="en-GB"/>
        </w:rPr>
      </w:pPr>
      <w:r w:rsidRPr="00E928F2">
        <w:rPr>
          <w:rFonts w:eastAsia="Calibri"/>
          <w:b/>
          <w:bCs/>
          <w:szCs w:val="24"/>
          <w:lang w:val="bg-BG" w:eastAsia="en-GB"/>
        </w:rPr>
        <w:t xml:space="preserve">ОТГОВОР: </w:t>
      </w:r>
    </w:p>
    <w:p w14:paraId="7D7003B2" w14:textId="77777777" w:rsidR="00E928F2" w:rsidRPr="00E928F2" w:rsidRDefault="00E928F2" w:rsidP="00E928F2">
      <w:pPr>
        <w:suppressAutoHyphens w:val="0"/>
        <w:spacing w:after="160" w:line="259" w:lineRule="auto"/>
        <w:jc w:val="both"/>
        <w:rPr>
          <w:rFonts w:eastAsia="Calibri"/>
          <w:szCs w:val="24"/>
          <w:lang w:val="bg-BG" w:eastAsia="en-US"/>
        </w:rPr>
      </w:pPr>
      <w:r w:rsidRPr="00E928F2">
        <w:rPr>
          <w:szCs w:val="24"/>
          <w:lang w:val="bg-BG" w:eastAsia="en-US"/>
        </w:rPr>
        <w:t>Условията за кандидатстване (УК) не поставят ограничение публикациите да бъдат единствено със свободен достъп. Съгласно т. 13.1 „Допустими дейности“ от УК „</w:t>
      </w:r>
      <w:r w:rsidRPr="00E928F2">
        <w:rPr>
          <w:i/>
          <w:iCs/>
          <w:szCs w:val="24"/>
          <w:lang w:val="bg-BG" w:eastAsia="en-US"/>
        </w:rPr>
        <w:t>В рамките на настоящата процедура конкретният бенефициент следва да изпълни оценения от ЕК проект в неговата цялост</w:t>
      </w:r>
      <w:r w:rsidRPr="00E928F2">
        <w:rPr>
          <w:szCs w:val="24"/>
          <w:lang w:val="bg-BG" w:eastAsia="en-US"/>
        </w:rPr>
        <w:t>.“. В тази връзка бенефициентът следва да изпълни както е заложено в оценения от ЕК проект.</w:t>
      </w:r>
      <w:r w:rsidRPr="00E928F2">
        <w:rPr>
          <w:rFonts w:eastAsia="Calibri"/>
          <w:szCs w:val="24"/>
          <w:lang w:val="bg-BG" w:eastAsia="en-US"/>
        </w:rPr>
        <w:t xml:space="preserve"> </w:t>
      </w:r>
    </w:p>
    <w:p w14:paraId="4D4AB2B5" w14:textId="77777777" w:rsidR="00E928F2" w:rsidRPr="00E928F2" w:rsidRDefault="00E928F2" w:rsidP="00E928F2">
      <w:pPr>
        <w:suppressAutoHyphens w:val="0"/>
        <w:spacing w:after="160" w:line="259" w:lineRule="auto"/>
        <w:jc w:val="both"/>
        <w:rPr>
          <w:szCs w:val="24"/>
          <w:lang w:val="en-US" w:eastAsia="en-US"/>
        </w:rPr>
      </w:pPr>
      <w:r w:rsidRPr="00E928F2">
        <w:rPr>
          <w:rFonts w:eastAsia="Calibri"/>
          <w:szCs w:val="24"/>
          <w:lang w:val="bg-BG" w:eastAsia="en-US"/>
        </w:rPr>
        <w:t xml:space="preserve">Обръщаме внимание, че съгласно описанието на индикатор </w:t>
      </w:r>
      <w:r w:rsidRPr="00E928F2">
        <w:rPr>
          <w:rFonts w:eastAsia="Calibri"/>
          <w:b/>
          <w:bCs/>
          <w:szCs w:val="24"/>
          <w:lang w:val="en-US" w:eastAsia="en-US"/>
        </w:rPr>
        <w:t>RCR</w:t>
      </w:r>
      <w:r w:rsidRPr="00E928F2">
        <w:rPr>
          <w:rFonts w:eastAsia="Calibri"/>
          <w:b/>
          <w:bCs/>
          <w:szCs w:val="24"/>
          <w:lang w:val="bg-BG" w:eastAsia="en-US"/>
        </w:rPr>
        <w:t xml:space="preserve">08 </w:t>
      </w:r>
      <w:r w:rsidRPr="00E928F2">
        <w:rPr>
          <w:rFonts w:eastAsia="Calibri"/>
          <w:szCs w:val="24"/>
          <w:lang w:val="bg-BG" w:eastAsia="en-US"/>
        </w:rPr>
        <w:t>в т. 7 „Индикатори (показатели)“ от УК, „</w:t>
      </w:r>
      <w:r w:rsidRPr="00E928F2">
        <w:rPr>
          <w:i/>
          <w:iCs/>
          <w:szCs w:val="24"/>
          <w:lang w:val="bg-BG" w:eastAsia="en-US"/>
        </w:rPr>
        <w:t>Броят на научните публикации, се отчита на базата на предоставена информация от бенефициентите с конкретно рефериране в следните бази данни: Scopus, Web of Science или с предоставени от бенефициента доказателства за съответната публикация в друга съпоставима база данни</w:t>
      </w:r>
      <w:r w:rsidRPr="00E928F2">
        <w:rPr>
          <w:szCs w:val="24"/>
          <w:lang w:val="bg-BG" w:eastAsia="en-US"/>
        </w:rPr>
        <w:t>.“.</w:t>
      </w:r>
    </w:p>
    <w:p w14:paraId="45B6AB16" w14:textId="77777777" w:rsidR="00E928F2" w:rsidRPr="00E928F2" w:rsidRDefault="00E928F2" w:rsidP="00E928F2">
      <w:pPr>
        <w:pBdr>
          <w:top w:val="single" w:sz="4" w:space="1" w:color="auto"/>
        </w:pBdr>
        <w:suppressAutoHyphens w:val="0"/>
        <w:spacing w:line="259" w:lineRule="auto"/>
        <w:jc w:val="both"/>
        <w:rPr>
          <w:rFonts w:eastAsia="Calibri"/>
          <w:color w:val="000000"/>
          <w:szCs w:val="24"/>
          <w:lang w:val="bg-BG" w:eastAsia="en-US"/>
        </w:rPr>
      </w:pPr>
    </w:p>
    <w:p w14:paraId="0BCE42F6" w14:textId="77777777" w:rsidR="00E928F2" w:rsidRPr="00E928F2" w:rsidRDefault="00E928F2" w:rsidP="00E928F2">
      <w:pPr>
        <w:keepNext/>
        <w:suppressAutoHyphens w:val="0"/>
        <w:spacing w:after="120"/>
        <w:jc w:val="both"/>
        <w:outlineLvl w:val="1"/>
        <w:rPr>
          <w:b/>
          <w:szCs w:val="24"/>
          <w:lang w:val="bg-BG" w:eastAsia="en-GB"/>
        </w:rPr>
      </w:pPr>
      <w:r w:rsidRPr="00E928F2">
        <w:rPr>
          <w:b/>
          <w:szCs w:val="24"/>
          <w:lang w:val="bg-BG" w:eastAsia="en-GB"/>
        </w:rPr>
        <w:t>ВЪПРОС</w:t>
      </w:r>
      <w:r w:rsidRPr="00E928F2">
        <w:rPr>
          <w:b/>
          <w:szCs w:val="24"/>
          <w:lang w:val="en-US" w:eastAsia="en-GB"/>
        </w:rPr>
        <w:t xml:space="preserve"> </w:t>
      </w:r>
      <w:r w:rsidRPr="00E928F2">
        <w:rPr>
          <w:b/>
          <w:szCs w:val="24"/>
          <w:lang w:val="bg-BG" w:eastAsia="en-GB"/>
        </w:rPr>
        <w:t>7</w:t>
      </w:r>
      <w:r w:rsidRPr="00E928F2">
        <w:rPr>
          <w:b/>
          <w:szCs w:val="24"/>
          <w:lang w:val="en-US" w:eastAsia="en-GB"/>
        </w:rPr>
        <w:t xml:space="preserve"> </w:t>
      </w:r>
      <w:r w:rsidRPr="00E928F2">
        <w:rPr>
          <w:b/>
          <w:szCs w:val="24"/>
          <w:lang w:val="bg-BG" w:eastAsia="en-GB"/>
        </w:rPr>
        <w:t xml:space="preserve">от </w:t>
      </w:r>
      <w:r w:rsidRPr="00E928F2">
        <w:rPr>
          <w:b/>
          <w:szCs w:val="24"/>
          <w:lang w:val="en-US" w:eastAsia="en-GB"/>
        </w:rPr>
        <w:t>0</w:t>
      </w:r>
      <w:r w:rsidRPr="00E928F2">
        <w:rPr>
          <w:b/>
          <w:szCs w:val="24"/>
          <w:lang w:val="bg-BG" w:eastAsia="en-GB"/>
        </w:rPr>
        <w:t>4.</w:t>
      </w:r>
      <w:r w:rsidRPr="00E928F2">
        <w:rPr>
          <w:b/>
          <w:szCs w:val="24"/>
          <w:lang w:val="en-US" w:eastAsia="en-GB"/>
        </w:rPr>
        <w:t>09</w:t>
      </w:r>
      <w:r w:rsidRPr="00E928F2">
        <w:rPr>
          <w:b/>
          <w:szCs w:val="24"/>
          <w:lang w:val="bg-BG" w:eastAsia="en-GB"/>
        </w:rPr>
        <w:t>.202</w:t>
      </w:r>
      <w:r w:rsidRPr="00E928F2">
        <w:rPr>
          <w:b/>
          <w:szCs w:val="24"/>
          <w:lang w:val="en-US" w:eastAsia="en-GB"/>
        </w:rPr>
        <w:t>5</w:t>
      </w:r>
      <w:r w:rsidRPr="00E928F2">
        <w:rPr>
          <w:b/>
          <w:szCs w:val="24"/>
          <w:lang w:val="bg-BG" w:eastAsia="en-GB"/>
        </w:rPr>
        <w:t xml:space="preserve"> г. (Q007</w:t>
      </w:r>
      <w:r w:rsidRPr="00E928F2">
        <w:rPr>
          <w:b/>
          <w:szCs w:val="24"/>
          <w:lang w:val="en-US" w:eastAsia="en-GB"/>
        </w:rPr>
        <w:t xml:space="preserve"> </w:t>
      </w:r>
      <w:r w:rsidRPr="00E928F2">
        <w:rPr>
          <w:b/>
          <w:szCs w:val="24"/>
          <w:lang w:val="bg-BG" w:eastAsia="en-GB"/>
        </w:rPr>
        <w:t>постъпил чрез ИСУН):</w:t>
      </w:r>
    </w:p>
    <w:p w14:paraId="02EB944A" w14:textId="77777777" w:rsidR="00E928F2" w:rsidRPr="00E928F2" w:rsidRDefault="00E928F2" w:rsidP="00E928F2">
      <w:pPr>
        <w:suppressAutoHyphens w:val="0"/>
        <w:spacing w:after="120" w:line="259" w:lineRule="auto"/>
        <w:jc w:val="both"/>
        <w:rPr>
          <w:rFonts w:eastAsia="Calibri"/>
          <w:szCs w:val="24"/>
          <w:lang w:val="bg-BG" w:eastAsia="en-GB"/>
        </w:rPr>
      </w:pPr>
      <w:r w:rsidRPr="00E928F2">
        <w:rPr>
          <w:rFonts w:eastAsia="Calibri"/>
          <w:szCs w:val="24"/>
          <w:lang w:val="bg-BG" w:eastAsia="en-GB"/>
        </w:rPr>
        <w:t>В ИСУН в частта 3 "План за изпълнение/Дейности по проекта" какво трябва да се внесе? Описание на работните пакети като цяло или конкретните дейности по всеки работен пакет (т.н. tasks в оригиналното проектно предложение)? В нашият случай работните пакети са 8, но общия брой дейности надхвърля 80. Дейностите и без друго се изисква да бъдат описани в Анекс III.</w:t>
      </w:r>
    </w:p>
    <w:p w14:paraId="22A481D9" w14:textId="77777777" w:rsidR="00E928F2" w:rsidRPr="00E928F2" w:rsidRDefault="00E928F2" w:rsidP="00E928F2">
      <w:pPr>
        <w:suppressAutoHyphens w:val="0"/>
        <w:spacing w:after="120"/>
        <w:jc w:val="both"/>
        <w:rPr>
          <w:rFonts w:eastAsia="Calibri"/>
          <w:b/>
          <w:bCs/>
          <w:szCs w:val="24"/>
          <w:lang w:val="bg-BG" w:eastAsia="en-GB"/>
        </w:rPr>
      </w:pPr>
      <w:r w:rsidRPr="00E928F2">
        <w:rPr>
          <w:rFonts w:eastAsia="Calibri"/>
          <w:b/>
          <w:bCs/>
          <w:szCs w:val="24"/>
          <w:lang w:val="bg-BG" w:eastAsia="en-GB"/>
        </w:rPr>
        <w:t xml:space="preserve">ОТГОВОР: </w:t>
      </w:r>
    </w:p>
    <w:p w14:paraId="1C1626B2" w14:textId="77777777" w:rsidR="00E928F2" w:rsidRPr="00E928F2" w:rsidRDefault="00E928F2" w:rsidP="00E928F2">
      <w:pPr>
        <w:suppressAutoHyphens w:val="0"/>
        <w:spacing w:after="160" w:line="259" w:lineRule="auto"/>
        <w:jc w:val="both"/>
        <w:rPr>
          <w:szCs w:val="24"/>
          <w:lang w:val="bg-BG" w:eastAsia="en-US"/>
        </w:rPr>
      </w:pPr>
      <w:r w:rsidRPr="00E928F2">
        <w:rPr>
          <w:szCs w:val="24"/>
          <w:lang w:val="bg-BG" w:eastAsia="en-US"/>
        </w:rPr>
        <w:t>Подробна информация за попълването на секция 3. „План за изпълнение/дейности по проекта“ е описана в Указания на МЗ за попълване на електронен формуляр за кандидатстване по процедурата (Приложение V към Условията за кандидатстване).</w:t>
      </w:r>
    </w:p>
    <w:p w14:paraId="18D74260" w14:textId="77777777" w:rsidR="00E928F2" w:rsidRPr="00E928F2" w:rsidRDefault="00E928F2" w:rsidP="00E928F2">
      <w:pPr>
        <w:pBdr>
          <w:top w:val="single" w:sz="4" w:space="1" w:color="auto"/>
        </w:pBdr>
        <w:suppressAutoHyphens w:val="0"/>
        <w:spacing w:line="259" w:lineRule="auto"/>
        <w:jc w:val="both"/>
        <w:rPr>
          <w:rFonts w:eastAsia="Calibri"/>
          <w:color w:val="000000"/>
          <w:szCs w:val="24"/>
          <w:lang w:val="bg-BG" w:eastAsia="en-US"/>
        </w:rPr>
      </w:pPr>
    </w:p>
    <w:p w14:paraId="151A09D6" w14:textId="77777777" w:rsidR="00E928F2" w:rsidRPr="00E928F2" w:rsidRDefault="00E928F2" w:rsidP="00E928F2">
      <w:pPr>
        <w:keepNext/>
        <w:suppressAutoHyphens w:val="0"/>
        <w:spacing w:after="120"/>
        <w:jc w:val="both"/>
        <w:outlineLvl w:val="1"/>
        <w:rPr>
          <w:b/>
          <w:szCs w:val="24"/>
          <w:lang w:val="bg-BG" w:eastAsia="en-GB"/>
        </w:rPr>
      </w:pPr>
      <w:r w:rsidRPr="00E928F2">
        <w:rPr>
          <w:b/>
          <w:szCs w:val="24"/>
          <w:lang w:val="bg-BG" w:eastAsia="en-GB"/>
        </w:rPr>
        <w:t>ВЪПРОС</w:t>
      </w:r>
      <w:r w:rsidRPr="00E928F2">
        <w:rPr>
          <w:b/>
          <w:szCs w:val="24"/>
          <w:lang w:val="en-US" w:eastAsia="en-GB"/>
        </w:rPr>
        <w:t xml:space="preserve"> </w:t>
      </w:r>
      <w:r w:rsidRPr="00E928F2">
        <w:rPr>
          <w:b/>
          <w:szCs w:val="24"/>
          <w:lang w:val="bg-BG" w:eastAsia="en-GB"/>
        </w:rPr>
        <w:t>8</w:t>
      </w:r>
      <w:r w:rsidRPr="00E928F2">
        <w:rPr>
          <w:b/>
          <w:szCs w:val="24"/>
          <w:lang w:val="en-US" w:eastAsia="en-GB"/>
        </w:rPr>
        <w:t xml:space="preserve"> </w:t>
      </w:r>
      <w:r w:rsidRPr="00E928F2">
        <w:rPr>
          <w:b/>
          <w:szCs w:val="24"/>
          <w:lang w:val="bg-BG" w:eastAsia="en-GB"/>
        </w:rPr>
        <w:t xml:space="preserve">от </w:t>
      </w:r>
      <w:r w:rsidRPr="00E928F2">
        <w:rPr>
          <w:b/>
          <w:szCs w:val="24"/>
          <w:lang w:val="en-US" w:eastAsia="en-GB"/>
        </w:rPr>
        <w:t>0</w:t>
      </w:r>
      <w:r w:rsidRPr="00E928F2">
        <w:rPr>
          <w:b/>
          <w:szCs w:val="24"/>
          <w:lang w:val="bg-BG" w:eastAsia="en-GB"/>
        </w:rPr>
        <w:t>4.</w:t>
      </w:r>
      <w:r w:rsidRPr="00E928F2">
        <w:rPr>
          <w:b/>
          <w:szCs w:val="24"/>
          <w:lang w:val="en-US" w:eastAsia="en-GB"/>
        </w:rPr>
        <w:t>09</w:t>
      </w:r>
      <w:r w:rsidRPr="00E928F2">
        <w:rPr>
          <w:b/>
          <w:szCs w:val="24"/>
          <w:lang w:val="bg-BG" w:eastAsia="en-GB"/>
        </w:rPr>
        <w:t>.202</w:t>
      </w:r>
      <w:r w:rsidRPr="00E928F2">
        <w:rPr>
          <w:b/>
          <w:szCs w:val="24"/>
          <w:lang w:val="en-US" w:eastAsia="en-GB"/>
        </w:rPr>
        <w:t>5</w:t>
      </w:r>
      <w:r w:rsidRPr="00E928F2">
        <w:rPr>
          <w:b/>
          <w:szCs w:val="24"/>
          <w:lang w:val="bg-BG" w:eastAsia="en-GB"/>
        </w:rPr>
        <w:t xml:space="preserve"> г. (Q008</w:t>
      </w:r>
      <w:r w:rsidRPr="00E928F2">
        <w:rPr>
          <w:b/>
          <w:szCs w:val="24"/>
          <w:lang w:val="en-US" w:eastAsia="en-GB"/>
        </w:rPr>
        <w:t xml:space="preserve"> </w:t>
      </w:r>
      <w:r w:rsidRPr="00E928F2">
        <w:rPr>
          <w:b/>
          <w:szCs w:val="24"/>
          <w:lang w:val="bg-BG" w:eastAsia="en-GB"/>
        </w:rPr>
        <w:t>постъпил чрез ИСУН):</w:t>
      </w:r>
    </w:p>
    <w:p w14:paraId="22F8099F" w14:textId="77777777" w:rsidR="00E928F2" w:rsidRPr="00E928F2" w:rsidRDefault="00E928F2" w:rsidP="00E928F2">
      <w:pPr>
        <w:suppressAutoHyphens w:val="0"/>
        <w:spacing w:after="120" w:line="259" w:lineRule="auto"/>
        <w:jc w:val="both"/>
        <w:rPr>
          <w:rFonts w:eastAsia="Calibri"/>
          <w:szCs w:val="24"/>
          <w:lang w:val="bg-BG" w:eastAsia="en-GB"/>
        </w:rPr>
      </w:pPr>
      <w:r w:rsidRPr="00E928F2">
        <w:rPr>
          <w:rFonts w:eastAsia="Calibri"/>
          <w:szCs w:val="24"/>
          <w:lang w:val="bg-BG" w:eastAsia="en-GB"/>
        </w:rPr>
        <w:t>В ИСУН в частта 3 "План за изпълнение/Дейности по проекта" какво трябва да се внесе в прозорци "Начин на изпълнение" и "Резултат"? Информация за начин на изпълнение не е изисквана в оригиналното проектно предложение, а резултатът е дефиниран с deliverables and milestones. Предполагаме, че в прозорец "Описание" трябва да внесем стандартния текст от стр. 13 (горе, "Важно") на Условията за кандидатстване.</w:t>
      </w:r>
    </w:p>
    <w:p w14:paraId="2095D90D" w14:textId="77777777" w:rsidR="00E928F2" w:rsidRPr="00E928F2" w:rsidRDefault="00E928F2" w:rsidP="00E928F2">
      <w:pPr>
        <w:suppressAutoHyphens w:val="0"/>
        <w:spacing w:after="120"/>
        <w:jc w:val="both"/>
        <w:rPr>
          <w:rFonts w:eastAsia="Calibri"/>
          <w:b/>
          <w:bCs/>
          <w:szCs w:val="24"/>
          <w:lang w:val="bg-BG" w:eastAsia="en-GB"/>
        </w:rPr>
      </w:pPr>
      <w:r w:rsidRPr="00E928F2">
        <w:rPr>
          <w:rFonts w:eastAsia="Calibri"/>
          <w:b/>
          <w:bCs/>
          <w:szCs w:val="24"/>
          <w:lang w:val="bg-BG" w:eastAsia="en-GB"/>
        </w:rPr>
        <w:t xml:space="preserve">ОТГОВОР: </w:t>
      </w:r>
    </w:p>
    <w:p w14:paraId="2FB49BB8" w14:textId="77777777" w:rsidR="00E928F2" w:rsidRPr="00E928F2" w:rsidRDefault="00E928F2" w:rsidP="00E928F2">
      <w:pPr>
        <w:suppressAutoHyphens w:val="0"/>
        <w:spacing w:after="160" w:line="259" w:lineRule="auto"/>
        <w:jc w:val="both"/>
        <w:rPr>
          <w:szCs w:val="24"/>
          <w:lang w:val="bg-BG" w:eastAsia="en-US"/>
        </w:rPr>
      </w:pPr>
      <w:r w:rsidRPr="00E928F2">
        <w:rPr>
          <w:szCs w:val="24"/>
          <w:lang w:val="bg-BG" w:eastAsia="en-US"/>
        </w:rPr>
        <w:t>Моля вижте отговора на въпрос 7.</w:t>
      </w:r>
    </w:p>
    <w:p w14:paraId="3EC6AD12" w14:textId="77777777" w:rsidR="00E928F2" w:rsidRPr="00E928F2" w:rsidRDefault="00E928F2" w:rsidP="00E928F2">
      <w:pPr>
        <w:pBdr>
          <w:top w:val="single" w:sz="4" w:space="1" w:color="auto"/>
        </w:pBdr>
        <w:suppressAutoHyphens w:val="0"/>
        <w:spacing w:line="259" w:lineRule="auto"/>
        <w:jc w:val="both"/>
        <w:rPr>
          <w:rFonts w:eastAsia="Calibri"/>
          <w:color w:val="000000"/>
          <w:szCs w:val="24"/>
          <w:lang w:val="bg-BG" w:eastAsia="en-US"/>
        </w:rPr>
      </w:pPr>
    </w:p>
    <w:p w14:paraId="66EA7376" w14:textId="77777777" w:rsidR="00E928F2" w:rsidRPr="00E928F2" w:rsidRDefault="00E928F2" w:rsidP="00E928F2">
      <w:pPr>
        <w:keepNext/>
        <w:suppressAutoHyphens w:val="0"/>
        <w:spacing w:after="120"/>
        <w:jc w:val="both"/>
        <w:outlineLvl w:val="1"/>
        <w:rPr>
          <w:b/>
          <w:szCs w:val="24"/>
          <w:lang w:val="bg-BG" w:eastAsia="en-GB"/>
        </w:rPr>
      </w:pPr>
      <w:r w:rsidRPr="00E928F2">
        <w:rPr>
          <w:b/>
          <w:szCs w:val="24"/>
          <w:lang w:val="bg-BG" w:eastAsia="en-GB"/>
        </w:rPr>
        <w:t>ВЪПРОС</w:t>
      </w:r>
      <w:r w:rsidRPr="00E928F2">
        <w:rPr>
          <w:b/>
          <w:szCs w:val="24"/>
          <w:lang w:val="en-US" w:eastAsia="en-GB"/>
        </w:rPr>
        <w:t xml:space="preserve"> </w:t>
      </w:r>
      <w:r w:rsidRPr="00E928F2">
        <w:rPr>
          <w:b/>
          <w:szCs w:val="24"/>
          <w:lang w:val="bg-BG" w:eastAsia="en-GB"/>
        </w:rPr>
        <w:t>9</w:t>
      </w:r>
      <w:r w:rsidRPr="00E928F2">
        <w:rPr>
          <w:b/>
          <w:szCs w:val="24"/>
          <w:lang w:val="en-US" w:eastAsia="en-GB"/>
        </w:rPr>
        <w:t xml:space="preserve"> </w:t>
      </w:r>
      <w:r w:rsidRPr="00E928F2">
        <w:rPr>
          <w:b/>
          <w:szCs w:val="24"/>
          <w:lang w:val="bg-BG" w:eastAsia="en-GB"/>
        </w:rPr>
        <w:t xml:space="preserve">от </w:t>
      </w:r>
      <w:r w:rsidRPr="00E928F2">
        <w:rPr>
          <w:b/>
          <w:szCs w:val="24"/>
          <w:lang w:val="en-US" w:eastAsia="en-GB"/>
        </w:rPr>
        <w:t>0</w:t>
      </w:r>
      <w:r w:rsidRPr="00E928F2">
        <w:rPr>
          <w:b/>
          <w:szCs w:val="24"/>
          <w:lang w:val="bg-BG" w:eastAsia="en-GB"/>
        </w:rPr>
        <w:t>4.</w:t>
      </w:r>
      <w:r w:rsidRPr="00E928F2">
        <w:rPr>
          <w:b/>
          <w:szCs w:val="24"/>
          <w:lang w:val="en-US" w:eastAsia="en-GB"/>
        </w:rPr>
        <w:t>09</w:t>
      </w:r>
      <w:r w:rsidRPr="00E928F2">
        <w:rPr>
          <w:b/>
          <w:szCs w:val="24"/>
          <w:lang w:val="bg-BG" w:eastAsia="en-GB"/>
        </w:rPr>
        <w:t>.202</w:t>
      </w:r>
      <w:r w:rsidRPr="00E928F2">
        <w:rPr>
          <w:b/>
          <w:szCs w:val="24"/>
          <w:lang w:val="en-US" w:eastAsia="en-GB"/>
        </w:rPr>
        <w:t>5</w:t>
      </w:r>
      <w:r w:rsidRPr="00E928F2">
        <w:rPr>
          <w:b/>
          <w:szCs w:val="24"/>
          <w:lang w:val="bg-BG" w:eastAsia="en-GB"/>
        </w:rPr>
        <w:t xml:space="preserve"> г. (Q009</w:t>
      </w:r>
      <w:r w:rsidRPr="00E928F2">
        <w:rPr>
          <w:b/>
          <w:szCs w:val="24"/>
          <w:lang w:val="en-US" w:eastAsia="en-GB"/>
        </w:rPr>
        <w:t xml:space="preserve"> </w:t>
      </w:r>
      <w:r w:rsidRPr="00E928F2">
        <w:rPr>
          <w:b/>
          <w:szCs w:val="24"/>
          <w:lang w:val="bg-BG" w:eastAsia="en-GB"/>
        </w:rPr>
        <w:t>постъпил чрез ИСУН):</w:t>
      </w:r>
    </w:p>
    <w:p w14:paraId="4B5C7399" w14:textId="77777777" w:rsidR="00E928F2" w:rsidRPr="00E928F2" w:rsidRDefault="00E928F2" w:rsidP="00E928F2">
      <w:pPr>
        <w:suppressAutoHyphens w:val="0"/>
        <w:spacing w:after="120" w:line="259" w:lineRule="auto"/>
        <w:jc w:val="both"/>
        <w:rPr>
          <w:rFonts w:eastAsia="Calibri"/>
          <w:szCs w:val="24"/>
          <w:lang w:val="bg-BG" w:eastAsia="en-GB"/>
        </w:rPr>
      </w:pPr>
      <w:r w:rsidRPr="00E928F2">
        <w:rPr>
          <w:rFonts w:eastAsia="Calibri"/>
          <w:szCs w:val="24"/>
          <w:lang w:val="bg-BG" w:eastAsia="en-GB"/>
        </w:rPr>
        <w:t xml:space="preserve">Въпрос по отношение на Анекс III (Работни пакети). Някои от работните пакети и дейностите по тях включват командировки, организиране на събития, участия в конференции и др., които са описани общо за продължителността на работните пакети, както са в оригиналното проектно предложение, оценено от ЕК. В рамките на 6 месечните интервали е невъзможно да бъда точно да бъдат фиксирани тези събития защото те не зависят само от нас. Например </w:t>
      </w:r>
      <w:r w:rsidRPr="00E928F2">
        <w:rPr>
          <w:rFonts w:eastAsia="Calibri"/>
          <w:szCs w:val="24"/>
          <w:lang w:val="bg-BG" w:eastAsia="en-GB"/>
        </w:rPr>
        <w:lastRenderedPageBreak/>
        <w:t>не знаем кога ще има авторитетни научни конференции на които можем да участваме (още повече, че на такива събития организаторите правят преселекция и не всички са допуснати), не е известно кога точно ще а организираните от нас събития, защото зависим от възможността на външните лектори да дойдат и т.н. Как да процедираме в Анекс III? Ако например в един 6 месечен интервал сме планирали участие в научна конференция или организация на научно събитие, а то се осъществи в следващия 6 месечен интервал, това ще се разглежда ли като неизпълнение на първия 6 месечния етап и до какви санкции ще доведе?</w:t>
      </w:r>
    </w:p>
    <w:p w14:paraId="34CB867B" w14:textId="77777777" w:rsidR="00E928F2" w:rsidRPr="00E928F2" w:rsidRDefault="00E928F2" w:rsidP="00E928F2">
      <w:pPr>
        <w:suppressAutoHyphens w:val="0"/>
        <w:spacing w:after="120"/>
        <w:jc w:val="both"/>
        <w:rPr>
          <w:rFonts w:eastAsia="Calibri"/>
          <w:b/>
          <w:bCs/>
          <w:szCs w:val="24"/>
          <w:lang w:val="bg-BG" w:eastAsia="en-GB"/>
        </w:rPr>
      </w:pPr>
      <w:r w:rsidRPr="00E928F2">
        <w:rPr>
          <w:rFonts w:eastAsia="Calibri"/>
          <w:b/>
          <w:bCs/>
          <w:szCs w:val="24"/>
          <w:lang w:val="bg-BG" w:eastAsia="en-GB"/>
        </w:rPr>
        <w:t xml:space="preserve">ОТГОВОР: </w:t>
      </w:r>
    </w:p>
    <w:p w14:paraId="7EF2E49C" w14:textId="77777777" w:rsidR="00E928F2" w:rsidRPr="00E928F2" w:rsidRDefault="00E928F2" w:rsidP="00E928F2">
      <w:pPr>
        <w:suppressAutoHyphens w:val="0"/>
        <w:spacing w:after="160" w:line="259" w:lineRule="auto"/>
        <w:jc w:val="both"/>
        <w:rPr>
          <w:szCs w:val="24"/>
          <w:lang w:val="bg-BG" w:eastAsia="en-US"/>
        </w:rPr>
      </w:pPr>
      <w:r w:rsidRPr="00E928F2">
        <w:rPr>
          <w:szCs w:val="24"/>
          <w:lang w:val="bg-BG" w:eastAsia="en-US"/>
        </w:rPr>
        <w:t>Съгласно т. 14.2 „Допустими разходи от Условията за кандидатстване</w:t>
      </w:r>
      <w:r w:rsidRPr="00E928F2">
        <w:rPr>
          <w:i/>
          <w:iCs/>
          <w:szCs w:val="24"/>
          <w:lang w:val="bg-BG" w:eastAsia="en-US"/>
        </w:rPr>
        <w:t xml:space="preserve"> „Бенефициентът може да раздели всеки РП на части (етапи), обвързани с един или няколко 6-месечни отчетни периода, като попълни документа „РП етапи“, който е приложение и към административния договор… 1) всички работни задачи (task) и подкрепящи документи (deliverables), описани в съответния Работен пакет, одобрен от ЕК, трябва да бъдат разпределени между различните етапи. В случай че дадена работна задача се разделя между няколко етапа, трябва да бъдат описани отделните подзадачи за всеки етап;“</w:t>
      </w:r>
      <w:r w:rsidRPr="00E928F2">
        <w:rPr>
          <w:szCs w:val="24"/>
          <w:lang w:val="bg-BG" w:eastAsia="en-US"/>
        </w:rPr>
        <w:t>. Изискванията при разделянето на РП на етапи, както и възстановяването на еднократните суми за РП са описани в т. 14.2 „Допустими разходи“ от Условията за кандидатстване, стр. 16.</w:t>
      </w:r>
    </w:p>
    <w:p w14:paraId="47394343" w14:textId="77777777" w:rsidR="00E928F2" w:rsidRPr="00E928F2" w:rsidRDefault="00E928F2" w:rsidP="00E928F2">
      <w:pPr>
        <w:suppressAutoHyphens w:val="0"/>
        <w:spacing w:after="160" w:line="259" w:lineRule="auto"/>
        <w:jc w:val="both"/>
        <w:rPr>
          <w:szCs w:val="24"/>
          <w:lang w:val="bg-BG" w:eastAsia="en-US"/>
        </w:rPr>
      </w:pPr>
      <w:r w:rsidRPr="00E928F2">
        <w:rPr>
          <w:szCs w:val="24"/>
          <w:lang w:val="bg-BG" w:eastAsia="en-US"/>
        </w:rPr>
        <w:t xml:space="preserve">Съгласно чл. 2.4. от Образеца на Административен договор за предоставяне на БФП (Приложение </w:t>
      </w:r>
      <w:r w:rsidRPr="00E928F2">
        <w:rPr>
          <w:szCs w:val="24"/>
          <w:lang w:val="en-US" w:eastAsia="en-US"/>
        </w:rPr>
        <w:t>VIII</w:t>
      </w:r>
      <w:r w:rsidRPr="00E928F2">
        <w:rPr>
          <w:szCs w:val="24"/>
          <w:lang w:val="bg-BG" w:eastAsia="en-US"/>
        </w:rPr>
        <w:t xml:space="preserve"> към Условията за изпълнение) „</w:t>
      </w:r>
      <w:r w:rsidRPr="00E928F2">
        <w:rPr>
          <w:i/>
          <w:iCs/>
          <w:szCs w:val="24"/>
          <w:lang w:val="bg-BG" w:eastAsia="en-US"/>
        </w:rPr>
        <w:t>Възстановяването на част от еднократната сума за даден работен пакет се извършва в съответствие с етапите и процентите на изпълнение, посочени в Приложение VIII към настоящия договор, като бенефициентът може да поиска възстановяване на допустимите разходи във всеки момент, в който условията за възстановяване са изпълнени. Еднократната сума за даден работен пакет, записана в одобрения бюджет на проекта, или част от нея, съгласно процента на изпълнение, посочен в Приложение VIII за съответния етап, се възстановява след като изпълнението на работния пакет или съответният етап от изпълнението на работния пакет е изцяло завършено, отчетено и верифицирано от Междинното звено</w:t>
      </w:r>
      <w:r w:rsidRPr="00E928F2">
        <w:rPr>
          <w:szCs w:val="24"/>
          <w:lang w:val="bg-BG" w:eastAsia="en-US"/>
        </w:rPr>
        <w:t>.“.</w:t>
      </w:r>
    </w:p>
    <w:p w14:paraId="7AD62E4A" w14:textId="77777777" w:rsidR="00E928F2" w:rsidRPr="00E928F2" w:rsidRDefault="00E928F2" w:rsidP="00E928F2">
      <w:pPr>
        <w:pBdr>
          <w:top w:val="single" w:sz="4" w:space="1" w:color="auto"/>
        </w:pBdr>
        <w:suppressAutoHyphens w:val="0"/>
        <w:spacing w:line="259" w:lineRule="auto"/>
        <w:jc w:val="both"/>
        <w:rPr>
          <w:rFonts w:eastAsia="Calibri"/>
          <w:color w:val="000000"/>
          <w:szCs w:val="24"/>
          <w:lang w:val="bg-BG" w:eastAsia="en-US"/>
        </w:rPr>
      </w:pPr>
    </w:p>
    <w:p w14:paraId="05BABBA1" w14:textId="77777777" w:rsidR="00E928F2" w:rsidRPr="00E928F2" w:rsidRDefault="00E928F2" w:rsidP="00E928F2">
      <w:pPr>
        <w:keepNext/>
        <w:suppressAutoHyphens w:val="0"/>
        <w:spacing w:after="120"/>
        <w:jc w:val="both"/>
        <w:outlineLvl w:val="1"/>
        <w:rPr>
          <w:b/>
          <w:szCs w:val="24"/>
          <w:lang w:val="bg-BG" w:eastAsia="en-GB"/>
        </w:rPr>
      </w:pPr>
      <w:r w:rsidRPr="00E928F2">
        <w:rPr>
          <w:b/>
          <w:szCs w:val="24"/>
          <w:lang w:val="bg-BG" w:eastAsia="en-GB"/>
        </w:rPr>
        <w:t>ВЪПРОС</w:t>
      </w:r>
      <w:r w:rsidRPr="00E928F2">
        <w:rPr>
          <w:b/>
          <w:szCs w:val="24"/>
          <w:lang w:val="en-US" w:eastAsia="en-GB"/>
        </w:rPr>
        <w:t xml:space="preserve"> </w:t>
      </w:r>
      <w:r w:rsidRPr="00E928F2">
        <w:rPr>
          <w:b/>
          <w:szCs w:val="24"/>
          <w:lang w:val="bg-BG" w:eastAsia="en-GB"/>
        </w:rPr>
        <w:t>10</w:t>
      </w:r>
      <w:r w:rsidRPr="00E928F2">
        <w:rPr>
          <w:b/>
          <w:szCs w:val="24"/>
          <w:lang w:val="en-US" w:eastAsia="en-GB"/>
        </w:rPr>
        <w:t xml:space="preserve"> </w:t>
      </w:r>
      <w:r w:rsidRPr="00E928F2">
        <w:rPr>
          <w:b/>
          <w:szCs w:val="24"/>
          <w:lang w:val="bg-BG" w:eastAsia="en-GB"/>
        </w:rPr>
        <w:t xml:space="preserve">от </w:t>
      </w:r>
      <w:r w:rsidRPr="00E928F2">
        <w:rPr>
          <w:b/>
          <w:szCs w:val="24"/>
          <w:lang w:val="en-US" w:eastAsia="en-GB"/>
        </w:rPr>
        <w:t>0</w:t>
      </w:r>
      <w:r w:rsidRPr="00E928F2">
        <w:rPr>
          <w:b/>
          <w:szCs w:val="24"/>
          <w:lang w:val="bg-BG" w:eastAsia="en-GB"/>
        </w:rPr>
        <w:t>4.</w:t>
      </w:r>
      <w:r w:rsidRPr="00E928F2">
        <w:rPr>
          <w:b/>
          <w:szCs w:val="24"/>
          <w:lang w:val="en-US" w:eastAsia="en-GB"/>
        </w:rPr>
        <w:t>09</w:t>
      </w:r>
      <w:r w:rsidRPr="00E928F2">
        <w:rPr>
          <w:b/>
          <w:szCs w:val="24"/>
          <w:lang w:val="bg-BG" w:eastAsia="en-GB"/>
        </w:rPr>
        <w:t>.202</w:t>
      </w:r>
      <w:r w:rsidRPr="00E928F2">
        <w:rPr>
          <w:b/>
          <w:szCs w:val="24"/>
          <w:lang w:val="en-US" w:eastAsia="en-GB"/>
        </w:rPr>
        <w:t>5</w:t>
      </w:r>
      <w:r w:rsidRPr="00E928F2">
        <w:rPr>
          <w:b/>
          <w:szCs w:val="24"/>
          <w:lang w:val="bg-BG" w:eastAsia="en-GB"/>
        </w:rPr>
        <w:t xml:space="preserve"> г. (Q010</w:t>
      </w:r>
      <w:r w:rsidRPr="00E928F2">
        <w:rPr>
          <w:b/>
          <w:szCs w:val="24"/>
          <w:lang w:val="en-US" w:eastAsia="en-GB"/>
        </w:rPr>
        <w:t xml:space="preserve"> </w:t>
      </w:r>
      <w:r w:rsidRPr="00E928F2">
        <w:rPr>
          <w:b/>
          <w:szCs w:val="24"/>
          <w:lang w:val="bg-BG" w:eastAsia="en-GB"/>
        </w:rPr>
        <w:t>постъпил чрез ИСУН):</w:t>
      </w:r>
    </w:p>
    <w:p w14:paraId="67BCD4F2" w14:textId="77777777" w:rsidR="00E928F2" w:rsidRPr="00E928F2" w:rsidRDefault="00E928F2" w:rsidP="00E928F2">
      <w:pPr>
        <w:suppressAutoHyphens w:val="0"/>
        <w:spacing w:after="120" w:line="259" w:lineRule="auto"/>
        <w:jc w:val="both"/>
        <w:rPr>
          <w:rFonts w:eastAsia="Calibri"/>
          <w:szCs w:val="24"/>
          <w:lang w:val="en-US" w:eastAsia="en-GB"/>
        </w:rPr>
      </w:pPr>
      <w:r w:rsidRPr="00E928F2">
        <w:rPr>
          <w:rFonts w:eastAsia="Calibri"/>
          <w:szCs w:val="24"/>
          <w:lang w:val="bg-BG" w:eastAsia="en-GB"/>
        </w:rPr>
        <w:t>В комуникацията, предхождаща отварянето на конкурсната сесия, ни беше обяснено, че можем да правим корекции на работните заплати съгласно инфлацията, вземайки 2024г за база. Това трябва ли да бъде отразено във финансовия план сега (което ще предизвика радикални промени в оригиналната екселовска таблица, част от проектното предложение, оценено от ЕК) или може да бъде направено в процеса на работа след подписван на административния договор?</w:t>
      </w:r>
    </w:p>
    <w:p w14:paraId="5242305D" w14:textId="77777777" w:rsidR="00E928F2" w:rsidRPr="00E928F2" w:rsidRDefault="00E928F2" w:rsidP="00E928F2">
      <w:pPr>
        <w:suppressAutoHyphens w:val="0"/>
        <w:spacing w:after="120"/>
        <w:jc w:val="both"/>
        <w:rPr>
          <w:rFonts w:eastAsia="Calibri"/>
          <w:b/>
          <w:bCs/>
          <w:szCs w:val="24"/>
          <w:lang w:val="bg-BG" w:eastAsia="en-GB"/>
        </w:rPr>
      </w:pPr>
      <w:r w:rsidRPr="00E928F2">
        <w:rPr>
          <w:rFonts w:eastAsia="Calibri"/>
          <w:b/>
          <w:bCs/>
          <w:szCs w:val="24"/>
          <w:lang w:val="bg-BG" w:eastAsia="en-GB"/>
        </w:rPr>
        <w:t xml:space="preserve">ОТГОВОР: </w:t>
      </w:r>
    </w:p>
    <w:p w14:paraId="50464191" w14:textId="2D71E796" w:rsidR="00E928F2" w:rsidRDefault="00E928F2" w:rsidP="00E928F2">
      <w:pPr>
        <w:suppressAutoHyphens w:val="0"/>
        <w:spacing w:after="160" w:line="259" w:lineRule="auto"/>
        <w:jc w:val="both"/>
        <w:rPr>
          <w:szCs w:val="24"/>
          <w:lang w:val="bg-BG" w:eastAsia="en-US"/>
        </w:rPr>
      </w:pPr>
      <w:r w:rsidRPr="00E928F2">
        <w:rPr>
          <w:szCs w:val="24"/>
          <w:lang w:val="bg-BG" w:eastAsia="en-US"/>
        </w:rPr>
        <w:t>Съгласно т. 14.2 „Допустими разходи“ от Условията за кандидатстване е посочено следното: „</w:t>
      </w:r>
      <w:r w:rsidRPr="00E928F2">
        <w:rPr>
          <w:i/>
          <w:iCs/>
          <w:szCs w:val="24"/>
          <w:lang w:val="bg-BG" w:eastAsia="en-US"/>
        </w:rPr>
        <w:t>Разходите по настоящата процедура следва напълно да съответстват на разходите в подробният бюджет, подаден заедно с проектното предложение в рамките на конкурсна сесия HORIZON-WIDERA-2023-TALENTS-01, и оценен от Европейската комисия (ЕК), във формат ексел</w:t>
      </w:r>
      <w:r w:rsidRPr="00E928F2">
        <w:rPr>
          <w:szCs w:val="24"/>
          <w:lang w:val="bg-BG" w:eastAsia="en-US"/>
        </w:rPr>
        <w:t>.“, „</w:t>
      </w:r>
      <w:r w:rsidRPr="00E928F2">
        <w:rPr>
          <w:i/>
          <w:iCs/>
          <w:szCs w:val="24"/>
          <w:lang w:val="bg-BG" w:eastAsia="en-US"/>
        </w:rPr>
        <w:t xml:space="preserve">За проектно предложение „ERA CHAIR IN FOSTERING DIGITAL </w:t>
      </w:r>
      <w:r w:rsidRPr="00E928F2">
        <w:rPr>
          <w:i/>
          <w:iCs/>
          <w:szCs w:val="24"/>
          <w:lang w:val="bg-BG" w:eastAsia="en-US"/>
        </w:rPr>
        <w:lastRenderedPageBreak/>
        <w:t>CULTURAL HERITAGE VIA OPEN INNOVATION AND OPEN SCIENCE“ подробният бюджет трябва да бъде коригиран (увеличен) от кандидата като са прецизирани съответните разходи, описани в Декларация за съответствие на разходите с подробния бюджет на проектното предложение, подадено в рамките на конкурсна сесия HORIZON-WIDERA-2023-TALENTS-01 (Приложение II към Условията за кандидатстване), така че общата му стойност да съответства на сумата в електронно подписаното и оценено от ЕК проектно предложение, както и на сумата в електронно подписаната оценка на проектното предложение от ЕК (Evaluation Summary Report), съответно на максималния размер на БФП за проекта по настоящата процедура“,</w:t>
      </w:r>
      <w:r w:rsidRPr="00E928F2">
        <w:rPr>
          <w:szCs w:val="24"/>
          <w:lang w:val="bg-BG" w:eastAsia="en-US"/>
        </w:rPr>
        <w:t xml:space="preserve"> „</w:t>
      </w:r>
      <w:r w:rsidRPr="00E928F2">
        <w:rPr>
          <w:i/>
          <w:iCs/>
          <w:szCs w:val="24"/>
          <w:lang w:val="bg-BG" w:eastAsia="en-US"/>
        </w:rPr>
        <w:t>В хода на изпълнение на проекта конкретният бенефициент може да индексира заложените в оценения от ЕК проект разходи за възнаграждения, като приложи метода за корекция, описан в т. 1.4. на Приложението към Делегиран регламент (ЕС) 2023/1676 и приеме 2024 г. за базова година. Евентуалното индексиране от страна на конкретния бенефициент е в рамките на оперативната самостоятелност на бенефициента, не се съгласува с МЗ, не се отразява на размера на еднократните суми за всеки Работен пакет (РП) и не води до промяна в приложение „РП етапи“.</w:t>
      </w:r>
      <w:r w:rsidRPr="00E928F2">
        <w:rPr>
          <w:szCs w:val="24"/>
          <w:lang w:val="bg-BG" w:eastAsia="en-US"/>
        </w:rPr>
        <w:t>“.</w:t>
      </w:r>
    </w:p>
    <w:p w14:paraId="269181CA" w14:textId="4F51DA9D" w:rsidR="00E928F2" w:rsidRPr="00E928F2" w:rsidRDefault="00E928F2" w:rsidP="00E928F2">
      <w:pPr>
        <w:suppressAutoHyphens w:val="0"/>
        <w:spacing w:after="160" w:line="259" w:lineRule="auto"/>
        <w:jc w:val="both"/>
        <w:rPr>
          <w:szCs w:val="24"/>
          <w:lang w:val="bg-BG" w:eastAsia="en-US"/>
        </w:rPr>
      </w:pPr>
      <w:r>
        <w:rPr>
          <w:szCs w:val="24"/>
          <w:lang w:val="bg-BG" w:eastAsia="en-US"/>
        </w:rPr>
        <w:t xml:space="preserve">В </w:t>
      </w:r>
      <w:r w:rsidRPr="00E928F2">
        <w:rPr>
          <w:szCs w:val="24"/>
          <w:lang w:val="bg-BG" w:eastAsia="en-US"/>
        </w:rPr>
        <w:t xml:space="preserve">тази връзка, на етапа на кандидатстване разходите в бюджета във Формуляра за кандидатстване в ИСУН следва напълно да съответстват на разходите в подробния бюджет (отчитайки забележката за проектно предложение </w:t>
      </w:r>
      <w:r w:rsidRPr="00E928F2">
        <w:rPr>
          <w:i/>
          <w:iCs/>
          <w:szCs w:val="24"/>
          <w:lang w:val="bg-BG" w:eastAsia="en-US"/>
        </w:rPr>
        <w:t>„ERA CHAIR IN FOSTERING DIGITAL CULTURAL HERITAGE VIA OPEN INNOVATION AND OPEN SCIENCE“)</w:t>
      </w:r>
      <w:r>
        <w:rPr>
          <w:szCs w:val="24"/>
          <w:lang w:val="bg-BG" w:eastAsia="en-US"/>
        </w:rPr>
        <w:t xml:space="preserve">. </w:t>
      </w:r>
      <w:r w:rsidRPr="00E928F2">
        <w:rPr>
          <w:szCs w:val="24"/>
          <w:lang w:val="bg-BG" w:eastAsia="en-US"/>
        </w:rPr>
        <w:t>Конкретният бенефициент може да индексира разходите за възнаграждения на етап изпълнение на проекта.</w:t>
      </w:r>
    </w:p>
    <w:p w14:paraId="5B4267C9" w14:textId="47EA42C7" w:rsidR="00E928F2" w:rsidRDefault="00E928F2" w:rsidP="00E928F2">
      <w:pPr>
        <w:pBdr>
          <w:top w:val="single" w:sz="4" w:space="1" w:color="auto"/>
        </w:pBdr>
        <w:spacing w:before="120" w:after="120"/>
        <w:jc w:val="both"/>
        <w:rPr>
          <w:color w:val="000000" w:themeColor="text1"/>
          <w:szCs w:val="24"/>
          <w:lang w:val="en-US"/>
        </w:rPr>
      </w:pPr>
    </w:p>
    <w:p w14:paraId="2D94E5F5" w14:textId="77777777" w:rsidR="009A0B84" w:rsidRPr="009A0B84" w:rsidRDefault="009A0B84" w:rsidP="009A0B84">
      <w:pPr>
        <w:keepNext/>
        <w:suppressAutoHyphens w:val="0"/>
        <w:spacing w:after="120"/>
        <w:jc w:val="both"/>
        <w:outlineLvl w:val="1"/>
        <w:rPr>
          <w:b/>
          <w:szCs w:val="24"/>
          <w:lang w:val="bg-BG" w:eastAsia="en-GB"/>
        </w:rPr>
      </w:pPr>
      <w:r w:rsidRPr="009A0B84">
        <w:rPr>
          <w:b/>
          <w:szCs w:val="24"/>
          <w:lang w:val="bg-BG" w:eastAsia="en-GB"/>
        </w:rPr>
        <w:t>ВЪПРОС</w:t>
      </w:r>
      <w:r w:rsidRPr="009A0B84">
        <w:rPr>
          <w:b/>
          <w:szCs w:val="24"/>
          <w:lang w:val="en-US" w:eastAsia="en-GB"/>
        </w:rPr>
        <w:t xml:space="preserve"> 11 </w:t>
      </w:r>
      <w:r w:rsidRPr="009A0B84">
        <w:rPr>
          <w:b/>
          <w:szCs w:val="24"/>
          <w:lang w:val="bg-BG" w:eastAsia="en-GB"/>
        </w:rPr>
        <w:t xml:space="preserve">от </w:t>
      </w:r>
      <w:r w:rsidRPr="009A0B84">
        <w:rPr>
          <w:b/>
          <w:szCs w:val="24"/>
          <w:lang w:val="en-US" w:eastAsia="en-GB"/>
        </w:rPr>
        <w:t>05</w:t>
      </w:r>
      <w:r w:rsidRPr="009A0B84">
        <w:rPr>
          <w:b/>
          <w:szCs w:val="24"/>
          <w:lang w:val="bg-BG" w:eastAsia="en-GB"/>
        </w:rPr>
        <w:t>.</w:t>
      </w:r>
      <w:r w:rsidRPr="009A0B84">
        <w:rPr>
          <w:b/>
          <w:szCs w:val="24"/>
          <w:lang w:val="en-US" w:eastAsia="en-GB"/>
        </w:rPr>
        <w:t>09</w:t>
      </w:r>
      <w:r w:rsidRPr="009A0B84">
        <w:rPr>
          <w:b/>
          <w:szCs w:val="24"/>
          <w:lang w:val="bg-BG" w:eastAsia="en-GB"/>
        </w:rPr>
        <w:t>.202</w:t>
      </w:r>
      <w:r w:rsidRPr="009A0B84">
        <w:rPr>
          <w:b/>
          <w:szCs w:val="24"/>
          <w:lang w:val="en-US" w:eastAsia="en-GB"/>
        </w:rPr>
        <w:t>5</w:t>
      </w:r>
      <w:r w:rsidRPr="009A0B84">
        <w:rPr>
          <w:b/>
          <w:szCs w:val="24"/>
          <w:lang w:val="bg-BG" w:eastAsia="en-GB"/>
        </w:rPr>
        <w:t xml:space="preserve"> г. (Q0</w:t>
      </w:r>
      <w:r w:rsidRPr="009A0B84">
        <w:rPr>
          <w:b/>
          <w:szCs w:val="24"/>
          <w:lang w:val="en-US" w:eastAsia="en-GB"/>
        </w:rPr>
        <w:t xml:space="preserve">11 </w:t>
      </w:r>
      <w:r w:rsidRPr="009A0B84">
        <w:rPr>
          <w:b/>
          <w:szCs w:val="24"/>
          <w:lang w:val="bg-BG" w:eastAsia="en-GB"/>
        </w:rPr>
        <w:t>постъпил чрез ИСУН):</w:t>
      </w:r>
    </w:p>
    <w:p w14:paraId="4446BA46" w14:textId="77777777" w:rsidR="009A0B84" w:rsidRPr="009A0B84" w:rsidRDefault="009A0B84" w:rsidP="009A0B84">
      <w:pPr>
        <w:suppressAutoHyphens w:val="0"/>
        <w:spacing w:after="120" w:line="259" w:lineRule="auto"/>
        <w:jc w:val="both"/>
        <w:rPr>
          <w:rFonts w:eastAsia="Calibri"/>
          <w:szCs w:val="24"/>
          <w:lang w:val="bg-BG" w:eastAsia="en-GB"/>
        </w:rPr>
      </w:pPr>
      <w:r w:rsidRPr="009A0B84">
        <w:rPr>
          <w:rFonts w:eastAsia="Calibri"/>
          <w:szCs w:val="24"/>
          <w:lang w:val="bg-BG" w:eastAsia="en-GB"/>
        </w:rPr>
        <w:t>В рамките на проектното предложение е предвидено обучение на 3 докторанти. В допълнение към стипендията, съгласно проектното предложение те ще бъдат назначени като изследователи R1 на 4 часов работен ден за срока на докторантурата (3 години). Следва ли тези работни места да бъдат отчитани като стойност на индикатор RCR102 (3х1.5=4.5 годишни еквиваленти пълно работно време, но само за три години от изпълнението на проекта)?</w:t>
      </w:r>
    </w:p>
    <w:p w14:paraId="6864FA33" w14:textId="77777777" w:rsidR="009A0B84" w:rsidRPr="009A0B84" w:rsidRDefault="009A0B84" w:rsidP="009A0B84">
      <w:pPr>
        <w:suppressAutoHyphens w:val="0"/>
        <w:spacing w:after="120"/>
        <w:jc w:val="both"/>
        <w:rPr>
          <w:rFonts w:eastAsia="Calibri"/>
          <w:b/>
          <w:bCs/>
          <w:szCs w:val="24"/>
          <w:lang w:val="bg-BG" w:eastAsia="en-GB"/>
        </w:rPr>
      </w:pPr>
      <w:r w:rsidRPr="009A0B84">
        <w:rPr>
          <w:rFonts w:eastAsia="Calibri"/>
          <w:b/>
          <w:bCs/>
          <w:szCs w:val="24"/>
          <w:lang w:val="bg-BG" w:eastAsia="en-GB"/>
        </w:rPr>
        <w:t xml:space="preserve">ОТГОВОР: </w:t>
      </w:r>
    </w:p>
    <w:p w14:paraId="04DF7084" w14:textId="77777777" w:rsidR="009A0B84" w:rsidRPr="009A0B84" w:rsidRDefault="009A0B84" w:rsidP="009A0B84">
      <w:pPr>
        <w:suppressAutoHyphens w:val="0"/>
        <w:spacing w:after="120" w:line="259" w:lineRule="auto"/>
        <w:jc w:val="both"/>
        <w:rPr>
          <w:rFonts w:eastAsia="Calibri"/>
          <w:color w:val="000000"/>
          <w:szCs w:val="24"/>
          <w:lang w:val="bg-BG" w:eastAsia="en-US"/>
        </w:rPr>
      </w:pPr>
      <w:r w:rsidRPr="009A0B84">
        <w:rPr>
          <w:rFonts w:eastAsia="Calibri"/>
          <w:color w:val="000000"/>
          <w:szCs w:val="24"/>
          <w:lang w:val="bg-BG" w:eastAsia="en-US"/>
        </w:rPr>
        <w:t>Съгласно т. 7 „Индикатори (показатели)“ от Условията за кандидатстване индикатор RCR102 „Изследователски работни места, създадени в подкрепяни структури (годишен еквивалент на пълно работно време)“ измерва броя изследователски работни места, създадени в резултат на проекта по ПНИИДИТ, като е посочено, че „</w:t>
      </w:r>
      <w:r w:rsidRPr="009A0B84">
        <w:rPr>
          <w:rFonts w:eastAsia="Calibri"/>
          <w:i/>
          <w:iCs/>
          <w:szCs w:val="24"/>
          <w:lang w:val="bg-BG" w:eastAsia="en-US"/>
        </w:rPr>
        <w:t>Не се броят свободните позиции за научноизследователска и развойна дейност, нито помощният персонал за научноизследователска и развойна дейност (длъжности, които не участват пряко в дейности за научноизследователска и развойна дейност).</w:t>
      </w:r>
      <w:r w:rsidRPr="009A0B84">
        <w:rPr>
          <w:rFonts w:eastAsia="Calibri"/>
          <w:color w:val="000000"/>
          <w:szCs w:val="24"/>
          <w:lang w:val="bg-BG" w:eastAsia="en-US"/>
        </w:rPr>
        <w:t>“. В допълнение, отчитането на индикатор RCR102 се извършва чрез попълване на Таблица за изчисляване на индикаторите, които се измерват в годишен еквивалент на пълно работно време (Приложение XIV към Условията за изпълнение). Съгласно указанията за попълване  на таблицата, продължителността на трудовия договор (ТД) се изчислява в месеци за цялата текуща календарна година (със закръгление до първия знак след десетичната запетая).</w:t>
      </w:r>
    </w:p>
    <w:p w14:paraId="0AEC2058" w14:textId="77777777" w:rsidR="009A0B84" w:rsidRPr="009A0B84" w:rsidRDefault="009A0B84" w:rsidP="009A0B84">
      <w:pPr>
        <w:suppressAutoHyphens w:val="0"/>
        <w:spacing w:after="120" w:line="259" w:lineRule="auto"/>
        <w:jc w:val="both"/>
        <w:rPr>
          <w:rFonts w:eastAsia="Calibri"/>
          <w:color w:val="000000"/>
          <w:szCs w:val="24"/>
          <w:lang w:val="bg-BG" w:eastAsia="en-US"/>
        </w:rPr>
      </w:pPr>
      <w:r w:rsidRPr="009A0B84">
        <w:rPr>
          <w:rFonts w:eastAsia="Calibri"/>
          <w:color w:val="000000"/>
          <w:szCs w:val="24"/>
          <w:lang w:val="bg-BG" w:eastAsia="en-US"/>
        </w:rPr>
        <w:lastRenderedPageBreak/>
        <w:t xml:space="preserve">В тази връзка, както и в случай че описаните работни места са за назначени </w:t>
      </w:r>
      <w:r w:rsidRPr="009A0B84">
        <w:rPr>
          <w:rFonts w:eastAsia="Calibri"/>
          <w:szCs w:val="24"/>
          <w:lang w:val="bg-BG" w:eastAsia="en-GB"/>
        </w:rPr>
        <w:t>изследователи профил R1</w:t>
      </w:r>
      <w:r w:rsidRPr="009A0B84">
        <w:rPr>
          <w:rFonts w:eastAsia="Calibri"/>
          <w:szCs w:val="24"/>
          <w:lang w:val="en-US" w:eastAsia="en-GB"/>
        </w:rPr>
        <w:t>,</w:t>
      </w:r>
      <w:r w:rsidRPr="009A0B84">
        <w:rPr>
          <w:rFonts w:eastAsia="Calibri"/>
          <w:szCs w:val="24"/>
          <w:lang w:val="bg-BG" w:eastAsia="en-GB"/>
        </w:rPr>
        <w:t xml:space="preserve"> които </w:t>
      </w:r>
      <w:r w:rsidRPr="009A0B84">
        <w:rPr>
          <w:rFonts w:eastAsia="Calibri"/>
          <w:color w:val="000000"/>
          <w:szCs w:val="24"/>
          <w:lang w:val="bg-BG" w:eastAsia="en-US"/>
        </w:rPr>
        <w:t>участват пряко в дейностите за научноизследователска и развойна дейност, те могат да бъдат отчитани към индикатор RCR102.</w:t>
      </w:r>
    </w:p>
    <w:p w14:paraId="1FA17FC6" w14:textId="77777777" w:rsidR="009A0B84" w:rsidRPr="009A0B84" w:rsidRDefault="009A0B84" w:rsidP="009A0B84">
      <w:pPr>
        <w:pBdr>
          <w:top w:val="single" w:sz="4" w:space="1" w:color="auto"/>
        </w:pBdr>
        <w:suppressAutoHyphens w:val="0"/>
        <w:spacing w:line="259" w:lineRule="auto"/>
        <w:jc w:val="both"/>
        <w:rPr>
          <w:rFonts w:eastAsia="Calibri"/>
          <w:color w:val="000000"/>
          <w:szCs w:val="24"/>
          <w:lang w:val="bg-BG" w:eastAsia="en-US"/>
        </w:rPr>
      </w:pPr>
    </w:p>
    <w:p w14:paraId="11AFA46D" w14:textId="77777777" w:rsidR="009A0B84" w:rsidRPr="009A0B84" w:rsidRDefault="009A0B84" w:rsidP="009A0B84">
      <w:pPr>
        <w:keepNext/>
        <w:suppressAutoHyphens w:val="0"/>
        <w:spacing w:after="120"/>
        <w:jc w:val="both"/>
        <w:outlineLvl w:val="1"/>
        <w:rPr>
          <w:b/>
          <w:szCs w:val="24"/>
          <w:lang w:val="bg-BG" w:eastAsia="en-GB"/>
        </w:rPr>
      </w:pPr>
      <w:r w:rsidRPr="009A0B84">
        <w:rPr>
          <w:b/>
          <w:szCs w:val="24"/>
          <w:lang w:val="bg-BG" w:eastAsia="en-GB"/>
        </w:rPr>
        <w:t>ВЪПРОС 12 от 05.09.2025 г. (Q012 постъпил чрез ИСУН):</w:t>
      </w:r>
    </w:p>
    <w:p w14:paraId="1A43A6BE" w14:textId="77777777" w:rsidR="009A0B84" w:rsidRPr="009A0B84" w:rsidRDefault="009A0B84" w:rsidP="009A0B84">
      <w:pPr>
        <w:suppressAutoHyphens w:val="0"/>
        <w:spacing w:after="120"/>
        <w:jc w:val="both"/>
        <w:rPr>
          <w:rFonts w:eastAsia="Calibri"/>
          <w:szCs w:val="24"/>
          <w:lang w:val="bg-BG" w:eastAsia="en-GB"/>
        </w:rPr>
      </w:pPr>
      <w:r w:rsidRPr="009A0B84">
        <w:rPr>
          <w:rFonts w:eastAsia="Calibri"/>
          <w:szCs w:val="24"/>
          <w:lang w:val="bg-BG" w:eastAsia="en-GB"/>
        </w:rPr>
        <w:t>Съгласно Условията за кандидатстване индикатор RCR08 (Публикации от подкрепяни проекти) включва всички публикации, публикувани по време на изпълнение на проектното предложение и отчитани накрая на проекта (Правилна ли е нашата интерпретация?). За индикатори RCО06 и RCR102  е записано "Отчита се за всяка година от изпълнението на проекта по ПНИИДИТ. Целевата стойност е равна на средноаритметичната стойност от отчетените годишни стойности.". Тук възникват три подвъпроса: 1. Как да се оцени средноаритметичната стойност, тъй като времето за изпълнение на проекта не е известно (зависи от сроковете на процедурата по оценка)? 2.Под "всяка година" се разбира календарна година или година от датата на сключване на административният договор? Ако отчитането е по календарни години, за първата година от проекта в много възможно срокът за отчитане да не е 12 месеца, а по-малко. 3. В тези индикатори включват ли се работното време на Председателя на катедрата, на координатора на проекта (учен, дефиниран в проекта съгласно изискванията на ЕК с научни и организационни задачи) и на екипа за управление на проекта (съгласно Условията за кандидатстване - "ръководител, координатор, счетоводител/финансист, които имат опит в управлението и/или изпълнението на проекти със сходни дейности.")?</w:t>
      </w:r>
    </w:p>
    <w:p w14:paraId="306082E4" w14:textId="77777777" w:rsidR="009A0B84" w:rsidRPr="009A0B84" w:rsidRDefault="009A0B84" w:rsidP="009A0B84">
      <w:pPr>
        <w:suppressAutoHyphens w:val="0"/>
        <w:spacing w:after="120"/>
        <w:jc w:val="both"/>
        <w:rPr>
          <w:rFonts w:eastAsia="Calibri"/>
          <w:b/>
          <w:bCs/>
          <w:szCs w:val="24"/>
          <w:lang w:val="bg-BG" w:eastAsia="en-GB"/>
        </w:rPr>
      </w:pPr>
      <w:r w:rsidRPr="009A0B84">
        <w:rPr>
          <w:rFonts w:eastAsia="Calibri"/>
          <w:b/>
          <w:bCs/>
          <w:szCs w:val="24"/>
          <w:lang w:val="bg-BG" w:eastAsia="en-GB"/>
        </w:rPr>
        <w:t xml:space="preserve">ОТГОВОР: </w:t>
      </w:r>
    </w:p>
    <w:p w14:paraId="018A43B1" w14:textId="77777777" w:rsidR="009A0B84" w:rsidRPr="009A0B84" w:rsidRDefault="009A0B84" w:rsidP="009A0B84">
      <w:pPr>
        <w:suppressAutoHyphens w:val="0"/>
        <w:spacing w:after="160" w:line="259" w:lineRule="auto"/>
        <w:jc w:val="both"/>
        <w:rPr>
          <w:rFonts w:eastAsia="Calibri"/>
          <w:szCs w:val="24"/>
          <w:lang w:val="bg-BG" w:eastAsia="bg-BG"/>
        </w:rPr>
      </w:pPr>
      <w:r w:rsidRPr="009A0B84">
        <w:rPr>
          <w:rFonts w:eastAsia="Calibri"/>
          <w:szCs w:val="24"/>
          <w:lang w:val="bg-BG" w:eastAsia="bg-BG"/>
        </w:rPr>
        <w:t>Съгласно т. 7 „Индикатори (показатели)“ от Условията за кандидатстване индикатор RCR08</w:t>
      </w:r>
      <w:r w:rsidRPr="009A0B84">
        <w:rPr>
          <w:rFonts w:ascii="Calibri" w:eastAsia="Calibri" w:hAnsi="Calibri"/>
          <w:sz w:val="22"/>
          <w:szCs w:val="22"/>
          <w:lang w:val="bg-BG" w:eastAsia="en-US"/>
        </w:rPr>
        <w:t xml:space="preserve"> </w:t>
      </w:r>
      <w:r w:rsidRPr="009A0B84">
        <w:rPr>
          <w:rFonts w:eastAsia="Calibri"/>
          <w:szCs w:val="24"/>
          <w:lang w:val="bg-BG" w:eastAsia="bg-BG"/>
        </w:rPr>
        <w:t>“</w:t>
      </w:r>
      <w:r w:rsidRPr="009A0B84">
        <w:rPr>
          <w:rFonts w:eastAsia="Calibri"/>
          <w:i/>
          <w:iCs/>
          <w:szCs w:val="24"/>
          <w:lang w:val="bg-BG" w:eastAsia="bg-BG"/>
        </w:rPr>
        <w:t>обхваща произведения, които са публикувани, и/или които са изпратени и приети за рецензия от съответния издател. Във втория случай, за да се отчете изпълнението на индикатора, трябва да бъде представено потвърждение от издателството, че публикацията е приета за рецензия.</w:t>
      </w:r>
      <w:r w:rsidRPr="009A0B84">
        <w:rPr>
          <w:rFonts w:eastAsia="Calibri"/>
          <w:szCs w:val="24"/>
          <w:lang w:val="bg-BG" w:eastAsia="bg-BG"/>
        </w:rPr>
        <w:t>“. В тази връзка бенефициентът може да отчита изпълнението на индикатор RCR08 след публикуване и/или изпращане и приемане за рецензия, както и в съответствие с описаното разпределение в Приложение „РП етапи“ (Приложение III към Условията за кандидатстване).</w:t>
      </w:r>
    </w:p>
    <w:p w14:paraId="30538F21" w14:textId="77777777" w:rsidR="009A0B84" w:rsidRPr="009A0B84" w:rsidRDefault="009A0B84" w:rsidP="009A0B84">
      <w:pPr>
        <w:suppressAutoHyphens w:val="0"/>
        <w:spacing w:after="160" w:line="259" w:lineRule="auto"/>
        <w:jc w:val="both"/>
        <w:rPr>
          <w:rFonts w:eastAsia="Calibri"/>
          <w:szCs w:val="24"/>
          <w:lang w:val="bg-BG" w:eastAsia="bg-BG"/>
        </w:rPr>
      </w:pPr>
      <w:r w:rsidRPr="009A0B84">
        <w:rPr>
          <w:rFonts w:eastAsia="Calibri"/>
          <w:szCs w:val="24"/>
          <w:lang w:val="bg-BG" w:eastAsia="bg-BG"/>
        </w:rPr>
        <w:t>Подвъпрос 1 и 2: Съгласно чл. 2.6. от Общи условия при предоставяне на безвъзмездна финансова помощ (Приложение IX към Условията за изпълнение) „</w:t>
      </w:r>
      <w:r w:rsidRPr="009A0B84">
        <w:rPr>
          <w:rFonts w:eastAsia="Calibri"/>
          <w:i/>
          <w:iCs/>
          <w:szCs w:val="24"/>
          <w:lang w:val="bg-BG" w:eastAsia="bg-BG"/>
        </w:rPr>
        <w:t xml:space="preserve">Индикаторите RCO06 Изследователи, работещи в подкрепяни научноизследователски съоръжения и RCR102 Изследователски работни места, създадени в подкрепяни структури, се отчитат и верифицират за текущата календарна година в еквивалент на пълно работно време.  Целевата стойност е равна на средноаритметичната стойност от отчетените годишни стойности. </w:t>
      </w:r>
    </w:p>
    <w:p w14:paraId="10A6B6D0" w14:textId="77777777" w:rsidR="009A0B84" w:rsidRPr="009A0B84" w:rsidRDefault="009A0B84" w:rsidP="009A0B84">
      <w:pPr>
        <w:suppressAutoHyphens w:val="0"/>
        <w:spacing w:after="160" w:line="259" w:lineRule="auto"/>
        <w:jc w:val="both"/>
        <w:rPr>
          <w:rFonts w:eastAsia="Calibri"/>
          <w:i/>
          <w:iCs/>
          <w:szCs w:val="24"/>
          <w:lang w:val="bg-BG" w:eastAsia="bg-BG"/>
        </w:rPr>
      </w:pPr>
      <w:r w:rsidRPr="009A0B84">
        <w:rPr>
          <w:rFonts w:eastAsia="Calibri"/>
          <w:i/>
          <w:iCs/>
          <w:szCs w:val="24"/>
          <w:lang w:val="bg-BG" w:eastAsia="bg-BG"/>
        </w:rPr>
        <w:t xml:space="preserve">При подаването на ПОД през текущата календарна година се попълва приложение „Таблица за изчисляване на индикаторите, които се измерват в годишен еквивалент на пълно работно време“, в което се записват данните за изследователите, работещи или работили по проекта от 01.01. до съответната отчетна дата. Въз основа на представената подкрепяща документация МЗ верифицира текущата стойност на индикаторите, при необходимост променя представеното приложение „Таблица за изчисляване на индикаторите, които се измерват в годишен еквивалент на пълно работно </w:t>
      </w:r>
      <w:r w:rsidRPr="009A0B84">
        <w:rPr>
          <w:rFonts w:eastAsia="Calibri"/>
          <w:i/>
          <w:iCs/>
          <w:szCs w:val="24"/>
          <w:lang w:val="bg-BG" w:eastAsia="bg-BG"/>
        </w:rPr>
        <w:lastRenderedPageBreak/>
        <w:t xml:space="preserve">време“ и го изпраща до бенефициента за информация и съобразяване с извършените промени. </w:t>
      </w:r>
    </w:p>
    <w:p w14:paraId="66C01606" w14:textId="77777777" w:rsidR="009A0B84" w:rsidRPr="009A0B84" w:rsidRDefault="009A0B84" w:rsidP="009A0B84">
      <w:pPr>
        <w:suppressAutoHyphens w:val="0"/>
        <w:spacing w:after="160" w:line="259" w:lineRule="auto"/>
        <w:jc w:val="both"/>
        <w:rPr>
          <w:rFonts w:eastAsia="Calibri"/>
          <w:szCs w:val="24"/>
          <w:lang w:val="bg-BG" w:eastAsia="bg-BG"/>
        </w:rPr>
      </w:pPr>
      <w:r w:rsidRPr="009A0B84">
        <w:rPr>
          <w:rFonts w:eastAsia="Calibri"/>
          <w:i/>
          <w:iCs/>
          <w:szCs w:val="24"/>
          <w:lang w:val="bg-BG" w:eastAsia="bg-BG"/>
        </w:rPr>
        <w:t>След изтичане на календарната година бенефициентът представя попълнено приложение „Таблица за изчисляване на индикаторите, които се измерват в годишен еквивалент на пълно работно време“, в което се записват данните за изследователите, работещи или работили по проекта от 01.01. до 31.12. на съответната година. Въз основа на представената подкрепяща документация МЗ верифицира окончателната стойност на индикаторите за изминалата календарна година и ги отразява в ИСУН.</w:t>
      </w:r>
      <w:r w:rsidRPr="009A0B84">
        <w:rPr>
          <w:rFonts w:eastAsia="Calibri"/>
          <w:szCs w:val="24"/>
          <w:lang w:val="bg-BG" w:eastAsia="bg-BG"/>
        </w:rPr>
        <w:t>“.</w:t>
      </w:r>
    </w:p>
    <w:p w14:paraId="7219DF2C" w14:textId="77777777" w:rsidR="009A0B84" w:rsidRPr="009A0B84" w:rsidRDefault="009A0B84" w:rsidP="009A0B84">
      <w:pPr>
        <w:suppressAutoHyphens w:val="0"/>
        <w:spacing w:after="160" w:line="259" w:lineRule="auto"/>
        <w:jc w:val="both"/>
        <w:rPr>
          <w:rFonts w:eastAsia="Calibri"/>
          <w:szCs w:val="24"/>
          <w:lang w:val="bg-BG" w:eastAsia="bg-BG"/>
        </w:rPr>
      </w:pPr>
      <w:r w:rsidRPr="009A0B84">
        <w:rPr>
          <w:rFonts w:eastAsia="Calibri"/>
          <w:szCs w:val="24"/>
          <w:lang w:val="bg-BG" w:eastAsia="bg-BG"/>
        </w:rPr>
        <w:t xml:space="preserve">Подвъпрос 3: Обръщаме внимание, че индикатори RCO06 и RCR102 </w:t>
      </w:r>
      <w:r w:rsidRPr="009A0B84">
        <w:rPr>
          <w:rFonts w:eastAsia="Calibri"/>
          <w:b/>
          <w:bCs/>
          <w:szCs w:val="24"/>
          <w:lang w:val="bg-BG" w:eastAsia="bg-BG"/>
        </w:rPr>
        <w:t>включват единствено изследователи, които работят в подкрепените научноизследователски съоръжения</w:t>
      </w:r>
      <w:r w:rsidRPr="009A0B84">
        <w:rPr>
          <w:rFonts w:eastAsia="Calibri"/>
          <w:szCs w:val="24"/>
          <w:lang w:val="bg-BG" w:eastAsia="bg-BG"/>
        </w:rPr>
        <w:t xml:space="preserve"> (както в рамките на проекта, така и за изпълнението на други задачи), </w:t>
      </w:r>
      <w:r w:rsidRPr="009A0B84">
        <w:rPr>
          <w:rFonts w:eastAsia="Calibri"/>
          <w:b/>
          <w:bCs/>
          <w:szCs w:val="24"/>
          <w:lang w:val="bg-BG" w:eastAsia="bg-BG"/>
        </w:rPr>
        <w:t>както и изследователи, които са наети по проекта за работа в подкрепените научноизследователски съоръжения</w:t>
      </w:r>
      <w:r w:rsidRPr="009A0B84">
        <w:rPr>
          <w:rFonts w:eastAsia="Calibri"/>
          <w:szCs w:val="24"/>
          <w:lang w:val="bg-BG" w:eastAsia="bg-BG"/>
        </w:rPr>
        <w:t>.</w:t>
      </w:r>
    </w:p>
    <w:p w14:paraId="65938E39" w14:textId="77777777" w:rsidR="009A0B84" w:rsidRPr="009A0B84" w:rsidRDefault="009A0B84" w:rsidP="009A0B84">
      <w:pPr>
        <w:pBdr>
          <w:top w:val="single" w:sz="4" w:space="1" w:color="auto"/>
        </w:pBdr>
        <w:suppressAutoHyphens w:val="0"/>
        <w:spacing w:line="259" w:lineRule="auto"/>
        <w:jc w:val="both"/>
        <w:rPr>
          <w:rFonts w:eastAsia="Calibri"/>
          <w:color w:val="000000"/>
          <w:szCs w:val="24"/>
          <w:lang w:val="bg-BG" w:eastAsia="en-US"/>
        </w:rPr>
      </w:pPr>
    </w:p>
    <w:p w14:paraId="68C408A1" w14:textId="77777777" w:rsidR="009A0B84" w:rsidRPr="009A0B84" w:rsidRDefault="009A0B84" w:rsidP="009A0B84">
      <w:pPr>
        <w:keepNext/>
        <w:suppressAutoHyphens w:val="0"/>
        <w:spacing w:after="120"/>
        <w:jc w:val="both"/>
        <w:outlineLvl w:val="1"/>
        <w:rPr>
          <w:b/>
          <w:szCs w:val="24"/>
          <w:lang w:val="bg-BG" w:eastAsia="en-GB"/>
        </w:rPr>
      </w:pPr>
      <w:r w:rsidRPr="009A0B84">
        <w:rPr>
          <w:b/>
          <w:szCs w:val="24"/>
          <w:lang w:val="bg-BG" w:eastAsia="en-GB"/>
        </w:rPr>
        <w:t>ВЪПРОС 13 от 05.09.2025 г. (Q013 постъпил чрез ИСУН):</w:t>
      </w:r>
    </w:p>
    <w:p w14:paraId="438C0638" w14:textId="77777777" w:rsidR="009A0B84" w:rsidRPr="009A0B84" w:rsidRDefault="009A0B84" w:rsidP="009A0B84">
      <w:pPr>
        <w:suppressAutoHyphens w:val="0"/>
        <w:spacing w:after="120" w:line="259" w:lineRule="auto"/>
        <w:jc w:val="both"/>
        <w:rPr>
          <w:rFonts w:eastAsia="Calibri"/>
          <w:szCs w:val="24"/>
          <w:lang w:val="bg-BG" w:eastAsia="en-GB"/>
        </w:rPr>
      </w:pPr>
      <w:r w:rsidRPr="009A0B84">
        <w:rPr>
          <w:rFonts w:eastAsia="Calibri"/>
          <w:szCs w:val="24"/>
          <w:lang w:val="bg-BG" w:eastAsia="en-GB"/>
        </w:rPr>
        <w:t>Поради съкращаване на времевата рамка на проекта в сравнение с оригиналното проектно предложение, оценено от ЕК, възможно ли е да публикуваме обявите за наемане на персонал преди сключване на административния договор, като самият подбор и сключване на трудовите договори ще се осъществи след сключване на административния договор?</w:t>
      </w:r>
    </w:p>
    <w:p w14:paraId="6DD7643D" w14:textId="77777777" w:rsidR="009A0B84" w:rsidRPr="009A0B84" w:rsidRDefault="009A0B84" w:rsidP="009A0B84">
      <w:pPr>
        <w:suppressAutoHyphens w:val="0"/>
        <w:spacing w:after="120"/>
        <w:jc w:val="both"/>
        <w:rPr>
          <w:rFonts w:eastAsia="Calibri"/>
          <w:b/>
          <w:bCs/>
          <w:szCs w:val="24"/>
          <w:lang w:val="bg-BG" w:eastAsia="en-GB"/>
        </w:rPr>
      </w:pPr>
      <w:r w:rsidRPr="009A0B84">
        <w:rPr>
          <w:rFonts w:eastAsia="Calibri"/>
          <w:b/>
          <w:bCs/>
          <w:szCs w:val="24"/>
          <w:lang w:val="bg-BG" w:eastAsia="en-GB"/>
        </w:rPr>
        <w:t xml:space="preserve">ОТГОВОР: </w:t>
      </w:r>
    </w:p>
    <w:p w14:paraId="7B2D6674" w14:textId="77777777" w:rsidR="009A0B84" w:rsidRPr="009A0B84" w:rsidRDefault="009A0B84" w:rsidP="009A0B84">
      <w:pPr>
        <w:suppressAutoHyphens w:val="0"/>
        <w:spacing w:after="160" w:line="259" w:lineRule="auto"/>
        <w:jc w:val="both"/>
        <w:rPr>
          <w:szCs w:val="24"/>
          <w:lang w:val="bg-BG" w:eastAsia="en-US"/>
        </w:rPr>
      </w:pPr>
      <w:r w:rsidRPr="009A0B84">
        <w:rPr>
          <w:szCs w:val="24"/>
          <w:lang w:val="bg-BG" w:eastAsia="en-US"/>
        </w:rPr>
        <w:t>Съгласно т. 13.1. „Допустими дейности“ от Условията за кандидатстване „</w:t>
      </w:r>
      <w:r w:rsidRPr="009A0B84">
        <w:rPr>
          <w:i/>
          <w:iCs/>
          <w:szCs w:val="24"/>
          <w:lang w:val="bg-BG" w:eastAsia="en-US"/>
        </w:rPr>
        <w:t>Изпълнението на дейностите в проектното предложение следва да стартира след подписване на договора за предоставяне на безвъзмездна финансова помощ по настоящата процедура. В тази връзка кандидатът попълва и подава Декларация на кандидата (Приложение I към Условията за кандидатстване).</w:t>
      </w:r>
      <w:r w:rsidRPr="009A0B84">
        <w:rPr>
          <w:szCs w:val="24"/>
          <w:lang w:val="bg-BG" w:eastAsia="en-US"/>
        </w:rPr>
        <w:t>“.</w:t>
      </w:r>
    </w:p>
    <w:p w14:paraId="17C0585E" w14:textId="77777777" w:rsidR="009A0B84" w:rsidRPr="009A0B84" w:rsidRDefault="009A0B84" w:rsidP="009A0B84">
      <w:pPr>
        <w:suppressAutoHyphens w:val="0"/>
        <w:spacing w:after="160" w:line="259" w:lineRule="auto"/>
        <w:jc w:val="both"/>
        <w:rPr>
          <w:szCs w:val="24"/>
          <w:lang w:val="bg-BG" w:eastAsia="en-US"/>
        </w:rPr>
      </w:pPr>
      <w:r w:rsidRPr="009A0B84">
        <w:rPr>
          <w:szCs w:val="24"/>
          <w:lang w:val="bg-BG" w:eastAsia="en-US"/>
        </w:rPr>
        <w:t>Съгласно т. 14.3. „Недопустими разходи“ от Условията за кандидатстване недопустими за финансиране по настоящата процедура са „</w:t>
      </w:r>
      <w:r w:rsidRPr="009A0B84">
        <w:rPr>
          <w:rFonts w:eastAsia="Calibri"/>
          <w:i/>
          <w:iCs/>
          <w:szCs w:val="24"/>
          <w:lang w:val="bg-BG" w:eastAsia="en-US"/>
        </w:rPr>
        <w:t>разходи за дейности, които са изцяло осъществени или чието изпълнение е стартирано преди подписване на договора за предоставяне на БФП, независимо дали всички свързани плащания са извършени от него;</w:t>
      </w:r>
      <w:r w:rsidRPr="009A0B84">
        <w:rPr>
          <w:szCs w:val="24"/>
          <w:lang w:val="bg-BG" w:eastAsia="en-US"/>
        </w:rPr>
        <w:t>“.</w:t>
      </w:r>
    </w:p>
    <w:p w14:paraId="490ADB19" w14:textId="77777777" w:rsidR="009A0B84" w:rsidRPr="009A0B84" w:rsidRDefault="009A0B84" w:rsidP="009A0B84">
      <w:pPr>
        <w:suppressAutoHyphens w:val="0"/>
        <w:spacing w:after="160" w:line="259" w:lineRule="auto"/>
        <w:jc w:val="both"/>
        <w:rPr>
          <w:szCs w:val="24"/>
          <w:lang w:val="bg-BG" w:eastAsia="en-US"/>
        </w:rPr>
      </w:pPr>
      <w:r w:rsidRPr="009A0B84">
        <w:rPr>
          <w:szCs w:val="24"/>
          <w:lang w:val="bg-BG" w:eastAsia="en-US"/>
        </w:rPr>
        <w:t>В тази връзка, както и в случай че в съответствие с описаното реално дейностите ще стартират след подписване на административния договор за предоставяне на безвъзмездна финансова помощ по настоящата процедура, може да се публикуват обяви преди сключване на административния договор, като подготвителни действия.</w:t>
      </w:r>
    </w:p>
    <w:p w14:paraId="40843CD4" w14:textId="77777777" w:rsidR="009A0B84" w:rsidRPr="009A0B84" w:rsidRDefault="009A0B84" w:rsidP="009A0B84">
      <w:pPr>
        <w:pBdr>
          <w:top w:val="single" w:sz="4" w:space="1" w:color="auto"/>
        </w:pBdr>
        <w:suppressAutoHyphens w:val="0"/>
        <w:spacing w:line="259" w:lineRule="auto"/>
        <w:jc w:val="both"/>
        <w:rPr>
          <w:rFonts w:eastAsia="Calibri"/>
          <w:color w:val="000000"/>
          <w:szCs w:val="24"/>
          <w:lang w:val="bg-BG" w:eastAsia="en-US"/>
        </w:rPr>
      </w:pPr>
    </w:p>
    <w:p w14:paraId="0110A5A6" w14:textId="77777777" w:rsidR="00E928F2" w:rsidRDefault="00E928F2" w:rsidP="00E928F2">
      <w:pPr>
        <w:pBdr>
          <w:top w:val="single" w:sz="4" w:space="1" w:color="auto"/>
        </w:pBdr>
        <w:spacing w:before="120" w:after="120"/>
        <w:jc w:val="both"/>
        <w:rPr>
          <w:color w:val="000000" w:themeColor="text1"/>
          <w:szCs w:val="24"/>
          <w:lang w:val="en-US"/>
        </w:rPr>
      </w:pPr>
    </w:p>
    <w:sectPr w:rsidR="00E928F2" w:rsidSect="003B0645">
      <w:headerReference w:type="default" r:id="rId9"/>
      <w:footerReference w:type="default" r:id="rId10"/>
      <w:pgSz w:w="11906" w:h="16838"/>
      <w:pgMar w:top="1134" w:right="1133" w:bottom="1134" w:left="1276"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0A362" w14:textId="77777777" w:rsidR="000437C7" w:rsidRDefault="000437C7">
      <w:r>
        <w:separator/>
      </w:r>
    </w:p>
  </w:endnote>
  <w:endnote w:type="continuationSeparator" w:id="0">
    <w:p w14:paraId="798C9495" w14:textId="77777777" w:rsidR="000437C7" w:rsidRDefault="000437C7">
      <w:r>
        <w:continuationSeparator/>
      </w:r>
    </w:p>
  </w:endnote>
  <w:endnote w:type="continuationNotice" w:id="1">
    <w:p w14:paraId="5AE2DD00" w14:textId="77777777" w:rsidR="000437C7" w:rsidRDefault="000437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HG Mincho Light J">
    <w:altName w:val="Times New Roman"/>
    <w:charset w:val="00"/>
    <w:family w:val="auto"/>
    <w:pitch w:val="variable"/>
  </w:font>
  <w:font w:name="EUAlbertina">
    <w:altName w:val="Calibri"/>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2C26E" w14:textId="3A97E9DB" w:rsidR="00FF09C2" w:rsidRDefault="00667F69">
    <w:pPr>
      <w:pStyle w:val="Footer"/>
      <w:ind w:right="360"/>
      <w:jc w:val="right"/>
      <w:rPr>
        <w:rFonts w:ascii="Courier New" w:hAnsi="Courier New" w:cs="Courier New"/>
        <w:sz w:val="20"/>
      </w:rPr>
    </w:pPr>
    <w:r>
      <w:rPr>
        <w:noProof/>
        <w:lang w:val="en-US" w:eastAsia="en-US"/>
      </w:rPr>
      <mc:AlternateContent>
        <mc:Choice Requires="wps">
          <w:drawing>
            <wp:anchor distT="0" distB="0" distL="0" distR="0" simplePos="0" relativeHeight="251657728" behindDoc="0" locked="0" layoutInCell="1" allowOverlap="1" wp14:anchorId="2CDB9E78" wp14:editId="54BEE65A">
              <wp:simplePos x="0" y="0"/>
              <wp:positionH relativeFrom="page">
                <wp:posOffset>6506845</wp:posOffset>
              </wp:positionH>
              <wp:positionV relativeFrom="paragraph">
                <wp:posOffset>635</wp:posOffset>
              </wp:positionV>
              <wp:extent cx="152400" cy="17462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DB9E78" id="_x0000_t202" coordsize="21600,21600" o:spt="202" path="m,l,21600r21600,l21600,xe">
              <v:stroke joinstyle="miter"/>
              <v:path gradientshapeok="t" o:connecttype="rect"/>
            </v:shapetype>
            <v:shape id="Text Box 1" o:spid="_x0000_s1027" type="#_x0000_t202" style="position:absolute;left:0;text-align:left;margin-left:512.35pt;margin-top:.05pt;width:12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" stroked="f">
              <v:fill opacity="0"/>
              <v:textbox inset="0,0,0,0">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4A51C" w14:textId="77777777" w:rsidR="000437C7" w:rsidRDefault="000437C7">
      <w:r>
        <w:separator/>
      </w:r>
    </w:p>
  </w:footnote>
  <w:footnote w:type="continuationSeparator" w:id="0">
    <w:p w14:paraId="101264E6" w14:textId="77777777" w:rsidR="000437C7" w:rsidRDefault="000437C7">
      <w:r>
        <w:continuationSeparator/>
      </w:r>
    </w:p>
  </w:footnote>
  <w:footnote w:type="continuationNotice" w:id="1">
    <w:p w14:paraId="4D32A0E9" w14:textId="77777777" w:rsidR="000437C7" w:rsidRDefault="000437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B519D" w14:textId="066E13BC" w:rsidR="00BB0456" w:rsidRPr="0049754C" w:rsidRDefault="00274138" w:rsidP="00274138">
    <w:pPr>
      <w:pStyle w:val="Header"/>
      <w:ind w:left="-567"/>
      <w:jc w:val="center"/>
      <w:rPr>
        <w:lang w:val="bg-BG"/>
      </w:rPr>
    </w:pPr>
    <w:bookmarkStart w:id="2" w:name="_Hlk109119317"/>
    <w:bookmarkStart w:id="3" w:name="_Hlk109119318"/>
    <w:r>
      <w:rPr>
        <w:noProof/>
        <w:lang w:val="en-US" w:eastAsia="en-US"/>
      </w:rPr>
      <w:drawing>
        <wp:anchor distT="0" distB="0" distL="114300" distR="114300" simplePos="0" relativeHeight="251661824" behindDoc="0" locked="0" layoutInCell="1" allowOverlap="1" wp14:anchorId="4020CEB6" wp14:editId="4ED78A05">
          <wp:simplePos x="0" y="0"/>
          <wp:positionH relativeFrom="margin">
            <wp:posOffset>4108450</wp:posOffset>
          </wp:positionH>
          <wp:positionV relativeFrom="paragraph">
            <wp:posOffset>-132080</wp:posOffset>
          </wp:positionV>
          <wp:extent cx="2307590" cy="651510"/>
          <wp:effectExtent l="0" t="0" r="0" b="0"/>
          <wp:wrapNone/>
          <wp:docPr id="2" name="Picture 2" descr="C:\Users\h.yordanov\Documents\ПНИИДИТ\Лого ЕС\headers_logos\headers\single\ppniidit_logo_left_aligned_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yordanov\Documents\ПНИИДИТ\Лого ЕС\headers_logos\headers\single\ppniidit_logo_left_aligned_Tex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7590" cy="651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08B2">
      <w:rPr>
        <w:noProof/>
      </w:rPr>
      <mc:AlternateContent>
        <mc:Choice Requires="wps">
          <w:drawing>
            <wp:anchor distT="45720" distB="45720" distL="114300" distR="114300" simplePos="0" relativeHeight="251663872" behindDoc="0" locked="0" layoutInCell="1" allowOverlap="1" wp14:anchorId="2987FF68" wp14:editId="37C82A4D">
              <wp:simplePos x="0" y="0"/>
              <wp:positionH relativeFrom="column">
                <wp:posOffset>1913890</wp:posOffset>
              </wp:positionH>
              <wp:positionV relativeFrom="paragraph">
                <wp:posOffset>0</wp:posOffset>
              </wp:positionV>
              <wp:extent cx="2047875" cy="46482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464820"/>
                      </a:xfrm>
                      <a:prstGeom prst="rect">
                        <a:avLst/>
                      </a:prstGeom>
                      <a:solidFill>
                        <a:srgbClr val="FFFFFF"/>
                      </a:solidFill>
                      <a:ln w="9525">
                        <a:noFill/>
                        <a:miter lim="800000"/>
                        <a:headEnd/>
                        <a:tailEnd/>
                      </a:ln>
                    </wps:spPr>
                    <wps:txbx>
                      <w:txbxContent>
                        <w:p w14:paraId="38B79FE7" w14:textId="77777777" w:rsidR="0049754C" w:rsidRDefault="0049754C" w:rsidP="0049754C">
                          <w:pPr>
                            <w:jc w:val="center"/>
                          </w:pPr>
                          <w:r>
                            <w:t>Изпълнителна агенция</w:t>
                          </w:r>
                        </w:p>
                        <w:p w14:paraId="777E3270" w14:textId="77777777" w:rsidR="0049754C" w:rsidRDefault="0049754C" w:rsidP="00274138">
                          <w:pPr>
                            <w:ind w:left="-142"/>
                            <w:jc w:val="center"/>
                          </w:pPr>
                          <w:r>
                            <w:t>„Програма за образование“</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7FF68" id="_x0000_t202" coordsize="21600,21600" o:spt="202" path="m,l,21600r21600,l21600,xe">
              <v:stroke joinstyle="miter"/>
              <v:path gradientshapeok="t" o:connecttype="rect"/>
            </v:shapetype>
            <v:shape id="Text Box 2" o:spid="_x0000_s1026" type="#_x0000_t202" style="position:absolute;left:0;text-align:left;margin-left:150.7pt;margin-top:0;width:161.25pt;height:36.6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" stroked="f">
              <v:textbox>
                <w:txbxContent>
                  <w:p w14:paraId="38B79FE7" w14:textId="77777777" w:rsidR="0049754C" w:rsidRDefault="0049754C" w:rsidP="0049754C">
                    <w:pPr>
                      <w:jc w:val="center"/>
                    </w:pPr>
                    <w:proofErr w:type="spellStart"/>
                    <w:r>
                      <w:t>Изпълнителна</w:t>
                    </w:r>
                    <w:proofErr w:type="spellEnd"/>
                    <w:r>
                      <w:t xml:space="preserve"> </w:t>
                    </w:r>
                    <w:proofErr w:type="spellStart"/>
                    <w:r>
                      <w:t>агенция</w:t>
                    </w:r>
                    <w:proofErr w:type="spellEnd"/>
                  </w:p>
                  <w:p w14:paraId="777E3270" w14:textId="77777777" w:rsidR="0049754C" w:rsidRDefault="0049754C" w:rsidP="00274138">
                    <w:pPr>
                      <w:ind w:left="-142"/>
                      <w:jc w:val="center"/>
                    </w:pPr>
                    <w:r>
                      <w:t>„</w:t>
                    </w:r>
                    <w:proofErr w:type="spellStart"/>
                    <w:r>
                      <w:t>Програма</w:t>
                    </w:r>
                    <w:proofErr w:type="spellEnd"/>
                    <w:r>
                      <w:t xml:space="preserve"> </w:t>
                    </w:r>
                    <w:proofErr w:type="spellStart"/>
                    <w:r>
                      <w:t>за</w:t>
                    </w:r>
                    <w:proofErr w:type="spellEnd"/>
                    <w:r>
                      <w:t xml:space="preserve"> </w:t>
                    </w:r>
                    <w:proofErr w:type="spellStart"/>
                    <w:r>
                      <w:t>образование</w:t>
                    </w:r>
                    <w:proofErr w:type="spellEnd"/>
                    <w:r>
                      <w:t>“</w:t>
                    </w:r>
                  </w:p>
                </w:txbxContent>
              </v:textbox>
              <w10:wrap type="square"/>
            </v:shape>
          </w:pict>
        </mc:Fallback>
      </mc:AlternateContent>
    </w:r>
    <w:r>
      <w:rPr>
        <w:noProof/>
      </w:rPr>
      <w:drawing>
        <wp:inline distT="0" distB="0" distL="0" distR="0" wp14:anchorId="022B229C" wp14:editId="251CEFBB">
          <wp:extent cx="2081530" cy="516890"/>
          <wp:effectExtent l="0" t="0" r="0" b="0"/>
          <wp:docPr id="3" name="Picture 1">
            <a:extLst xmlns:a="http://schemas.openxmlformats.org/drawingml/2006/main">
              <a:ext uri="{FF2B5EF4-FFF2-40B4-BE49-F238E27FC236}">
                <a16:creationId xmlns:a16="http://schemas.microsoft.com/office/drawing/2014/main" id="{BEE04CC7-7557-4A9B-902D-21449F673B91}"/>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EE04CC7-7557-4A9B-902D-21449F673B9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1530" cy="516890"/>
                  </a:xfrm>
                  <a:prstGeom prst="rect">
                    <a:avLst/>
                  </a:prstGeom>
                  <a:noFill/>
                  <a:ln>
                    <a:noFill/>
                  </a:ln>
                </pic:spPr>
              </pic:pic>
            </a:graphicData>
          </a:graphic>
        </wp:inline>
      </w:drawing>
    </w:r>
  </w:p>
  <w:bookmarkEnd w:id="2"/>
  <w:bookmarkEnd w:id="3"/>
  <w:p w14:paraId="17607B4F" w14:textId="01CF28C9" w:rsidR="00FF09C2" w:rsidRDefault="00FF09C2">
    <w:pPr>
      <w:pStyle w:val="Header"/>
      <w:jc w:val="right"/>
      <w:rPr>
        <w:lang w:val="bg-BG"/>
      </w:rPr>
    </w:pPr>
  </w:p>
  <w:p w14:paraId="14D20BB1" w14:textId="1C64FE4E" w:rsidR="00BB0456" w:rsidRDefault="00BB0456">
    <w:pPr>
      <w:pStyle w:val="Header"/>
      <w:jc w:val="right"/>
      <w:rPr>
        <w:lang w:val="bg-B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0"/>
        </w:tabs>
        <w:ind w:left="482" w:hanging="480"/>
      </w:pPr>
    </w:lvl>
    <w:lvl w:ilvl="1">
      <w:start w:val="1"/>
      <w:numFmt w:val="none"/>
      <w:suff w:val="nothing"/>
      <w:lvlText w:val=""/>
      <w:lvlJc w:val="left"/>
      <w:pPr>
        <w:tabs>
          <w:tab w:val="num" w:pos="576"/>
        </w:tabs>
        <w:ind w:left="576" w:hanging="576"/>
      </w:pPr>
    </w:lvl>
    <w:lvl w:ilvl="2">
      <w:start w:val="1"/>
      <w:numFmt w:val="decimal"/>
      <w:pStyle w:val="Heading3"/>
      <w:lvlText w:val="%1.%3."/>
      <w:lvlJc w:val="left"/>
      <w:pPr>
        <w:tabs>
          <w:tab w:val="num" w:pos="0"/>
        </w:tabs>
        <w:ind w:left="1916" w:hanging="840"/>
      </w:pPr>
    </w:lvl>
    <w:lvl w:ilvl="3">
      <w:start w:val="1"/>
      <w:numFmt w:val="decimal"/>
      <w:pStyle w:val="Heading4"/>
      <w:lvlText w:val="%1.%3.%4."/>
      <w:lvlJc w:val="left"/>
      <w:pPr>
        <w:tabs>
          <w:tab w:val="num" w:pos="0"/>
        </w:tabs>
        <w:ind w:left="2880" w:hanging="96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numFmt w:val="bullet"/>
      <w:lvlText w:val="-"/>
      <w:lvlJc w:val="left"/>
      <w:pPr>
        <w:tabs>
          <w:tab w:val="num" w:pos="0"/>
        </w:tabs>
        <w:ind w:left="420" w:hanging="360"/>
      </w:pPr>
      <w:rPr>
        <w:rFonts w:ascii="Times New Roman" w:hAnsi="Times New Roman" w:cs="Times New Roman" w:hint="default"/>
        <w:szCs w:val="24"/>
        <w:lang w:val="bg-BG"/>
      </w:rPr>
    </w:lvl>
  </w:abstractNum>
  <w:abstractNum w:abstractNumId="2" w15:restartNumberingAfterBreak="0">
    <w:nsid w:val="00000003"/>
    <w:multiLevelType w:val="singleLevel"/>
    <w:tmpl w:val="00000003"/>
    <w:name w:val="WW8Num6"/>
    <w:lvl w:ilvl="0">
      <w:numFmt w:val="bullet"/>
      <w:lvlText w:val="-"/>
      <w:lvlJc w:val="left"/>
      <w:pPr>
        <w:tabs>
          <w:tab w:val="num" w:pos="720"/>
        </w:tabs>
        <w:ind w:left="720" w:hanging="360"/>
      </w:pPr>
      <w:rPr>
        <w:rFonts w:ascii="Times New Roman" w:hAnsi="Times New Roman" w:cs="Times New Roman" w:hint="default"/>
        <w:szCs w:val="24"/>
        <w:lang w:val="bg-BG"/>
      </w:rPr>
    </w:lvl>
  </w:abstractNum>
  <w:abstractNum w:abstractNumId="3" w15:restartNumberingAfterBreak="0">
    <w:nsid w:val="00000004"/>
    <w:multiLevelType w:val="multilevel"/>
    <w:tmpl w:val="00000004"/>
    <w:name w:val="WW8Num9"/>
    <w:lvl w:ilvl="0">
      <w:start w:val="1"/>
      <w:numFmt w:val="decimal"/>
      <w:pStyle w:val="NumPar2"/>
      <w:lvlText w:val="%1."/>
      <w:lvlJc w:val="left"/>
      <w:pPr>
        <w:tabs>
          <w:tab w:val="num" w:pos="1440"/>
        </w:tabs>
        <w:ind w:left="1440" w:hanging="1440"/>
      </w:pPr>
    </w:lvl>
    <w:lvl w:ilvl="1">
      <w:start w:val="1"/>
      <w:numFmt w:val="decimal"/>
      <w:lvlText w:val="%1.%2."/>
      <w:lvlJc w:val="left"/>
      <w:pPr>
        <w:tabs>
          <w:tab w:val="num" w:pos="1440"/>
        </w:tabs>
        <w:ind w:left="1440" w:hanging="1440"/>
      </w:pPr>
    </w:lvl>
    <w:lvl w:ilvl="2">
      <w:start w:val="1"/>
      <w:numFmt w:val="decimal"/>
      <w:lvlText w:val="%1.%2.%3."/>
      <w:lvlJc w:val="left"/>
      <w:pPr>
        <w:tabs>
          <w:tab w:val="num" w:pos="1440"/>
        </w:tabs>
        <w:ind w:left="1440" w:hanging="1440"/>
      </w:pPr>
    </w:lvl>
    <w:lvl w:ilvl="3">
      <w:start w:val="1"/>
      <w:numFmt w:val="decimal"/>
      <w:lvlText w:val="%1.%2.%3.%4."/>
      <w:lvlJc w:val="left"/>
      <w:pPr>
        <w:tabs>
          <w:tab w:val="num" w:pos="1440"/>
        </w:tabs>
        <w:ind w:left="1440" w:hanging="144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5"/>
    <w:multiLevelType w:val="singleLevel"/>
    <w:tmpl w:val="00000005"/>
    <w:lvl w:ilvl="0">
      <w:numFmt w:val="bullet"/>
      <w:lvlText w:val="-"/>
      <w:lvlJc w:val="left"/>
      <w:pPr>
        <w:ind w:left="720" w:hanging="360"/>
      </w:pPr>
      <w:rPr>
        <w:rFonts w:ascii="Times New Roman" w:hAnsi="Times New Roman" w:cs="Times New Roman" w:hint="default"/>
        <w:szCs w:val="24"/>
        <w:lang w:val="bg-BG"/>
      </w:rPr>
    </w:lvl>
  </w:abstractNum>
  <w:abstractNum w:abstractNumId="5" w15:restartNumberingAfterBreak="0">
    <w:nsid w:val="02522109"/>
    <w:multiLevelType w:val="hybridMultilevel"/>
    <w:tmpl w:val="8000E04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090E0935"/>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4B4CFA"/>
    <w:multiLevelType w:val="hybridMultilevel"/>
    <w:tmpl w:val="E95AD1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107E7135"/>
    <w:multiLevelType w:val="hybridMultilevel"/>
    <w:tmpl w:val="1A28FA5E"/>
    <w:lvl w:ilvl="0" w:tplc="0402000F">
      <w:start w:val="1"/>
      <w:numFmt w:val="decimal"/>
      <w:lvlText w:val="%1."/>
      <w:lvlJc w:val="left"/>
      <w:pPr>
        <w:ind w:left="720" w:hanging="360"/>
      </w:pPr>
    </w:lvl>
    <w:lvl w:ilvl="1" w:tplc="9698B9AC">
      <w:numFmt w:val="bullet"/>
      <w:lvlText w:val="-"/>
      <w:lvlJc w:val="left"/>
      <w:pPr>
        <w:ind w:left="1650" w:hanging="570"/>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71A4957"/>
    <w:multiLevelType w:val="hybridMultilevel"/>
    <w:tmpl w:val="C682F8DE"/>
    <w:lvl w:ilvl="0" w:tplc="90A0C8E8">
      <w:start w:val="1"/>
      <mc:AlternateContent>
        <mc:Choice Requires="w14">
          <w:numFmt w:val="custom" w:format="а, й, к, ..."/>
        </mc:Choice>
        <mc:Fallback>
          <w:numFmt w:val="decimal"/>
        </mc:Fallback>
      </mc:AlternateContent>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27605AF4"/>
    <w:multiLevelType w:val="hybridMultilevel"/>
    <w:tmpl w:val="7ADA897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1" w15:restartNumberingAfterBreak="0">
    <w:nsid w:val="27D558FD"/>
    <w:multiLevelType w:val="hybridMultilevel"/>
    <w:tmpl w:val="2773A4B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2695A39"/>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35118DC"/>
    <w:multiLevelType w:val="hybridMultilevel"/>
    <w:tmpl w:val="9EA4A638"/>
    <w:lvl w:ilvl="0" w:tplc="1B527976">
      <w:start w:val="1"/>
      <w:numFmt w:val="decimal"/>
      <w:lvlText w:val="2.%1."/>
      <w:lvlJc w:val="left"/>
      <w:pPr>
        <w:ind w:left="720" w:hanging="360"/>
      </w:pPr>
      <w:rPr>
        <w:rFonts w:hint="default"/>
      </w:rPr>
    </w:lvl>
    <w:lvl w:ilvl="1" w:tplc="1B527976">
      <w:start w:val="1"/>
      <w:numFmt w:val="decimal"/>
      <w:lvlText w:val="2.%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5429760F"/>
    <w:multiLevelType w:val="hybridMultilevel"/>
    <w:tmpl w:val="D38299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630625F3"/>
    <w:multiLevelType w:val="hybridMultilevel"/>
    <w:tmpl w:val="C23E7B90"/>
    <w:lvl w:ilvl="0" w:tplc="12CA3FB4">
      <w:start w:val="1"/>
      <w:numFmt w:val="decimal"/>
      <w:lvlText w:val="1.%1."/>
      <w:lvlJc w:val="left"/>
      <w:pPr>
        <w:ind w:left="720" w:hanging="360"/>
      </w:pPr>
      <w:rPr>
        <w:rFonts w:hint="default"/>
      </w:rPr>
    </w:lvl>
    <w:lvl w:ilvl="1" w:tplc="E0DAB13C">
      <w:numFmt w:val="bullet"/>
      <w:lvlText w:val="•"/>
      <w:lvlJc w:val="left"/>
      <w:pPr>
        <w:ind w:left="1440" w:hanging="360"/>
      </w:pPr>
      <w:rPr>
        <w:rFonts w:ascii="Times New Roman" w:eastAsia="Times New Roman" w:hAnsi="Times New Roman" w:cs="Times New Roman"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636016A6"/>
    <w:multiLevelType w:val="hybridMultilevel"/>
    <w:tmpl w:val="7AFECB9E"/>
    <w:lvl w:ilvl="0" w:tplc="F7447A3A">
      <w:start w:val="1"/>
      <w:numFmt w:val="decimal"/>
      <w:lvlText w:val="%1."/>
      <w:lvlJc w:val="left"/>
      <w:pPr>
        <w:ind w:left="720" w:hanging="360"/>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7EA25D57"/>
    <w:multiLevelType w:val="hybridMultilevel"/>
    <w:tmpl w:val="E9A28DE6"/>
    <w:lvl w:ilvl="0" w:tplc="2B6E8B7E">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12"/>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num>
  <w:num w:numId="10">
    <w:abstractNumId w:val="17"/>
  </w:num>
  <w:num w:numId="11">
    <w:abstractNumId w:val="9"/>
  </w:num>
  <w:num w:numId="12">
    <w:abstractNumId w:val="6"/>
  </w:num>
  <w:num w:numId="13">
    <w:abstractNumId w:val="11"/>
  </w:num>
  <w:num w:numId="14">
    <w:abstractNumId w:val="0"/>
  </w:num>
  <w:num w:numId="15">
    <w:abstractNumId w:val="7"/>
  </w:num>
  <w:num w:numId="16">
    <w:abstractNumId w:val="14"/>
  </w:num>
  <w:num w:numId="17">
    <w:abstractNumId w:val="15"/>
  </w:num>
  <w:num w:numId="18">
    <w:abstractNumId w:val="13"/>
  </w:num>
  <w:num w:numId="19">
    <w:abstractNumId w:val="16"/>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F5F"/>
    <w:rsid w:val="00001B46"/>
    <w:rsid w:val="00003257"/>
    <w:rsid w:val="00003874"/>
    <w:rsid w:val="00004742"/>
    <w:rsid w:val="00005129"/>
    <w:rsid w:val="000065BB"/>
    <w:rsid w:val="000104C9"/>
    <w:rsid w:val="00011579"/>
    <w:rsid w:val="0001339E"/>
    <w:rsid w:val="000135A6"/>
    <w:rsid w:val="0001496A"/>
    <w:rsid w:val="000168B2"/>
    <w:rsid w:val="00017F8E"/>
    <w:rsid w:val="000209B6"/>
    <w:rsid w:val="000215A1"/>
    <w:rsid w:val="00021A37"/>
    <w:rsid w:val="00024DE9"/>
    <w:rsid w:val="00026F37"/>
    <w:rsid w:val="00031036"/>
    <w:rsid w:val="0003216B"/>
    <w:rsid w:val="00032EF0"/>
    <w:rsid w:val="00033262"/>
    <w:rsid w:val="00033CB0"/>
    <w:rsid w:val="00033E4C"/>
    <w:rsid w:val="0003598F"/>
    <w:rsid w:val="0003777B"/>
    <w:rsid w:val="00037FD1"/>
    <w:rsid w:val="00040B9F"/>
    <w:rsid w:val="000437C7"/>
    <w:rsid w:val="0004394E"/>
    <w:rsid w:val="00044CFF"/>
    <w:rsid w:val="00045552"/>
    <w:rsid w:val="00045739"/>
    <w:rsid w:val="00051ACE"/>
    <w:rsid w:val="00053D67"/>
    <w:rsid w:val="00053FBB"/>
    <w:rsid w:val="00054037"/>
    <w:rsid w:val="000544F5"/>
    <w:rsid w:val="00056C6C"/>
    <w:rsid w:val="00056D6D"/>
    <w:rsid w:val="00060DF7"/>
    <w:rsid w:val="00061A6C"/>
    <w:rsid w:val="0006349D"/>
    <w:rsid w:val="000634CE"/>
    <w:rsid w:val="000645DE"/>
    <w:rsid w:val="000647BD"/>
    <w:rsid w:val="000647D0"/>
    <w:rsid w:val="00066B5D"/>
    <w:rsid w:val="00067BFE"/>
    <w:rsid w:val="00070338"/>
    <w:rsid w:val="00070E34"/>
    <w:rsid w:val="000711A2"/>
    <w:rsid w:val="00071E44"/>
    <w:rsid w:val="000751C7"/>
    <w:rsid w:val="00076C1A"/>
    <w:rsid w:val="0008197B"/>
    <w:rsid w:val="000820D3"/>
    <w:rsid w:val="00085450"/>
    <w:rsid w:val="00085ACE"/>
    <w:rsid w:val="00086132"/>
    <w:rsid w:val="0008785E"/>
    <w:rsid w:val="00087AEF"/>
    <w:rsid w:val="00093B4E"/>
    <w:rsid w:val="000941BA"/>
    <w:rsid w:val="00095897"/>
    <w:rsid w:val="00097B9D"/>
    <w:rsid w:val="000A1329"/>
    <w:rsid w:val="000A1426"/>
    <w:rsid w:val="000A164D"/>
    <w:rsid w:val="000A1DC1"/>
    <w:rsid w:val="000A301A"/>
    <w:rsid w:val="000A3D48"/>
    <w:rsid w:val="000A6886"/>
    <w:rsid w:val="000A70DD"/>
    <w:rsid w:val="000A7D2E"/>
    <w:rsid w:val="000B13DD"/>
    <w:rsid w:val="000B273E"/>
    <w:rsid w:val="000B2851"/>
    <w:rsid w:val="000B2ACA"/>
    <w:rsid w:val="000B3164"/>
    <w:rsid w:val="000B3A4E"/>
    <w:rsid w:val="000B416E"/>
    <w:rsid w:val="000B437A"/>
    <w:rsid w:val="000B68E1"/>
    <w:rsid w:val="000B6B49"/>
    <w:rsid w:val="000C1EDB"/>
    <w:rsid w:val="000C27A3"/>
    <w:rsid w:val="000C283F"/>
    <w:rsid w:val="000C28E9"/>
    <w:rsid w:val="000C32EC"/>
    <w:rsid w:val="000C35A1"/>
    <w:rsid w:val="000C3C88"/>
    <w:rsid w:val="000C4F80"/>
    <w:rsid w:val="000C4FD4"/>
    <w:rsid w:val="000C5914"/>
    <w:rsid w:val="000D05C5"/>
    <w:rsid w:val="000D17BF"/>
    <w:rsid w:val="000D1952"/>
    <w:rsid w:val="000D2507"/>
    <w:rsid w:val="000D293C"/>
    <w:rsid w:val="000D377C"/>
    <w:rsid w:val="000D47ED"/>
    <w:rsid w:val="000D5DC1"/>
    <w:rsid w:val="000D5F1A"/>
    <w:rsid w:val="000E0304"/>
    <w:rsid w:val="000E05FB"/>
    <w:rsid w:val="000E0989"/>
    <w:rsid w:val="000E24D3"/>
    <w:rsid w:val="000E483D"/>
    <w:rsid w:val="000E4968"/>
    <w:rsid w:val="000E517A"/>
    <w:rsid w:val="000E55FA"/>
    <w:rsid w:val="000E6DAE"/>
    <w:rsid w:val="000F2F66"/>
    <w:rsid w:val="000F3C44"/>
    <w:rsid w:val="000F3D00"/>
    <w:rsid w:val="000F4954"/>
    <w:rsid w:val="000F495B"/>
    <w:rsid w:val="000F6119"/>
    <w:rsid w:val="000F66A0"/>
    <w:rsid w:val="000F66ED"/>
    <w:rsid w:val="000F698B"/>
    <w:rsid w:val="001001A6"/>
    <w:rsid w:val="00100425"/>
    <w:rsid w:val="001012C5"/>
    <w:rsid w:val="001018FD"/>
    <w:rsid w:val="001019C4"/>
    <w:rsid w:val="00101AFF"/>
    <w:rsid w:val="001028EA"/>
    <w:rsid w:val="00103E90"/>
    <w:rsid w:val="00104334"/>
    <w:rsid w:val="001067B2"/>
    <w:rsid w:val="00107CAB"/>
    <w:rsid w:val="00107D2D"/>
    <w:rsid w:val="00110047"/>
    <w:rsid w:val="00111BD0"/>
    <w:rsid w:val="00112567"/>
    <w:rsid w:val="00112C5E"/>
    <w:rsid w:val="001143D3"/>
    <w:rsid w:val="00115045"/>
    <w:rsid w:val="001153A6"/>
    <w:rsid w:val="00116C0E"/>
    <w:rsid w:val="00117DA9"/>
    <w:rsid w:val="00120301"/>
    <w:rsid w:val="00120827"/>
    <w:rsid w:val="001208EE"/>
    <w:rsid w:val="00121DDB"/>
    <w:rsid w:val="00122F3D"/>
    <w:rsid w:val="001242AD"/>
    <w:rsid w:val="0012679E"/>
    <w:rsid w:val="00126E9B"/>
    <w:rsid w:val="00127202"/>
    <w:rsid w:val="001332AF"/>
    <w:rsid w:val="00133683"/>
    <w:rsid w:val="00134055"/>
    <w:rsid w:val="001345B1"/>
    <w:rsid w:val="001352E0"/>
    <w:rsid w:val="001367A9"/>
    <w:rsid w:val="0014050D"/>
    <w:rsid w:val="001416E0"/>
    <w:rsid w:val="00141E8D"/>
    <w:rsid w:val="001420AB"/>
    <w:rsid w:val="001421E6"/>
    <w:rsid w:val="00143A77"/>
    <w:rsid w:val="00143BC7"/>
    <w:rsid w:val="00143E9B"/>
    <w:rsid w:val="00144386"/>
    <w:rsid w:val="001447C4"/>
    <w:rsid w:val="00144AF5"/>
    <w:rsid w:val="0014568F"/>
    <w:rsid w:val="00145F18"/>
    <w:rsid w:val="00145F79"/>
    <w:rsid w:val="00146D18"/>
    <w:rsid w:val="00153BF4"/>
    <w:rsid w:val="001546EF"/>
    <w:rsid w:val="00155992"/>
    <w:rsid w:val="00155FD5"/>
    <w:rsid w:val="0015724C"/>
    <w:rsid w:val="001573D5"/>
    <w:rsid w:val="00161FA4"/>
    <w:rsid w:val="00163122"/>
    <w:rsid w:val="00163707"/>
    <w:rsid w:val="001651BB"/>
    <w:rsid w:val="001655CB"/>
    <w:rsid w:val="00171C73"/>
    <w:rsid w:val="00174BAF"/>
    <w:rsid w:val="00174E6A"/>
    <w:rsid w:val="001751DE"/>
    <w:rsid w:val="00177820"/>
    <w:rsid w:val="001808A4"/>
    <w:rsid w:val="00181D89"/>
    <w:rsid w:val="00183D4D"/>
    <w:rsid w:val="00186DC7"/>
    <w:rsid w:val="00187FE6"/>
    <w:rsid w:val="00190E0E"/>
    <w:rsid w:val="00191FB0"/>
    <w:rsid w:val="001923F5"/>
    <w:rsid w:val="00194DC2"/>
    <w:rsid w:val="00195471"/>
    <w:rsid w:val="001963D5"/>
    <w:rsid w:val="00197690"/>
    <w:rsid w:val="001A5C82"/>
    <w:rsid w:val="001B0F0D"/>
    <w:rsid w:val="001B1207"/>
    <w:rsid w:val="001B176C"/>
    <w:rsid w:val="001B2553"/>
    <w:rsid w:val="001B3DF4"/>
    <w:rsid w:val="001B401E"/>
    <w:rsid w:val="001B41D9"/>
    <w:rsid w:val="001B4853"/>
    <w:rsid w:val="001B5B7D"/>
    <w:rsid w:val="001B7008"/>
    <w:rsid w:val="001C10D2"/>
    <w:rsid w:val="001C2587"/>
    <w:rsid w:val="001C2D43"/>
    <w:rsid w:val="001C3882"/>
    <w:rsid w:val="001C4858"/>
    <w:rsid w:val="001C4B30"/>
    <w:rsid w:val="001C553D"/>
    <w:rsid w:val="001C67EA"/>
    <w:rsid w:val="001C731F"/>
    <w:rsid w:val="001D1007"/>
    <w:rsid w:val="001D1C41"/>
    <w:rsid w:val="001E079B"/>
    <w:rsid w:val="001E6A7E"/>
    <w:rsid w:val="001E785B"/>
    <w:rsid w:val="001F06FE"/>
    <w:rsid w:val="001F0D17"/>
    <w:rsid w:val="001F0DAA"/>
    <w:rsid w:val="001F12C9"/>
    <w:rsid w:val="001F3076"/>
    <w:rsid w:val="001F30A9"/>
    <w:rsid w:val="001F4744"/>
    <w:rsid w:val="001F71DD"/>
    <w:rsid w:val="001F728A"/>
    <w:rsid w:val="001F76C6"/>
    <w:rsid w:val="002003F8"/>
    <w:rsid w:val="002010F7"/>
    <w:rsid w:val="00201E62"/>
    <w:rsid w:val="00202024"/>
    <w:rsid w:val="00202B31"/>
    <w:rsid w:val="00203AE6"/>
    <w:rsid w:val="00206C2B"/>
    <w:rsid w:val="00210E04"/>
    <w:rsid w:val="00211BB2"/>
    <w:rsid w:val="00211BD0"/>
    <w:rsid w:val="002122C8"/>
    <w:rsid w:val="00213BDA"/>
    <w:rsid w:val="0021493B"/>
    <w:rsid w:val="00214C11"/>
    <w:rsid w:val="00215DC9"/>
    <w:rsid w:val="00217B37"/>
    <w:rsid w:val="00220057"/>
    <w:rsid w:val="00220C7F"/>
    <w:rsid w:val="00222EA4"/>
    <w:rsid w:val="00223FC1"/>
    <w:rsid w:val="0022409A"/>
    <w:rsid w:val="00224616"/>
    <w:rsid w:val="00224F08"/>
    <w:rsid w:val="00225DD2"/>
    <w:rsid w:val="00230848"/>
    <w:rsid w:val="00232ECA"/>
    <w:rsid w:val="002331BA"/>
    <w:rsid w:val="0023375C"/>
    <w:rsid w:val="00233824"/>
    <w:rsid w:val="00233F15"/>
    <w:rsid w:val="00233F8D"/>
    <w:rsid w:val="00233FFA"/>
    <w:rsid w:val="002353D3"/>
    <w:rsid w:val="00236A49"/>
    <w:rsid w:val="00236EC9"/>
    <w:rsid w:val="0023761C"/>
    <w:rsid w:val="00241AA9"/>
    <w:rsid w:val="00241EF0"/>
    <w:rsid w:val="0024324E"/>
    <w:rsid w:val="00245522"/>
    <w:rsid w:val="0024555A"/>
    <w:rsid w:val="00245DC0"/>
    <w:rsid w:val="00246DA2"/>
    <w:rsid w:val="002478EC"/>
    <w:rsid w:val="00250EE9"/>
    <w:rsid w:val="00252C91"/>
    <w:rsid w:val="00252F5F"/>
    <w:rsid w:val="002542AC"/>
    <w:rsid w:val="00254A53"/>
    <w:rsid w:val="00257185"/>
    <w:rsid w:val="00262513"/>
    <w:rsid w:val="00263720"/>
    <w:rsid w:val="002655D7"/>
    <w:rsid w:val="00270E9B"/>
    <w:rsid w:val="00274138"/>
    <w:rsid w:val="00274DA7"/>
    <w:rsid w:val="00275245"/>
    <w:rsid w:val="00275AF7"/>
    <w:rsid w:val="002764E3"/>
    <w:rsid w:val="00276E6C"/>
    <w:rsid w:val="00276E73"/>
    <w:rsid w:val="00281965"/>
    <w:rsid w:val="0028248F"/>
    <w:rsid w:val="00283BCB"/>
    <w:rsid w:val="00283F8F"/>
    <w:rsid w:val="0028443D"/>
    <w:rsid w:val="00284806"/>
    <w:rsid w:val="00284F5A"/>
    <w:rsid w:val="002867EB"/>
    <w:rsid w:val="00286DE7"/>
    <w:rsid w:val="00286FE2"/>
    <w:rsid w:val="002870B9"/>
    <w:rsid w:val="00290EF9"/>
    <w:rsid w:val="00292C90"/>
    <w:rsid w:val="002938A7"/>
    <w:rsid w:val="00293970"/>
    <w:rsid w:val="002942EA"/>
    <w:rsid w:val="00294377"/>
    <w:rsid w:val="00294B01"/>
    <w:rsid w:val="00294E1C"/>
    <w:rsid w:val="00295131"/>
    <w:rsid w:val="002A1067"/>
    <w:rsid w:val="002A10E5"/>
    <w:rsid w:val="002A3F80"/>
    <w:rsid w:val="002A4AF1"/>
    <w:rsid w:val="002A56BF"/>
    <w:rsid w:val="002A591E"/>
    <w:rsid w:val="002A5A4E"/>
    <w:rsid w:val="002A6735"/>
    <w:rsid w:val="002A6A4B"/>
    <w:rsid w:val="002A6F83"/>
    <w:rsid w:val="002A7454"/>
    <w:rsid w:val="002A7749"/>
    <w:rsid w:val="002A7D61"/>
    <w:rsid w:val="002B1DF7"/>
    <w:rsid w:val="002B30FD"/>
    <w:rsid w:val="002B40D0"/>
    <w:rsid w:val="002B496E"/>
    <w:rsid w:val="002B4D01"/>
    <w:rsid w:val="002B6FE1"/>
    <w:rsid w:val="002C097E"/>
    <w:rsid w:val="002C0FCF"/>
    <w:rsid w:val="002C216F"/>
    <w:rsid w:val="002C39FA"/>
    <w:rsid w:val="002C4AF6"/>
    <w:rsid w:val="002C5070"/>
    <w:rsid w:val="002C529E"/>
    <w:rsid w:val="002C5778"/>
    <w:rsid w:val="002C6529"/>
    <w:rsid w:val="002C697A"/>
    <w:rsid w:val="002C6CE0"/>
    <w:rsid w:val="002D03EC"/>
    <w:rsid w:val="002D26CA"/>
    <w:rsid w:val="002D2792"/>
    <w:rsid w:val="002D3CA0"/>
    <w:rsid w:val="002D3E48"/>
    <w:rsid w:val="002D3FB6"/>
    <w:rsid w:val="002D5337"/>
    <w:rsid w:val="002D5856"/>
    <w:rsid w:val="002D5D74"/>
    <w:rsid w:val="002E0CEC"/>
    <w:rsid w:val="002E10EF"/>
    <w:rsid w:val="002E125E"/>
    <w:rsid w:val="002E4413"/>
    <w:rsid w:val="002E637F"/>
    <w:rsid w:val="002F04A7"/>
    <w:rsid w:val="002F04E0"/>
    <w:rsid w:val="002F060E"/>
    <w:rsid w:val="002F39F3"/>
    <w:rsid w:val="002F4412"/>
    <w:rsid w:val="002F66AB"/>
    <w:rsid w:val="002F6AE9"/>
    <w:rsid w:val="00300800"/>
    <w:rsid w:val="00300ECC"/>
    <w:rsid w:val="00300F89"/>
    <w:rsid w:val="00301600"/>
    <w:rsid w:val="0030253F"/>
    <w:rsid w:val="0030291A"/>
    <w:rsid w:val="00302A1A"/>
    <w:rsid w:val="0030524E"/>
    <w:rsid w:val="0031041D"/>
    <w:rsid w:val="00313129"/>
    <w:rsid w:val="0031675B"/>
    <w:rsid w:val="00317B8C"/>
    <w:rsid w:val="0032021A"/>
    <w:rsid w:val="00320991"/>
    <w:rsid w:val="00320C3F"/>
    <w:rsid w:val="0032165D"/>
    <w:rsid w:val="00321668"/>
    <w:rsid w:val="00321B1C"/>
    <w:rsid w:val="00322A83"/>
    <w:rsid w:val="00322F5B"/>
    <w:rsid w:val="003233A1"/>
    <w:rsid w:val="00323BA0"/>
    <w:rsid w:val="00324654"/>
    <w:rsid w:val="0032715E"/>
    <w:rsid w:val="00327A7F"/>
    <w:rsid w:val="003302D3"/>
    <w:rsid w:val="003306E0"/>
    <w:rsid w:val="00331C60"/>
    <w:rsid w:val="00332622"/>
    <w:rsid w:val="003337F0"/>
    <w:rsid w:val="003345F1"/>
    <w:rsid w:val="00334642"/>
    <w:rsid w:val="003347A2"/>
    <w:rsid w:val="003356CB"/>
    <w:rsid w:val="003356DB"/>
    <w:rsid w:val="00335D2D"/>
    <w:rsid w:val="00335EC0"/>
    <w:rsid w:val="00336230"/>
    <w:rsid w:val="00336373"/>
    <w:rsid w:val="00336EB6"/>
    <w:rsid w:val="003374BA"/>
    <w:rsid w:val="00337854"/>
    <w:rsid w:val="003406EB"/>
    <w:rsid w:val="0034235D"/>
    <w:rsid w:val="003445EE"/>
    <w:rsid w:val="00344C4A"/>
    <w:rsid w:val="0034530D"/>
    <w:rsid w:val="00346741"/>
    <w:rsid w:val="003474EC"/>
    <w:rsid w:val="003503AE"/>
    <w:rsid w:val="00351801"/>
    <w:rsid w:val="00353186"/>
    <w:rsid w:val="00353511"/>
    <w:rsid w:val="003547AD"/>
    <w:rsid w:val="003547BC"/>
    <w:rsid w:val="00354F25"/>
    <w:rsid w:val="0035563C"/>
    <w:rsid w:val="003569E0"/>
    <w:rsid w:val="00356D82"/>
    <w:rsid w:val="003621B6"/>
    <w:rsid w:val="003630F6"/>
    <w:rsid w:val="00363CA9"/>
    <w:rsid w:val="003664FE"/>
    <w:rsid w:val="00372BE9"/>
    <w:rsid w:val="003748CC"/>
    <w:rsid w:val="00374E1C"/>
    <w:rsid w:val="003754C1"/>
    <w:rsid w:val="0037585C"/>
    <w:rsid w:val="003758E6"/>
    <w:rsid w:val="00376F07"/>
    <w:rsid w:val="0037750F"/>
    <w:rsid w:val="003803B9"/>
    <w:rsid w:val="003824CB"/>
    <w:rsid w:val="0038411A"/>
    <w:rsid w:val="003849CF"/>
    <w:rsid w:val="00385330"/>
    <w:rsid w:val="0038556D"/>
    <w:rsid w:val="003855A8"/>
    <w:rsid w:val="00385B6D"/>
    <w:rsid w:val="00385FD7"/>
    <w:rsid w:val="003867A7"/>
    <w:rsid w:val="003877B0"/>
    <w:rsid w:val="00391B4B"/>
    <w:rsid w:val="00393063"/>
    <w:rsid w:val="00394AB1"/>
    <w:rsid w:val="003958CC"/>
    <w:rsid w:val="00395CC9"/>
    <w:rsid w:val="003A05F0"/>
    <w:rsid w:val="003A1A6F"/>
    <w:rsid w:val="003A6C0B"/>
    <w:rsid w:val="003A6E4B"/>
    <w:rsid w:val="003B04B6"/>
    <w:rsid w:val="003B0645"/>
    <w:rsid w:val="003B11E6"/>
    <w:rsid w:val="003B4436"/>
    <w:rsid w:val="003B5DDA"/>
    <w:rsid w:val="003B72D2"/>
    <w:rsid w:val="003C1430"/>
    <w:rsid w:val="003C1926"/>
    <w:rsid w:val="003C2135"/>
    <w:rsid w:val="003C3B89"/>
    <w:rsid w:val="003C5BCA"/>
    <w:rsid w:val="003C5EB3"/>
    <w:rsid w:val="003C6483"/>
    <w:rsid w:val="003C65D3"/>
    <w:rsid w:val="003C7E72"/>
    <w:rsid w:val="003D133B"/>
    <w:rsid w:val="003D2C92"/>
    <w:rsid w:val="003D3E3A"/>
    <w:rsid w:val="003D58F9"/>
    <w:rsid w:val="003D5C4E"/>
    <w:rsid w:val="003D609E"/>
    <w:rsid w:val="003D65DD"/>
    <w:rsid w:val="003D78D4"/>
    <w:rsid w:val="003E0008"/>
    <w:rsid w:val="003E040C"/>
    <w:rsid w:val="003E0647"/>
    <w:rsid w:val="003E363B"/>
    <w:rsid w:val="003E377B"/>
    <w:rsid w:val="003E3CCA"/>
    <w:rsid w:val="003E4175"/>
    <w:rsid w:val="003E5687"/>
    <w:rsid w:val="003E58D2"/>
    <w:rsid w:val="003F0E0D"/>
    <w:rsid w:val="003F2302"/>
    <w:rsid w:val="003F2DD1"/>
    <w:rsid w:val="003F3F33"/>
    <w:rsid w:val="003F6FE1"/>
    <w:rsid w:val="003F7A57"/>
    <w:rsid w:val="00401F69"/>
    <w:rsid w:val="00402311"/>
    <w:rsid w:val="00403093"/>
    <w:rsid w:val="004043BB"/>
    <w:rsid w:val="004049DF"/>
    <w:rsid w:val="00405B6D"/>
    <w:rsid w:val="0040695E"/>
    <w:rsid w:val="0041029F"/>
    <w:rsid w:val="00410940"/>
    <w:rsid w:val="00412E39"/>
    <w:rsid w:val="004149ED"/>
    <w:rsid w:val="0041537B"/>
    <w:rsid w:val="00415545"/>
    <w:rsid w:val="0041623D"/>
    <w:rsid w:val="004162D1"/>
    <w:rsid w:val="0042254A"/>
    <w:rsid w:val="004239EE"/>
    <w:rsid w:val="00423BE3"/>
    <w:rsid w:val="004242FD"/>
    <w:rsid w:val="00424DBB"/>
    <w:rsid w:val="00424EB1"/>
    <w:rsid w:val="004250CB"/>
    <w:rsid w:val="00425A5B"/>
    <w:rsid w:val="0042607C"/>
    <w:rsid w:val="00426769"/>
    <w:rsid w:val="00426BCE"/>
    <w:rsid w:val="00430157"/>
    <w:rsid w:val="00431A9B"/>
    <w:rsid w:val="00431BA3"/>
    <w:rsid w:val="0043399B"/>
    <w:rsid w:val="00433D3B"/>
    <w:rsid w:val="004343CE"/>
    <w:rsid w:val="00434A7E"/>
    <w:rsid w:val="0043508E"/>
    <w:rsid w:val="00435658"/>
    <w:rsid w:val="00436BF6"/>
    <w:rsid w:val="00441AC0"/>
    <w:rsid w:val="004422DF"/>
    <w:rsid w:val="0044494D"/>
    <w:rsid w:val="00445B87"/>
    <w:rsid w:val="0044750C"/>
    <w:rsid w:val="0044794B"/>
    <w:rsid w:val="00450EC5"/>
    <w:rsid w:val="004518F4"/>
    <w:rsid w:val="0045298F"/>
    <w:rsid w:val="00453789"/>
    <w:rsid w:val="0045440D"/>
    <w:rsid w:val="004558FA"/>
    <w:rsid w:val="004563DD"/>
    <w:rsid w:val="00456EEE"/>
    <w:rsid w:val="004572C2"/>
    <w:rsid w:val="0045771A"/>
    <w:rsid w:val="00457FE4"/>
    <w:rsid w:val="00460A07"/>
    <w:rsid w:val="0046116A"/>
    <w:rsid w:val="00461EBE"/>
    <w:rsid w:val="00462397"/>
    <w:rsid w:val="00462E00"/>
    <w:rsid w:val="00462F3D"/>
    <w:rsid w:val="0046360E"/>
    <w:rsid w:val="00465B78"/>
    <w:rsid w:val="00466A34"/>
    <w:rsid w:val="00467232"/>
    <w:rsid w:val="00467AEE"/>
    <w:rsid w:val="00471F61"/>
    <w:rsid w:val="00473737"/>
    <w:rsid w:val="00473D94"/>
    <w:rsid w:val="0047482C"/>
    <w:rsid w:val="0047565C"/>
    <w:rsid w:val="00476042"/>
    <w:rsid w:val="00477A3F"/>
    <w:rsid w:val="00480D58"/>
    <w:rsid w:val="004812C6"/>
    <w:rsid w:val="004821D6"/>
    <w:rsid w:val="004831FC"/>
    <w:rsid w:val="004834E9"/>
    <w:rsid w:val="0048598B"/>
    <w:rsid w:val="00485B9D"/>
    <w:rsid w:val="00485C39"/>
    <w:rsid w:val="0048603A"/>
    <w:rsid w:val="004867B1"/>
    <w:rsid w:val="00493139"/>
    <w:rsid w:val="004937C1"/>
    <w:rsid w:val="00493DDA"/>
    <w:rsid w:val="00495B27"/>
    <w:rsid w:val="00496C56"/>
    <w:rsid w:val="0049754C"/>
    <w:rsid w:val="00497E96"/>
    <w:rsid w:val="004A00EE"/>
    <w:rsid w:val="004A13A5"/>
    <w:rsid w:val="004A1A4B"/>
    <w:rsid w:val="004A1FCB"/>
    <w:rsid w:val="004A224A"/>
    <w:rsid w:val="004A234D"/>
    <w:rsid w:val="004A4D17"/>
    <w:rsid w:val="004A4D7F"/>
    <w:rsid w:val="004A53FA"/>
    <w:rsid w:val="004A596A"/>
    <w:rsid w:val="004A6A75"/>
    <w:rsid w:val="004B2668"/>
    <w:rsid w:val="004B325F"/>
    <w:rsid w:val="004B3530"/>
    <w:rsid w:val="004B3F15"/>
    <w:rsid w:val="004B4FA5"/>
    <w:rsid w:val="004B58F8"/>
    <w:rsid w:val="004B5CA9"/>
    <w:rsid w:val="004C2AAA"/>
    <w:rsid w:val="004C458C"/>
    <w:rsid w:val="004C4A7F"/>
    <w:rsid w:val="004C4BE5"/>
    <w:rsid w:val="004C4F4B"/>
    <w:rsid w:val="004C5C44"/>
    <w:rsid w:val="004C5F17"/>
    <w:rsid w:val="004C6F37"/>
    <w:rsid w:val="004D0632"/>
    <w:rsid w:val="004D11A0"/>
    <w:rsid w:val="004D1894"/>
    <w:rsid w:val="004D2A7C"/>
    <w:rsid w:val="004D3173"/>
    <w:rsid w:val="004D31A5"/>
    <w:rsid w:val="004D3C06"/>
    <w:rsid w:val="004D4275"/>
    <w:rsid w:val="004D54D0"/>
    <w:rsid w:val="004D708C"/>
    <w:rsid w:val="004D71CC"/>
    <w:rsid w:val="004E0F60"/>
    <w:rsid w:val="004E30DD"/>
    <w:rsid w:val="004E340C"/>
    <w:rsid w:val="004E3C21"/>
    <w:rsid w:val="004E4375"/>
    <w:rsid w:val="004E4672"/>
    <w:rsid w:val="004E4B51"/>
    <w:rsid w:val="004F089F"/>
    <w:rsid w:val="004F08C5"/>
    <w:rsid w:val="004F1B4A"/>
    <w:rsid w:val="004F34F4"/>
    <w:rsid w:val="004F6BC3"/>
    <w:rsid w:val="004F6DE5"/>
    <w:rsid w:val="00503473"/>
    <w:rsid w:val="00503938"/>
    <w:rsid w:val="00503AAC"/>
    <w:rsid w:val="005047B4"/>
    <w:rsid w:val="005069C1"/>
    <w:rsid w:val="00506F84"/>
    <w:rsid w:val="00507FD6"/>
    <w:rsid w:val="00510954"/>
    <w:rsid w:val="0051104F"/>
    <w:rsid w:val="005128C1"/>
    <w:rsid w:val="00512E10"/>
    <w:rsid w:val="00513809"/>
    <w:rsid w:val="005144A2"/>
    <w:rsid w:val="00515A7D"/>
    <w:rsid w:val="00515E17"/>
    <w:rsid w:val="00516997"/>
    <w:rsid w:val="00520218"/>
    <w:rsid w:val="00521FB0"/>
    <w:rsid w:val="00522225"/>
    <w:rsid w:val="00522D3E"/>
    <w:rsid w:val="005255A0"/>
    <w:rsid w:val="005262BE"/>
    <w:rsid w:val="00526BA9"/>
    <w:rsid w:val="005270CA"/>
    <w:rsid w:val="005274B1"/>
    <w:rsid w:val="00530F20"/>
    <w:rsid w:val="005311C8"/>
    <w:rsid w:val="0053131F"/>
    <w:rsid w:val="00531A23"/>
    <w:rsid w:val="00531FE6"/>
    <w:rsid w:val="00532352"/>
    <w:rsid w:val="005324AA"/>
    <w:rsid w:val="00532A6A"/>
    <w:rsid w:val="00532B93"/>
    <w:rsid w:val="00532FFD"/>
    <w:rsid w:val="00537581"/>
    <w:rsid w:val="00540814"/>
    <w:rsid w:val="00541479"/>
    <w:rsid w:val="00541E6B"/>
    <w:rsid w:val="005427A2"/>
    <w:rsid w:val="00545417"/>
    <w:rsid w:val="00545E42"/>
    <w:rsid w:val="00546684"/>
    <w:rsid w:val="00546C81"/>
    <w:rsid w:val="00547824"/>
    <w:rsid w:val="00547ABC"/>
    <w:rsid w:val="00547B60"/>
    <w:rsid w:val="005501BF"/>
    <w:rsid w:val="00551A29"/>
    <w:rsid w:val="00553E9F"/>
    <w:rsid w:val="0055418A"/>
    <w:rsid w:val="005570D0"/>
    <w:rsid w:val="00557FC7"/>
    <w:rsid w:val="0056056A"/>
    <w:rsid w:val="00561CBF"/>
    <w:rsid w:val="00563770"/>
    <w:rsid w:val="00563A4A"/>
    <w:rsid w:val="00564387"/>
    <w:rsid w:val="0056702B"/>
    <w:rsid w:val="00571A04"/>
    <w:rsid w:val="00571FC3"/>
    <w:rsid w:val="005737C9"/>
    <w:rsid w:val="005751E3"/>
    <w:rsid w:val="005759F9"/>
    <w:rsid w:val="0057606C"/>
    <w:rsid w:val="005802F9"/>
    <w:rsid w:val="00581864"/>
    <w:rsid w:val="00581B21"/>
    <w:rsid w:val="00583810"/>
    <w:rsid w:val="0058459F"/>
    <w:rsid w:val="0058465A"/>
    <w:rsid w:val="00585561"/>
    <w:rsid w:val="00591317"/>
    <w:rsid w:val="00591841"/>
    <w:rsid w:val="00592681"/>
    <w:rsid w:val="00593958"/>
    <w:rsid w:val="00593E3E"/>
    <w:rsid w:val="0059648B"/>
    <w:rsid w:val="00596922"/>
    <w:rsid w:val="00596CAC"/>
    <w:rsid w:val="0059770D"/>
    <w:rsid w:val="00597C34"/>
    <w:rsid w:val="005A2389"/>
    <w:rsid w:val="005A248C"/>
    <w:rsid w:val="005A25B7"/>
    <w:rsid w:val="005A2DC4"/>
    <w:rsid w:val="005A3802"/>
    <w:rsid w:val="005A4342"/>
    <w:rsid w:val="005B0A3E"/>
    <w:rsid w:val="005B10F6"/>
    <w:rsid w:val="005B1800"/>
    <w:rsid w:val="005B4165"/>
    <w:rsid w:val="005B417B"/>
    <w:rsid w:val="005B4A4F"/>
    <w:rsid w:val="005B5E24"/>
    <w:rsid w:val="005B611C"/>
    <w:rsid w:val="005B6F07"/>
    <w:rsid w:val="005C1728"/>
    <w:rsid w:val="005C193B"/>
    <w:rsid w:val="005C1B87"/>
    <w:rsid w:val="005C2821"/>
    <w:rsid w:val="005C2B31"/>
    <w:rsid w:val="005C343D"/>
    <w:rsid w:val="005C495E"/>
    <w:rsid w:val="005C4B27"/>
    <w:rsid w:val="005C5A5E"/>
    <w:rsid w:val="005C6B16"/>
    <w:rsid w:val="005C71AE"/>
    <w:rsid w:val="005D6BA9"/>
    <w:rsid w:val="005E0E13"/>
    <w:rsid w:val="005E1196"/>
    <w:rsid w:val="005E1AA9"/>
    <w:rsid w:val="005E25C2"/>
    <w:rsid w:val="005E288F"/>
    <w:rsid w:val="005E338C"/>
    <w:rsid w:val="005E5E99"/>
    <w:rsid w:val="005F1707"/>
    <w:rsid w:val="00600369"/>
    <w:rsid w:val="0060101E"/>
    <w:rsid w:val="006045B6"/>
    <w:rsid w:val="0060476D"/>
    <w:rsid w:val="00606127"/>
    <w:rsid w:val="00606457"/>
    <w:rsid w:val="00607570"/>
    <w:rsid w:val="006109E8"/>
    <w:rsid w:val="00611085"/>
    <w:rsid w:val="00611FEA"/>
    <w:rsid w:val="00612F57"/>
    <w:rsid w:val="006154B2"/>
    <w:rsid w:val="00616F89"/>
    <w:rsid w:val="006176B2"/>
    <w:rsid w:val="0061790F"/>
    <w:rsid w:val="00617C21"/>
    <w:rsid w:val="00617EEB"/>
    <w:rsid w:val="0062216A"/>
    <w:rsid w:val="006227EC"/>
    <w:rsid w:val="00623DC1"/>
    <w:rsid w:val="0062458D"/>
    <w:rsid w:val="0062464A"/>
    <w:rsid w:val="00624738"/>
    <w:rsid w:val="006247A9"/>
    <w:rsid w:val="00626CF9"/>
    <w:rsid w:val="0063002C"/>
    <w:rsid w:val="006317D8"/>
    <w:rsid w:val="006339D9"/>
    <w:rsid w:val="00633B63"/>
    <w:rsid w:val="0063410A"/>
    <w:rsid w:val="006343C8"/>
    <w:rsid w:val="0063472B"/>
    <w:rsid w:val="00637DFE"/>
    <w:rsid w:val="00640939"/>
    <w:rsid w:val="00641398"/>
    <w:rsid w:val="006419C5"/>
    <w:rsid w:val="00642B8B"/>
    <w:rsid w:val="00643F50"/>
    <w:rsid w:val="006466E1"/>
    <w:rsid w:val="00647CE2"/>
    <w:rsid w:val="00647D5C"/>
    <w:rsid w:val="00651DFB"/>
    <w:rsid w:val="00652102"/>
    <w:rsid w:val="00652586"/>
    <w:rsid w:val="00652B5D"/>
    <w:rsid w:val="00653B4A"/>
    <w:rsid w:val="006563D3"/>
    <w:rsid w:val="006573C3"/>
    <w:rsid w:val="00657D35"/>
    <w:rsid w:val="00660E3C"/>
    <w:rsid w:val="00661753"/>
    <w:rsid w:val="00662119"/>
    <w:rsid w:val="006632D0"/>
    <w:rsid w:val="00665875"/>
    <w:rsid w:val="0066650E"/>
    <w:rsid w:val="00666643"/>
    <w:rsid w:val="00667212"/>
    <w:rsid w:val="00667F69"/>
    <w:rsid w:val="00670022"/>
    <w:rsid w:val="00670313"/>
    <w:rsid w:val="006721BF"/>
    <w:rsid w:val="00672614"/>
    <w:rsid w:val="00672D6C"/>
    <w:rsid w:val="00672FF9"/>
    <w:rsid w:val="0067342A"/>
    <w:rsid w:val="006738F1"/>
    <w:rsid w:val="006740A5"/>
    <w:rsid w:val="006746BC"/>
    <w:rsid w:val="006748DB"/>
    <w:rsid w:val="00675730"/>
    <w:rsid w:val="0067599A"/>
    <w:rsid w:val="006765B0"/>
    <w:rsid w:val="00677259"/>
    <w:rsid w:val="00677FA8"/>
    <w:rsid w:val="006812A4"/>
    <w:rsid w:val="006816B3"/>
    <w:rsid w:val="006829F3"/>
    <w:rsid w:val="006833C9"/>
    <w:rsid w:val="00686C63"/>
    <w:rsid w:val="0068719B"/>
    <w:rsid w:val="00687F59"/>
    <w:rsid w:val="0069216A"/>
    <w:rsid w:val="00693751"/>
    <w:rsid w:val="00697ACE"/>
    <w:rsid w:val="006A1798"/>
    <w:rsid w:val="006A2FBB"/>
    <w:rsid w:val="006A3868"/>
    <w:rsid w:val="006A3F4D"/>
    <w:rsid w:val="006A48B7"/>
    <w:rsid w:val="006B1654"/>
    <w:rsid w:val="006B19B8"/>
    <w:rsid w:val="006B1E34"/>
    <w:rsid w:val="006B3448"/>
    <w:rsid w:val="006B6D0D"/>
    <w:rsid w:val="006B709E"/>
    <w:rsid w:val="006C195C"/>
    <w:rsid w:val="006C2021"/>
    <w:rsid w:val="006C21B4"/>
    <w:rsid w:val="006C2569"/>
    <w:rsid w:val="006C2C29"/>
    <w:rsid w:val="006C3466"/>
    <w:rsid w:val="006C4878"/>
    <w:rsid w:val="006C5BA8"/>
    <w:rsid w:val="006C7178"/>
    <w:rsid w:val="006D0265"/>
    <w:rsid w:val="006D0459"/>
    <w:rsid w:val="006D07E6"/>
    <w:rsid w:val="006D162D"/>
    <w:rsid w:val="006D3828"/>
    <w:rsid w:val="006D4FD5"/>
    <w:rsid w:val="006D663E"/>
    <w:rsid w:val="006D7A45"/>
    <w:rsid w:val="006E1348"/>
    <w:rsid w:val="006E3EDD"/>
    <w:rsid w:val="006E53EF"/>
    <w:rsid w:val="006F0840"/>
    <w:rsid w:val="006F0F9B"/>
    <w:rsid w:val="006F1C2B"/>
    <w:rsid w:val="006F2152"/>
    <w:rsid w:val="006F28FC"/>
    <w:rsid w:val="006F496C"/>
    <w:rsid w:val="006F5A8C"/>
    <w:rsid w:val="006F687F"/>
    <w:rsid w:val="006F728A"/>
    <w:rsid w:val="006F7DF3"/>
    <w:rsid w:val="007013CF"/>
    <w:rsid w:val="0070150F"/>
    <w:rsid w:val="0070228F"/>
    <w:rsid w:val="007028A7"/>
    <w:rsid w:val="007079A3"/>
    <w:rsid w:val="00712B3F"/>
    <w:rsid w:val="00713A63"/>
    <w:rsid w:val="0071508D"/>
    <w:rsid w:val="00715C9C"/>
    <w:rsid w:val="00717A18"/>
    <w:rsid w:val="00717E96"/>
    <w:rsid w:val="007200D9"/>
    <w:rsid w:val="00720C25"/>
    <w:rsid w:val="00721E56"/>
    <w:rsid w:val="00722AF5"/>
    <w:rsid w:val="007264A6"/>
    <w:rsid w:val="00726E83"/>
    <w:rsid w:val="00730915"/>
    <w:rsid w:val="00730BA8"/>
    <w:rsid w:val="00732311"/>
    <w:rsid w:val="00732A29"/>
    <w:rsid w:val="0073319E"/>
    <w:rsid w:val="0073614D"/>
    <w:rsid w:val="0074144B"/>
    <w:rsid w:val="00745E80"/>
    <w:rsid w:val="007517DA"/>
    <w:rsid w:val="00751D7E"/>
    <w:rsid w:val="00753A1B"/>
    <w:rsid w:val="00754399"/>
    <w:rsid w:val="007547C4"/>
    <w:rsid w:val="00761A2D"/>
    <w:rsid w:val="00761D12"/>
    <w:rsid w:val="007632AA"/>
    <w:rsid w:val="00771531"/>
    <w:rsid w:val="00771AD7"/>
    <w:rsid w:val="00772E79"/>
    <w:rsid w:val="00773506"/>
    <w:rsid w:val="00773D8A"/>
    <w:rsid w:val="00777335"/>
    <w:rsid w:val="00782D2C"/>
    <w:rsid w:val="00784746"/>
    <w:rsid w:val="007849E2"/>
    <w:rsid w:val="007851CA"/>
    <w:rsid w:val="00785DC7"/>
    <w:rsid w:val="00787626"/>
    <w:rsid w:val="00787749"/>
    <w:rsid w:val="00787D56"/>
    <w:rsid w:val="00790260"/>
    <w:rsid w:val="007916A3"/>
    <w:rsid w:val="00791F39"/>
    <w:rsid w:val="00793AF5"/>
    <w:rsid w:val="00793F50"/>
    <w:rsid w:val="00794CF4"/>
    <w:rsid w:val="00795A5E"/>
    <w:rsid w:val="00795F61"/>
    <w:rsid w:val="00796960"/>
    <w:rsid w:val="007A2D2D"/>
    <w:rsid w:val="007A3146"/>
    <w:rsid w:val="007A3286"/>
    <w:rsid w:val="007A3824"/>
    <w:rsid w:val="007A4C48"/>
    <w:rsid w:val="007B0A1A"/>
    <w:rsid w:val="007B1DB5"/>
    <w:rsid w:val="007B2C3A"/>
    <w:rsid w:val="007B3263"/>
    <w:rsid w:val="007B39C9"/>
    <w:rsid w:val="007B4F2E"/>
    <w:rsid w:val="007B59D6"/>
    <w:rsid w:val="007B628F"/>
    <w:rsid w:val="007B6EAB"/>
    <w:rsid w:val="007B7A84"/>
    <w:rsid w:val="007B7D05"/>
    <w:rsid w:val="007C1CAF"/>
    <w:rsid w:val="007C3914"/>
    <w:rsid w:val="007C43FE"/>
    <w:rsid w:val="007C45EA"/>
    <w:rsid w:val="007C51B5"/>
    <w:rsid w:val="007C52E8"/>
    <w:rsid w:val="007C7601"/>
    <w:rsid w:val="007C7AFD"/>
    <w:rsid w:val="007C7DD6"/>
    <w:rsid w:val="007C7F14"/>
    <w:rsid w:val="007D29EF"/>
    <w:rsid w:val="007D5609"/>
    <w:rsid w:val="007D5D11"/>
    <w:rsid w:val="007D6A23"/>
    <w:rsid w:val="007E0566"/>
    <w:rsid w:val="007E0B2C"/>
    <w:rsid w:val="007E2A23"/>
    <w:rsid w:val="007E305D"/>
    <w:rsid w:val="007E44A8"/>
    <w:rsid w:val="007E5828"/>
    <w:rsid w:val="007E5BCB"/>
    <w:rsid w:val="007F2815"/>
    <w:rsid w:val="007F2FA8"/>
    <w:rsid w:val="007F3D04"/>
    <w:rsid w:val="007F46F5"/>
    <w:rsid w:val="007F4F92"/>
    <w:rsid w:val="007F4FDC"/>
    <w:rsid w:val="007F5DA5"/>
    <w:rsid w:val="007F5DE0"/>
    <w:rsid w:val="007F5E48"/>
    <w:rsid w:val="007F6046"/>
    <w:rsid w:val="007F6764"/>
    <w:rsid w:val="007F6B8C"/>
    <w:rsid w:val="007F6D73"/>
    <w:rsid w:val="007F7787"/>
    <w:rsid w:val="00800201"/>
    <w:rsid w:val="00801011"/>
    <w:rsid w:val="00801496"/>
    <w:rsid w:val="0080162F"/>
    <w:rsid w:val="00802643"/>
    <w:rsid w:val="00802B1C"/>
    <w:rsid w:val="008109C0"/>
    <w:rsid w:val="008114A8"/>
    <w:rsid w:val="00811BDB"/>
    <w:rsid w:val="00812EC6"/>
    <w:rsid w:val="00813494"/>
    <w:rsid w:val="008149F1"/>
    <w:rsid w:val="008149F8"/>
    <w:rsid w:val="0081714E"/>
    <w:rsid w:val="00817EF5"/>
    <w:rsid w:val="0082004C"/>
    <w:rsid w:val="00821090"/>
    <w:rsid w:val="0082154A"/>
    <w:rsid w:val="008219C6"/>
    <w:rsid w:val="00821B22"/>
    <w:rsid w:val="0082275E"/>
    <w:rsid w:val="008232AD"/>
    <w:rsid w:val="00823535"/>
    <w:rsid w:val="008237B4"/>
    <w:rsid w:val="008241BF"/>
    <w:rsid w:val="00824A2D"/>
    <w:rsid w:val="0082557F"/>
    <w:rsid w:val="0082645B"/>
    <w:rsid w:val="00826C73"/>
    <w:rsid w:val="0082753D"/>
    <w:rsid w:val="008277DD"/>
    <w:rsid w:val="00832B47"/>
    <w:rsid w:val="00833C91"/>
    <w:rsid w:val="00834758"/>
    <w:rsid w:val="00834DE9"/>
    <w:rsid w:val="008358D4"/>
    <w:rsid w:val="00837C06"/>
    <w:rsid w:val="00840EF8"/>
    <w:rsid w:val="00841880"/>
    <w:rsid w:val="00841ACB"/>
    <w:rsid w:val="008437C7"/>
    <w:rsid w:val="0084387A"/>
    <w:rsid w:val="008455D1"/>
    <w:rsid w:val="00850ED8"/>
    <w:rsid w:val="00853A79"/>
    <w:rsid w:val="00854C3B"/>
    <w:rsid w:val="00854D64"/>
    <w:rsid w:val="008558B3"/>
    <w:rsid w:val="008561FB"/>
    <w:rsid w:val="008563F0"/>
    <w:rsid w:val="008571EA"/>
    <w:rsid w:val="008615CF"/>
    <w:rsid w:val="00861B5E"/>
    <w:rsid w:val="00862200"/>
    <w:rsid w:val="00863A49"/>
    <w:rsid w:val="008643B5"/>
    <w:rsid w:val="00864EC5"/>
    <w:rsid w:val="008651F5"/>
    <w:rsid w:val="00865351"/>
    <w:rsid w:val="00865DDB"/>
    <w:rsid w:val="00866376"/>
    <w:rsid w:val="00866431"/>
    <w:rsid w:val="008666D8"/>
    <w:rsid w:val="0086674F"/>
    <w:rsid w:val="00870E38"/>
    <w:rsid w:val="0087157E"/>
    <w:rsid w:val="00871618"/>
    <w:rsid w:val="008736D7"/>
    <w:rsid w:val="00873820"/>
    <w:rsid w:val="008738D9"/>
    <w:rsid w:val="00873912"/>
    <w:rsid w:val="00873D78"/>
    <w:rsid w:val="00875B2E"/>
    <w:rsid w:val="00875D93"/>
    <w:rsid w:val="00880018"/>
    <w:rsid w:val="0088255B"/>
    <w:rsid w:val="00882D92"/>
    <w:rsid w:val="0088570C"/>
    <w:rsid w:val="008859EC"/>
    <w:rsid w:val="00885B2C"/>
    <w:rsid w:val="0088603E"/>
    <w:rsid w:val="00887FA8"/>
    <w:rsid w:val="00890ED9"/>
    <w:rsid w:val="00892F28"/>
    <w:rsid w:val="008948BE"/>
    <w:rsid w:val="00895CC5"/>
    <w:rsid w:val="00897493"/>
    <w:rsid w:val="008A36E1"/>
    <w:rsid w:val="008A4A47"/>
    <w:rsid w:val="008A4E81"/>
    <w:rsid w:val="008A5931"/>
    <w:rsid w:val="008A5F80"/>
    <w:rsid w:val="008A605D"/>
    <w:rsid w:val="008A76C7"/>
    <w:rsid w:val="008B05DD"/>
    <w:rsid w:val="008B08C1"/>
    <w:rsid w:val="008B0E87"/>
    <w:rsid w:val="008B0F5C"/>
    <w:rsid w:val="008B1C79"/>
    <w:rsid w:val="008B1C7B"/>
    <w:rsid w:val="008B2563"/>
    <w:rsid w:val="008B3C31"/>
    <w:rsid w:val="008B697E"/>
    <w:rsid w:val="008C137B"/>
    <w:rsid w:val="008C2B15"/>
    <w:rsid w:val="008C30E7"/>
    <w:rsid w:val="008C4CD0"/>
    <w:rsid w:val="008C514C"/>
    <w:rsid w:val="008C5A8B"/>
    <w:rsid w:val="008C6324"/>
    <w:rsid w:val="008C6A76"/>
    <w:rsid w:val="008D1F35"/>
    <w:rsid w:val="008D256A"/>
    <w:rsid w:val="008D2643"/>
    <w:rsid w:val="008D345E"/>
    <w:rsid w:val="008D3463"/>
    <w:rsid w:val="008D37D7"/>
    <w:rsid w:val="008D4723"/>
    <w:rsid w:val="008D4910"/>
    <w:rsid w:val="008D5931"/>
    <w:rsid w:val="008D5E06"/>
    <w:rsid w:val="008E0A35"/>
    <w:rsid w:val="008E1C57"/>
    <w:rsid w:val="008E1FD7"/>
    <w:rsid w:val="008E2AB1"/>
    <w:rsid w:val="008E313B"/>
    <w:rsid w:val="008E35F3"/>
    <w:rsid w:val="008E399D"/>
    <w:rsid w:val="008E3C09"/>
    <w:rsid w:val="008E7BA0"/>
    <w:rsid w:val="008E7D0B"/>
    <w:rsid w:val="008F26D2"/>
    <w:rsid w:val="008F2C73"/>
    <w:rsid w:val="008F3166"/>
    <w:rsid w:val="008F5ADB"/>
    <w:rsid w:val="008F61E2"/>
    <w:rsid w:val="009042A7"/>
    <w:rsid w:val="009046A2"/>
    <w:rsid w:val="00904BFE"/>
    <w:rsid w:val="00905D4D"/>
    <w:rsid w:val="0090610B"/>
    <w:rsid w:val="00906589"/>
    <w:rsid w:val="00906984"/>
    <w:rsid w:val="009069CB"/>
    <w:rsid w:val="009133AA"/>
    <w:rsid w:val="009137D7"/>
    <w:rsid w:val="0091388B"/>
    <w:rsid w:val="00914086"/>
    <w:rsid w:val="009153C2"/>
    <w:rsid w:val="009154C6"/>
    <w:rsid w:val="00915B8B"/>
    <w:rsid w:val="00920852"/>
    <w:rsid w:val="009216B9"/>
    <w:rsid w:val="009229DE"/>
    <w:rsid w:val="00923C09"/>
    <w:rsid w:val="0092466C"/>
    <w:rsid w:val="00924BD6"/>
    <w:rsid w:val="0092532F"/>
    <w:rsid w:val="009274B5"/>
    <w:rsid w:val="0092767A"/>
    <w:rsid w:val="00931862"/>
    <w:rsid w:val="00931BC9"/>
    <w:rsid w:val="00933464"/>
    <w:rsid w:val="00935967"/>
    <w:rsid w:val="00936105"/>
    <w:rsid w:val="009368E4"/>
    <w:rsid w:val="009370BF"/>
    <w:rsid w:val="0094177B"/>
    <w:rsid w:val="009426C7"/>
    <w:rsid w:val="00946BEE"/>
    <w:rsid w:val="00947481"/>
    <w:rsid w:val="009477D1"/>
    <w:rsid w:val="0094786E"/>
    <w:rsid w:val="00947B72"/>
    <w:rsid w:val="00950FDE"/>
    <w:rsid w:val="009520A5"/>
    <w:rsid w:val="00952261"/>
    <w:rsid w:val="00955EBF"/>
    <w:rsid w:val="00956652"/>
    <w:rsid w:val="00956886"/>
    <w:rsid w:val="00956A85"/>
    <w:rsid w:val="00962EC1"/>
    <w:rsid w:val="00963322"/>
    <w:rsid w:val="009638DE"/>
    <w:rsid w:val="009645E9"/>
    <w:rsid w:val="00964AA9"/>
    <w:rsid w:val="009656B3"/>
    <w:rsid w:val="00967048"/>
    <w:rsid w:val="009676CA"/>
    <w:rsid w:val="00970CF8"/>
    <w:rsid w:val="00971673"/>
    <w:rsid w:val="00971B84"/>
    <w:rsid w:val="00972B3E"/>
    <w:rsid w:val="0097309F"/>
    <w:rsid w:val="00974E5C"/>
    <w:rsid w:val="00975E15"/>
    <w:rsid w:val="00977162"/>
    <w:rsid w:val="009777AB"/>
    <w:rsid w:val="00984607"/>
    <w:rsid w:val="009854DA"/>
    <w:rsid w:val="0098772B"/>
    <w:rsid w:val="00987A3D"/>
    <w:rsid w:val="00993EC8"/>
    <w:rsid w:val="00994389"/>
    <w:rsid w:val="00994C11"/>
    <w:rsid w:val="00994EEF"/>
    <w:rsid w:val="009953C8"/>
    <w:rsid w:val="00995600"/>
    <w:rsid w:val="0099591F"/>
    <w:rsid w:val="009A0B84"/>
    <w:rsid w:val="009A0B86"/>
    <w:rsid w:val="009A11E5"/>
    <w:rsid w:val="009A15EA"/>
    <w:rsid w:val="009A1902"/>
    <w:rsid w:val="009A3BB7"/>
    <w:rsid w:val="009A5089"/>
    <w:rsid w:val="009A58CD"/>
    <w:rsid w:val="009A78DD"/>
    <w:rsid w:val="009B0061"/>
    <w:rsid w:val="009B017C"/>
    <w:rsid w:val="009B0577"/>
    <w:rsid w:val="009B152D"/>
    <w:rsid w:val="009B1A51"/>
    <w:rsid w:val="009B34D5"/>
    <w:rsid w:val="009B43F5"/>
    <w:rsid w:val="009B639E"/>
    <w:rsid w:val="009C048E"/>
    <w:rsid w:val="009C2048"/>
    <w:rsid w:val="009C243A"/>
    <w:rsid w:val="009C354B"/>
    <w:rsid w:val="009C6668"/>
    <w:rsid w:val="009C7CC0"/>
    <w:rsid w:val="009D4B37"/>
    <w:rsid w:val="009D7B82"/>
    <w:rsid w:val="009E0697"/>
    <w:rsid w:val="009E3C96"/>
    <w:rsid w:val="009E5199"/>
    <w:rsid w:val="009E7552"/>
    <w:rsid w:val="009E76F9"/>
    <w:rsid w:val="009F14D1"/>
    <w:rsid w:val="009F23D3"/>
    <w:rsid w:val="009F68B9"/>
    <w:rsid w:val="009F6BB8"/>
    <w:rsid w:val="009F76FA"/>
    <w:rsid w:val="00A00780"/>
    <w:rsid w:val="00A01B67"/>
    <w:rsid w:val="00A02A85"/>
    <w:rsid w:val="00A034CE"/>
    <w:rsid w:val="00A038AA"/>
    <w:rsid w:val="00A119A4"/>
    <w:rsid w:val="00A121B6"/>
    <w:rsid w:val="00A133D2"/>
    <w:rsid w:val="00A15736"/>
    <w:rsid w:val="00A15DC0"/>
    <w:rsid w:val="00A16BF9"/>
    <w:rsid w:val="00A16ED5"/>
    <w:rsid w:val="00A16EE2"/>
    <w:rsid w:val="00A16F4A"/>
    <w:rsid w:val="00A22F52"/>
    <w:rsid w:val="00A23255"/>
    <w:rsid w:val="00A2394F"/>
    <w:rsid w:val="00A23E03"/>
    <w:rsid w:val="00A24CBF"/>
    <w:rsid w:val="00A24D94"/>
    <w:rsid w:val="00A250A3"/>
    <w:rsid w:val="00A267EF"/>
    <w:rsid w:val="00A26AFE"/>
    <w:rsid w:val="00A26C53"/>
    <w:rsid w:val="00A27392"/>
    <w:rsid w:val="00A310EA"/>
    <w:rsid w:val="00A31459"/>
    <w:rsid w:val="00A31577"/>
    <w:rsid w:val="00A322C5"/>
    <w:rsid w:val="00A32800"/>
    <w:rsid w:val="00A32F1E"/>
    <w:rsid w:val="00A332CF"/>
    <w:rsid w:val="00A34551"/>
    <w:rsid w:val="00A34869"/>
    <w:rsid w:val="00A36D8A"/>
    <w:rsid w:val="00A37908"/>
    <w:rsid w:val="00A40FA7"/>
    <w:rsid w:val="00A42B5E"/>
    <w:rsid w:val="00A43D36"/>
    <w:rsid w:val="00A459FB"/>
    <w:rsid w:val="00A4605C"/>
    <w:rsid w:val="00A507A9"/>
    <w:rsid w:val="00A52191"/>
    <w:rsid w:val="00A52937"/>
    <w:rsid w:val="00A52EF1"/>
    <w:rsid w:val="00A5359C"/>
    <w:rsid w:val="00A56229"/>
    <w:rsid w:val="00A57960"/>
    <w:rsid w:val="00A57FA7"/>
    <w:rsid w:val="00A625C1"/>
    <w:rsid w:val="00A63FB6"/>
    <w:rsid w:val="00A67460"/>
    <w:rsid w:val="00A67663"/>
    <w:rsid w:val="00A70C31"/>
    <w:rsid w:val="00A70D6C"/>
    <w:rsid w:val="00A71668"/>
    <w:rsid w:val="00A75DBB"/>
    <w:rsid w:val="00A76044"/>
    <w:rsid w:val="00A800EA"/>
    <w:rsid w:val="00A81116"/>
    <w:rsid w:val="00A834F4"/>
    <w:rsid w:val="00A87601"/>
    <w:rsid w:val="00A91B7F"/>
    <w:rsid w:val="00A920B6"/>
    <w:rsid w:val="00A92BCD"/>
    <w:rsid w:val="00A97765"/>
    <w:rsid w:val="00AA14C1"/>
    <w:rsid w:val="00AA1588"/>
    <w:rsid w:val="00AA283B"/>
    <w:rsid w:val="00AA378A"/>
    <w:rsid w:val="00AA4C12"/>
    <w:rsid w:val="00AA61E6"/>
    <w:rsid w:val="00AA6765"/>
    <w:rsid w:val="00AA6FB9"/>
    <w:rsid w:val="00AA763A"/>
    <w:rsid w:val="00AB2B36"/>
    <w:rsid w:val="00AB5267"/>
    <w:rsid w:val="00AB5697"/>
    <w:rsid w:val="00AB6C16"/>
    <w:rsid w:val="00AC0801"/>
    <w:rsid w:val="00AC23C2"/>
    <w:rsid w:val="00AC35A9"/>
    <w:rsid w:val="00AC3CC2"/>
    <w:rsid w:val="00AC429B"/>
    <w:rsid w:val="00AC6DD7"/>
    <w:rsid w:val="00AD05A0"/>
    <w:rsid w:val="00AD072D"/>
    <w:rsid w:val="00AD1A83"/>
    <w:rsid w:val="00AD293A"/>
    <w:rsid w:val="00AD3C68"/>
    <w:rsid w:val="00AD4F10"/>
    <w:rsid w:val="00AD56FE"/>
    <w:rsid w:val="00AD5ECF"/>
    <w:rsid w:val="00AD7143"/>
    <w:rsid w:val="00AD778F"/>
    <w:rsid w:val="00AD792A"/>
    <w:rsid w:val="00AD7E59"/>
    <w:rsid w:val="00AE0033"/>
    <w:rsid w:val="00AE187C"/>
    <w:rsid w:val="00AE3903"/>
    <w:rsid w:val="00AE3962"/>
    <w:rsid w:val="00AE3B4C"/>
    <w:rsid w:val="00AE3CB6"/>
    <w:rsid w:val="00AE5357"/>
    <w:rsid w:val="00AE7D1A"/>
    <w:rsid w:val="00AF0285"/>
    <w:rsid w:val="00AF103F"/>
    <w:rsid w:val="00AF1E80"/>
    <w:rsid w:val="00AF3354"/>
    <w:rsid w:val="00AF37EA"/>
    <w:rsid w:val="00AF6328"/>
    <w:rsid w:val="00AF7C91"/>
    <w:rsid w:val="00B026B9"/>
    <w:rsid w:val="00B03103"/>
    <w:rsid w:val="00B03723"/>
    <w:rsid w:val="00B041D3"/>
    <w:rsid w:val="00B0550E"/>
    <w:rsid w:val="00B0573C"/>
    <w:rsid w:val="00B06B4F"/>
    <w:rsid w:val="00B072F6"/>
    <w:rsid w:val="00B0764C"/>
    <w:rsid w:val="00B07C6B"/>
    <w:rsid w:val="00B10703"/>
    <w:rsid w:val="00B10F63"/>
    <w:rsid w:val="00B1116D"/>
    <w:rsid w:val="00B12912"/>
    <w:rsid w:val="00B133AD"/>
    <w:rsid w:val="00B139A1"/>
    <w:rsid w:val="00B14250"/>
    <w:rsid w:val="00B15638"/>
    <w:rsid w:val="00B16F87"/>
    <w:rsid w:val="00B21C78"/>
    <w:rsid w:val="00B22712"/>
    <w:rsid w:val="00B228E1"/>
    <w:rsid w:val="00B228F7"/>
    <w:rsid w:val="00B22EAE"/>
    <w:rsid w:val="00B231CA"/>
    <w:rsid w:val="00B24022"/>
    <w:rsid w:val="00B2536E"/>
    <w:rsid w:val="00B2576B"/>
    <w:rsid w:val="00B25814"/>
    <w:rsid w:val="00B25D0C"/>
    <w:rsid w:val="00B31E95"/>
    <w:rsid w:val="00B325A4"/>
    <w:rsid w:val="00B32D7E"/>
    <w:rsid w:val="00B33024"/>
    <w:rsid w:val="00B339B3"/>
    <w:rsid w:val="00B35151"/>
    <w:rsid w:val="00B35746"/>
    <w:rsid w:val="00B40A59"/>
    <w:rsid w:val="00B41135"/>
    <w:rsid w:val="00B41855"/>
    <w:rsid w:val="00B41BF6"/>
    <w:rsid w:val="00B42132"/>
    <w:rsid w:val="00B423AD"/>
    <w:rsid w:val="00B42F81"/>
    <w:rsid w:val="00B45692"/>
    <w:rsid w:val="00B477F9"/>
    <w:rsid w:val="00B50B62"/>
    <w:rsid w:val="00B50F1E"/>
    <w:rsid w:val="00B5137A"/>
    <w:rsid w:val="00B51946"/>
    <w:rsid w:val="00B53874"/>
    <w:rsid w:val="00B538D1"/>
    <w:rsid w:val="00B544DF"/>
    <w:rsid w:val="00B55D0E"/>
    <w:rsid w:val="00B56418"/>
    <w:rsid w:val="00B57CA8"/>
    <w:rsid w:val="00B57E70"/>
    <w:rsid w:val="00B57FCD"/>
    <w:rsid w:val="00B602D7"/>
    <w:rsid w:val="00B62C22"/>
    <w:rsid w:val="00B62DCD"/>
    <w:rsid w:val="00B63647"/>
    <w:rsid w:val="00B64307"/>
    <w:rsid w:val="00B64C2B"/>
    <w:rsid w:val="00B72CFC"/>
    <w:rsid w:val="00B72E55"/>
    <w:rsid w:val="00B732DF"/>
    <w:rsid w:val="00B74BED"/>
    <w:rsid w:val="00B75EBF"/>
    <w:rsid w:val="00B8102A"/>
    <w:rsid w:val="00B82DF2"/>
    <w:rsid w:val="00B85AD5"/>
    <w:rsid w:val="00B8793A"/>
    <w:rsid w:val="00B90231"/>
    <w:rsid w:val="00B90DBF"/>
    <w:rsid w:val="00B92947"/>
    <w:rsid w:val="00B9332B"/>
    <w:rsid w:val="00B93555"/>
    <w:rsid w:val="00B93CDD"/>
    <w:rsid w:val="00B942D3"/>
    <w:rsid w:val="00B94588"/>
    <w:rsid w:val="00B9582E"/>
    <w:rsid w:val="00B977D2"/>
    <w:rsid w:val="00BA5450"/>
    <w:rsid w:val="00BA54E2"/>
    <w:rsid w:val="00BA7239"/>
    <w:rsid w:val="00BA787E"/>
    <w:rsid w:val="00BB0456"/>
    <w:rsid w:val="00BB156B"/>
    <w:rsid w:val="00BB28BA"/>
    <w:rsid w:val="00BB38EE"/>
    <w:rsid w:val="00BB3A5D"/>
    <w:rsid w:val="00BB3E44"/>
    <w:rsid w:val="00BB3E8F"/>
    <w:rsid w:val="00BB4559"/>
    <w:rsid w:val="00BB4765"/>
    <w:rsid w:val="00BB4CFE"/>
    <w:rsid w:val="00BB4D27"/>
    <w:rsid w:val="00BB5C37"/>
    <w:rsid w:val="00BB5DC2"/>
    <w:rsid w:val="00BB6920"/>
    <w:rsid w:val="00BB6D78"/>
    <w:rsid w:val="00BB7604"/>
    <w:rsid w:val="00BC02CA"/>
    <w:rsid w:val="00BC20D0"/>
    <w:rsid w:val="00BC34ED"/>
    <w:rsid w:val="00BC45E6"/>
    <w:rsid w:val="00BC54C2"/>
    <w:rsid w:val="00BD00DA"/>
    <w:rsid w:val="00BD09DC"/>
    <w:rsid w:val="00BD0D39"/>
    <w:rsid w:val="00BD17D1"/>
    <w:rsid w:val="00BD1EAA"/>
    <w:rsid w:val="00BD207D"/>
    <w:rsid w:val="00BD2669"/>
    <w:rsid w:val="00BD39B6"/>
    <w:rsid w:val="00BD508A"/>
    <w:rsid w:val="00BD556B"/>
    <w:rsid w:val="00BE0D1A"/>
    <w:rsid w:val="00BE1DAB"/>
    <w:rsid w:val="00BE7171"/>
    <w:rsid w:val="00BF074A"/>
    <w:rsid w:val="00BF081B"/>
    <w:rsid w:val="00BF2BBF"/>
    <w:rsid w:val="00C01919"/>
    <w:rsid w:val="00C02B80"/>
    <w:rsid w:val="00C038ED"/>
    <w:rsid w:val="00C0472A"/>
    <w:rsid w:val="00C05192"/>
    <w:rsid w:val="00C051A6"/>
    <w:rsid w:val="00C05EFE"/>
    <w:rsid w:val="00C06202"/>
    <w:rsid w:val="00C07A54"/>
    <w:rsid w:val="00C10542"/>
    <w:rsid w:val="00C11C90"/>
    <w:rsid w:val="00C123E8"/>
    <w:rsid w:val="00C12ED0"/>
    <w:rsid w:val="00C16891"/>
    <w:rsid w:val="00C1747B"/>
    <w:rsid w:val="00C22120"/>
    <w:rsid w:val="00C224A0"/>
    <w:rsid w:val="00C23FD3"/>
    <w:rsid w:val="00C30154"/>
    <w:rsid w:val="00C30295"/>
    <w:rsid w:val="00C31653"/>
    <w:rsid w:val="00C31746"/>
    <w:rsid w:val="00C325FC"/>
    <w:rsid w:val="00C3269E"/>
    <w:rsid w:val="00C349BC"/>
    <w:rsid w:val="00C350AA"/>
    <w:rsid w:val="00C3597D"/>
    <w:rsid w:val="00C362E0"/>
    <w:rsid w:val="00C37A5E"/>
    <w:rsid w:val="00C37F05"/>
    <w:rsid w:val="00C45675"/>
    <w:rsid w:val="00C50725"/>
    <w:rsid w:val="00C515DC"/>
    <w:rsid w:val="00C51FC5"/>
    <w:rsid w:val="00C53289"/>
    <w:rsid w:val="00C5347B"/>
    <w:rsid w:val="00C540FF"/>
    <w:rsid w:val="00C54C20"/>
    <w:rsid w:val="00C54CE5"/>
    <w:rsid w:val="00C568F7"/>
    <w:rsid w:val="00C5703B"/>
    <w:rsid w:val="00C61B76"/>
    <w:rsid w:val="00C6569F"/>
    <w:rsid w:val="00C65B7D"/>
    <w:rsid w:val="00C72172"/>
    <w:rsid w:val="00C7232D"/>
    <w:rsid w:val="00C737AE"/>
    <w:rsid w:val="00C73CA6"/>
    <w:rsid w:val="00C740E6"/>
    <w:rsid w:val="00C76665"/>
    <w:rsid w:val="00C80B44"/>
    <w:rsid w:val="00C81DB2"/>
    <w:rsid w:val="00C820D9"/>
    <w:rsid w:val="00C827D2"/>
    <w:rsid w:val="00C85647"/>
    <w:rsid w:val="00C8640F"/>
    <w:rsid w:val="00C874F5"/>
    <w:rsid w:val="00C90398"/>
    <w:rsid w:val="00C90C57"/>
    <w:rsid w:val="00C9143A"/>
    <w:rsid w:val="00C915B5"/>
    <w:rsid w:val="00C915BD"/>
    <w:rsid w:val="00C9272C"/>
    <w:rsid w:val="00C9275C"/>
    <w:rsid w:val="00CA0D1F"/>
    <w:rsid w:val="00CA3DFF"/>
    <w:rsid w:val="00CA53EB"/>
    <w:rsid w:val="00CA540D"/>
    <w:rsid w:val="00CA633E"/>
    <w:rsid w:val="00CA74B2"/>
    <w:rsid w:val="00CA75C1"/>
    <w:rsid w:val="00CA7729"/>
    <w:rsid w:val="00CA782B"/>
    <w:rsid w:val="00CB0146"/>
    <w:rsid w:val="00CB083E"/>
    <w:rsid w:val="00CB0A16"/>
    <w:rsid w:val="00CB517E"/>
    <w:rsid w:val="00CB7BC4"/>
    <w:rsid w:val="00CC07E7"/>
    <w:rsid w:val="00CC31A2"/>
    <w:rsid w:val="00CC38C5"/>
    <w:rsid w:val="00CC50FA"/>
    <w:rsid w:val="00CC5263"/>
    <w:rsid w:val="00CC55BB"/>
    <w:rsid w:val="00CC69E6"/>
    <w:rsid w:val="00CC7CAD"/>
    <w:rsid w:val="00CD19AE"/>
    <w:rsid w:val="00CD2158"/>
    <w:rsid w:val="00CD40BA"/>
    <w:rsid w:val="00CD5E1D"/>
    <w:rsid w:val="00CE04C3"/>
    <w:rsid w:val="00CE04E1"/>
    <w:rsid w:val="00CE24FA"/>
    <w:rsid w:val="00CE2735"/>
    <w:rsid w:val="00CE33E8"/>
    <w:rsid w:val="00CE5481"/>
    <w:rsid w:val="00CE6755"/>
    <w:rsid w:val="00CE6919"/>
    <w:rsid w:val="00CE69AC"/>
    <w:rsid w:val="00CE7F3B"/>
    <w:rsid w:val="00CF19C6"/>
    <w:rsid w:val="00CF3163"/>
    <w:rsid w:val="00CF37F5"/>
    <w:rsid w:val="00D00A2B"/>
    <w:rsid w:val="00D00B57"/>
    <w:rsid w:val="00D022DB"/>
    <w:rsid w:val="00D0255F"/>
    <w:rsid w:val="00D0262C"/>
    <w:rsid w:val="00D03D4E"/>
    <w:rsid w:val="00D048D1"/>
    <w:rsid w:val="00D04CEF"/>
    <w:rsid w:val="00D05A06"/>
    <w:rsid w:val="00D05AD1"/>
    <w:rsid w:val="00D064B9"/>
    <w:rsid w:val="00D10DEF"/>
    <w:rsid w:val="00D12A0D"/>
    <w:rsid w:val="00D13275"/>
    <w:rsid w:val="00D141B1"/>
    <w:rsid w:val="00D15F15"/>
    <w:rsid w:val="00D1695C"/>
    <w:rsid w:val="00D17174"/>
    <w:rsid w:val="00D201B4"/>
    <w:rsid w:val="00D205BE"/>
    <w:rsid w:val="00D20C92"/>
    <w:rsid w:val="00D20D47"/>
    <w:rsid w:val="00D210F8"/>
    <w:rsid w:val="00D21441"/>
    <w:rsid w:val="00D23420"/>
    <w:rsid w:val="00D23A6C"/>
    <w:rsid w:val="00D25ADC"/>
    <w:rsid w:val="00D25B7B"/>
    <w:rsid w:val="00D26F5F"/>
    <w:rsid w:val="00D308F2"/>
    <w:rsid w:val="00D30F8B"/>
    <w:rsid w:val="00D31F76"/>
    <w:rsid w:val="00D32EA8"/>
    <w:rsid w:val="00D33718"/>
    <w:rsid w:val="00D378AF"/>
    <w:rsid w:val="00D37EBC"/>
    <w:rsid w:val="00D404C4"/>
    <w:rsid w:val="00D417A5"/>
    <w:rsid w:val="00D41EF6"/>
    <w:rsid w:val="00D424EA"/>
    <w:rsid w:val="00D43AD6"/>
    <w:rsid w:val="00D4505B"/>
    <w:rsid w:val="00D45225"/>
    <w:rsid w:val="00D45639"/>
    <w:rsid w:val="00D45CE9"/>
    <w:rsid w:val="00D4798F"/>
    <w:rsid w:val="00D574E5"/>
    <w:rsid w:val="00D57EF6"/>
    <w:rsid w:val="00D6080B"/>
    <w:rsid w:val="00D60A16"/>
    <w:rsid w:val="00D63C9C"/>
    <w:rsid w:val="00D647C3"/>
    <w:rsid w:val="00D66D77"/>
    <w:rsid w:val="00D676B5"/>
    <w:rsid w:val="00D70D48"/>
    <w:rsid w:val="00D71DB4"/>
    <w:rsid w:val="00D71F0F"/>
    <w:rsid w:val="00D72087"/>
    <w:rsid w:val="00D72AAE"/>
    <w:rsid w:val="00D736D3"/>
    <w:rsid w:val="00D7430C"/>
    <w:rsid w:val="00D7433C"/>
    <w:rsid w:val="00D75B21"/>
    <w:rsid w:val="00D7689F"/>
    <w:rsid w:val="00D77FF3"/>
    <w:rsid w:val="00D80C3D"/>
    <w:rsid w:val="00D80C42"/>
    <w:rsid w:val="00D813A7"/>
    <w:rsid w:val="00D81417"/>
    <w:rsid w:val="00D82B98"/>
    <w:rsid w:val="00D830FA"/>
    <w:rsid w:val="00D83CE9"/>
    <w:rsid w:val="00D840F1"/>
    <w:rsid w:val="00D84F2F"/>
    <w:rsid w:val="00D8577F"/>
    <w:rsid w:val="00D86C03"/>
    <w:rsid w:val="00D86D99"/>
    <w:rsid w:val="00D901DB"/>
    <w:rsid w:val="00D9364C"/>
    <w:rsid w:val="00D94DEE"/>
    <w:rsid w:val="00D97183"/>
    <w:rsid w:val="00D97518"/>
    <w:rsid w:val="00D97F3F"/>
    <w:rsid w:val="00DA074B"/>
    <w:rsid w:val="00DA0785"/>
    <w:rsid w:val="00DA0F68"/>
    <w:rsid w:val="00DA37E3"/>
    <w:rsid w:val="00DA5C1E"/>
    <w:rsid w:val="00DA6499"/>
    <w:rsid w:val="00DA67A8"/>
    <w:rsid w:val="00DA77E7"/>
    <w:rsid w:val="00DB0508"/>
    <w:rsid w:val="00DB087C"/>
    <w:rsid w:val="00DB0D8A"/>
    <w:rsid w:val="00DB1CE2"/>
    <w:rsid w:val="00DB1D80"/>
    <w:rsid w:val="00DB25D0"/>
    <w:rsid w:val="00DB275C"/>
    <w:rsid w:val="00DB293A"/>
    <w:rsid w:val="00DB2D5E"/>
    <w:rsid w:val="00DB3544"/>
    <w:rsid w:val="00DB361B"/>
    <w:rsid w:val="00DB3A9E"/>
    <w:rsid w:val="00DB4B9F"/>
    <w:rsid w:val="00DB6245"/>
    <w:rsid w:val="00DC0239"/>
    <w:rsid w:val="00DC0FB9"/>
    <w:rsid w:val="00DC2CD8"/>
    <w:rsid w:val="00DC3BD7"/>
    <w:rsid w:val="00DC4532"/>
    <w:rsid w:val="00DC69A1"/>
    <w:rsid w:val="00DC7F42"/>
    <w:rsid w:val="00DD1029"/>
    <w:rsid w:val="00DD189C"/>
    <w:rsid w:val="00DD2AAF"/>
    <w:rsid w:val="00DD3BA7"/>
    <w:rsid w:val="00DD4103"/>
    <w:rsid w:val="00DD4253"/>
    <w:rsid w:val="00DD460E"/>
    <w:rsid w:val="00DD52B2"/>
    <w:rsid w:val="00DD58B4"/>
    <w:rsid w:val="00DD592C"/>
    <w:rsid w:val="00DD70F2"/>
    <w:rsid w:val="00DE0A97"/>
    <w:rsid w:val="00DE106B"/>
    <w:rsid w:val="00DE11BA"/>
    <w:rsid w:val="00DE5994"/>
    <w:rsid w:val="00DF0210"/>
    <w:rsid w:val="00DF0E26"/>
    <w:rsid w:val="00DF17BA"/>
    <w:rsid w:val="00DF18DE"/>
    <w:rsid w:val="00DF244C"/>
    <w:rsid w:val="00DF469A"/>
    <w:rsid w:val="00DF4A2B"/>
    <w:rsid w:val="00DF50DB"/>
    <w:rsid w:val="00DF66CA"/>
    <w:rsid w:val="00DF66F0"/>
    <w:rsid w:val="00DF6962"/>
    <w:rsid w:val="00DF6BB5"/>
    <w:rsid w:val="00DF748D"/>
    <w:rsid w:val="00DF75BC"/>
    <w:rsid w:val="00DF7F94"/>
    <w:rsid w:val="00E0109C"/>
    <w:rsid w:val="00E031AA"/>
    <w:rsid w:val="00E032F5"/>
    <w:rsid w:val="00E04345"/>
    <w:rsid w:val="00E05B5D"/>
    <w:rsid w:val="00E05BC5"/>
    <w:rsid w:val="00E05CBE"/>
    <w:rsid w:val="00E066C3"/>
    <w:rsid w:val="00E112D4"/>
    <w:rsid w:val="00E11D05"/>
    <w:rsid w:val="00E13246"/>
    <w:rsid w:val="00E132CF"/>
    <w:rsid w:val="00E13ED2"/>
    <w:rsid w:val="00E140A5"/>
    <w:rsid w:val="00E15D78"/>
    <w:rsid w:val="00E15F9D"/>
    <w:rsid w:val="00E17F1C"/>
    <w:rsid w:val="00E20926"/>
    <w:rsid w:val="00E2483B"/>
    <w:rsid w:val="00E25484"/>
    <w:rsid w:val="00E25C88"/>
    <w:rsid w:val="00E25D9A"/>
    <w:rsid w:val="00E26076"/>
    <w:rsid w:val="00E26F3F"/>
    <w:rsid w:val="00E26FE7"/>
    <w:rsid w:val="00E2778B"/>
    <w:rsid w:val="00E27920"/>
    <w:rsid w:val="00E306F4"/>
    <w:rsid w:val="00E309D5"/>
    <w:rsid w:val="00E30D9E"/>
    <w:rsid w:val="00E330A9"/>
    <w:rsid w:val="00E33B76"/>
    <w:rsid w:val="00E34910"/>
    <w:rsid w:val="00E353E6"/>
    <w:rsid w:val="00E4159E"/>
    <w:rsid w:val="00E46FCA"/>
    <w:rsid w:val="00E47319"/>
    <w:rsid w:val="00E512B6"/>
    <w:rsid w:val="00E5243A"/>
    <w:rsid w:val="00E53129"/>
    <w:rsid w:val="00E537A1"/>
    <w:rsid w:val="00E53CC0"/>
    <w:rsid w:val="00E57160"/>
    <w:rsid w:val="00E64D4F"/>
    <w:rsid w:val="00E65067"/>
    <w:rsid w:val="00E65482"/>
    <w:rsid w:val="00E65C01"/>
    <w:rsid w:val="00E66C0D"/>
    <w:rsid w:val="00E71081"/>
    <w:rsid w:val="00E7179A"/>
    <w:rsid w:val="00E71DDB"/>
    <w:rsid w:val="00E72EAF"/>
    <w:rsid w:val="00E73CC5"/>
    <w:rsid w:val="00E744B7"/>
    <w:rsid w:val="00E7453B"/>
    <w:rsid w:val="00E7455D"/>
    <w:rsid w:val="00E76A1C"/>
    <w:rsid w:val="00E776C0"/>
    <w:rsid w:val="00E77E23"/>
    <w:rsid w:val="00E8015C"/>
    <w:rsid w:val="00E81437"/>
    <w:rsid w:val="00E815DA"/>
    <w:rsid w:val="00E83783"/>
    <w:rsid w:val="00E852BE"/>
    <w:rsid w:val="00E85896"/>
    <w:rsid w:val="00E85D6C"/>
    <w:rsid w:val="00E9051D"/>
    <w:rsid w:val="00E91B0C"/>
    <w:rsid w:val="00E928F2"/>
    <w:rsid w:val="00E948C3"/>
    <w:rsid w:val="00E9534F"/>
    <w:rsid w:val="00E95E61"/>
    <w:rsid w:val="00E96E9C"/>
    <w:rsid w:val="00EA0EBF"/>
    <w:rsid w:val="00EA1703"/>
    <w:rsid w:val="00EA23D4"/>
    <w:rsid w:val="00EA2448"/>
    <w:rsid w:val="00EA387E"/>
    <w:rsid w:val="00EA3A55"/>
    <w:rsid w:val="00EA3ED6"/>
    <w:rsid w:val="00EB14C7"/>
    <w:rsid w:val="00EB21FA"/>
    <w:rsid w:val="00EB2750"/>
    <w:rsid w:val="00EB6065"/>
    <w:rsid w:val="00EB6B57"/>
    <w:rsid w:val="00EB773B"/>
    <w:rsid w:val="00EC0333"/>
    <w:rsid w:val="00EC0A4F"/>
    <w:rsid w:val="00EC1B4E"/>
    <w:rsid w:val="00EC21B6"/>
    <w:rsid w:val="00EC232C"/>
    <w:rsid w:val="00EC29B0"/>
    <w:rsid w:val="00EC41E1"/>
    <w:rsid w:val="00EC71E6"/>
    <w:rsid w:val="00EC78ED"/>
    <w:rsid w:val="00ED00BD"/>
    <w:rsid w:val="00ED1B42"/>
    <w:rsid w:val="00ED1F33"/>
    <w:rsid w:val="00ED6A96"/>
    <w:rsid w:val="00ED6E54"/>
    <w:rsid w:val="00ED71BF"/>
    <w:rsid w:val="00EE162D"/>
    <w:rsid w:val="00EE174D"/>
    <w:rsid w:val="00EE2E65"/>
    <w:rsid w:val="00EE35C2"/>
    <w:rsid w:val="00EE39AF"/>
    <w:rsid w:val="00EE6149"/>
    <w:rsid w:val="00EE614C"/>
    <w:rsid w:val="00EE66DA"/>
    <w:rsid w:val="00EE6FB2"/>
    <w:rsid w:val="00EE739E"/>
    <w:rsid w:val="00EF069E"/>
    <w:rsid w:val="00EF0FC0"/>
    <w:rsid w:val="00EF23CD"/>
    <w:rsid w:val="00EF23D0"/>
    <w:rsid w:val="00EF240C"/>
    <w:rsid w:val="00EF2B3B"/>
    <w:rsid w:val="00F00136"/>
    <w:rsid w:val="00F01F67"/>
    <w:rsid w:val="00F020C7"/>
    <w:rsid w:val="00F02247"/>
    <w:rsid w:val="00F022F1"/>
    <w:rsid w:val="00F0380E"/>
    <w:rsid w:val="00F04A58"/>
    <w:rsid w:val="00F05408"/>
    <w:rsid w:val="00F05F82"/>
    <w:rsid w:val="00F07596"/>
    <w:rsid w:val="00F076D2"/>
    <w:rsid w:val="00F10B60"/>
    <w:rsid w:val="00F12EBF"/>
    <w:rsid w:val="00F12FB1"/>
    <w:rsid w:val="00F13D83"/>
    <w:rsid w:val="00F16790"/>
    <w:rsid w:val="00F17699"/>
    <w:rsid w:val="00F17DFA"/>
    <w:rsid w:val="00F20E83"/>
    <w:rsid w:val="00F21339"/>
    <w:rsid w:val="00F21B27"/>
    <w:rsid w:val="00F23DE1"/>
    <w:rsid w:val="00F244CD"/>
    <w:rsid w:val="00F2593B"/>
    <w:rsid w:val="00F277B1"/>
    <w:rsid w:val="00F31684"/>
    <w:rsid w:val="00F31760"/>
    <w:rsid w:val="00F31CC9"/>
    <w:rsid w:val="00F321E0"/>
    <w:rsid w:val="00F32EB1"/>
    <w:rsid w:val="00F33CE1"/>
    <w:rsid w:val="00F353D5"/>
    <w:rsid w:val="00F35480"/>
    <w:rsid w:val="00F35F6B"/>
    <w:rsid w:val="00F36102"/>
    <w:rsid w:val="00F361D9"/>
    <w:rsid w:val="00F36400"/>
    <w:rsid w:val="00F374B5"/>
    <w:rsid w:val="00F40F4A"/>
    <w:rsid w:val="00F410AE"/>
    <w:rsid w:val="00F41266"/>
    <w:rsid w:val="00F41448"/>
    <w:rsid w:val="00F44DC4"/>
    <w:rsid w:val="00F452AA"/>
    <w:rsid w:val="00F45DBE"/>
    <w:rsid w:val="00F465AD"/>
    <w:rsid w:val="00F46DB1"/>
    <w:rsid w:val="00F54C15"/>
    <w:rsid w:val="00F55525"/>
    <w:rsid w:val="00F55BD7"/>
    <w:rsid w:val="00F56466"/>
    <w:rsid w:val="00F57336"/>
    <w:rsid w:val="00F57CA2"/>
    <w:rsid w:val="00F63443"/>
    <w:rsid w:val="00F636B1"/>
    <w:rsid w:val="00F648B6"/>
    <w:rsid w:val="00F666EB"/>
    <w:rsid w:val="00F6713D"/>
    <w:rsid w:val="00F674BB"/>
    <w:rsid w:val="00F67E9E"/>
    <w:rsid w:val="00F67FDB"/>
    <w:rsid w:val="00F72987"/>
    <w:rsid w:val="00F73D93"/>
    <w:rsid w:val="00F77084"/>
    <w:rsid w:val="00F7741A"/>
    <w:rsid w:val="00F81E5A"/>
    <w:rsid w:val="00F82A0E"/>
    <w:rsid w:val="00F82A18"/>
    <w:rsid w:val="00F85F51"/>
    <w:rsid w:val="00F8735D"/>
    <w:rsid w:val="00F909CF"/>
    <w:rsid w:val="00F9214E"/>
    <w:rsid w:val="00F92D9F"/>
    <w:rsid w:val="00F93366"/>
    <w:rsid w:val="00F940B5"/>
    <w:rsid w:val="00F94A76"/>
    <w:rsid w:val="00F95067"/>
    <w:rsid w:val="00F9584C"/>
    <w:rsid w:val="00F961B8"/>
    <w:rsid w:val="00FA0267"/>
    <w:rsid w:val="00FA0C9B"/>
    <w:rsid w:val="00FA0E7B"/>
    <w:rsid w:val="00FA0ECA"/>
    <w:rsid w:val="00FA1E52"/>
    <w:rsid w:val="00FA226F"/>
    <w:rsid w:val="00FA23E4"/>
    <w:rsid w:val="00FA2AD5"/>
    <w:rsid w:val="00FA2DD2"/>
    <w:rsid w:val="00FA3844"/>
    <w:rsid w:val="00FA44EF"/>
    <w:rsid w:val="00FA4A44"/>
    <w:rsid w:val="00FA5553"/>
    <w:rsid w:val="00FA6374"/>
    <w:rsid w:val="00FA6C58"/>
    <w:rsid w:val="00FA7F11"/>
    <w:rsid w:val="00FB1FE2"/>
    <w:rsid w:val="00FB236D"/>
    <w:rsid w:val="00FB297B"/>
    <w:rsid w:val="00FB335B"/>
    <w:rsid w:val="00FB42FF"/>
    <w:rsid w:val="00FB4850"/>
    <w:rsid w:val="00FB6798"/>
    <w:rsid w:val="00FB7495"/>
    <w:rsid w:val="00FC02D9"/>
    <w:rsid w:val="00FC31A9"/>
    <w:rsid w:val="00FC50F4"/>
    <w:rsid w:val="00FC5422"/>
    <w:rsid w:val="00FC57E2"/>
    <w:rsid w:val="00FD29F7"/>
    <w:rsid w:val="00FD518D"/>
    <w:rsid w:val="00FD5470"/>
    <w:rsid w:val="00FD7F50"/>
    <w:rsid w:val="00FE5980"/>
    <w:rsid w:val="00FE7041"/>
    <w:rsid w:val="00FE7B50"/>
    <w:rsid w:val="00FF09C2"/>
    <w:rsid w:val="00FF0E3E"/>
    <w:rsid w:val="00FF48FC"/>
    <w:rsid w:val="00FF5217"/>
    <w:rsid w:val="00FF795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0C87966"/>
  <w15:docId w15:val="{D57BC5EE-88D5-47C8-8DD2-B5D8B10E6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02A"/>
    <w:pPr>
      <w:suppressAutoHyphens/>
    </w:pPr>
    <w:rPr>
      <w:sz w:val="24"/>
      <w:lang w:val="fr-FR" w:eastAsia="ar-SA"/>
    </w:rPr>
  </w:style>
  <w:style w:type="paragraph" w:styleId="Heading1">
    <w:name w:val="heading 1"/>
    <w:basedOn w:val="Normal"/>
    <w:next w:val="Text1"/>
    <w:link w:val="Heading1Char"/>
    <w:qFormat/>
    <w:rsid w:val="00DA074B"/>
    <w:pPr>
      <w:keepNext/>
      <w:numPr>
        <w:numId w:val="1"/>
      </w:numPr>
      <w:spacing w:before="240" w:after="240"/>
      <w:outlineLvl w:val="0"/>
    </w:pPr>
    <w:rPr>
      <w:b/>
      <w:smallCaps/>
    </w:rPr>
  </w:style>
  <w:style w:type="paragraph" w:styleId="Heading2">
    <w:name w:val="heading 2"/>
    <w:basedOn w:val="Normal"/>
    <w:next w:val="Normal"/>
    <w:qFormat/>
    <w:rsid w:val="00DA074B"/>
    <w:pPr>
      <w:keepNext/>
      <w:spacing w:before="240" w:after="60"/>
      <w:outlineLvl w:val="1"/>
    </w:pPr>
    <w:rPr>
      <w:rFonts w:ascii="Arial" w:hAnsi="Arial" w:cs="Arial"/>
      <w:b/>
      <w:i/>
    </w:rPr>
  </w:style>
  <w:style w:type="paragraph" w:styleId="Heading3">
    <w:name w:val="heading 3"/>
    <w:basedOn w:val="Normal"/>
    <w:next w:val="Text3"/>
    <w:qFormat/>
    <w:rsid w:val="00DA074B"/>
    <w:pPr>
      <w:keepNext/>
      <w:numPr>
        <w:ilvl w:val="2"/>
        <w:numId w:val="1"/>
      </w:numPr>
      <w:spacing w:after="240"/>
      <w:ind w:left="0" w:hanging="839"/>
      <w:outlineLvl w:val="2"/>
    </w:pPr>
    <w:rPr>
      <w:i/>
    </w:rPr>
  </w:style>
  <w:style w:type="paragraph" w:styleId="Heading4">
    <w:name w:val="heading 4"/>
    <w:basedOn w:val="Normal"/>
    <w:next w:val="Text4"/>
    <w:qFormat/>
    <w:rsid w:val="00DA074B"/>
    <w:pPr>
      <w:keepNext/>
      <w:numPr>
        <w:ilvl w:val="3"/>
        <w:numId w:val="1"/>
      </w:numPr>
      <w:spacing w:after="240"/>
      <w:ind w:left="0" w:hanging="964"/>
      <w:outlineLvl w:val="3"/>
    </w:pPr>
  </w:style>
  <w:style w:type="paragraph" w:styleId="Heading5">
    <w:name w:val="heading 5"/>
    <w:basedOn w:val="Normal"/>
    <w:next w:val="Normal"/>
    <w:qFormat/>
    <w:rsid w:val="00DA074B"/>
    <w:pPr>
      <w:spacing w:before="240" w:after="60"/>
      <w:outlineLvl w:val="4"/>
    </w:pPr>
    <w:rPr>
      <w:b/>
      <w:bCs/>
      <w:i/>
      <w:iCs/>
      <w:sz w:val="26"/>
      <w:szCs w:val="26"/>
    </w:rPr>
  </w:style>
  <w:style w:type="paragraph" w:styleId="Heading6">
    <w:name w:val="heading 6"/>
    <w:basedOn w:val="Normal"/>
    <w:next w:val="Normal"/>
    <w:qFormat/>
    <w:rsid w:val="00DA074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A074B"/>
  </w:style>
  <w:style w:type="character" w:customStyle="1" w:styleId="WW8Num1z1">
    <w:name w:val="WW8Num1z1"/>
    <w:rsid w:val="00DA074B"/>
  </w:style>
  <w:style w:type="character" w:customStyle="1" w:styleId="WW8Num1z2">
    <w:name w:val="WW8Num1z2"/>
    <w:rsid w:val="00DA074B"/>
  </w:style>
  <w:style w:type="character" w:customStyle="1" w:styleId="WW8Num1z3">
    <w:name w:val="WW8Num1z3"/>
    <w:rsid w:val="00DA074B"/>
  </w:style>
  <w:style w:type="character" w:customStyle="1" w:styleId="WW8Num1z4">
    <w:name w:val="WW8Num1z4"/>
    <w:rsid w:val="00DA074B"/>
  </w:style>
  <w:style w:type="character" w:customStyle="1" w:styleId="WW8Num1z5">
    <w:name w:val="WW8Num1z5"/>
    <w:rsid w:val="00DA074B"/>
  </w:style>
  <w:style w:type="character" w:customStyle="1" w:styleId="WW8Num1z6">
    <w:name w:val="WW8Num1z6"/>
    <w:rsid w:val="00DA074B"/>
  </w:style>
  <w:style w:type="character" w:customStyle="1" w:styleId="WW8Num1z7">
    <w:name w:val="WW8Num1z7"/>
    <w:rsid w:val="00DA074B"/>
  </w:style>
  <w:style w:type="character" w:customStyle="1" w:styleId="WW8Num1z8">
    <w:name w:val="WW8Num1z8"/>
    <w:rsid w:val="00DA074B"/>
  </w:style>
  <w:style w:type="character" w:customStyle="1" w:styleId="WW8Num2z0">
    <w:name w:val="WW8Num2z0"/>
    <w:rsid w:val="00DA074B"/>
    <w:rPr>
      <w:rFonts w:ascii="Times New Roman" w:eastAsia="Times New Roman" w:hAnsi="Times New Roman" w:cs="Times New Roman" w:hint="default"/>
    </w:rPr>
  </w:style>
  <w:style w:type="character" w:customStyle="1" w:styleId="WW8Num2z1">
    <w:name w:val="WW8Num2z1"/>
    <w:rsid w:val="00DA074B"/>
    <w:rPr>
      <w:rFonts w:ascii="Courier New" w:hAnsi="Courier New" w:cs="Courier New" w:hint="default"/>
    </w:rPr>
  </w:style>
  <w:style w:type="character" w:customStyle="1" w:styleId="WW8Num2z2">
    <w:name w:val="WW8Num2z2"/>
    <w:rsid w:val="00DA074B"/>
    <w:rPr>
      <w:rFonts w:ascii="Wingdings" w:hAnsi="Wingdings" w:cs="Wingdings" w:hint="default"/>
    </w:rPr>
  </w:style>
  <w:style w:type="character" w:customStyle="1" w:styleId="WW8Num2z3">
    <w:name w:val="WW8Num2z3"/>
    <w:rsid w:val="00DA074B"/>
    <w:rPr>
      <w:rFonts w:ascii="Symbol" w:hAnsi="Symbol" w:cs="Symbol" w:hint="default"/>
    </w:rPr>
  </w:style>
  <w:style w:type="character" w:customStyle="1" w:styleId="WW8Num3z0">
    <w:name w:val="WW8Num3z0"/>
    <w:rsid w:val="00DA074B"/>
    <w:rPr>
      <w:rFonts w:ascii="Times New Roman" w:eastAsia="Times New Roman" w:hAnsi="Times New Roman" w:cs="Times New Roman" w:hint="default"/>
      <w:szCs w:val="24"/>
      <w:lang w:val="bg-BG"/>
    </w:rPr>
  </w:style>
  <w:style w:type="character" w:customStyle="1" w:styleId="WW8Num3z1">
    <w:name w:val="WW8Num3z1"/>
    <w:rsid w:val="00DA074B"/>
    <w:rPr>
      <w:rFonts w:ascii="Courier New" w:hAnsi="Courier New" w:cs="Courier New" w:hint="default"/>
    </w:rPr>
  </w:style>
  <w:style w:type="character" w:customStyle="1" w:styleId="WW8Num3z2">
    <w:name w:val="WW8Num3z2"/>
    <w:rsid w:val="00DA074B"/>
    <w:rPr>
      <w:rFonts w:ascii="Wingdings" w:hAnsi="Wingdings" w:cs="Wingdings" w:hint="default"/>
    </w:rPr>
  </w:style>
  <w:style w:type="character" w:customStyle="1" w:styleId="WW8Num3z3">
    <w:name w:val="WW8Num3z3"/>
    <w:rsid w:val="00DA074B"/>
    <w:rPr>
      <w:rFonts w:ascii="Symbol" w:hAnsi="Symbol" w:cs="Symbol" w:hint="default"/>
    </w:rPr>
  </w:style>
  <w:style w:type="character" w:customStyle="1" w:styleId="WW8Num4z0">
    <w:name w:val="WW8Num4z0"/>
    <w:rsid w:val="00DA074B"/>
    <w:rPr>
      <w:rFonts w:hint="default"/>
      <w:i w:val="0"/>
    </w:rPr>
  </w:style>
  <w:style w:type="character" w:customStyle="1" w:styleId="WW8Num4z1">
    <w:name w:val="WW8Num4z1"/>
    <w:rsid w:val="00DA074B"/>
  </w:style>
  <w:style w:type="character" w:customStyle="1" w:styleId="WW8Num4z2">
    <w:name w:val="WW8Num4z2"/>
    <w:rsid w:val="00DA074B"/>
  </w:style>
  <w:style w:type="character" w:customStyle="1" w:styleId="WW8Num4z3">
    <w:name w:val="WW8Num4z3"/>
    <w:rsid w:val="00DA074B"/>
  </w:style>
  <w:style w:type="character" w:customStyle="1" w:styleId="WW8Num4z4">
    <w:name w:val="WW8Num4z4"/>
    <w:rsid w:val="00DA074B"/>
  </w:style>
  <w:style w:type="character" w:customStyle="1" w:styleId="WW8Num4z5">
    <w:name w:val="WW8Num4z5"/>
    <w:rsid w:val="00DA074B"/>
  </w:style>
  <w:style w:type="character" w:customStyle="1" w:styleId="WW8Num4z6">
    <w:name w:val="WW8Num4z6"/>
    <w:rsid w:val="00DA074B"/>
  </w:style>
  <w:style w:type="character" w:customStyle="1" w:styleId="WW8Num4z7">
    <w:name w:val="WW8Num4z7"/>
    <w:rsid w:val="00DA074B"/>
  </w:style>
  <w:style w:type="character" w:customStyle="1" w:styleId="WW8Num4z8">
    <w:name w:val="WW8Num4z8"/>
    <w:rsid w:val="00DA074B"/>
  </w:style>
  <w:style w:type="character" w:customStyle="1" w:styleId="WW8Num5z0">
    <w:name w:val="WW8Num5z0"/>
    <w:rsid w:val="00DA074B"/>
    <w:rPr>
      <w:rFonts w:ascii="Times New Roman" w:eastAsia="Times New Roman" w:hAnsi="Times New Roman" w:cs="Times New Roman" w:hint="default"/>
    </w:rPr>
  </w:style>
  <w:style w:type="character" w:customStyle="1" w:styleId="WW8Num5z1">
    <w:name w:val="WW8Num5z1"/>
    <w:rsid w:val="00DA074B"/>
    <w:rPr>
      <w:rFonts w:ascii="Courier New" w:hAnsi="Courier New" w:cs="Courier New" w:hint="default"/>
    </w:rPr>
  </w:style>
  <w:style w:type="character" w:customStyle="1" w:styleId="WW8Num5z2">
    <w:name w:val="WW8Num5z2"/>
    <w:rsid w:val="00DA074B"/>
    <w:rPr>
      <w:rFonts w:ascii="Wingdings" w:hAnsi="Wingdings" w:cs="Wingdings" w:hint="default"/>
    </w:rPr>
  </w:style>
  <w:style w:type="character" w:customStyle="1" w:styleId="WW8Num5z3">
    <w:name w:val="WW8Num5z3"/>
    <w:rsid w:val="00DA074B"/>
    <w:rPr>
      <w:rFonts w:ascii="Symbol" w:hAnsi="Symbol" w:cs="Symbol" w:hint="default"/>
    </w:rPr>
  </w:style>
  <w:style w:type="character" w:customStyle="1" w:styleId="WW8Num6z0">
    <w:name w:val="WW8Num6z0"/>
    <w:rsid w:val="00DA074B"/>
    <w:rPr>
      <w:rFonts w:ascii="Times New Roman" w:eastAsia="Times New Roman" w:hAnsi="Times New Roman" w:cs="Times New Roman" w:hint="default"/>
      <w:szCs w:val="24"/>
      <w:lang w:val="bg-BG"/>
    </w:rPr>
  </w:style>
  <w:style w:type="character" w:customStyle="1" w:styleId="WW8Num6z1">
    <w:name w:val="WW8Num6z1"/>
    <w:rsid w:val="00DA074B"/>
    <w:rPr>
      <w:rFonts w:ascii="Courier New" w:hAnsi="Courier New" w:cs="Courier New" w:hint="default"/>
    </w:rPr>
  </w:style>
  <w:style w:type="character" w:customStyle="1" w:styleId="WW8Num6z2">
    <w:name w:val="WW8Num6z2"/>
    <w:rsid w:val="00DA074B"/>
    <w:rPr>
      <w:rFonts w:ascii="Wingdings" w:hAnsi="Wingdings" w:cs="Wingdings" w:hint="default"/>
    </w:rPr>
  </w:style>
  <w:style w:type="character" w:customStyle="1" w:styleId="WW8Num6z3">
    <w:name w:val="WW8Num6z3"/>
    <w:rsid w:val="00DA074B"/>
    <w:rPr>
      <w:rFonts w:ascii="Symbol" w:hAnsi="Symbol" w:cs="Symbol" w:hint="default"/>
    </w:rPr>
  </w:style>
  <w:style w:type="character" w:customStyle="1" w:styleId="WW8Num7z0">
    <w:name w:val="WW8Num7z0"/>
    <w:rsid w:val="00DA074B"/>
    <w:rPr>
      <w:rFonts w:hint="default"/>
    </w:rPr>
  </w:style>
  <w:style w:type="character" w:customStyle="1" w:styleId="WW8Num8z0">
    <w:name w:val="WW8Num8z0"/>
    <w:rsid w:val="00DA074B"/>
    <w:rPr>
      <w:rFonts w:ascii="Times New Roman" w:eastAsia="Times New Roman" w:hAnsi="Times New Roman" w:cs="Times New Roman" w:hint="default"/>
    </w:rPr>
  </w:style>
  <w:style w:type="character" w:customStyle="1" w:styleId="WW8Num8z1">
    <w:name w:val="WW8Num8z1"/>
    <w:rsid w:val="00DA074B"/>
    <w:rPr>
      <w:rFonts w:ascii="Courier New" w:hAnsi="Courier New" w:cs="Courier New" w:hint="default"/>
    </w:rPr>
  </w:style>
  <w:style w:type="character" w:customStyle="1" w:styleId="WW8Num8z2">
    <w:name w:val="WW8Num8z2"/>
    <w:rsid w:val="00DA074B"/>
    <w:rPr>
      <w:rFonts w:ascii="Wingdings" w:hAnsi="Wingdings" w:cs="Wingdings" w:hint="default"/>
    </w:rPr>
  </w:style>
  <w:style w:type="character" w:customStyle="1" w:styleId="WW8Num8z3">
    <w:name w:val="WW8Num8z3"/>
    <w:rsid w:val="00DA074B"/>
    <w:rPr>
      <w:rFonts w:ascii="Symbol" w:hAnsi="Symbol" w:cs="Symbol" w:hint="default"/>
    </w:rPr>
  </w:style>
  <w:style w:type="character" w:customStyle="1" w:styleId="WW8Num9z0">
    <w:name w:val="WW8Num9z0"/>
    <w:rsid w:val="00DA074B"/>
  </w:style>
  <w:style w:type="character" w:customStyle="1" w:styleId="WW8Num9z1">
    <w:name w:val="WW8Num9z1"/>
    <w:rsid w:val="00DA074B"/>
  </w:style>
  <w:style w:type="character" w:customStyle="1" w:styleId="WW8Num9z2">
    <w:name w:val="WW8Num9z2"/>
    <w:rsid w:val="00DA074B"/>
  </w:style>
  <w:style w:type="character" w:customStyle="1" w:styleId="WW8Num9z3">
    <w:name w:val="WW8Num9z3"/>
    <w:rsid w:val="00DA074B"/>
  </w:style>
  <w:style w:type="character" w:customStyle="1" w:styleId="WW8Num9z4">
    <w:name w:val="WW8Num9z4"/>
    <w:rsid w:val="00DA074B"/>
  </w:style>
  <w:style w:type="character" w:customStyle="1" w:styleId="WW8Num9z5">
    <w:name w:val="WW8Num9z5"/>
    <w:rsid w:val="00DA074B"/>
  </w:style>
  <w:style w:type="character" w:customStyle="1" w:styleId="WW8Num9z6">
    <w:name w:val="WW8Num9z6"/>
    <w:rsid w:val="00DA074B"/>
  </w:style>
  <w:style w:type="character" w:customStyle="1" w:styleId="WW8Num9z7">
    <w:name w:val="WW8Num9z7"/>
    <w:rsid w:val="00DA074B"/>
  </w:style>
  <w:style w:type="character" w:customStyle="1" w:styleId="WW8Num9z8">
    <w:name w:val="WW8Num9z8"/>
    <w:rsid w:val="00DA074B"/>
  </w:style>
  <w:style w:type="character" w:customStyle="1" w:styleId="WW8Num10z0">
    <w:name w:val="WW8Num10z0"/>
    <w:rsid w:val="00DA074B"/>
    <w:rPr>
      <w:rFonts w:hint="default"/>
    </w:rPr>
  </w:style>
  <w:style w:type="character" w:customStyle="1" w:styleId="WW8Num11z0">
    <w:name w:val="WW8Num11z0"/>
    <w:rsid w:val="00DA074B"/>
    <w:rPr>
      <w:rFonts w:ascii="Times New Roman" w:eastAsia="Times New Roman" w:hAnsi="Times New Roman" w:cs="Times New Roman" w:hint="default"/>
      <w:szCs w:val="24"/>
      <w:lang w:val="bg-BG"/>
    </w:rPr>
  </w:style>
  <w:style w:type="character" w:customStyle="1" w:styleId="WW8Num11z1">
    <w:name w:val="WW8Num11z1"/>
    <w:rsid w:val="00DA074B"/>
    <w:rPr>
      <w:rFonts w:ascii="Courier New" w:hAnsi="Courier New" w:cs="Courier New" w:hint="default"/>
    </w:rPr>
  </w:style>
  <w:style w:type="character" w:customStyle="1" w:styleId="WW8Num11z2">
    <w:name w:val="WW8Num11z2"/>
    <w:rsid w:val="00DA074B"/>
    <w:rPr>
      <w:rFonts w:ascii="Wingdings" w:hAnsi="Wingdings" w:cs="Wingdings" w:hint="default"/>
    </w:rPr>
  </w:style>
  <w:style w:type="character" w:customStyle="1" w:styleId="WW8Num11z3">
    <w:name w:val="WW8Num11z3"/>
    <w:rsid w:val="00DA074B"/>
    <w:rPr>
      <w:rFonts w:ascii="Symbol" w:hAnsi="Symbol" w:cs="Symbol" w:hint="default"/>
    </w:rPr>
  </w:style>
  <w:style w:type="character" w:customStyle="1" w:styleId="WW8Num12z0">
    <w:name w:val="WW8Num12z0"/>
    <w:rsid w:val="00DA074B"/>
  </w:style>
  <w:style w:type="character" w:customStyle="1" w:styleId="WW8Num12z1">
    <w:name w:val="WW8Num12z1"/>
    <w:rsid w:val="00DA074B"/>
  </w:style>
  <w:style w:type="character" w:customStyle="1" w:styleId="WW8Num12z2">
    <w:name w:val="WW8Num12z2"/>
    <w:rsid w:val="00DA074B"/>
  </w:style>
  <w:style w:type="character" w:customStyle="1" w:styleId="WW8Num12z3">
    <w:name w:val="WW8Num12z3"/>
    <w:rsid w:val="00DA074B"/>
  </w:style>
  <w:style w:type="character" w:customStyle="1" w:styleId="WW8Num12z4">
    <w:name w:val="WW8Num12z4"/>
    <w:rsid w:val="00DA074B"/>
  </w:style>
  <w:style w:type="character" w:customStyle="1" w:styleId="WW8Num12z5">
    <w:name w:val="WW8Num12z5"/>
    <w:rsid w:val="00DA074B"/>
  </w:style>
  <w:style w:type="character" w:customStyle="1" w:styleId="WW8Num12z6">
    <w:name w:val="WW8Num12z6"/>
    <w:rsid w:val="00DA074B"/>
  </w:style>
  <w:style w:type="character" w:customStyle="1" w:styleId="WW8Num12z7">
    <w:name w:val="WW8Num12z7"/>
    <w:rsid w:val="00DA074B"/>
  </w:style>
  <w:style w:type="character" w:customStyle="1" w:styleId="WW8Num12z8">
    <w:name w:val="WW8Num12z8"/>
    <w:rsid w:val="00DA074B"/>
  </w:style>
  <w:style w:type="character" w:customStyle="1" w:styleId="WW8Num13z0">
    <w:name w:val="WW8Num13z0"/>
    <w:rsid w:val="00DA074B"/>
    <w:rPr>
      <w:rFonts w:hint="default"/>
    </w:rPr>
  </w:style>
  <w:style w:type="character" w:customStyle="1" w:styleId="WW8Num14z0">
    <w:name w:val="WW8Num14z0"/>
    <w:rsid w:val="00DA074B"/>
    <w:rPr>
      <w:rFonts w:hint="default"/>
    </w:rPr>
  </w:style>
  <w:style w:type="character" w:customStyle="1" w:styleId="WW8Num14z1">
    <w:name w:val="WW8Num14z1"/>
    <w:rsid w:val="00DA074B"/>
  </w:style>
  <w:style w:type="character" w:customStyle="1" w:styleId="WW8Num14z2">
    <w:name w:val="WW8Num14z2"/>
    <w:rsid w:val="00DA074B"/>
  </w:style>
  <w:style w:type="character" w:customStyle="1" w:styleId="WW8Num14z3">
    <w:name w:val="WW8Num14z3"/>
    <w:rsid w:val="00DA074B"/>
  </w:style>
  <w:style w:type="character" w:customStyle="1" w:styleId="WW8Num14z4">
    <w:name w:val="WW8Num14z4"/>
    <w:rsid w:val="00DA074B"/>
  </w:style>
  <w:style w:type="character" w:customStyle="1" w:styleId="WW8Num14z5">
    <w:name w:val="WW8Num14z5"/>
    <w:rsid w:val="00DA074B"/>
  </w:style>
  <w:style w:type="character" w:customStyle="1" w:styleId="WW8Num14z6">
    <w:name w:val="WW8Num14z6"/>
    <w:rsid w:val="00DA074B"/>
  </w:style>
  <w:style w:type="character" w:customStyle="1" w:styleId="WW8Num14z7">
    <w:name w:val="WW8Num14z7"/>
    <w:rsid w:val="00DA074B"/>
  </w:style>
  <w:style w:type="character" w:customStyle="1" w:styleId="WW8Num14z8">
    <w:name w:val="WW8Num14z8"/>
    <w:rsid w:val="00DA074B"/>
  </w:style>
  <w:style w:type="character" w:customStyle="1" w:styleId="WW8Num15z0">
    <w:name w:val="WW8Num15z0"/>
    <w:rsid w:val="00DA074B"/>
    <w:rPr>
      <w:rFonts w:ascii="Times New Roman" w:eastAsia="Times New Roman" w:hAnsi="Times New Roman" w:cs="Times New Roman" w:hint="default"/>
    </w:rPr>
  </w:style>
  <w:style w:type="character" w:customStyle="1" w:styleId="WW8Num15z1">
    <w:name w:val="WW8Num15z1"/>
    <w:rsid w:val="00DA074B"/>
    <w:rPr>
      <w:rFonts w:ascii="Courier New" w:hAnsi="Courier New" w:cs="Courier New" w:hint="default"/>
    </w:rPr>
  </w:style>
  <w:style w:type="character" w:customStyle="1" w:styleId="WW8Num15z2">
    <w:name w:val="WW8Num15z2"/>
    <w:rsid w:val="00DA074B"/>
    <w:rPr>
      <w:rFonts w:ascii="Wingdings" w:hAnsi="Wingdings" w:cs="Wingdings" w:hint="default"/>
    </w:rPr>
  </w:style>
  <w:style w:type="character" w:customStyle="1" w:styleId="WW8Num15z3">
    <w:name w:val="WW8Num15z3"/>
    <w:rsid w:val="00DA074B"/>
    <w:rPr>
      <w:rFonts w:ascii="Symbol" w:hAnsi="Symbol" w:cs="Symbol" w:hint="default"/>
    </w:rPr>
  </w:style>
  <w:style w:type="character" w:customStyle="1" w:styleId="WW8Num16z0">
    <w:name w:val="WW8Num16z0"/>
    <w:rsid w:val="00DA074B"/>
    <w:rPr>
      <w:rFonts w:hint="default"/>
    </w:rPr>
  </w:style>
  <w:style w:type="character" w:customStyle="1" w:styleId="WW8NumSt14z0">
    <w:name w:val="WW8NumSt14z0"/>
    <w:rsid w:val="00DA074B"/>
    <w:rPr>
      <w:rFonts w:hint="default"/>
    </w:rPr>
  </w:style>
  <w:style w:type="character" w:customStyle="1" w:styleId="a">
    <w:name w:val="Знаци за бележки под линия"/>
    <w:rsid w:val="00DA074B"/>
    <w:rPr>
      <w:vertAlign w:val="superscript"/>
    </w:rPr>
  </w:style>
  <w:style w:type="character" w:styleId="PageNumber">
    <w:name w:val="page number"/>
    <w:basedOn w:val="DefaultParagraphFont"/>
    <w:rsid w:val="00DA074B"/>
  </w:style>
  <w:style w:type="character" w:customStyle="1" w:styleId="tw4winMark">
    <w:name w:val="tw4winMark"/>
    <w:rsid w:val="00DA074B"/>
    <w:rPr>
      <w:vanish/>
      <w:color w:val="800080"/>
      <w:vertAlign w:val="subscript"/>
    </w:rPr>
  </w:style>
  <w:style w:type="character" w:styleId="Hyperlink">
    <w:name w:val="Hyperlink"/>
    <w:rsid w:val="00DA074B"/>
    <w:rPr>
      <w:color w:val="0000FF"/>
      <w:u w:val="single"/>
    </w:rPr>
  </w:style>
  <w:style w:type="character" w:styleId="CommentReference">
    <w:name w:val="annotation reference"/>
    <w:uiPriority w:val="99"/>
    <w:rsid w:val="00DA074B"/>
    <w:rPr>
      <w:sz w:val="16"/>
      <w:szCs w:val="16"/>
    </w:rPr>
  </w:style>
  <w:style w:type="character" w:styleId="Strong">
    <w:name w:val="Strong"/>
    <w:uiPriority w:val="22"/>
    <w:qFormat/>
    <w:rsid w:val="00DA074B"/>
    <w:rPr>
      <w:b/>
      <w:bCs/>
    </w:rPr>
  </w:style>
  <w:style w:type="character" w:styleId="FootnoteReference">
    <w:name w:val="footnote reference"/>
    <w:aliases w:val="Footnote symbol,BVI fnr,SUPERS,Appel note de bas de p,Nota,(NECG) Footnote Reference,Voetnootverwijzing,ftref,Footnotes refss,Fussnota,Footnote reference number,Times 10 Point,Exposant 3 Point,EN Footnote Reference,Знак сноски-FN,Ref"/>
    <w:qFormat/>
    <w:rsid w:val="00DA074B"/>
    <w:rPr>
      <w:vertAlign w:val="superscript"/>
    </w:rPr>
  </w:style>
  <w:style w:type="character" w:styleId="EndnoteReference">
    <w:name w:val="endnote reference"/>
    <w:rsid w:val="00DA074B"/>
    <w:rPr>
      <w:vertAlign w:val="superscript"/>
    </w:rPr>
  </w:style>
  <w:style w:type="character" w:customStyle="1" w:styleId="a0">
    <w:name w:val="Знаци за бележки в края"/>
    <w:rsid w:val="00DA074B"/>
  </w:style>
  <w:style w:type="paragraph" w:customStyle="1" w:styleId="1">
    <w:name w:val="Заглавие1"/>
    <w:basedOn w:val="Normal"/>
    <w:next w:val="BodyText"/>
    <w:rsid w:val="00DA074B"/>
    <w:pPr>
      <w:keepNext/>
      <w:spacing w:before="240" w:after="120"/>
    </w:pPr>
    <w:rPr>
      <w:rFonts w:ascii="Arial" w:eastAsia="Microsoft YaHei" w:hAnsi="Arial" w:cs="Arial"/>
      <w:sz w:val="28"/>
      <w:szCs w:val="28"/>
    </w:rPr>
  </w:style>
  <w:style w:type="paragraph" w:styleId="BodyText">
    <w:name w:val="Body Text"/>
    <w:basedOn w:val="Normal"/>
    <w:rsid w:val="00DA074B"/>
  </w:style>
  <w:style w:type="paragraph" w:styleId="List">
    <w:name w:val="List"/>
    <w:basedOn w:val="BodyText"/>
    <w:rsid w:val="00DA074B"/>
    <w:rPr>
      <w:rFonts w:cs="Arial"/>
    </w:rPr>
  </w:style>
  <w:style w:type="paragraph" w:customStyle="1" w:styleId="10">
    <w:name w:val="Надпис1"/>
    <w:basedOn w:val="Normal"/>
    <w:rsid w:val="00DA074B"/>
    <w:pPr>
      <w:suppressLineNumbers/>
      <w:spacing w:before="120" w:after="120"/>
    </w:pPr>
    <w:rPr>
      <w:rFonts w:cs="Arial"/>
      <w:i/>
      <w:iCs/>
      <w:szCs w:val="24"/>
    </w:rPr>
  </w:style>
  <w:style w:type="paragraph" w:customStyle="1" w:styleId="a1">
    <w:name w:val="Указател"/>
    <w:basedOn w:val="Normal"/>
    <w:rsid w:val="00DA074B"/>
    <w:pPr>
      <w:suppressLineNumbers/>
    </w:pPr>
    <w:rPr>
      <w:rFonts w:cs="Arial"/>
    </w:rPr>
  </w:style>
  <w:style w:type="paragraph" w:customStyle="1" w:styleId="Text1">
    <w:name w:val="Text 1"/>
    <w:basedOn w:val="Normal"/>
    <w:rsid w:val="00DA074B"/>
    <w:pPr>
      <w:spacing w:after="240"/>
      <w:ind w:left="483"/>
    </w:pPr>
  </w:style>
  <w:style w:type="paragraph" w:customStyle="1" w:styleId="Text2">
    <w:name w:val="Text 2"/>
    <w:basedOn w:val="Normal"/>
    <w:rsid w:val="00DA074B"/>
    <w:pPr>
      <w:tabs>
        <w:tab w:val="left" w:pos="2161"/>
      </w:tabs>
      <w:spacing w:after="240"/>
      <w:ind w:left="1077"/>
    </w:pPr>
  </w:style>
  <w:style w:type="paragraph" w:customStyle="1" w:styleId="Text3">
    <w:name w:val="Text 3"/>
    <w:basedOn w:val="Normal"/>
    <w:rsid w:val="00DA074B"/>
    <w:pPr>
      <w:tabs>
        <w:tab w:val="left" w:pos="2302"/>
      </w:tabs>
      <w:spacing w:after="240"/>
      <w:ind w:left="1917"/>
    </w:pPr>
  </w:style>
  <w:style w:type="paragraph" w:customStyle="1" w:styleId="Text4">
    <w:name w:val="Text 4"/>
    <w:basedOn w:val="Normal"/>
    <w:rsid w:val="00DA074B"/>
    <w:pPr>
      <w:spacing w:after="240"/>
      <w:ind w:left="2880"/>
    </w:pPr>
  </w:style>
  <w:style w:type="paragraph" w:styleId="Title">
    <w:name w:val="Title"/>
    <w:basedOn w:val="Normal"/>
    <w:next w:val="Subtitle"/>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Subtitle">
    <w:name w:val="Subtitle"/>
    <w:basedOn w:val="Normal"/>
    <w:next w:val="BodyText"/>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f"/>
    <w:basedOn w:val="Normal"/>
    <w:link w:val="FootnoteTextChar"/>
    <w:uiPriority w:val="99"/>
    <w:qFormat/>
    <w:rsid w:val="00DA074B"/>
    <w:pPr>
      <w:ind w:left="720" w:hanging="720"/>
    </w:pPr>
    <w:rPr>
      <w:sz w:val="20"/>
    </w:rPr>
  </w:style>
  <w:style w:type="paragraph" w:styleId="Header">
    <w:name w:val="header"/>
    <w:basedOn w:val="Normal"/>
    <w:link w:val="HeaderChar"/>
    <w:uiPriority w:val="99"/>
    <w:rsid w:val="00DA074B"/>
    <w:pPr>
      <w:tabs>
        <w:tab w:val="center" w:pos="4320"/>
        <w:tab w:val="right" w:pos="8640"/>
      </w:tabs>
    </w:pPr>
  </w:style>
  <w:style w:type="paragraph" w:styleId="Footer">
    <w:name w:val="footer"/>
    <w:basedOn w:val="Normal"/>
    <w:rsid w:val="00DA074B"/>
    <w:pPr>
      <w:tabs>
        <w:tab w:val="center" w:pos="4320"/>
        <w:tab w:val="right" w:pos="8640"/>
      </w:tabs>
    </w:pPr>
  </w:style>
  <w:style w:type="paragraph" w:customStyle="1" w:styleId="NoteHead">
    <w:name w:val="NoteHead"/>
    <w:basedOn w:val="Normal"/>
    <w:next w:val="Subject"/>
    <w:rsid w:val="00DA074B"/>
    <w:pPr>
      <w:spacing w:before="720" w:after="720"/>
      <w:jc w:val="center"/>
    </w:pPr>
    <w:rPr>
      <w:b/>
      <w:smallCaps/>
    </w:rPr>
  </w:style>
  <w:style w:type="paragraph" w:customStyle="1" w:styleId="Subject">
    <w:name w:val="Subject"/>
    <w:basedOn w:val="Normal"/>
    <w:next w:val="Normal"/>
    <w:rsid w:val="00DA074B"/>
    <w:pPr>
      <w:spacing w:after="480"/>
      <w:ind w:left="1191" w:hanging="1191"/>
    </w:pPr>
    <w:rPr>
      <w:b/>
    </w:rPr>
  </w:style>
  <w:style w:type="paragraph" w:customStyle="1" w:styleId="Enclosures">
    <w:name w:val="Enclosures"/>
    <w:basedOn w:val="Normal"/>
    <w:next w:val="Participants"/>
    <w:rsid w:val="00DA074B"/>
    <w:pPr>
      <w:keepNext/>
      <w:keepLines/>
      <w:tabs>
        <w:tab w:val="left" w:pos="5642"/>
      </w:tabs>
      <w:spacing w:before="480"/>
      <w:ind w:left="1792" w:hanging="1792"/>
    </w:pPr>
  </w:style>
  <w:style w:type="paragraph" w:customStyle="1" w:styleId="Participants">
    <w:name w:val="Participants"/>
    <w:basedOn w:val="Normal"/>
    <w:next w:val="Copies"/>
    <w:rsid w:val="00DA074B"/>
    <w:pPr>
      <w:tabs>
        <w:tab w:val="left" w:pos="2512"/>
        <w:tab w:val="left" w:pos="2762"/>
        <w:tab w:val="left" w:pos="5642"/>
        <w:tab w:val="left" w:pos="6362"/>
        <w:tab w:val="left" w:pos="6720"/>
      </w:tabs>
      <w:spacing w:before="480"/>
      <w:ind w:left="1792" w:hanging="1792"/>
    </w:pPr>
  </w:style>
  <w:style w:type="paragraph" w:customStyle="1" w:styleId="Copies">
    <w:name w:val="Copies"/>
    <w:basedOn w:val="Normal"/>
    <w:next w:val="Normal"/>
    <w:rsid w:val="00DA074B"/>
    <w:pPr>
      <w:tabs>
        <w:tab w:val="left" w:pos="2512"/>
        <w:tab w:val="left" w:pos="2762"/>
        <w:tab w:val="left" w:pos="5642"/>
        <w:tab w:val="left" w:pos="6362"/>
        <w:tab w:val="left" w:pos="6720"/>
      </w:tabs>
      <w:spacing w:before="480"/>
      <w:ind w:left="1792" w:hanging="1792"/>
    </w:pPr>
  </w:style>
  <w:style w:type="paragraph" w:customStyle="1" w:styleId="NumPar2">
    <w:name w:val="NumPar 2"/>
    <w:basedOn w:val="Heading2"/>
    <w:next w:val="Normal"/>
    <w:rsid w:val="00DA074B"/>
    <w:pPr>
      <w:keepNext w:val="0"/>
      <w:numPr>
        <w:numId w:val="4"/>
      </w:numPr>
      <w:spacing w:before="0" w:after="240"/>
      <w:jc w:val="both"/>
    </w:pPr>
    <w:rPr>
      <w:rFonts w:ascii="Times New Roman" w:hAnsi="Times New Roman" w:cs="Times New Roman"/>
      <w:b w:val="0"/>
      <w:i w:val="0"/>
      <w:sz w:val="28"/>
      <w:lang w:val="en-GB"/>
    </w:rPr>
  </w:style>
  <w:style w:type="paragraph" w:customStyle="1" w:styleId="Style2">
    <w:name w:val="Style2"/>
    <w:basedOn w:val="Normal"/>
    <w:rsid w:val="00DA074B"/>
    <w:pPr>
      <w:widowControl w:val="0"/>
      <w:spacing w:before="360" w:after="120" w:line="240" w:lineRule="atLeast"/>
    </w:pPr>
    <w:rPr>
      <w:rFonts w:ascii="Arial" w:hAnsi="Arial" w:cs="Arial"/>
      <w:b/>
      <w:lang w:val="en-GB"/>
    </w:rPr>
  </w:style>
  <w:style w:type="paragraph" w:styleId="BalloonText">
    <w:name w:val="Balloon Text"/>
    <w:basedOn w:val="Normal"/>
    <w:rsid w:val="00DA074B"/>
    <w:rPr>
      <w:rFonts w:ascii="Tahoma" w:hAnsi="Tahoma" w:cs="Tahoma"/>
      <w:sz w:val="16"/>
      <w:szCs w:val="16"/>
    </w:rPr>
  </w:style>
  <w:style w:type="paragraph" w:styleId="BodyText2">
    <w:name w:val="Body Text 2"/>
    <w:basedOn w:val="Normal"/>
    <w:rsid w:val="00DA074B"/>
    <w:pPr>
      <w:jc w:val="both"/>
    </w:pPr>
    <w:rPr>
      <w:sz w:val="22"/>
      <w:szCs w:val="24"/>
      <w:lang w:val="bg-BG"/>
    </w:rPr>
  </w:style>
  <w:style w:type="paragraph" w:styleId="CommentText">
    <w:name w:val="annotation text"/>
    <w:basedOn w:val="Normal"/>
    <w:link w:val="CommentTextChar"/>
    <w:uiPriority w:val="99"/>
    <w:rsid w:val="00DA074B"/>
    <w:rPr>
      <w:sz w:val="20"/>
    </w:rPr>
  </w:style>
  <w:style w:type="paragraph" w:styleId="CommentSubject">
    <w:name w:val="annotation subject"/>
    <w:basedOn w:val="CommentText"/>
    <w:next w:val="CommentText"/>
    <w:rsid w:val="00DA074B"/>
    <w:rPr>
      <w:b/>
      <w:bCs/>
    </w:rPr>
  </w:style>
  <w:style w:type="paragraph" w:styleId="TOC2">
    <w:name w:val="toc 2"/>
    <w:basedOn w:val="Normal"/>
    <w:next w:val="Normal"/>
    <w:rsid w:val="00DA074B"/>
    <w:pPr>
      <w:tabs>
        <w:tab w:val="right" w:leader="dot" w:pos="9720"/>
      </w:tabs>
      <w:spacing w:before="240"/>
      <w:ind w:right="201"/>
      <w:jc w:val="both"/>
    </w:pPr>
    <w:rPr>
      <w:b/>
      <w:caps/>
      <w:sz w:val="22"/>
      <w:szCs w:val="22"/>
      <w:lang w:val="ru-RU"/>
    </w:rPr>
  </w:style>
  <w:style w:type="paragraph" w:customStyle="1" w:styleId="CharCharChar1CharCharChar1CharCharCharCharCharCharChar">
    <w:name w:val="Char Char Char1 Char Char Char1 Char Char Char Char Char Char Char"/>
    <w:basedOn w:val="Normal"/>
    <w:rsid w:val="00DA074B"/>
    <w:pPr>
      <w:tabs>
        <w:tab w:val="left" w:pos="709"/>
      </w:tabs>
    </w:pPr>
    <w:rPr>
      <w:rFonts w:ascii="Tahoma" w:hAnsi="Tahoma" w:cs="Tahoma"/>
      <w:szCs w:val="24"/>
      <w:lang w:val="pl-PL"/>
    </w:rPr>
  </w:style>
  <w:style w:type="paragraph" w:customStyle="1" w:styleId="Char">
    <w:name w:val="Char"/>
    <w:basedOn w:val="Normal"/>
    <w:rsid w:val="00DA074B"/>
    <w:pPr>
      <w:tabs>
        <w:tab w:val="left" w:pos="709"/>
      </w:tabs>
    </w:pPr>
    <w:rPr>
      <w:rFonts w:ascii="Tahoma" w:hAnsi="Tahoma" w:cs="Tahoma"/>
      <w:szCs w:val="24"/>
      <w:lang w:val="pl-PL"/>
    </w:rPr>
  </w:style>
  <w:style w:type="paragraph" w:customStyle="1" w:styleId="Char1CharCharChar">
    <w:name w:val="Char1 Char Char Char"/>
    <w:basedOn w:val="Normal"/>
    <w:rsid w:val="00DA074B"/>
    <w:pPr>
      <w:tabs>
        <w:tab w:val="left" w:pos="709"/>
      </w:tabs>
    </w:pPr>
    <w:rPr>
      <w:rFonts w:ascii="Tahoma" w:hAnsi="Tahoma" w:cs="Tahoma"/>
      <w:szCs w:val="24"/>
      <w:lang w:val="pl-PL"/>
    </w:rPr>
  </w:style>
  <w:style w:type="paragraph" w:customStyle="1" w:styleId="CharCharCharCharCharCharCharCharCharCharCharCharChar">
    <w:name w:val="Char Char Char Char Char Char Char Char Char Char Char Char Char"/>
    <w:basedOn w:val="Normal"/>
    <w:rsid w:val="00DA074B"/>
    <w:pPr>
      <w:tabs>
        <w:tab w:val="left" w:pos="709"/>
      </w:tabs>
    </w:pPr>
    <w:rPr>
      <w:rFonts w:ascii="Tahoma" w:hAnsi="Tahoma" w:cs="Tahoma"/>
      <w:szCs w:val="24"/>
      <w:lang w:val="pl-PL"/>
    </w:rPr>
  </w:style>
  <w:style w:type="paragraph" w:styleId="BodyTextIndent">
    <w:name w:val="Body Text Indent"/>
    <w:basedOn w:val="Normal"/>
    <w:rsid w:val="00DA074B"/>
    <w:pPr>
      <w:spacing w:after="120"/>
      <w:ind w:left="283"/>
    </w:pPr>
  </w:style>
  <w:style w:type="paragraph" w:customStyle="1" w:styleId="CharCharCharCharCharCharChar1CharCharCharCharCharCharCharChar">
    <w:name w:val="Char Char Char Char Char Char Char1 Char Char Char Char Char Char Char Char"/>
    <w:basedOn w:val="Normal"/>
    <w:rsid w:val="00DA074B"/>
    <w:pPr>
      <w:tabs>
        <w:tab w:val="left" w:pos="709"/>
      </w:tabs>
    </w:pPr>
    <w:rPr>
      <w:rFonts w:ascii="Tahoma" w:hAnsi="Tahoma" w:cs="Tahoma"/>
      <w:szCs w:val="24"/>
      <w:lang w:val="pl-PL"/>
    </w:rPr>
  </w:style>
  <w:style w:type="paragraph" w:styleId="TOC6">
    <w:name w:val="toc 6"/>
    <w:basedOn w:val="Normal"/>
    <w:next w:val="Normal"/>
    <w:rsid w:val="00DA074B"/>
    <w:pPr>
      <w:ind w:left="158"/>
      <w:jc w:val="center"/>
    </w:pPr>
    <w:rPr>
      <w:b/>
      <w:sz w:val="20"/>
    </w:rPr>
  </w:style>
  <w:style w:type="paragraph" w:customStyle="1" w:styleId="TableContents">
    <w:name w:val="Table Contents"/>
    <w:basedOn w:val="BodyText"/>
    <w:rsid w:val="00DA074B"/>
    <w:pPr>
      <w:widowControl w:val="0"/>
      <w:suppressLineNumbers/>
      <w:spacing w:before="100" w:after="100"/>
    </w:pPr>
    <w:rPr>
      <w:rFonts w:eastAsia="HG Mincho Light J"/>
      <w:color w:val="000000"/>
      <w:szCs w:val="24"/>
      <w:lang w:val="en-US"/>
    </w:rPr>
  </w:style>
  <w:style w:type="paragraph" w:customStyle="1" w:styleId="Index">
    <w:name w:val="Index"/>
    <w:basedOn w:val="Normal"/>
    <w:rsid w:val="00DA074B"/>
    <w:pPr>
      <w:widowControl w:val="0"/>
      <w:suppressLineNumbers/>
    </w:pPr>
    <w:rPr>
      <w:rFonts w:eastAsia="HG Mincho Light J"/>
      <w:color w:val="000000"/>
      <w:lang w:val="en-US"/>
    </w:rPr>
  </w:style>
  <w:style w:type="paragraph" w:customStyle="1" w:styleId="Char1CharCharCharCharChar1CharCharCharChar">
    <w:name w:val="Char1 Char Char Char Char Char1 Char Char Char Char"/>
    <w:basedOn w:val="Normal"/>
    <w:rsid w:val="00DA074B"/>
    <w:pPr>
      <w:tabs>
        <w:tab w:val="left" w:pos="709"/>
      </w:tabs>
    </w:pPr>
    <w:rPr>
      <w:rFonts w:ascii="Tahoma" w:hAnsi="Tahoma" w:cs="Tahoma"/>
      <w:szCs w:val="24"/>
      <w:lang w:val="pl-PL"/>
    </w:rPr>
  </w:style>
  <w:style w:type="paragraph" w:customStyle="1" w:styleId="Char2">
    <w:name w:val="Char2"/>
    <w:basedOn w:val="Normal"/>
    <w:rsid w:val="00DA074B"/>
    <w:pPr>
      <w:tabs>
        <w:tab w:val="left" w:pos="709"/>
      </w:tabs>
    </w:pPr>
    <w:rPr>
      <w:rFonts w:ascii="Tahoma" w:hAnsi="Tahoma" w:cs="Tahoma"/>
      <w:szCs w:val="24"/>
      <w:lang w:val="pl-PL"/>
    </w:rPr>
  </w:style>
  <w:style w:type="paragraph" w:customStyle="1" w:styleId="Char20">
    <w:name w:val="Char2"/>
    <w:basedOn w:val="Normal"/>
    <w:rsid w:val="00DA074B"/>
    <w:pPr>
      <w:tabs>
        <w:tab w:val="left" w:pos="709"/>
      </w:tabs>
    </w:pPr>
    <w:rPr>
      <w:rFonts w:ascii="Tahoma" w:hAnsi="Tahoma" w:cs="Tahoma"/>
      <w:szCs w:val="24"/>
      <w:lang w:val="pl-PL"/>
    </w:rPr>
  </w:style>
  <w:style w:type="paragraph" w:styleId="ListBullet">
    <w:name w:val="List Bullet"/>
    <w:basedOn w:val="Normal"/>
    <w:rsid w:val="00DA074B"/>
    <w:pPr>
      <w:tabs>
        <w:tab w:val="left" w:pos="-180"/>
      </w:tabs>
      <w:jc w:val="both"/>
    </w:pPr>
    <w:rPr>
      <w:bCs/>
      <w:caps/>
      <w:szCs w:val="24"/>
      <w:lang w:val="bg-BG"/>
    </w:rPr>
  </w:style>
  <w:style w:type="paragraph" w:customStyle="1" w:styleId="tableheading">
    <w:name w:val="tableheading"/>
    <w:basedOn w:val="Normal"/>
    <w:rsid w:val="00DA074B"/>
    <w:pPr>
      <w:spacing w:before="100" w:after="100"/>
    </w:pPr>
    <w:rPr>
      <w:szCs w:val="24"/>
      <w:lang w:val="bg-BG"/>
    </w:rPr>
  </w:style>
  <w:style w:type="paragraph" w:customStyle="1" w:styleId="listdash2">
    <w:name w:val="listdash2"/>
    <w:basedOn w:val="Normal"/>
    <w:rsid w:val="00DA074B"/>
    <w:pPr>
      <w:spacing w:before="100" w:after="100"/>
    </w:pPr>
    <w:rPr>
      <w:szCs w:val="24"/>
      <w:lang w:val="bg-BG"/>
    </w:rPr>
  </w:style>
  <w:style w:type="paragraph" w:customStyle="1" w:styleId="-">
    <w:name w:val="Таблица - съдържание"/>
    <w:basedOn w:val="Normal"/>
    <w:rsid w:val="00DA074B"/>
    <w:pPr>
      <w:suppressLineNumbers/>
    </w:pPr>
  </w:style>
  <w:style w:type="paragraph" w:customStyle="1" w:styleId="-0">
    <w:name w:val="Таблица - заглавие"/>
    <w:basedOn w:val="-"/>
    <w:rsid w:val="00DA074B"/>
    <w:pPr>
      <w:jc w:val="center"/>
    </w:pPr>
    <w:rPr>
      <w:b/>
      <w:bCs/>
    </w:rPr>
  </w:style>
  <w:style w:type="paragraph" w:customStyle="1" w:styleId="-1">
    <w:name w:val="Рамка - съдържание"/>
    <w:basedOn w:val="BodyText"/>
    <w:rsid w:val="00DA074B"/>
  </w:style>
  <w:style w:type="paragraph" w:styleId="ListParagraph">
    <w:name w:val="List Paragraph"/>
    <w:basedOn w:val="Normal"/>
    <w:uiPriority w:val="34"/>
    <w:qFormat/>
    <w:rsid w:val="00B423AD"/>
    <w:pPr>
      <w:ind w:left="720"/>
      <w:contextualSpacing/>
    </w:pPr>
  </w:style>
  <w:style w:type="paragraph" w:customStyle="1" w:styleId="Default">
    <w:name w:val="Default"/>
    <w:basedOn w:val="Normal"/>
    <w:rsid w:val="00A119A4"/>
    <w:pPr>
      <w:suppressAutoHyphens w:val="0"/>
      <w:autoSpaceDE w:val="0"/>
      <w:autoSpaceDN w:val="0"/>
    </w:pPr>
    <w:rPr>
      <w:rFonts w:ascii="EUAlbertina" w:eastAsiaTheme="minorHAnsi" w:hAnsi="EUAlbertina"/>
      <w:color w:val="000000"/>
      <w:szCs w:val="24"/>
      <w:lang w:val="bg-BG" w:eastAsia="en-US"/>
    </w:rPr>
  </w:style>
  <w:style w:type="character" w:customStyle="1" w:styleId="CommentTextChar">
    <w:name w:val="Comment Text Char"/>
    <w:basedOn w:val="DefaultParagraphFont"/>
    <w:link w:val="CommentText"/>
    <w:uiPriority w:val="99"/>
    <w:rsid w:val="00D00B57"/>
    <w:rPr>
      <w:lang w:val="fr-FR" w:eastAsia="ar-SA"/>
    </w:rPr>
  </w:style>
  <w:style w:type="character" w:customStyle="1" w:styleId="HeaderChar">
    <w:name w:val="Header Char"/>
    <w:basedOn w:val="DefaultParagraphFont"/>
    <w:link w:val="Header"/>
    <w:uiPriority w:val="99"/>
    <w:rsid w:val="00AE3962"/>
    <w:rPr>
      <w:sz w:val="24"/>
      <w:lang w:val="fr-FR" w:eastAsia="ar-SA"/>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f Char"/>
    <w:basedOn w:val="DefaultParagraphFont"/>
    <w:link w:val="FootnoteText"/>
    <w:uiPriority w:val="99"/>
    <w:qFormat/>
    <w:rsid w:val="00C31746"/>
    <w:rPr>
      <w:lang w:val="fr-FR" w:eastAsia="ar-SA"/>
    </w:rPr>
  </w:style>
  <w:style w:type="character" w:customStyle="1" w:styleId="Heading1Char">
    <w:name w:val="Heading 1 Char"/>
    <w:basedOn w:val="DefaultParagraphFont"/>
    <w:link w:val="Heading1"/>
    <w:rsid w:val="000E0989"/>
    <w:rPr>
      <w:b/>
      <w:smallCaps/>
      <w:sz w:val="24"/>
      <w:lang w:val="fr-F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565016">
      <w:bodyDiv w:val="1"/>
      <w:marLeft w:val="0"/>
      <w:marRight w:val="0"/>
      <w:marTop w:val="0"/>
      <w:marBottom w:val="0"/>
      <w:divBdr>
        <w:top w:val="none" w:sz="0" w:space="0" w:color="auto"/>
        <w:left w:val="none" w:sz="0" w:space="0" w:color="auto"/>
        <w:bottom w:val="none" w:sz="0" w:space="0" w:color="auto"/>
        <w:right w:val="none" w:sz="0" w:space="0" w:color="auto"/>
      </w:divBdr>
    </w:div>
    <w:div w:id="539712257">
      <w:bodyDiv w:val="1"/>
      <w:marLeft w:val="0"/>
      <w:marRight w:val="0"/>
      <w:marTop w:val="0"/>
      <w:marBottom w:val="0"/>
      <w:divBdr>
        <w:top w:val="none" w:sz="0" w:space="0" w:color="auto"/>
        <w:left w:val="none" w:sz="0" w:space="0" w:color="auto"/>
        <w:bottom w:val="none" w:sz="0" w:space="0" w:color="auto"/>
        <w:right w:val="none" w:sz="0" w:space="0" w:color="auto"/>
      </w:divBdr>
    </w:div>
    <w:div w:id="921715210">
      <w:bodyDiv w:val="1"/>
      <w:marLeft w:val="0"/>
      <w:marRight w:val="0"/>
      <w:marTop w:val="0"/>
      <w:marBottom w:val="0"/>
      <w:divBdr>
        <w:top w:val="none" w:sz="0" w:space="0" w:color="auto"/>
        <w:left w:val="none" w:sz="0" w:space="0" w:color="auto"/>
        <w:bottom w:val="none" w:sz="0" w:space="0" w:color="auto"/>
        <w:right w:val="none" w:sz="0" w:space="0" w:color="auto"/>
      </w:divBdr>
    </w:div>
    <w:div w:id="1168211928">
      <w:bodyDiv w:val="1"/>
      <w:marLeft w:val="0"/>
      <w:marRight w:val="0"/>
      <w:marTop w:val="0"/>
      <w:marBottom w:val="0"/>
      <w:divBdr>
        <w:top w:val="none" w:sz="0" w:space="0" w:color="auto"/>
        <w:left w:val="none" w:sz="0" w:space="0" w:color="auto"/>
        <w:bottom w:val="none" w:sz="0" w:space="0" w:color="auto"/>
        <w:right w:val="none" w:sz="0" w:space="0" w:color="auto"/>
      </w:divBdr>
    </w:div>
    <w:div w:id="1204055384">
      <w:bodyDiv w:val="1"/>
      <w:marLeft w:val="0"/>
      <w:marRight w:val="0"/>
      <w:marTop w:val="0"/>
      <w:marBottom w:val="0"/>
      <w:divBdr>
        <w:top w:val="none" w:sz="0" w:space="0" w:color="auto"/>
        <w:left w:val="none" w:sz="0" w:space="0" w:color="auto"/>
        <w:bottom w:val="none" w:sz="0" w:space="0" w:color="auto"/>
        <w:right w:val="none" w:sz="0" w:space="0" w:color="auto"/>
      </w:divBdr>
    </w:div>
    <w:div w:id="1532838300">
      <w:bodyDiv w:val="1"/>
      <w:marLeft w:val="0"/>
      <w:marRight w:val="0"/>
      <w:marTop w:val="0"/>
      <w:marBottom w:val="0"/>
      <w:divBdr>
        <w:top w:val="none" w:sz="0" w:space="0" w:color="auto"/>
        <w:left w:val="none" w:sz="0" w:space="0" w:color="auto"/>
        <w:bottom w:val="none" w:sz="0" w:space="0" w:color="auto"/>
        <w:right w:val="none" w:sz="0" w:space="0" w:color="auto"/>
      </w:divBdr>
    </w:div>
    <w:div w:id="1776250041">
      <w:bodyDiv w:val="1"/>
      <w:marLeft w:val="0"/>
      <w:marRight w:val="0"/>
      <w:marTop w:val="0"/>
      <w:marBottom w:val="0"/>
      <w:divBdr>
        <w:top w:val="none" w:sz="0" w:space="0" w:color="auto"/>
        <w:left w:val="none" w:sz="0" w:space="0" w:color="auto"/>
        <w:bottom w:val="none" w:sz="0" w:space="0" w:color="auto"/>
        <w:right w:val="none" w:sz="0" w:space="0" w:color="auto"/>
      </w:divBdr>
    </w:div>
    <w:div w:id="185768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jKlofqSzUP173BD0+Y4nVmWge03urb0QG4udXVayMo4=</DigestValue>
    </Reference>
    <Reference Type="http://www.w3.org/2000/09/xmldsig#Object" URI="#idOfficeObject">
      <DigestMethod Algorithm="http://www.w3.org/2001/04/xmlenc#sha256"/>
      <DigestValue>Jbut/B+gWz90YaMwiUzu/N+T2/tK8jIIhg+d30lKdyg=</DigestValue>
    </Reference>
    <Reference Type="http://uri.etsi.org/01903#SignedProperties" URI="#idSignedProperties">
      <Transforms>
        <Transform Algorithm="http://www.w3.org/TR/2001/REC-xml-c14n-20010315"/>
      </Transforms>
      <DigestMethod Algorithm="http://www.w3.org/2001/04/xmlenc#sha256"/>
      <DigestValue>M1/U5WEt1YALgQMdZdm0u5g8LfxvOjpbCpSQafxBBqw=</DigestValue>
    </Reference>
    <Reference Type="http://www.w3.org/2000/09/xmldsig#Object" URI="#idValidSigLnImg">
      <DigestMethod Algorithm="http://www.w3.org/2001/04/xmlenc#sha256"/>
      <DigestValue>SG0igZiXh6XdRQnM9CTWRko5JLTYj/1F8x+M4750zJo=</DigestValue>
    </Reference>
    <Reference Type="http://www.w3.org/2000/09/xmldsig#Object" URI="#idInvalidSigLnImg">
      <DigestMethod Algorithm="http://www.w3.org/2001/04/xmlenc#sha256"/>
      <DigestValue>pEURFGGA2GqgGxkZiuqozALQYPN4ekE1SanmOGfO/z4=</DigestValue>
    </Reference>
  </SignedInfo>
  <SignatureValue>DcRGzG8j0/p63y2i8UbUl4qYV0K9lnMOel9hX6q4bWP9aIqFGKV1h5Qzoq2Ht7nFeO7h2M5itvxl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=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8CpEt8WOGO7ZBco0oAng0ClKjBXc4q7iiO37TaS6Cv0=</DigestValue>
      </Reference>
      <Reference URI="/word/document.xml?ContentType=application/vnd.openxmlformats-officedocument.wordprocessingml.document.main+xml">
        <DigestMethod Algorithm="http://www.w3.org/2001/04/xmlenc#sha256"/>
        <DigestValue>5e9fFk1GOJmGXlf7fohWwFeSLEnAhIjD5/YTxwgco8c=</DigestValue>
      </Reference>
      <Reference URI="/word/endnotes.xml?ContentType=application/vnd.openxmlformats-officedocument.wordprocessingml.endnotes+xml">
        <DigestMethod Algorithm="http://www.w3.org/2001/04/xmlenc#sha256"/>
        <DigestValue>FCxXc7CVjPmeUQQdNtRqZrVQI/DEuvx0IrbEt/5Ow0w=</DigestValue>
      </Reference>
      <Reference URI="/word/fontTable.xml?ContentType=application/vnd.openxmlformats-officedocument.wordprocessingml.fontTable+xml">
        <DigestMethod Algorithm="http://www.w3.org/2001/04/xmlenc#sha256"/>
        <DigestValue>k+o1icgL2w1A7d8SxmfypuJYbyO6O0EvImWlQoL4l0M=</DigestValue>
      </Reference>
      <Reference URI="/word/footer1.xml?ContentType=application/vnd.openxmlformats-officedocument.wordprocessingml.footer+xml">
        <DigestMethod Algorithm="http://www.w3.org/2001/04/xmlenc#sha256"/>
        <DigestValue>TmDh2DQC+SlCh5HCQpKBCE1TiYLIzzwwyOx1YU2Ox8I=</DigestValue>
      </Reference>
      <Reference URI="/word/footnotes.xml?ContentType=application/vnd.openxmlformats-officedocument.wordprocessingml.footnotes+xml">
        <DigestMethod Algorithm="http://www.w3.org/2001/04/xmlenc#sha256"/>
        <DigestValue>6ribFzDVA3GEKUM42/6dD5hbS060IQ+wFgHoFE4gAA4=</DigestValue>
      </Reference>
      <Reference URI="/word/header1.xml?ContentType=application/vnd.openxmlformats-officedocument.wordprocessingml.header+xml">
        <DigestMethod Algorithm="http://www.w3.org/2001/04/xmlenc#sha256"/>
        <DigestValue>G08Apl4H0R15SKS7oML0nP7LnQUvxrqEIGiGT1ogp0Q=</DigestValue>
      </Reference>
      <Reference URI="/word/media/image1.emf?ContentType=image/x-emf">
        <DigestMethod Algorithm="http://www.w3.org/2001/04/xmlenc#sha256"/>
        <DigestValue>oDt61fo179hkM1wMMwKJVdStbRyJS2d+4jptDNIx4fg=</DigestValue>
      </Reference>
      <Reference URI="/word/media/image2.png?ContentType=image/png">
        <DigestMethod Algorithm="http://www.w3.org/2001/04/xmlenc#sha256"/>
        <DigestValue>ceuEoyKlENO+FReIQSsPeGXRtDJr7PGs2NHLv3C9JMI=</DigestValue>
      </Reference>
      <Reference URI="/word/media/image3.png?ContentType=image/png">
        <DigestMethod Algorithm="http://www.w3.org/2001/04/xmlenc#sha256"/>
        <DigestValue>DUrnOP2PK5W5dAiex2vaZ/6O11swTUxfrpu7dhYOWuI=</DigestValue>
      </Reference>
      <Reference URI="/word/numbering.xml?ContentType=application/vnd.openxmlformats-officedocument.wordprocessingml.numbering+xml">
        <DigestMethod Algorithm="http://www.w3.org/2001/04/xmlenc#sha256"/>
        <DigestValue>d9Jsz4+WVlzz0m1lHDaMSe/IzZbpOcQTtEbYAqfYUuo=</DigestValue>
      </Reference>
      <Reference URI="/word/settings.xml?ContentType=application/vnd.openxmlformats-officedocument.wordprocessingml.settings+xml">
        <DigestMethod Algorithm="http://www.w3.org/2001/04/xmlenc#sha256"/>
        <DigestValue>Tji63KSoyPHDdp3WOJCLiobh1eV8S4K+pd9k5WUf3+g=</DigestValue>
      </Reference>
      <Reference URI="/word/styles.xml?ContentType=application/vnd.openxmlformats-officedocument.wordprocessingml.styles+xml">
        <DigestMethod Algorithm="http://www.w3.org/2001/04/xmlenc#sha256"/>
        <DigestValue>2SdbxoflWNRd72pEk79XrQhBYvmLLR65t3lagIbZYO0=</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igsAoj8z4skwcDpVC/gyN7wZu+krVBIa8nBG1r0/B/g=</DigestValue>
      </Reference>
    </Manifest>
    <SignatureProperties>
      <SignatureProperty Id="idSignatureTime" Target="#idPackageSignature">
        <mdssi:SignatureTime xmlns:mdssi="http://schemas.openxmlformats.org/package/2006/digital-signature">
          <mdssi:Format>YYYY-MM-DDThh:mm:ssTZD</mdssi:Format>
          <mdssi:Value>2025-09-12T12:33:42Z</mdssi:Value>
        </mdssi:SignatureTime>
      </SignatureProperty>
    </SignatureProperties>
  </Object>
  <Object Id="idOfficeObject">
    <SignatureProperties>
      <SignatureProperty Id="idOfficeV1Details" Target="#idPackageSignature">
        <SignatureInfoV1 xmlns="http://schemas.microsoft.com/office/2006/digsig">
          <SetupID>{80048658-E575-437F-9BC4-6BDDC961D675}</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2025-09-12T12:33:42Z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iODv3eAAAAAAAAAAAAAAAMhuuUX8fwAAAAAAAAAAAAAJAAAAAAAAAAAAMEEhAgAA9A6j6Pt/AAAAAAAAAAAAAAAAAAAAAAAA6Lwb+eOiAAAI4u/d4AAAAJAlTUMhAgAAMNFhTCECAADQBz1JIQIAADDj790AAAAAgH80SSECAAAHAAAAAAAAAAAAAAAAAAAAbOLv3eAAAACp4u/d4AAAAGFEj0X8fwAAAAAAAAAAAADwkuo6AAAAAAAAAAAAAAAAAAAAAAAAAADQBz1JIQIAALvrk0X8fwAAEOLv3eAAAACp4u/d4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eA8z2Pt/AABQtUtJIQIAAAIAAAAAAAAAyG65Rfx/AAAAAAAAAAAAABH8pdf7fwAAEOleZiECAAA8PKnw+38AAAAAAAAAAAAAAAAAAAAAAAA4Gxv546IAAAAAoNf7fwAAAAAAAAAAAADg////AAAAANAHPUkhAgAAGHzv3QAAAAAAAAAAAAAAAAYAAAAAAAAAAAAAAAAAAAA8e+/d4AAAAHl7793gAAAAYUSPRfx/AACoRWZiIQIAAEB6790AAAAAqEVmYiECAACg/7diIQIAANAHPUkhAgAAu+uTRfx/AADgeu/d4AAAAHl7793g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BAAAARwAAACkAAAAzAAAAG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zAAAAAoAAABgAAAAjAAAAGwAAAABAAAAAADIQQAAyEEKAAAAYAAAABUAAABMAAAAAAAAAAAAAAAAAAAA//////////94AAAAGAQ3BD8ESgQ7BD0EOARCBDUEOwQ1BD0EIAA0BDgEQAQ1BDoEQgQ+BEAEAAAIAAAABQAAAAcAAAAHAAAABgAAAAcAAAAHAAAABQAAAAYAAAAGAAAABgAAAAcAAAADAAAABgAAAAcAAAAHAAAABgAAAAYAAAAFAAAABwAAAAc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tCA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FDp+38AAAAwUOn7fwAAyG65Rfx/AAAAAAAAAAAAALEMo+j7fwAA4HHjRfx/AACsxjTp+38AAAAAAAAAAAAAAAAAAAAAAAAY/hv546IAAIEPo+j7fwAABAAAAAAAAAD1////AAAAANAHPUkhAgAAOKHv3QAAAAAAAAAAAAAAAAkAAAAAAAAAAAAAAAAAAABcoO/d4AAAAJmg793gAAAAYUSPRfx/AAAAAOFF/H8AAAAAAAAAAAAAAAAAACECAAABAAAAAAAAANAHPUkhAgAAu+uTRfx/AAAAoO/d4AAAAJmg793g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I4O/d4AAAAAAAAAAAAAAAyG65Rfx/AAAAAAAAAAAAAAkAAAAAAAAAAAAwQSECAAD0DqPo+38AAAAAAAAAAAAAAAAAAAAAAADovBv546IAAAji793gAAAAkCVNQyECAAAw0WFMIQIAANAHPUkhAgAAMOPv3QAAAACAfzRJIQIAAAcAAAAAAAAAAAAAAAAAAABs4u/d4AAAAKni793gAAAAYUSPRfx/AAAAAAAAAAAAAPCS6joAAAAAAAAAAAAAAAAAAAAAAAAAANAHPUkhAgAAu+uTRfx/AAAQ4u/d4AAAAKni793g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zPY+38AAFC1S0khAgAAAgAAAAAAAADIbrlF/H8AAAAAAAAAAAAAEfyl1/t/AAAQ6V5mIQIAADw8qfD7fwAAAAAAAAAAAAAAAAAAAAAAADgbG/njogAAAACg1/t/AAAAAAAAAAAAAOD///8AAAAA0Ac9SSECAAAYfO/dAAAAAAAAAAAAAAAABgAAAAAAAAAAAAAAAAAAADx7793gAAAAeXvv3eAAAABhRI9F/H8AAKhFZmIhAgAAQHrv3QAAAACoRWZiIQIAAKD/t2IhAgAA0Ac9SSECAAC765NF/H8AAOB6793gAAAAeXvv3eA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uuUX8fwAAAAAAAAAAAAAAAAAAAAAAACi8MmYhAgAAQO1IZiECAAAAAAAAAAAAAAAAAAAAAAAAKBsb+eOiAAB4ICDY+38AANAnAGIhAgAA8P///wAAAADQBz1JIQIAAAh8790AAAAAAAAAAAAAAAAJAAAAAAAAAAAAAAAAAAAALHvv3eAAAABpe+/d4AAAAGFEj0X8fwAAWEVmYiECAAAweu/dAAAAAFhFZmIhAgAAAAAAAAAAAADQBz1JIQIAALvrk0X8fwAA0Hrv3eAAAABpe+/d4AAAAAAAAAAAAAAAAJQQTG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DMAAAACgAAAGAAAACMAAAAbAAAAAEAAAAAAMhBAADIQQoAAABgAAAAFQAAAEwAAAAAAAAAAAAAAAAAAAD//////////3gAAAAYBDcEPwRKBDsEPQQ4BEIENQQ7BDUEPQQgADQEOARABDUEOgRCBD4EQAQAAAgAAAAFAAAABwAAAAcAAAAGAAAABwAAAAcAAAAFAAAABgAAAAYAAAAGAAAABwAAAAMAAAAGAAAABwAAAAcAAAAGAAAABgAAAAUAAAAHAAAABw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EB5E2-C856-4C51-AB17-1E8A1D2F2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3270</Words>
  <Characters>18639</Characters>
  <Application>Microsoft Office Word</Application>
  <DocSecurity>0</DocSecurity>
  <Lines>155</Lines>
  <Paragraphs>43</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CONVENTION de SUBVENTION TYPE - AIDES EXTERIEURES</vt:lpstr>
      <vt:lpstr>CONVENTION de SUBVENTION TYPE - AIDES EXTERIEURES</vt:lpstr>
    </vt:vector>
  </TitlesOfParts>
  <Company/>
  <LinksUpToDate>false</LinksUpToDate>
  <CharactersWithSpaces>21866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de SUBVENTION TYPE - AIDES EXTERIEURES</dc:title>
  <dc:creator>sarazla</dc:creator>
  <cp:lastModifiedBy>Silviya Ignatova</cp:lastModifiedBy>
  <cp:revision>3</cp:revision>
  <cp:lastPrinted>2024-04-11T06:13:00Z</cp:lastPrinted>
  <dcterms:created xsi:type="dcterms:W3CDTF">2025-09-11T07:22:00Z</dcterms:created>
  <dcterms:modified xsi:type="dcterms:W3CDTF">2025-09-11T07:25:00Z</dcterms:modified>
</cp:coreProperties>
</file>