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A253F2"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267B1735"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FA1F10">
        <w:rPr>
          <w:rFonts w:cs="Times New Roman"/>
          <w:b/>
          <w:bCs/>
          <w:szCs w:val="24"/>
        </w:rPr>
        <w:t>1</w:t>
      </w:r>
      <w:r w:rsidR="00B3085D">
        <w:rPr>
          <w:rFonts w:cs="Times New Roman"/>
          <w:b/>
          <w:bCs/>
          <w:szCs w:val="24"/>
        </w:rPr>
        <w:t>4</w:t>
      </w:r>
      <w:r w:rsidR="00FA1F10">
        <w:rPr>
          <w:rFonts w:cs="Times New Roman"/>
          <w:b/>
          <w:bCs/>
          <w:szCs w:val="24"/>
        </w:rPr>
        <w:t>.08</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РУО-Търговище възнамерява да включи в проекта като партньори само детски градини и училища, за които ще има планирана сума за  реализиране на поддейностите.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на екипите за обхват, които ще бъдат включени в поддейностите по проекта</w:t>
      </w:r>
      <w:r>
        <w:rPr>
          <w:lang w:eastAsia="en-GB"/>
        </w:rPr>
        <w:t xml:space="preserve"> на база на актуални данни за броя и характеристиките на необхванатите,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планираната сума за разходване за изпълнение на поддейности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нововключени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незаписани/необхванати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r w:rsidRPr="00EF4C7A">
        <w:rPr>
          <w:rFonts w:cs="Times New Roman"/>
          <w:b/>
          <w:bCs/>
          <w:i/>
          <w:iCs/>
          <w:szCs w:val="24"/>
        </w:rPr>
        <w:t>Необхванати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нововключените деца, които вече са навършили задължителна предучилищна възраст, но са били със статус незаписани/необхванати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поддейностите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ПО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Здравейте, по поддейност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Цитираното указание не поставя изискване за точен брой участници в планираните обучения по поддейност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поддейност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поддейност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време по поддейност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и не са обект на подпомагане и отчитане като част от изпълнението на поддейност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r w:rsidRPr="00DE0093">
        <w:rPr>
          <w:rFonts w:cs="Times New Roman"/>
          <w:b/>
          <w:bCs/>
          <w:szCs w:val="24"/>
        </w:rPr>
        <w:t>поддейности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За изпълнението на поддейности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r w:rsidRPr="00707D70">
        <w:rPr>
          <w:rFonts w:cs="Times New Roman"/>
          <w:b/>
          <w:bCs/>
          <w:szCs w:val="24"/>
        </w:rPr>
        <w:t>поддейности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В случай че имате предвид поддейности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r>
        <w:t xml:space="preserve">поддейности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r w:rsidRPr="000E43B0">
        <w:rPr>
          <w:rFonts w:cs="Times New Roman"/>
          <w:szCs w:val="24"/>
        </w:rPr>
        <w:t>поддейност 1.1, поддейност 1.3 и поддейност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поддейности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поддейност</w:t>
      </w:r>
      <w:r>
        <w:rPr>
          <w:rFonts w:cs="Times New Roman"/>
          <w:szCs w:val="24"/>
        </w:rPr>
        <w:t>. Имайте предвид, че дори да нямате планирани възнаграждения по някоя от поддейности 1.3. и 1.4., в рамките на 40% от разходите за персонал ще имате средства за други преки и непреки разходи за същите поддейности.</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По поддейност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Условията за кандидатстване не налагат ограничения допълнителните специалисти, които ще бъдат наемани в рамките на поддейност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"Annex_II_Помощна-таблица-ДОВД", която впоследствие е предоставена за ползване при попълване на таблицата от РУО. По поддейност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В този смисъл настоящата процедура осигурява допълнителен безвъзмезден финансов ресурс в рамките на поддейност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"Annex_III_Декларация_партньорство" за всеки партньор се посочва планираната сума, която ще разходи за всички поддейности.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финансират и транспортни разходи при обходите извън работно време, ако такива разходи са необходими за изпълнението на поддейност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поддейност 1.1.</w:t>
      </w:r>
      <w:r>
        <w:rPr>
          <w:rFonts w:eastAsia="Times New Roman"/>
          <w:szCs w:val="24"/>
          <w:lang w:eastAsia="bg-BG"/>
        </w:rPr>
        <w:t xml:space="preserve"> Тази обобщена информация следва да се изведе на база на планирането по поддейност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поддейност,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поддейностите,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10F3FE12"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7B66AE09"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7</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7</w:t>
      </w:r>
      <w:r w:rsidRPr="004A725D">
        <w:rPr>
          <w:lang w:val="bg-BG"/>
        </w:rPr>
        <w:t xml:space="preserve"> постъпил чрез ИСУН):</w:t>
      </w:r>
    </w:p>
    <w:p w14:paraId="2D2F83A2" w14:textId="77777777" w:rsidR="008504A9" w:rsidRPr="00CC7848" w:rsidRDefault="008504A9" w:rsidP="008504A9">
      <w:pPr>
        <w:jc w:val="both"/>
        <w:rPr>
          <w:rFonts w:cs="Times New Roman"/>
          <w:szCs w:val="24"/>
        </w:rPr>
      </w:pPr>
      <w:r w:rsidRPr="00CC7848">
        <w:rPr>
          <w:rFonts w:cs="Times New Roman"/>
          <w:szCs w:val="24"/>
        </w:rPr>
        <w:t>Здравейте, след проведения информационен ден на 22.07.2025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12D9BB24" w14:textId="77777777" w:rsidR="008504A9" w:rsidRPr="00CC7848" w:rsidRDefault="008504A9" w:rsidP="008504A9">
      <w:pPr>
        <w:jc w:val="both"/>
        <w:rPr>
          <w:rFonts w:cs="Times New Roman"/>
          <w:szCs w:val="24"/>
        </w:rPr>
      </w:pPr>
      <w:r w:rsidRPr="00CC7848">
        <w:rPr>
          <w:rFonts w:cs="Times New Roman"/>
          <w:szCs w:val="24"/>
        </w:rPr>
        <w:t>1.</w:t>
      </w:r>
      <w:r w:rsidRPr="00CC7848">
        <w:rPr>
          <w:rFonts w:cs="Times New Roman"/>
          <w:szCs w:val="24"/>
        </w:rPr>
        <w:tab/>
        <w:t>Трябва ли ДСП да ни бъдат партньори при условие, че техни членове ще получават средства само за обходи и ще бъдат включени в поддейност 1.2 за обучения на ПС?</w:t>
      </w:r>
    </w:p>
    <w:p w14:paraId="45ED0D06" w14:textId="77777777" w:rsidR="008504A9" w:rsidRPr="00CC7848" w:rsidRDefault="008504A9" w:rsidP="008504A9">
      <w:pPr>
        <w:jc w:val="both"/>
        <w:rPr>
          <w:rFonts w:cs="Times New Roman"/>
          <w:szCs w:val="24"/>
        </w:rPr>
      </w:pPr>
      <w:r w:rsidRPr="00CC7848">
        <w:rPr>
          <w:rFonts w:cs="Times New Roman"/>
          <w:szCs w:val="24"/>
        </w:rPr>
        <w:t>2.</w:t>
      </w:r>
      <w:r w:rsidRPr="00CC7848">
        <w:rPr>
          <w:rFonts w:cs="Times New Roman"/>
          <w:szCs w:val="24"/>
        </w:rPr>
        <w:tab/>
        <w:t>Три училища, участват по проект за десегрегация и имат заложени идентични дейности – беседи с родители, открити уроци и др. следва ли родителите и децата от тези училища да не бъдат включвани в индикаторите SOI 1.1., SOI 1.3. и EECO15?</w:t>
      </w:r>
    </w:p>
    <w:p w14:paraId="32197AD1" w14:textId="77777777" w:rsidR="008504A9" w:rsidRDefault="008504A9" w:rsidP="008504A9">
      <w:pPr>
        <w:jc w:val="both"/>
        <w:rPr>
          <w:rFonts w:cs="Times New Roman"/>
          <w:szCs w:val="24"/>
        </w:rPr>
      </w:pPr>
      <w:r w:rsidRPr="00CC7848">
        <w:rPr>
          <w:rFonts w:cs="Times New Roman"/>
          <w:szCs w:val="24"/>
        </w:rPr>
        <w:t>3.</w:t>
      </w:r>
      <w:r w:rsidRPr="00CC7848">
        <w:rPr>
          <w:rFonts w:cs="Times New Roman"/>
          <w:szCs w:val="24"/>
        </w:rPr>
        <w:tab/>
        <w:t>Средствата за поддейност 1.2 за обучения на ПС, могат ли да бъдат разделени на логистика и обучение, за да не се надвишава прага за обявяване на обществена поръчка?</w:t>
      </w:r>
    </w:p>
    <w:p w14:paraId="16898363" w14:textId="77777777" w:rsidR="008504A9" w:rsidRDefault="008504A9" w:rsidP="008504A9">
      <w:pPr>
        <w:jc w:val="both"/>
        <w:rPr>
          <w:rFonts w:cs="Times New Roman"/>
          <w:b/>
          <w:bCs/>
          <w:szCs w:val="24"/>
        </w:rPr>
      </w:pPr>
      <w:r w:rsidRPr="00265645">
        <w:rPr>
          <w:rFonts w:cs="Times New Roman"/>
          <w:b/>
          <w:bCs/>
          <w:szCs w:val="24"/>
        </w:rPr>
        <w:t>ОТГОВОР:</w:t>
      </w:r>
    </w:p>
    <w:p w14:paraId="3482302D" w14:textId="77777777" w:rsidR="008504A9" w:rsidRPr="00226DA5" w:rsidRDefault="008504A9" w:rsidP="008504A9">
      <w:pPr>
        <w:pStyle w:val="ListParagraph"/>
        <w:numPr>
          <w:ilvl w:val="0"/>
          <w:numId w:val="36"/>
        </w:numPr>
        <w:jc w:val="both"/>
        <w:rPr>
          <w:rFonts w:cs="Times New Roman"/>
          <w:szCs w:val="24"/>
          <w:lang w:val="en-US"/>
        </w:rPr>
      </w:pPr>
      <w:r w:rsidRPr="00960AC0">
        <w:rPr>
          <w:rFonts w:cs="Times New Roman"/>
          <w:szCs w:val="24"/>
        </w:rPr>
        <w:t xml:space="preserve">Съгласно утвърдените до момента разяснения на въпроси по процедурата и в съответствие с Насоките за кандидатстване </w:t>
      </w:r>
      <w:r w:rsidRPr="007C61BE">
        <w:rPr>
          <w:rFonts w:cs="Times New Roman"/>
          <w:b/>
          <w:bCs/>
          <w:szCs w:val="24"/>
        </w:rPr>
        <w:t>в обучения</w:t>
      </w:r>
      <w:r>
        <w:rPr>
          <w:rFonts w:cs="Times New Roman"/>
          <w:b/>
          <w:bCs/>
          <w:szCs w:val="24"/>
        </w:rPr>
        <w:t>та</w:t>
      </w:r>
      <w:r>
        <w:rPr>
          <w:rFonts w:cs="Times New Roman"/>
          <w:b/>
          <w:bCs/>
          <w:szCs w:val="24"/>
          <w:lang w:val="en-US"/>
        </w:rPr>
        <w:t xml:space="preserve"> </w:t>
      </w:r>
      <w:r>
        <w:rPr>
          <w:rFonts w:cs="Times New Roman"/>
          <w:b/>
          <w:bCs/>
          <w:szCs w:val="24"/>
        </w:rPr>
        <w:t>по</w:t>
      </w:r>
      <w:r w:rsidRPr="007C61BE">
        <w:rPr>
          <w:rFonts w:cs="Times New Roman"/>
          <w:b/>
          <w:bCs/>
          <w:szCs w:val="24"/>
        </w:rPr>
        <w:t xml:space="preserve"> поддейност 1.2 и в обходите извън работно време по поддейност 1.1 могат да участват </w:t>
      </w:r>
      <w:r w:rsidRPr="0084748D">
        <w:rPr>
          <w:rFonts w:cs="Times New Roman"/>
          <w:b/>
          <w:bCs/>
          <w:szCs w:val="24"/>
          <w:u w:val="single"/>
        </w:rPr>
        <w:t>всички членове на екипи за обхват, които са включени в проекта</w:t>
      </w:r>
      <w:r w:rsidRPr="00960AC0">
        <w:rPr>
          <w:rFonts w:cs="Times New Roman"/>
          <w:szCs w:val="24"/>
        </w:rPr>
        <w:t xml:space="preserve"> въз основа на включената в проектното предложение </w:t>
      </w:r>
      <w:r w:rsidRPr="00960AC0">
        <w:rPr>
          <w:rFonts w:cs="Times New Roman"/>
          <w:i/>
          <w:iCs/>
          <w:szCs w:val="24"/>
        </w:rPr>
        <w:t>Обосновка за подбора на районите за обхват/екипите за обхват за включване в проектното предложение</w:t>
      </w:r>
      <w:r w:rsidRPr="00960AC0">
        <w:rPr>
          <w:rFonts w:cs="Times New Roman"/>
          <w:szCs w:val="24"/>
        </w:rPr>
        <w:t xml:space="preserve">, </w:t>
      </w:r>
      <w:r w:rsidRPr="0084748D">
        <w:rPr>
          <w:rFonts w:cs="Times New Roman"/>
          <w:b/>
          <w:bCs/>
          <w:szCs w:val="24"/>
          <w:u w:val="single"/>
        </w:rPr>
        <w:t>независимо дали те са представители на институции, привлечени като партньори в проекта</w:t>
      </w:r>
      <w:r w:rsidRPr="0084748D">
        <w:rPr>
          <w:rFonts w:cs="Times New Roman"/>
          <w:szCs w:val="24"/>
          <w:u w:val="single"/>
        </w:rPr>
        <w:t>.</w:t>
      </w:r>
      <w:r w:rsidRPr="00960AC0">
        <w:rPr>
          <w:rFonts w:cs="Times New Roman"/>
          <w:szCs w:val="24"/>
        </w:rPr>
        <w:t xml:space="preserve"> Обръщаме внимание,</w:t>
      </w:r>
      <w:r>
        <w:rPr>
          <w:rFonts w:cs="Times New Roman"/>
          <w:szCs w:val="24"/>
        </w:rPr>
        <w:t xml:space="preserve"> че, ако по преценка на кандидата РУО и на база представената Обосновка, ДСП не са включени като партньори, допълнителните възнаграждения за посещения на адреси извън работно време на техни представители, които са членове на екипи за обхват, включени в проекта, следва да се изплащат от РУО кандидат, като взаимоотношенията с тях се оформят при спазване на действащото законодателство.</w:t>
      </w:r>
      <w:r w:rsidRPr="00FF426A">
        <w:rPr>
          <w:rFonts w:cs="Times New Roman"/>
          <w:szCs w:val="24"/>
        </w:rPr>
        <w:t xml:space="preserve"> </w:t>
      </w:r>
      <w:r w:rsidRPr="00960AC0">
        <w:rPr>
          <w:rFonts w:cs="Times New Roman"/>
          <w:szCs w:val="24"/>
        </w:rPr>
        <w:t>Моля, запознайте се с отговорите по т. 3 на Въпрос № 4 от 26.06.2025 по т. 2.1-2.3 на Въпрос № 5 от 26.06.2025 г. и на Въпрос № 10 от 07.07.2025 г.</w:t>
      </w:r>
    </w:p>
    <w:p w14:paraId="017F0591" w14:textId="77777777" w:rsidR="008504A9" w:rsidRPr="007D6BF8" w:rsidRDefault="008504A9" w:rsidP="008504A9">
      <w:pPr>
        <w:pStyle w:val="ListParagraph"/>
        <w:numPr>
          <w:ilvl w:val="0"/>
          <w:numId w:val="36"/>
        </w:numPr>
        <w:jc w:val="both"/>
        <w:rPr>
          <w:rFonts w:cs="Times New Roman"/>
          <w:szCs w:val="24"/>
          <w:lang w:val="en-US"/>
        </w:rPr>
      </w:pPr>
      <w:r>
        <w:rPr>
          <w:rFonts w:cs="Times New Roman"/>
          <w:szCs w:val="24"/>
        </w:rPr>
        <w:t xml:space="preserve">Моля, запознайте се с отговора на Въпрос № 8 от 01.07.2025 г. относно изискването за демаркация и допълняемост. Настоящата процедура </w:t>
      </w:r>
      <w:r w:rsidRPr="00CA78B8">
        <w:rPr>
          <w:rFonts w:cs="Times New Roman"/>
          <w:szCs w:val="24"/>
        </w:rPr>
        <w:t xml:space="preserve">е насочена към прилагането на разнообразни форми за работа с родители за разясняване на ползите от образованието и съответно </w:t>
      </w:r>
      <w:r w:rsidRPr="00CA78B8">
        <w:rPr>
          <w:rFonts w:cs="Times New Roman"/>
          <w:b/>
          <w:bCs/>
          <w:szCs w:val="24"/>
        </w:rPr>
        <w:t>повишаване степента на обхват</w:t>
      </w:r>
      <w:r w:rsidRPr="00CA78B8">
        <w:rPr>
          <w:rFonts w:cs="Times New Roman"/>
          <w:szCs w:val="24"/>
        </w:rPr>
        <w:t xml:space="preserve"> </w:t>
      </w:r>
      <w:r w:rsidRPr="00CA78B8">
        <w:rPr>
          <w:rFonts w:cs="Times New Roman"/>
          <w:b/>
          <w:bCs/>
          <w:szCs w:val="24"/>
        </w:rPr>
        <w:t xml:space="preserve">на подлежащите на </w:t>
      </w:r>
      <w:r w:rsidRPr="00CA78B8">
        <w:rPr>
          <w:rFonts w:cs="Times New Roman"/>
          <w:b/>
          <w:bCs/>
          <w:szCs w:val="24"/>
        </w:rPr>
        <w:lastRenderedPageBreak/>
        <w:t xml:space="preserve">образование </w:t>
      </w:r>
      <w:r w:rsidRPr="00CA78B8">
        <w:rPr>
          <w:rFonts w:cs="Times New Roman"/>
          <w:szCs w:val="24"/>
        </w:rPr>
        <w:t xml:space="preserve">в образователната система по линията на функционирането на Механизма за обхват. В тази дейност се работи активно с родителите на деца и ученици, необхванати, отпаднали и/или застрашени от отпадане от образователната система, както и със самите деца/ученици. </w:t>
      </w:r>
      <w:r>
        <w:rPr>
          <w:rFonts w:cs="Times New Roman"/>
          <w:szCs w:val="24"/>
        </w:rPr>
        <w:t xml:space="preserve">Процедурите за десегрегация, от друга страна, се реализират чрез различни форми и средства </w:t>
      </w:r>
      <w:r>
        <w:rPr>
          <w:szCs w:val="24"/>
        </w:rPr>
        <w:t>за съз</w:t>
      </w:r>
      <w:r w:rsidRPr="007D6BF8">
        <w:rPr>
          <w:szCs w:val="24"/>
        </w:rPr>
        <w:t>даване на училищни и местни общности в подкрепа процеса на</w:t>
      </w:r>
      <w:r w:rsidRPr="00F17CFF">
        <w:rPr>
          <w:b/>
          <w:bCs/>
          <w:szCs w:val="24"/>
        </w:rPr>
        <w:t xml:space="preserve"> десегрегация </w:t>
      </w:r>
      <w:bookmarkStart w:id="7" w:name="_Hlk161327331"/>
      <w:r w:rsidRPr="00F17CFF">
        <w:rPr>
          <w:b/>
          <w:bCs/>
          <w:szCs w:val="24"/>
        </w:rPr>
        <w:t xml:space="preserve">на училищата </w:t>
      </w:r>
      <w:bookmarkEnd w:id="7"/>
      <w:r w:rsidRPr="00F17CFF">
        <w:rPr>
          <w:b/>
          <w:bCs/>
          <w:szCs w:val="24"/>
        </w:rPr>
        <w:t>и намаляване на негативни обществени нагласи в образованието</w:t>
      </w:r>
      <w:r w:rsidRPr="00F17CFF">
        <w:rPr>
          <w:b/>
          <w:szCs w:val="24"/>
        </w:rPr>
        <w:t>.</w:t>
      </w:r>
    </w:p>
    <w:p w14:paraId="01054FA4" w14:textId="77777777" w:rsidR="008504A9" w:rsidRPr="00D8686C" w:rsidRDefault="008504A9" w:rsidP="008504A9">
      <w:pPr>
        <w:pStyle w:val="ListParagraph"/>
        <w:ind w:left="360"/>
        <w:jc w:val="both"/>
        <w:rPr>
          <w:rFonts w:cs="Times New Roman"/>
          <w:szCs w:val="24"/>
          <w:lang w:val="en-US"/>
        </w:rPr>
      </w:pPr>
      <w:r>
        <w:rPr>
          <w:rFonts w:cs="Times New Roman"/>
          <w:szCs w:val="24"/>
        </w:rPr>
        <w:t xml:space="preserve">Обръщаме внимание, че </w:t>
      </w:r>
      <w:r w:rsidRPr="00FA2FC5">
        <w:rPr>
          <w:rFonts w:cs="Times New Roman"/>
          <w:b/>
          <w:bCs/>
          <w:szCs w:val="24"/>
        </w:rPr>
        <w:t xml:space="preserve">е </w:t>
      </w:r>
      <w:r>
        <w:rPr>
          <w:rFonts w:cs="Times New Roman"/>
          <w:b/>
          <w:bCs/>
          <w:szCs w:val="24"/>
        </w:rPr>
        <w:t>не</w:t>
      </w:r>
      <w:r w:rsidRPr="00FA2FC5">
        <w:rPr>
          <w:rFonts w:cs="Times New Roman"/>
          <w:b/>
          <w:bCs/>
          <w:szCs w:val="24"/>
        </w:rPr>
        <w:t>допустимо дублиране на целевите групи и дейностите, финансирани по линията на проект по настоящата процедура и проекти, изпълнявани по линия на Програма „Образование“, националните програми с подобна тематична насоченост и по други национални или международни програми със сходни дейности и целеви групи</w:t>
      </w:r>
      <w:r>
        <w:rPr>
          <w:rFonts w:cs="Times New Roman"/>
          <w:szCs w:val="24"/>
        </w:rPr>
        <w:t>. В този смисъл родителите и децата от тези училища, които вече са участвали в сходни дейности по проект за десегрегация, е недопустимо да вземат участие в аналогични дейности по проект по настоящата процедура и съответно няма да бъдат обект на отчитане по индикаторите по процедурата.</w:t>
      </w:r>
    </w:p>
    <w:p w14:paraId="43CCF064" w14:textId="77777777" w:rsidR="008504A9" w:rsidRPr="00960AC0" w:rsidRDefault="008504A9" w:rsidP="008504A9">
      <w:pPr>
        <w:pStyle w:val="ListParagraph"/>
        <w:numPr>
          <w:ilvl w:val="0"/>
          <w:numId w:val="36"/>
        </w:numPr>
        <w:jc w:val="both"/>
        <w:rPr>
          <w:rFonts w:cs="Times New Roman"/>
          <w:szCs w:val="24"/>
          <w:lang w:val="en-US"/>
        </w:rPr>
      </w:pPr>
      <w:r>
        <w:rPr>
          <w:rFonts w:cs="Times New Roman"/>
          <w:szCs w:val="24"/>
        </w:rPr>
        <w:t>Съгласно т. 13 “Дейности, допустими за финансиране“ от Условията за кандидатстване: „</w:t>
      </w:r>
      <w:r w:rsidRPr="00DF4641">
        <w:rPr>
          <w:rFonts w:cs="Times New Roman"/>
          <w:i/>
          <w:iCs/>
          <w:szCs w:val="24"/>
          <w:u w:val="single"/>
        </w:rPr>
        <w:t>Доставчиците на стоки и услуги, необходими за реализиране на дейностите по процедурата, следва да бъдат избирани по реда на Закона за обществените поръчки</w:t>
      </w:r>
      <w:r w:rsidRPr="00DF4641">
        <w:rPr>
          <w:rFonts w:cs="Times New Roman"/>
          <w:i/>
          <w:iCs/>
          <w:szCs w:val="24"/>
        </w:rPr>
        <w:t xml:space="preserve">, Глава IV на ЗУСЕФСУ и действащата нормативна уредба </w:t>
      </w:r>
      <w:r w:rsidRPr="00DF4641">
        <w:rPr>
          <w:rFonts w:cs="Times New Roman"/>
          <w:i/>
          <w:iCs/>
          <w:szCs w:val="24"/>
          <w:u w:val="single"/>
        </w:rPr>
        <w:t>въз основа на открити, прозрачни, в достатъчна степен публични, недискриминационни и безусловни процедури</w:t>
      </w:r>
      <w:r w:rsidRPr="00DF4641">
        <w:rPr>
          <w:rFonts w:cs="Times New Roman"/>
          <w:i/>
          <w:iCs/>
          <w:szCs w:val="24"/>
        </w:rPr>
        <w:t>, като по този начин се гарантира, че извършването на доставки и предоставянето на услуги ще се извършва при пазарни условия.</w:t>
      </w:r>
      <w:r>
        <w:rPr>
          <w:rFonts w:cs="Times New Roman"/>
          <w:i/>
          <w:iCs/>
          <w:szCs w:val="24"/>
        </w:rPr>
        <w:t>“</w:t>
      </w:r>
      <w:r w:rsidRPr="00884B14">
        <w:rPr>
          <w:rFonts w:cs="Times New Roman"/>
          <w:szCs w:val="24"/>
        </w:rPr>
        <w:t xml:space="preserve"> Отговорност</w:t>
      </w:r>
      <w:r>
        <w:rPr>
          <w:rFonts w:cs="Times New Roman"/>
          <w:i/>
          <w:iCs/>
          <w:szCs w:val="24"/>
        </w:rPr>
        <w:t xml:space="preserve"> </w:t>
      </w:r>
      <w:r w:rsidRPr="00BC1DC4">
        <w:rPr>
          <w:rFonts w:cs="Times New Roman"/>
          <w:szCs w:val="24"/>
        </w:rPr>
        <w:t xml:space="preserve">на кандидата РУО е да обезпечи стриктното </w:t>
      </w:r>
      <w:r>
        <w:rPr>
          <w:rFonts w:cs="Times New Roman"/>
          <w:szCs w:val="24"/>
        </w:rPr>
        <w:t xml:space="preserve">спазване </w:t>
      </w:r>
      <w:r w:rsidRPr="00BC1DC4">
        <w:rPr>
          <w:rFonts w:cs="Times New Roman"/>
          <w:szCs w:val="24"/>
        </w:rPr>
        <w:t xml:space="preserve">на нормативната уредба </w:t>
      </w:r>
      <w:r>
        <w:rPr>
          <w:rFonts w:cs="Times New Roman"/>
          <w:szCs w:val="24"/>
        </w:rPr>
        <w:t>за</w:t>
      </w:r>
      <w:r w:rsidRPr="00BC1DC4">
        <w:rPr>
          <w:rFonts w:cs="Times New Roman"/>
          <w:szCs w:val="24"/>
        </w:rPr>
        <w:t xml:space="preserve"> обществените поръчки</w:t>
      </w:r>
      <w:r>
        <w:rPr>
          <w:rFonts w:cs="Times New Roman"/>
          <w:szCs w:val="24"/>
        </w:rPr>
        <w:t>, в това число и приложимите разпоредби по отношение на възможностите и ограниченията при разделяне на предмета на обществени поръчки на обособени позиции.</w:t>
      </w:r>
    </w:p>
    <w:p w14:paraId="282EF8F1"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2D110128"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8</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8</w:t>
      </w:r>
      <w:r w:rsidRPr="004A725D">
        <w:rPr>
          <w:lang w:val="bg-BG"/>
        </w:rPr>
        <w:t xml:space="preserve"> постъпил чрез ИСУН):</w:t>
      </w:r>
    </w:p>
    <w:p w14:paraId="00661993"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освен размера на предвидените преки разходи, трябва ли да се включи и размера на напреките разходи, предвидени за съответната институция?</w:t>
      </w:r>
    </w:p>
    <w:p w14:paraId="67EFDF29" w14:textId="77777777" w:rsidR="008504A9" w:rsidRDefault="008504A9" w:rsidP="008504A9">
      <w:pPr>
        <w:jc w:val="both"/>
        <w:rPr>
          <w:rFonts w:cs="Times New Roman"/>
          <w:b/>
          <w:bCs/>
          <w:szCs w:val="24"/>
        </w:rPr>
      </w:pPr>
      <w:r w:rsidRPr="00265645">
        <w:rPr>
          <w:rFonts w:cs="Times New Roman"/>
          <w:b/>
          <w:bCs/>
          <w:szCs w:val="24"/>
        </w:rPr>
        <w:t>ОТГОВОР:</w:t>
      </w:r>
    </w:p>
    <w:p w14:paraId="78512207" w14:textId="77777777" w:rsidR="008504A9" w:rsidRPr="00C10FAA" w:rsidRDefault="008504A9" w:rsidP="008504A9">
      <w:pPr>
        <w:jc w:val="both"/>
        <w:rPr>
          <w:rFonts w:cs="Times New Roman"/>
          <w:b/>
          <w:bCs/>
          <w:szCs w:val="24"/>
        </w:rPr>
      </w:pPr>
      <w:r>
        <w:rPr>
          <w:rFonts w:cs="Times New Roman"/>
          <w:szCs w:val="24"/>
        </w:rPr>
        <w:t>В</w:t>
      </w:r>
      <w:r w:rsidRPr="00407CCC">
        <w:rPr>
          <w:rFonts w:cs="Times New Roman"/>
          <w:szCs w:val="24"/>
        </w:rPr>
        <w:t xml:space="preserve"> т. 9 на</w:t>
      </w:r>
      <w:r>
        <w:rPr>
          <w:rFonts w:cs="Times New Roman"/>
          <w:b/>
          <w:bCs/>
          <w:szCs w:val="24"/>
        </w:rPr>
        <w:t xml:space="preserve"> </w:t>
      </w:r>
      <w:r w:rsidRPr="00CC7848">
        <w:rPr>
          <w:rFonts w:cs="Times New Roman"/>
          <w:szCs w:val="24"/>
        </w:rPr>
        <w:t>Декларацията за партньорство</w:t>
      </w:r>
      <w:r>
        <w:rPr>
          <w:rFonts w:cs="Times New Roman"/>
          <w:szCs w:val="24"/>
        </w:rPr>
        <w:t xml:space="preserve"> </w:t>
      </w:r>
      <w:r>
        <w:rPr>
          <w:rFonts w:cs="Times New Roman"/>
          <w:szCs w:val="24"/>
          <w:lang w:val="en-US"/>
        </w:rPr>
        <w:t>(</w:t>
      </w:r>
      <w:r>
        <w:rPr>
          <w:rFonts w:cs="Times New Roman"/>
          <w:szCs w:val="24"/>
        </w:rPr>
        <w:t xml:space="preserve">Приложение </w:t>
      </w:r>
      <w:r>
        <w:rPr>
          <w:rFonts w:cs="Times New Roman"/>
          <w:szCs w:val="24"/>
          <w:lang w:val="en-US"/>
        </w:rPr>
        <w:t xml:space="preserve">III </w:t>
      </w:r>
      <w:r>
        <w:rPr>
          <w:rFonts w:cs="Times New Roman"/>
          <w:szCs w:val="24"/>
        </w:rPr>
        <w:t>към Условията за кандидатстване</w:t>
      </w:r>
      <w:r>
        <w:rPr>
          <w:rFonts w:cs="Times New Roman"/>
          <w:szCs w:val="24"/>
          <w:lang w:val="en-US"/>
        </w:rPr>
        <w:t>)</w:t>
      </w:r>
      <w:r>
        <w:rPr>
          <w:rFonts w:cs="Times New Roman"/>
          <w:szCs w:val="24"/>
        </w:rPr>
        <w:t xml:space="preserve"> кандидатът и партньорите потвърждават, че в приложената към нея таблица „</w:t>
      </w:r>
      <w:r w:rsidRPr="003A681E">
        <w:rPr>
          <w:rFonts w:cs="Times New Roman"/>
          <w:i/>
          <w:iCs/>
          <w:szCs w:val="24"/>
          <w:u w:val="single"/>
        </w:rPr>
        <w:t>Разпределението на дейностите и разходите между кандидата и партньорите в подаденото проектно предложение съответства на описаното в таблицата по-долу</w:t>
      </w:r>
      <w:r w:rsidRPr="003A681E">
        <w:rPr>
          <w:rFonts w:cs="Times New Roman"/>
          <w:i/>
          <w:iCs/>
          <w:szCs w:val="24"/>
        </w:rPr>
        <w:t>, въз основа на представената Обосновка за подбора на районите за обхват/екипите за обхват за включване в проектното предложение в секция „Допълнителна информация необходима за оценка на проектното предложение“ от Формуляра за кандидатстване</w:t>
      </w:r>
      <w:r>
        <w:rPr>
          <w:rFonts w:cs="Times New Roman"/>
          <w:szCs w:val="24"/>
        </w:rPr>
        <w:t xml:space="preserve">“. Видно от цитирания текст в таблицата се попълват планираните разходи за кандидата и всеки партньор, като общата сума на тези разходи следва да съответства на описаното в подаденото проектно предложение, тоест на размера на еднократната сума, изчислен в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и въведена в секция 7. „Бюджет“ на електронния формуляр </w:t>
      </w:r>
      <w:r>
        <w:rPr>
          <w:rFonts w:cs="Times New Roman"/>
          <w:szCs w:val="24"/>
        </w:rPr>
        <w:lastRenderedPageBreak/>
        <w:t xml:space="preserve">за кандидатстване в ИСУН. Обръщаме внимание, че съгласно указанията за попълване на Помощната таблица ДОВД, изчислената еднократна сума за финансиране на проектното предложение включва всички преки и непреки разходи за изпълнение на предвидените дейности, включително и начислената индексация от 15% върху общия размер на преките и непреките разходи. Съответно при попълване на таблицата по т. 9 на </w:t>
      </w:r>
      <w:r w:rsidRPr="00CC7848">
        <w:rPr>
          <w:rFonts w:cs="Times New Roman"/>
          <w:szCs w:val="24"/>
        </w:rPr>
        <w:t>Декларацията за партньорство</w:t>
      </w:r>
      <w:r>
        <w:rPr>
          <w:rFonts w:cs="Times New Roman"/>
          <w:szCs w:val="24"/>
        </w:rPr>
        <w:t xml:space="preserve"> в планираните разходи за изпълнение на поддейности 1.1-1.4 за кандидата и за всеки партньор следва да се въведе общата сума за всеки от тях (преки и непреки разходи,</w:t>
      </w:r>
      <w:r w:rsidRPr="00A565DA">
        <w:rPr>
          <w:rFonts w:cs="Times New Roman"/>
          <w:szCs w:val="24"/>
        </w:rPr>
        <w:t xml:space="preserve"> </w:t>
      </w:r>
      <w:r>
        <w:rPr>
          <w:rFonts w:cs="Times New Roman"/>
          <w:szCs w:val="24"/>
        </w:rPr>
        <w:t>индексирани с 15%).</w:t>
      </w:r>
    </w:p>
    <w:p w14:paraId="5B93519D"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3DAEE39B"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9</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9</w:t>
      </w:r>
      <w:r w:rsidRPr="004A725D">
        <w:rPr>
          <w:lang w:val="bg-BG"/>
        </w:rPr>
        <w:t xml:space="preserve"> постъпил чрез ИСУН):</w:t>
      </w:r>
    </w:p>
    <w:p w14:paraId="795E768A"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на този етап трябва ли да добавим и индексацията от 15%?</w:t>
      </w:r>
    </w:p>
    <w:p w14:paraId="37F6860B" w14:textId="77777777" w:rsidR="008504A9" w:rsidRDefault="008504A9" w:rsidP="008504A9">
      <w:pPr>
        <w:jc w:val="both"/>
        <w:rPr>
          <w:rFonts w:cs="Times New Roman"/>
          <w:b/>
          <w:bCs/>
          <w:szCs w:val="24"/>
        </w:rPr>
      </w:pPr>
      <w:r w:rsidRPr="00265645">
        <w:rPr>
          <w:rFonts w:cs="Times New Roman"/>
          <w:b/>
          <w:bCs/>
          <w:szCs w:val="24"/>
        </w:rPr>
        <w:t>ОТГОВОР:</w:t>
      </w:r>
    </w:p>
    <w:p w14:paraId="07811BDB" w14:textId="77777777" w:rsidR="008504A9" w:rsidRPr="0001440E" w:rsidRDefault="008504A9" w:rsidP="008504A9">
      <w:pPr>
        <w:jc w:val="both"/>
        <w:rPr>
          <w:rFonts w:cs="Times New Roman"/>
          <w:szCs w:val="24"/>
        </w:rPr>
      </w:pPr>
      <w:r w:rsidRPr="0001440E">
        <w:rPr>
          <w:rFonts w:cs="Times New Roman"/>
          <w:szCs w:val="24"/>
        </w:rPr>
        <w:t>Моля, запознайте се с отговора на Въпрос № 28 от 22.07.2025 г.</w:t>
      </w:r>
    </w:p>
    <w:p w14:paraId="7174D9FD"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ADBBA18"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30</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30</w:t>
      </w:r>
      <w:r w:rsidRPr="004A725D">
        <w:rPr>
          <w:lang w:val="bg-BG"/>
        </w:rPr>
        <w:t xml:space="preserve"> постъпил чрез ИСУН):</w:t>
      </w:r>
    </w:p>
    <w:p w14:paraId="4A7EF5DF" w14:textId="77777777" w:rsidR="009F0AD3" w:rsidRPr="00B01977" w:rsidRDefault="009F0AD3" w:rsidP="009F0AD3">
      <w:pPr>
        <w:jc w:val="both"/>
        <w:rPr>
          <w:rFonts w:cs="Times New Roman"/>
          <w:szCs w:val="24"/>
        </w:rPr>
      </w:pPr>
      <w:r w:rsidRPr="00B01977">
        <w:rPr>
          <w:rFonts w:cs="Times New Roman"/>
          <w:szCs w:val="24"/>
        </w:rPr>
        <w:t>1. Индикаторът за изпълнение SOI 1.1. Брой деца и ученици обхванати от механизма само посетените на адреси ли включва?</w:t>
      </w:r>
    </w:p>
    <w:p w14:paraId="03AB4CF9" w14:textId="77777777" w:rsidR="009F0AD3" w:rsidRPr="00B01977" w:rsidRDefault="009F0AD3" w:rsidP="009F0AD3">
      <w:pPr>
        <w:jc w:val="both"/>
        <w:rPr>
          <w:rFonts w:cs="Times New Roman"/>
          <w:szCs w:val="24"/>
        </w:rPr>
      </w:pPr>
      <w:r w:rsidRPr="00B01977">
        <w:rPr>
          <w:rFonts w:cs="Times New Roman"/>
          <w:szCs w:val="24"/>
        </w:rPr>
        <w:t xml:space="preserve">2. Трябва ли да има пълно </w:t>
      </w:r>
      <w:bookmarkStart w:id="8" w:name="_Hlk205553879"/>
      <w:r w:rsidRPr="00B01977">
        <w:rPr>
          <w:rFonts w:cs="Times New Roman"/>
          <w:szCs w:val="24"/>
        </w:rPr>
        <w:t>съотв</w:t>
      </w:r>
      <w:r>
        <w:rPr>
          <w:rFonts w:cs="Times New Roman"/>
          <w:szCs w:val="24"/>
        </w:rPr>
        <w:t>е</w:t>
      </w:r>
      <w:r w:rsidRPr="00B01977">
        <w:rPr>
          <w:rFonts w:cs="Times New Roman"/>
          <w:szCs w:val="24"/>
        </w:rPr>
        <w:t>тствие на броя на планираните за плащане адреси за посещаване и планирания индикатор за брой обхванати деца и ученици</w:t>
      </w:r>
      <w:bookmarkEnd w:id="8"/>
      <w:r w:rsidRPr="00B01977">
        <w:rPr>
          <w:rFonts w:cs="Times New Roman"/>
          <w:szCs w:val="24"/>
        </w:rPr>
        <w:t>?</w:t>
      </w:r>
    </w:p>
    <w:p w14:paraId="5DB4A194" w14:textId="77777777" w:rsidR="009F0AD3" w:rsidRDefault="009F0AD3" w:rsidP="009F0AD3">
      <w:pPr>
        <w:jc w:val="both"/>
        <w:rPr>
          <w:rFonts w:cs="Times New Roman"/>
          <w:b/>
          <w:bCs/>
          <w:szCs w:val="24"/>
        </w:rPr>
      </w:pPr>
      <w:r w:rsidRPr="00B01977">
        <w:rPr>
          <w:rFonts w:cs="Times New Roman"/>
          <w:szCs w:val="24"/>
        </w:rPr>
        <w:t>3. Включват ли се в индиктора деца и ученици, които участват в поддейност 1.3. и 1.4. (информационни дни в училищата, открити уроци, дни на отворените врати, концерти и др.)?</w:t>
      </w:r>
      <w:r w:rsidRPr="00B01977">
        <w:rPr>
          <w:rFonts w:cs="Times New Roman"/>
          <w:b/>
          <w:bCs/>
          <w:szCs w:val="24"/>
        </w:rPr>
        <w:t xml:space="preserve"> </w:t>
      </w:r>
    </w:p>
    <w:p w14:paraId="75A7A2A6" w14:textId="77777777" w:rsidR="009F0AD3" w:rsidRDefault="009F0AD3" w:rsidP="009F0AD3">
      <w:pPr>
        <w:jc w:val="both"/>
        <w:rPr>
          <w:rFonts w:cs="Times New Roman"/>
          <w:b/>
          <w:bCs/>
          <w:szCs w:val="24"/>
        </w:rPr>
      </w:pPr>
      <w:r w:rsidRPr="00265645">
        <w:rPr>
          <w:rFonts w:cs="Times New Roman"/>
          <w:b/>
          <w:bCs/>
          <w:szCs w:val="24"/>
        </w:rPr>
        <w:t>ОТГОВОР:</w:t>
      </w:r>
    </w:p>
    <w:p w14:paraId="3B17AC1F" w14:textId="77777777" w:rsidR="009F0AD3" w:rsidRPr="00C61EE5" w:rsidRDefault="009F0AD3" w:rsidP="009F0AD3">
      <w:pPr>
        <w:pStyle w:val="ListParagraph"/>
        <w:numPr>
          <w:ilvl w:val="0"/>
          <w:numId w:val="37"/>
        </w:numPr>
        <w:jc w:val="both"/>
        <w:rPr>
          <w:rFonts w:cs="Times New Roman"/>
          <w:i/>
          <w:iCs/>
          <w:szCs w:val="24"/>
        </w:rPr>
      </w:pPr>
      <w:r>
        <w:rPr>
          <w:rFonts w:cs="Times New Roman"/>
          <w:szCs w:val="24"/>
        </w:rPr>
        <w:t xml:space="preserve">Съгласно дефиницията на индикатор </w:t>
      </w:r>
      <w:r w:rsidRPr="00B01977">
        <w:rPr>
          <w:rFonts w:cs="Times New Roman"/>
          <w:szCs w:val="24"/>
        </w:rPr>
        <w:t>SOI 1.1.</w:t>
      </w:r>
      <w:r>
        <w:rPr>
          <w:rFonts w:cs="Times New Roman"/>
          <w:szCs w:val="24"/>
        </w:rPr>
        <w:t xml:space="preserve"> 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B8A">
        <w:rPr>
          <w:rFonts w:cs="Times New Roman"/>
          <w:i/>
          <w:iCs/>
          <w:szCs w:val="24"/>
        </w:rPr>
        <w:t>„</w:t>
      </w:r>
      <w:r w:rsidRPr="00C61EE5">
        <w:rPr>
          <w:rFonts w:cs="Times New Roman"/>
          <w:i/>
          <w:iCs/>
          <w:szCs w:val="24"/>
        </w:rPr>
        <w:t xml:space="preserve">Индикаторът измерва броя на децата и учениците в задължителна предучилищна и училищна възраст, необхванати в образователната система, които са посещавани от екипите за обхват по механизма за съвместна работа на институциите и са обект на екипна или индивидуална работа в рамките на периода на процедурата по ПО 2021-2027 г. … под </w:t>
      </w:r>
      <w:r w:rsidRPr="00C61EE5">
        <w:rPr>
          <w:rFonts w:cs="Times New Roman"/>
          <w:b/>
          <w:bCs/>
          <w:i/>
          <w:iCs/>
          <w:szCs w:val="24"/>
        </w:rPr>
        <w:t>обхванати деца и ученици по механизма</w:t>
      </w:r>
      <w:r w:rsidRPr="00C61EE5">
        <w:rPr>
          <w:rFonts w:cs="Times New Roman"/>
          <w:i/>
          <w:iCs/>
          <w:szCs w:val="24"/>
        </w:rPr>
        <w:t xml:space="preserve"> за съвместна работа на институциите се разбира </w:t>
      </w:r>
      <w:r w:rsidRPr="00C61EE5">
        <w:rPr>
          <w:rFonts w:cs="Times New Roman"/>
          <w:b/>
          <w:bCs/>
          <w:i/>
          <w:iCs/>
          <w:szCs w:val="24"/>
        </w:rPr>
        <w:t>посещаваните от екипите за обхват необхванати в образование деца и ученици</w:t>
      </w:r>
      <w:r w:rsidRPr="00C61EE5">
        <w:rPr>
          <w:rFonts w:cs="Times New Roman"/>
          <w:i/>
          <w:iCs/>
          <w:szCs w:val="24"/>
        </w:rPr>
        <w:t xml:space="preserve"> в задължителна предучилищна и училищна възраст, </w:t>
      </w:r>
      <w:r w:rsidRPr="00C61EE5">
        <w:rPr>
          <w:rFonts w:cs="Times New Roman"/>
          <w:b/>
          <w:bCs/>
          <w:i/>
          <w:iCs/>
          <w:szCs w:val="24"/>
        </w:rPr>
        <w:t>намерени на адресите им</w:t>
      </w:r>
      <w:r w:rsidRPr="00C61EE5">
        <w:rPr>
          <w:rFonts w:cs="Times New Roman"/>
          <w:i/>
          <w:iCs/>
          <w:szCs w:val="24"/>
        </w:rPr>
        <w:t xml:space="preserve"> в рамките на периода на процедурата, които са обект на екипна или индивидуална работа  в рамките на периода на процедурата, </w:t>
      </w:r>
      <w:r w:rsidRPr="00C61EE5">
        <w:rPr>
          <w:rFonts w:cs="Times New Roman"/>
          <w:b/>
          <w:bCs/>
          <w:i/>
          <w:iCs/>
          <w:szCs w:val="24"/>
        </w:rPr>
        <w:t>както и ненамерените деца и ученици</w:t>
      </w:r>
      <w:r w:rsidRPr="00C61EE5">
        <w:rPr>
          <w:rFonts w:cs="Times New Roman"/>
          <w:i/>
          <w:iCs/>
          <w:szCs w:val="24"/>
        </w:rPr>
        <w:t>, за които се изясняват причините за отпадане и незаписване в образование.“</w:t>
      </w:r>
    </w:p>
    <w:p w14:paraId="1632F7CF" w14:textId="77777777" w:rsidR="009F0AD3" w:rsidRDefault="009F0AD3" w:rsidP="009F0AD3">
      <w:pPr>
        <w:ind w:left="360"/>
        <w:jc w:val="both"/>
        <w:rPr>
          <w:rFonts w:cs="Times New Roman"/>
          <w:szCs w:val="24"/>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 SOI 1.1. се отчитат както посещаваните на адреси деца и ученици, обект на екипна/индивидуална работа</w:t>
      </w:r>
      <w:r>
        <w:rPr>
          <w:rFonts w:cs="Times New Roman"/>
          <w:szCs w:val="24"/>
        </w:rPr>
        <w:t xml:space="preserve"> от страна на екипите за обхват, включени в проекта,</w:t>
      </w:r>
      <w:r w:rsidRPr="00501188">
        <w:rPr>
          <w:rFonts w:cs="Times New Roman"/>
          <w:szCs w:val="24"/>
        </w:rPr>
        <w:t xml:space="preserve"> така и ненамерените при посещенията на адреси деца и ученици, за които се изясняват причините за незаписване в образование.</w:t>
      </w:r>
      <w:r>
        <w:rPr>
          <w:rFonts w:cs="Times New Roman"/>
          <w:szCs w:val="24"/>
        </w:rPr>
        <w:t xml:space="preserve"> Обръщаме внимание, че индикаторът отчита всички деца/ученици, посещавани на адреси от </w:t>
      </w:r>
      <w:r>
        <w:rPr>
          <w:rFonts w:cs="Times New Roman"/>
          <w:szCs w:val="24"/>
        </w:rPr>
        <w:lastRenderedPageBreak/>
        <w:t>страна на екипите за обхват, включени в проекта, не само тези, при които посещенията са извършени извън работно време и за които на участвалите в посещенията членове на екипи за обхват се заплащат допълнителни възнаграждения за посещения на адрес извън работно време в рамките на поддейност 1.1.</w:t>
      </w:r>
    </w:p>
    <w:p w14:paraId="3C596BCF" w14:textId="77777777" w:rsidR="009F0AD3" w:rsidRDefault="009F0AD3" w:rsidP="009F0AD3">
      <w:pPr>
        <w:pStyle w:val="ListParagraph"/>
        <w:numPr>
          <w:ilvl w:val="0"/>
          <w:numId w:val="37"/>
        </w:numPr>
        <w:jc w:val="both"/>
        <w:rPr>
          <w:rFonts w:cs="Times New Roman"/>
          <w:szCs w:val="24"/>
        </w:rPr>
      </w:pPr>
      <w:r>
        <w:rPr>
          <w:rFonts w:cs="Times New Roman"/>
          <w:szCs w:val="24"/>
        </w:rPr>
        <w:t xml:space="preserve">Съгласно Условията за кандидатстване и Указанията за попълване на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при попълване на работен лист „Еднократна сума“ относно поддейност 1.1 кандидатите следва да планират освен наемането на допълнителни специалисти към екипите за обхват, включени в проекта, и </w:t>
      </w:r>
      <w:r w:rsidRPr="008236EB">
        <w:rPr>
          <w:rFonts w:cs="Times New Roman"/>
          <w:b/>
          <w:bCs/>
          <w:szCs w:val="24"/>
        </w:rPr>
        <w:t>допълнителните възнаграждения за</w:t>
      </w:r>
      <w:r w:rsidRPr="00E61CD6">
        <w:rPr>
          <w:rFonts w:cs="Times New Roman"/>
          <w:szCs w:val="24"/>
        </w:rPr>
        <w:t xml:space="preserve"> </w:t>
      </w:r>
      <w:r w:rsidRPr="00D36107">
        <w:rPr>
          <w:rFonts w:cs="Times New Roman"/>
          <w:b/>
          <w:bCs/>
          <w:szCs w:val="24"/>
        </w:rPr>
        <w:t>посещение на адрес извън работно време</w:t>
      </w:r>
      <w:r>
        <w:rPr>
          <w:rFonts w:cs="Times New Roman"/>
          <w:szCs w:val="24"/>
        </w:rPr>
        <w:t xml:space="preserve">, които са допустими </w:t>
      </w:r>
      <w:r w:rsidRPr="00E61CD6">
        <w:rPr>
          <w:rFonts w:cs="Times New Roman"/>
          <w:szCs w:val="24"/>
        </w:rPr>
        <w:t>само за членове на екипи за обхват извън  новоназначените допълнителни специалисти</w:t>
      </w:r>
      <w:r>
        <w:rPr>
          <w:rFonts w:cs="Times New Roman"/>
          <w:szCs w:val="24"/>
        </w:rPr>
        <w:t xml:space="preserve">. За изчисление на допустимите допълнителни възнаграждения за посещения на адреси извън работно време, кандидатите следва да изчислят произведението на планирания брой посетени адреси и броя на участвалите специалисти. Обръщаме внимание, че това планиране касае единствено броя на посетените адреси извън работно време, за които е допустимо изплащане на допълнителното възнаграждение, а не всички посетени адреси от екипите за обхват, включени в проекта, реализирани в периода на изпълнението му. В тази връзка и предвид цитираната по-горе дефиниция на индикатор </w:t>
      </w:r>
      <w:r w:rsidRPr="00B01977">
        <w:rPr>
          <w:rFonts w:cs="Times New Roman"/>
          <w:szCs w:val="24"/>
        </w:rPr>
        <w:t>SOI 1.1.</w:t>
      </w:r>
      <w:r>
        <w:rPr>
          <w:rFonts w:cs="Times New Roman"/>
          <w:szCs w:val="24"/>
        </w:rPr>
        <w:t xml:space="preserve"> не се очаква да има </w:t>
      </w:r>
      <w:r w:rsidRPr="00540107">
        <w:rPr>
          <w:rFonts w:cs="Times New Roman"/>
          <w:szCs w:val="24"/>
        </w:rPr>
        <w:t>съотв</w:t>
      </w:r>
      <w:r>
        <w:rPr>
          <w:rFonts w:cs="Times New Roman"/>
          <w:szCs w:val="24"/>
        </w:rPr>
        <w:t>е</w:t>
      </w:r>
      <w:r w:rsidRPr="00540107">
        <w:rPr>
          <w:rFonts w:cs="Times New Roman"/>
          <w:szCs w:val="24"/>
        </w:rPr>
        <w:t xml:space="preserve">тствие </w:t>
      </w:r>
      <w:r>
        <w:rPr>
          <w:rFonts w:cs="Times New Roman"/>
          <w:szCs w:val="24"/>
        </w:rPr>
        <w:t>между</w:t>
      </w:r>
      <w:r w:rsidRPr="00540107">
        <w:rPr>
          <w:rFonts w:cs="Times New Roman"/>
          <w:szCs w:val="24"/>
        </w:rPr>
        <w:t xml:space="preserve"> броя на планираните за плащане</w:t>
      </w:r>
      <w:r>
        <w:rPr>
          <w:rFonts w:cs="Times New Roman"/>
          <w:szCs w:val="24"/>
        </w:rPr>
        <w:t xml:space="preserve"> посещения на</w:t>
      </w:r>
      <w:r w:rsidRPr="00540107">
        <w:rPr>
          <w:rFonts w:cs="Times New Roman"/>
          <w:szCs w:val="24"/>
        </w:rPr>
        <w:t xml:space="preserve"> адреси </w:t>
      </w:r>
      <w:r>
        <w:rPr>
          <w:rFonts w:cs="Times New Roman"/>
          <w:szCs w:val="24"/>
        </w:rPr>
        <w:t>извън работно време</w:t>
      </w:r>
      <w:r w:rsidRPr="00540107">
        <w:rPr>
          <w:rFonts w:cs="Times New Roman"/>
          <w:szCs w:val="24"/>
        </w:rPr>
        <w:t xml:space="preserve"> и планирания индикатор за брой обхванати деца и ученици</w:t>
      </w:r>
      <w:r>
        <w:rPr>
          <w:rFonts w:cs="Times New Roman"/>
          <w:szCs w:val="24"/>
        </w:rPr>
        <w:t xml:space="preserve">, тъй като допълнителни възнаграждения се заплащат само за посещения на адреси извън работно време, а по индикатор </w:t>
      </w:r>
      <w:r w:rsidRPr="00B01977">
        <w:rPr>
          <w:rFonts w:cs="Times New Roman"/>
          <w:szCs w:val="24"/>
        </w:rPr>
        <w:t>SOI 1.1.</w:t>
      </w:r>
      <w:r w:rsidRPr="0023510B">
        <w:t xml:space="preserve"> </w:t>
      </w:r>
      <w:r>
        <w:t xml:space="preserve">следва да бъдат отчетени </w:t>
      </w:r>
      <w:r>
        <w:rPr>
          <w:rFonts w:cs="Times New Roman"/>
          <w:szCs w:val="24"/>
        </w:rPr>
        <w:t>всички посещавани на адрес деца и ученици, а не само посещаваните извън работно време.</w:t>
      </w:r>
    </w:p>
    <w:p w14:paraId="4D89B319" w14:textId="77777777" w:rsidR="009F0AD3" w:rsidRDefault="009F0AD3" w:rsidP="009F0AD3">
      <w:pPr>
        <w:pStyle w:val="ListParagraph"/>
        <w:ind w:left="360"/>
        <w:jc w:val="both"/>
        <w:rPr>
          <w:rFonts w:cs="Times New Roman"/>
          <w:szCs w:val="24"/>
        </w:rPr>
      </w:pPr>
    </w:p>
    <w:p w14:paraId="36A8AA30" w14:textId="77777777" w:rsidR="009F0AD3" w:rsidRPr="00DD7A47" w:rsidRDefault="009F0AD3" w:rsidP="009F0AD3">
      <w:pPr>
        <w:pStyle w:val="ListParagraph"/>
        <w:numPr>
          <w:ilvl w:val="0"/>
          <w:numId w:val="37"/>
        </w:numPr>
        <w:jc w:val="both"/>
        <w:rPr>
          <w:rFonts w:cs="Times New Roman"/>
          <w:szCs w:val="24"/>
        </w:rPr>
      </w:pPr>
      <w:r w:rsidRPr="00DD7A47">
        <w:rPr>
          <w:rFonts w:cs="Times New Roman"/>
          <w:szCs w:val="24"/>
        </w:rPr>
        <w:t xml:space="preserve">Моля запознайте се </w:t>
      </w:r>
      <w:r>
        <w:rPr>
          <w:rFonts w:cs="Times New Roman"/>
          <w:szCs w:val="24"/>
        </w:rPr>
        <w:t>с разясненията по</w:t>
      </w:r>
      <w:r w:rsidRPr="00DD7A47">
        <w:rPr>
          <w:rFonts w:cs="Times New Roman"/>
          <w:szCs w:val="24"/>
        </w:rPr>
        <w:t xml:space="preserve"> т. 1 на настоящия отговор. </w:t>
      </w:r>
      <w:r w:rsidRPr="00BF1474">
        <w:rPr>
          <w:rFonts w:cs="Times New Roman"/>
          <w:szCs w:val="24"/>
        </w:rPr>
        <w:t>Моля вижте Приложение II Помощна таблица ДОВД, работен лист Индикатори, където индикатор SOI 1.1 се обоснова по поддейност 1.1.</w:t>
      </w:r>
      <w:r>
        <w:rPr>
          <w:rFonts w:cs="Times New Roman"/>
          <w:szCs w:val="24"/>
        </w:rPr>
        <w:t xml:space="preserve"> </w:t>
      </w:r>
      <w:r w:rsidRPr="00DD7A47">
        <w:rPr>
          <w:rFonts w:cs="Times New Roman"/>
          <w:szCs w:val="24"/>
        </w:rPr>
        <w:t xml:space="preserve">Обръщаме внимание, че всички форми на реализация на поддейност 1.3, както и съвместните дейности </w:t>
      </w:r>
      <w:r w:rsidRPr="00DD7A47">
        <w:rPr>
          <w:rFonts w:cs="Times New Roman"/>
          <w:szCs w:val="24"/>
          <w:lang w:val="en-US"/>
        </w:rPr>
        <w:t>(</w:t>
      </w:r>
      <w:r w:rsidRPr="00DD7A47">
        <w:rPr>
          <w:rFonts w:cs="Times New Roman"/>
          <w:szCs w:val="24"/>
        </w:rPr>
        <w:t>дни на отворените врати/открити уроци</w:t>
      </w:r>
      <w:r w:rsidRPr="00DD7A47">
        <w:rPr>
          <w:rFonts w:cs="Times New Roman"/>
          <w:szCs w:val="24"/>
          <w:lang w:val="en-US"/>
        </w:rPr>
        <w:t>)</w:t>
      </w:r>
      <w:r w:rsidRPr="00DD7A47">
        <w:rPr>
          <w:rFonts w:cs="Times New Roman"/>
          <w:szCs w:val="24"/>
        </w:rPr>
        <w:t xml:space="preserve"> по поддейност 1.4 са </w:t>
      </w:r>
      <w:r>
        <w:rPr>
          <w:rFonts w:cs="Times New Roman"/>
          <w:szCs w:val="24"/>
        </w:rPr>
        <w:t>основно</w:t>
      </w:r>
      <w:r w:rsidRPr="00DD7A47">
        <w:rPr>
          <w:rFonts w:cs="Times New Roman"/>
          <w:szCs w:val="24"/>
        </w:rPr>
        <w:t xml:space="preserve"> насочени към работа с родители </w:t>
      </w:r>
      <w:r w:rsidRPr="00BF1474">
        <w:rPr>
          <w:rFonts w:cs="Times New Roman"/>
          <w:szCs w:val="24"/>
        </w:rPr>
        <w:t xml:space="preserve">на деца и ученици, необхванати, отпаднали и/или застрашени от отпадане от образователната система </w:t>
      </w:r>
      <w:r w:rsidRPr="00DD7A47">
        <w:rPr>
          <w:rFonts w:cs="Times New Roman"/>
          <w:szCs w:val="24"/>
        </w:rPr>
        <w:t>за разясняване на ползите от образованието</w:t>
      </w:r>
      <w:r w:rsidRPr="00DD7A47">
        <w:t xml:space="preserve">, </w:t>
      </w:r>
      <w:r w:rsidRPr="00DD7A47">
        <w:rPr>
          <w:rFonts w:cs="Times New Roman"/>
          <w:szCs w:val="24"/>
        </w:rPr>
        <w:t>за повишаване мотивацията за приобщаване и активно участие в образователната общност. В тази връзка участие</w:t>
      </w:r>
      <w:r>
        <w:rPr>
          <w:rFonts w:cs="Times New Roman"/>
          <w:szCs w:val="24"/>
        </w:rPr>
        <w:t>то</w:t>
      </w:r>
      <w:r w:rsidRPr="00DD7A47">
        <w:rPr>
          <w:rFonts w:cs="Times New Roman"/>
          <w:szCs w:val="24"/>
        </w:rPr>
        <w:t xml:space="preserve"> на деца и ученици от целевата група </w:t>
      </w:r>
      <w:r w:rsidRPr="00BF1474">
        <w:rPr>
          <w:rFonts w:cs="Times New Roman"/>
          <w:szCs w:val="24"/>
        </w:rPr>
        <w:t xml:space="preserve">заедно с техните родители </w:t>
      </w:r>
      <w:r w:rsidRPr="00DD7A47">
        <w:rPr>
          <w:rFonts w:cs="Times New Roman"/>
          <w:szCs w:val="24"/>
        </w:rPr>
        <w:t>във въпросните събития по поддейности 1.3 и 1.4</w:t>
      </w:r>
      <w:r w:rsidRPr="00BF1474">
        <w:t xml:space="preserve"> </w:t>
      </w:r>
      <w:r w:rsidRPr="00BF1474">
        <w:rPr>
          <w:rFonts w:cs="Times New Roman"/>
          <w:szCs w:val="24"/>
        </w:rPr>
        <w:t xml:space="preserve">не е обект на отчитане </w:t>
      </w:r>
      <w:r w:rsidRPr="00DD7A47">
        <w:rPr>
          <w:rFonts w:cs="Times New Roman"/>
          <w:szCs w:val="24"/>
        </w:rPr>
        <w:t>по индикатор SOI 1.1.</w:t>
      </w:r>
    </w:p>
    <w:p w14:paraId="7F95C0AF"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F0E0431"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31</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31</w:t>
      </w:r>
      <w:r w:rsidRPr="004A725D">
        <w:rPr>
          <w:lang w:val="bg-BG"/>
        </w:rPr>
        <w:t xml:space="preserve"> постъпил чрез ИСУН):</w:t>
      </w:r>
    </w:p>
    <w:p w14:paraId="47C3A723" w14:textId="77777777" w:rsidR="009F0AD3" w:rsidRDefault="009F0AD3" w:rsidP="009F0AD3">
      <w:pPr>
        <w:jc w:val="both"/>
        <w:rPr>
          <w:rFonts w:cs="Times New Roman"/>
          <w:szCs w:val="24"/>
        </w:rPr>
      </w:pPr>
      <w:r w:rsidRPr="00172A2E">
        <w:rPr>
          <w:rFonts w:cs="Times New Roman"/>
          <w:szCs w:val="24"/>
        </w:rPr>
        <w:t>Педагогически специалисти и др. от екипите за обхват, които участват в поддейности 1.3. и 1.4. включват ли се в индикатор SOI 1.5. или това са само участниците в обученията?</w:t>
      </w:r>
    </w:p>
    <w:p w14:paraId="37EFD3AA" w14:textId="77777777" w:rsidR="009F0AD3" w:rsidRDefault="009F0AD3" w:rsidP="009F0AD3">
      <w:pPr>
        <w:jc w:val="both"/>
        <w:rPr>
          <w:rFonts w:cs="Times New Roman"/>
          <w:b/>
          <w:bCs/>
          <w:szCs w:val="24"/>
        </w:rPr>
      </w:pPr>
      <w:r w:rsidRPr="00265645">
        <w:rPr>
          <w:rFonts w:cs="Times New Roman"/>
          <w:b/>
          <w:bCs/>
          <w:szCs w:val="24"/>
        </w:rPr>
        <w:t>ОТГОВОР:</w:t>
      </w:r>
    </w:p>
    <w:p w14:paraId="0697F475" w14:textId="77777777" w:rsidR="009F0AD3" w:rsidRPr="0062452E" w:rsidRDefault="009F0AD3" w:rsidP="009F0AD3">
      <w:p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 xml:space="preserve">SOI 1.5.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CB9">
        <w:rPr>
          <w:rFonts w:cs="Times New Roman"/>
          <w:i/>
          <w:iCs/>
          <w:szCs w:val="24"/>
        </w:rPr>
        <w:t xml:space="preserve">„Индикаторът </w:t>
      </w:r>
      <w:r w:rsidRPr="008568BD">
        <w:rPr>
          <w:rFonts w:cs="Times New Roman"/>
          <w:b/>
          <w:bCs/>
          <w:i/>
          <w:iCs/>
          <w:szCs w:val="24"/>
        </w:rPr>
        <w:t>измерва броя на обучените</w:t>
      </w:r>
      <w:r w:rsidRPr="00A54CB9">
        <w:rPr>
          <w:rFonts w:cs="Times New Roman"/>
          <w:i/>
          <w:iCs/>
          <w:szCs w:val="24"/>
          <w:u w:val="single"/>
        </w:rPr>
        <w:t xml:space="preserve"> </w:t>
      </w:r>
      <w:r w:rsidRPr="00BF4982">
        <w:rPr>
          <w:rFonts w:cs="Times New Roman"/>
          <w:i/>
          <w:iCs/>
          <w:szCs w:val="24"/>
        </w:rPr>
        <w:lastRenderedPageBreak/>
        <w:t>педагогически специалисти и на обучените образователни медиатори и друг непедагогически персонал - членове от екипите за обхват по Механизма,</w:t>
      </w:r>
      <w:r w:rsidRPr="00A54CB9">
        <w:rPr>
          <w:rFonts w:cs="Times New Roman"/>
          <w:i/>
          <w:iCs/>
          <w:szCs w:val="24"/>
        </w:rPr>
        <w:t>….“.</w:t>
      </w:r>
    </w:p>
    <w:p w14:paraId="0E89DBDD" w14:textId="77777777" w:rsidR="009F0AD3" w:rsidRPr="00B23858" w:rsidRDefault="009F0AD3" w:rsidP="009F0AD3">
      <w:pPr>
        <w:jc w:val="both"/>
        <w:rPr>
          <w:rFonts w:cs="Times New Roman"/>
          <w:szCs w:val="24"/>
          <w:lang w:val="en-US"/>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w:t>
      </w:r>
      <w:r w:rsidRPr="00BF4982">
        <w:rPr>
          <w:rFonts w:cs="Times New Roman"/>
          <w:szCs w:val="24"/>
        </w:rPr>
        <w:t xml:space="preserve"> </w:t>
      </w:r>
      <w:r w:rsidRPr="00172A2E">
        <w:rPr>
          <w:rFonts w:cs="Times New Roman"/>
          <w:szCs w:val="24"/>
        </w:rPr>
        <w:t>SOI 1.5.</w:t>
      </w:r>
      <w:r>
        <w:rPr>
          <w:rFonts w:cs="Times New Roman"/>
          <w:szCs w:val="24"/>
        </w:rPr>
        <w:t xml:space="preserve"> се отчитат само членовете на екипи за обхват, включени в проекта, които са участвали в обучения по поддейност 1.2.</w:t>
      </w:r>
    </w:p>
    <w:p w14:paraId="59C458F8"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C95F7F6" w14:textId="77777777" w:rsidR="009F0AD3" w:rsidRPr="004A2D79" w:rsidRDefault="009F0AD3" w:rsidP="009F0AD3">
      <w:pPr>
        <w:pStyle w:val="Heading2"/>
        <w:numPr>
          <w:ilvl w:val="0"/>
          <w:numId w:val="0"/>
        </w:numPr>
        <w:spacing w:after="120"/>
        <w:rPr>
          <w:lang w:val="bg-BG"/>
        </w:rPr>
      </w:pPr>
      <w:r w:rsidRPr="0021028A">
        <w:t xml:space="preserve">ВЪПРОС </w:t>
      </w:r>
      <w:r>
        <w:rPr>
          <w:lang w:val="en-US"/>
        </w:rPr>
        <w:t>32</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32</w:t>
      </w:r>
      <w:r w:rsidRPr="004A725D">
        <w:rPr>
          <w:lang w:val="bg-BG"/>
        </w:rPr>
        <w:t xml:space="preserve"> постъпил чрез ИСУН):</w:t>
      </w:r>
    </w:p>
    <w:p w14:paraId="0056785B" w14:textId="77777777" w:rsidR="009F0AD3" w:rsidRPr="004A2D79" w:rsidRDefault="009F0AD3" w:rsidP="009F0AD3">
      <w:pPr>
        <w:jc w:val="both"/>
        <w:rPr>
          <w:rFonts w:cs="Times New Roman"/>
          <w:szCs w:val="24"/>
        </w:rPr>
      </w:pPr>
      <w:r w:rsidRPr="004A2D79">
        <w:rPr>
          <w:rFonts w:cs="Times New Roman"/>
          <w:szCs w:val="24"/>
        </w:rPr>
        <w:t>Относно индикатора за родители SOI 1.3.:</w:t>
      </w:r>
    </w:p>
    <w:p w14:paraId="1053E253" w14:textId="77777777" w:rsidR="009F0AD3" w:rsidRPr="004A2D79" w:rsidRDefault="009F0AD3" w:rsidP="009F0AD3">
      <w:pPr>
        <w:jc w:val="both"/>
        <w:rPr>
          <w:rFonts w:cs="Times New Roman"/>
          <w:szCs w:val="24"/>
        </w:rPr>
      </w:pPr>
      <w:r w:rsidRPr="004A2D79">
        <w:rPr>
          <w:rFonts w:cs="Times New Roman"/>
          <w:szCs w:val="24"/>
        </w:rPr>
        <w:t>1. Включва ли всички посетени на адрес родители или само участвалите в дейности за повишаване на осведомеността за ползите от образованието или и двете?</w:t>
      </w:r>
    </w:p>
    <w:p w14:paraId="7D1E4485" w14:textId="77777777" w:rsidR="009F0AD3" w:rsidRDefault="009F0AD3" w:rsidP="009F0AD3">
      <w:pPr>
        <w:jc w:val="both"/>
        <w:rPr>
          <w:rFonts w:cs="Times New Roman"/>
          <w:szCs w:val="24"/>
        </w:rPr>
      </w:pPr>
      <w:r w:rsidRPr="004A2D79">
        <w:rPr>
          <w:rFonts w:cs="Times New Roman"/>
          <w:szCs w:val="24"/>
        </w:rPr>
        <w:t>2. Само с родители на необхванати деца/ученици ли се работи или с такива в риск от отпадане или скоро реинтегрирани? - в описанието на индикатора на стр. 8 от Условията за кандидатстване има подобна формулировка.</w:t>
      </w:r>
    </w:p>
    <w:p w14:paraId="0D379DA2" w14:textId="77777777" w:rsidR="009F0AD3" w:rsidRDefault="009F0AD3" w:rsidP="009F0AD3">
      <w:pPr>
        <w:jc w:val="both"/>
        <w:rPr>
          <w:rFonts w:cs="Times New Roman"/>
          <w:b/>
          <w:bCs/>
          <w:szCs w:val="24"/>
        </w:rPr>
      </w:pPr>
      <w:r w:rsidRPr="00265645">
        <w:rPr>
          <w:rFonts w:cs="Times New Roman"/>
          <w:b/>
          <w:bCs/>
          <w:szCs w:val="24"/>
        </w:rPr>
        <w:t>ОТГОВОР:</w:t>
      </w:r>
    </w:p>
    <w:p w14:paraId="29A70A86" w14:textId="77777777" w:rsidR="009F0AD3" w:rsidRDefault="009F0AD3" w:rsidP="009F0AD3">
      <w:pPr>
        <w:jc w:val="both"/>
        <w:rPr>
          <w:rFonts w:cs="Times New Roman"/>
          <w:b/>
          <w:bCs/>
          <w:szCs w:val="24"/>
        </w:rPr>
      </w:pPr>
      <w:r w:rsidRPr="00B540A4">
        <w:rPr>
          <w:rFonts w:cs="Times New Roman"/>
          <w:szCs w:val="24"/>
        </w:rPr>
        <w:t>Относно и</w:t>
      </w:r>
      <w:r>
        <w:rPr>
          <w:rFonts w:cs="Times New Roman"/>
          <w:szCs w:val="24"/>
        </w:rPr>
        <w:t xml:space="preserve">ндикатор </w:t>
      </w:r>
      <w:r w:rsidRPr="00172A2E">
        <w:rPr>
          <w:rFonts w:cs="Times New Roman"/>
          <w:szCs w:val="24"/>
        </w:rPr>
        <w:t>SOI 1.</w:t>
      </w:r>
      <w:r>
        <w:rPr>
          <w:rFonts w:cs="Times New Roman"/>
          <w:szCs w:val="24"/>
        </w:rPr>
        <w:t>3</w:t>
      </w:r>
      <w:r w:rsidRPr="00172A2E">
        <w:rPr>
          <w:rFonts w:cs="Times New Roman"/>
          <w:szCs w:val="24"/>
        </w:rPr>
        <w:t>.</w:t>
      </w:r>
      <w:r w:rsidRPr="00B540A4">
        <w:t xml:space="preserve"> </w:t>
      </w:r>
      <w:r>
        <w:t>„</w:t>
      </w:r>
      <w:r w:rsidRPr="00B540A4">
        <w:rPr>
          <w:rFonts w:cs="Times New Roman"/>
          <w:szCs w:val="24"/>
        </w:rPr>
        <w:t>Брой родители, подкрепени в процеса на приобщаващото образование</w:t>
      </w:r>
      <w:r>
        <w:rPr>
          <w:rFonts w:cs="Times New Roman"/>
          <w:szCs w:val="24"/>
        </w:rPr>
        <w:t>“:</w:t>
      </w:r>
    </w:p>
    <w:p w14:paraId="084B72C7" w14:textId="77777777" w:rsidR="009F0AD3" w:rsidRDefault="009F0AD3" w:rsidP="009F0AD3">
      <w:pPr>
        <w:pStyle w:val="ListParagraph"/>
        <w:numPr>
          <w:ilvl w:val="0"/>
          <w:numId w:val="38"/>
        </w:num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SOI 1.</w:t>
      </w:r>
      <w:r>
        <w:rPr>
          <w:rFonts w:cs="Times New Roman"/>
          <w:szCs w:val="24"/>
        </w:rPr>
        <w:t>3</w:t>
      </w:r>
      <w:r w:rsidRPr="00172A2E">
        <w:rPr>
          <w:rFonts w:cs="Times New Roman"/>
          <w:szCs w:val="24"/>
        </w:rPr>
        <w:t xml:space="preserve">.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на Условията за кандидатстване:</w:t>
      </w:r>
      <w:r w:rsidRPr="009F0013">
        <w:t xml:space="preserve"> </w:t>
      </w:r>
      <w:r>
        <w:t>„</w:t>
      </w:r>
      <w:r w:rsidRPr="00D52582">
        <w:rPr>
          <w:rFonts w:cs="Times New Roman"/>
          <w:i/>
          <w:iCs/>
          <w:szCs w:val="24"/>
        </w:rPr>
        <w:t xml:space="preserve">Индикаторът </w:t>
      </w:r>
      <w:r w:rsidRPr="00B23858">
        <w:rPr>
          <w:rFonts w:cs="Times New Roman"/>
          <w:b/>
          <w:bCs/>
          <w:i/>
          <w:iCs/>
          <w:szCs w:val="24"/>
        </w:rPr>
        <w:t>измерва броя на родителите, които са включени в дейности за повишаване осведомеността от ползите от образование</w:t>
      </w:r>
      <w:r w:rsidRPr="00D52582">
        <w:rPr>
          <w:rFonts w:cs="Times New Roman"/>
          <w:i/>
          <w:iCs/>
          <w:szCs w:val="24"/>
        </w:rPr>
        <w:t xml:space="preserve"> и задълженията им за включване на децата им в задължително предучилищно и училищно образование и за формиране на мотивация за активно приобщаване в системата на предучилищното и училищно образование в рамките на процедурата по ПО 2021-2027 г. </w:t>
      </w:r>
      <w:r w:rsidRPr="00B23858">
        <w:rPr>
          <w:rFonts w:cs="Times New Roman"/>
          <w:b/>
          <w:bCs/>
          <w:i/>
          <w:iCs/>
          <w:szCs w:val="24"/>
        </w:rPr>
        <w:t>Дейностите за повишаване осведомеността на родителите от ползите от образование  са насочени към включване в образование на необхванатите деца и ученици</w:t>
      </w:r>
      <w:r w:rsidRPr="00D52582">
        <w:rPr>
          <w:rFonts w:cs="Times New Roman"/>
          <w:i/>
          <w:iCs/>
          <w:szCs w:val="24"/>
        </w:rPr>
        <w:t xml:space="preserve"> в задължителна предучилищна и училищна възраст, </w:t>
      </w:r>
      <w:r w:rsidRPr="00B23858">
        <w:rPr>
          <w:rFonts w:cs="Times New Roman"/>
          <w:b/>
          <w:bCs/>
          <w:i/>
          <w:iCs/>
          <w:szCs w:val="24"/>
        </w:rPr>
        <w:t>както и приобщаване на родителите в образователната система с цел предотвратяване на повторно отпадане или ново отпадане на вече записаните в образователната система деца и ученици.</w:t>
      </w:r>
      <w:r w:rsidRPr="00D52582">
        <w:rPr>
          <w:rFonts w:cs="Times New Roman"/>
          <w:i/>
          <w:iCs/>
          <w:szCs w:val="24"/>
        </w:rPr>
        <w:t>“</w:t>
      </w:r>
      <w:r w:rsidRPr="009F0013">
        <w:rPr>
          <w:rFonts w:cs="Times New Roman"/>
          <w:szCs w:val="24"/>
        </w:rPr>
        <w:t xml:space="preserve"> </w:t>
      </w:r>
    </w:p>
    <w:p w14:paraId="517EE354" w14:textId="77777777" w:rsidR="009F0AD3" w:rsidRDefault="009F0AD3" w:rsidP="009F0AD3">
      <w:pPr>
        <w:ind w:left="360"/>
        <w:jc w:val="both"/>
        <w:rPr>
          <w:rFonts w:cs="Times New Roman"/>
          <w:szCs w:val="24"/>
        </w:rPr>
      </w:pPr>
      <w:r>
        <w:rPr>
          <w:rFonts w:cs="Times New Roman"/>
          <w:szCs w:val="24"/>
        </w:rPr>
        <w:t xml:space="preserve">Видно от цитираната дефиниция на индикатор </w:t>
      </w:r>
      <w:r w:rsidRPr="00172A2E">
        <w:rPr>
          <w:rFonts w:cs="Times New Roman"/>
          <w:szCs w:val="24"/>
        </w:rPr>
        <w:t>SOI 1.</w:t>
      </w:r>
      <w:r>
        <w:rPr>
          <w:rFonts w:cs="Times New Roman"/>
          <w:szCs w:val="24"/>
        </w:rPr>
        <w:t>3</w:t>
      </w:r>
      <w:r w:rsidRPr="00172A2E">
        <w:rPr>
          <w:rFonts w:cs="Times New Roman"/>
          <w:szCs w:val="24"/>
        </w:rPr>
        <w:t>.</w:t>
      </w:r>
      <w:r>
        <w:rPr>
          <w:rFonts w:cs="Times New Roman"/>
          <w:szCs w:val="24"/>
        </w:rPr>
        <w:t xml:space="preserve"> по него следва да се отчитат всички родители, включени в дейности по проекта, а именно посетените на адрес в рамките на поддейност 1.1 и участвалите в различните събития, осъществени по поддейности 1.3 и 1.4. Обръщаме внимание, че изброените поддейности представляват дейности за повишаване осведомеността на родителите от ползите от образование, защото всички те в съдържателен аспект са насочени към включване в образование на необхванатите  деца и ученици.</w:t>
      </w:r>
    </w:p>
    <w:p w14:paraId="0BE3FFB6" w14:textId="77777777" w:rsidR="009F0AD3" w:rsidRPr="00921E64" w:rsidRDefault="009F0AD3" w:rsidP="009F0AD3">
      <w:pPr>
        <w:pStyle w:val="ListParagraph"/>
        <w:numPr>
          <w:ilvl w:val="0"/>
          <w:numId w:val="38"/>
        </w:numPr>
        <w:jc w:val="both"/>
        <w:rPr>
          <w:rFonts w:cs="Times New Roman"/>
          <w:szCs w:val="24"/>
          <w:u w:val="single"/>
        </w:rPr>
      </w:pPr>
      <w:r>
        <w:rPr>
          <w:rFonts w:cs="Times New Roman"/>
          <w:szCs w:val="24"/>
        </w:rPr>
        <w:t xml:space="preserve">Съгласно т. 15. „Допустими целеви групи“ от Условията за кандидатстване, сред допустимите целеви групи за обхващане в дейности по проектите са </w:t>
      </w:r>
      <w:r w:rsidRPr="009571C1">
        <w:rPr>
          <w:rFonts w:cs="Times New Roman"/>
          <w:b/>
          <w:bCs/>
          <w:szCs w:val="24"/>
        </w:rPr>
        <w:t>родителите на</w:t>
      </w:r>
      <w:r>
        <w:rPr>
          <w:rFonts w:cs="Times New Roman"/>
          <w:szCs w:val="24"/>
        </w:rPr>
        <w:t xml:space="preserve"> </w:t>
      </w:r>
      <w:r w:rsidRPr="00921E64">
        <w:rPr>
          <w:rFonts w:cs="Times New Roman"/>
          <w:b/>
          <w:bCs/>
          <w:szCs w:val="24"/>
        </w:rPr>
        <w:t>деца и ученици, необхванати, отпаднали и/или застрашени от отпадане от образователната система</w:t>
      </w:r>
      <w:r w:rsidRPr="003962EA">
        <w:rPr>
          <w:rFonts w:cs="Times New Roman"/>
          <w:szCs w:val="24"/>
        </w:rPr>
        <w:t xml:space="preserve">. </w:t>
      </w:r>
      <w:r>
        <w:rPr>
          <w:rFonts w:cs="Times New Roman"/>
          <w:szCs w:val="24"/>
        </w:rPr>
        <w:t>В тази връзка и с оглед насочеността на д</w:t>
      </w:r>
      <w:r w:rsidRPr="00C93C53">
        <w:rPr>
          <w:rFonts w:cs="Times New Roman"/>
          <w:szCs w:val="24"/>
        </w:rPr>
        <w:t xml:space="preserve">ейностите за повишаване осведомеността на родителите от ползите от образование </w:t>
      </w:r>
      <w:r>
        <w:rPr>
          <w:rFonts w:cs="Times New Roman"/>
          <w:szCs w:val="24"/>
        </w:rPr>
        <w:t>и към</w:t>
      </w:r>
      <w:r w:rsidRPr="00C93C53">
        <w:rPr>
          <w:rFonts w:cs="Times New Roman"/>
          <w:szCs w:val="24"/>
        </w:rPr>
        <w:t xml:space="preserve"> приобщаване</w:t>
      </w:r>
      <w:r>
        <w:rPr>
          <w:rFonts w:cs="Times New Roman"/>
          <w:szCs w:val="24"/>
        </w:rPr>
        <w:t xml:space="preserve">то им </w:t>
      </w:r>
      <w:r w:rsidRPr="00C93C53">
        <w:rPr>
          <w:rFonts w:cs="Times New Roman"/>
          <w:szCs w:val="24"/>
        </w:rPr>
        <w:t xml:space="preserve">в образователната система с цел </w:t>
      </w:r>
      <w:r w:rsidRPr="00C93C53">
        <w:rPr>
          <w:rFonts w:cs="Times New Roman"/>
          <w:szCs w:val="24"/>
          <w:u w:val="single"/>
        </w:rPr>
        <w:t xml:space="preserve">предотвратяване на повторно отпадане или ново отпадане на вече записаните в образователната система деца и </w:t>
      </w:r>
      <w:r w:rsidRPr="00C93C53">
        <w:rPr>
          <w:rFonts w:cs="Times New Roman"/>
          <w:szCs w:val="24"/>
          <w:u w:val="single"/>
        </w:rPr>
        <w:lastRenderedPageBreak/>
        <w:t>ученици</w:t>
      </w:r>
      <w:r>
        <w:rPr>
          <w:rFonts w:cs="Times New Roman"/>
          <w:szCs w:val="24"/>
          <w:u w:val="single"/>
        </w:rPr>
        <w:t xml:space="preserve"> </w:t>
      </w:r>
      <w:r>
        <w:rPr>
          <w:rFonts w:cs="Times New Roman"/>
          <w:szCs w:val="24"/>
        </w:rPr>
        <w:t>поддейностите, предвиждащи работа с родители, са насочени към  родителите на необхванатите, отпадналите и/или застрашените от отпадане деца и ученици по процедурата, съгласно</w:t>
      </w:r>
      <w:r w:rsidRPr="00DA565C">
        <w:rPr>
          <w:rFonts w:cs="Times New Roman"/>
          <w:szCs w:val="24"/>
        </w:rPr>
        <w:t xml:space="preserve"> </w:t>
      </w:r>
      <w:r>
        <w:rPr>
          <w:rFonts w:cs="Times New Roman"/>
          <w:szCs w:val="24"/>
        </w:rPr>
        <w:t xml:space="preserve">т. 15. „Допустими целеви групи“ от Условията за кандидатстване. </w:t>
      </w:r>
    </w:p>
    <w:p w14:paraId="44D595B3"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0DCD0CA"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33</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33</w:t>
      </w:r>
      <w:r w:rsidRPr="004A725D">
        <w:rPr>
          <w:lang w:val="bg-BG"/>
        </w:rPr>
        <w:t xml:space="preserve"> постъпил чрез ИСУН):</w:t>
      </w:r>
    </w:p>
    <w:p w14:paraId="4242AA47" w14:textId="77777777" w:rsidR="009F0AD3" w:rsidRDefault="009F0AD3" w:rsidP="009F0AD3">
      <w:pPr>
        <w:jc w:val="both"/>
        <w:rPr>
          <w:rFonts w:cs="Times New Roman"/>
          <w:szCs w:val="24"/>
        </w:rPr>
      </w:pPr>
      <w:r w:rsidRPr="004A2D79">
        <w:rPr>
          <w:rFonts w:cs="Times New Roman"/>
          <w:szCs w:val="24"/>
        </w:rPr>
        <w:t>Може ли финансово да се отчита повече от едно посещение на един и същи адрес, въпреки, че в индикаторите детето и родителите се броят само веднъж? В повечето случаи не се постига успех само с едно посещение.</w:t>
      </w:r>
    </w:p>
    <w:p w14:paraId="128B37EB" w14:textId="77777777" w:rsidR="009F0AD3" w:rsidRDefault="009F0AD3" w:rsidP="009F0AD3">
      <w:pPr>
        <w:jc w:val="both"/>
        <w:rPr>
          <w:rFonts w:cs="Times New Roman"/>
          <w:b/>
          <w:bCs/>
          <w:szCs w:val="24"/>
        </w:rPr>
      </w:pPr>
      <w:r w:rsidRPr="00265645">
        <w:rPr>
          <w:rFonts w:cs="Times New Roman"/>
          <w:b/>
          <w:bCs/>
          <w:szCs w:val="24"/>
        </w:rPr>
        <w:t>ОТГОВОР:</w:t>
      </w:r>
    </w:p>
    <w:p w14:paraId="01ECE8D9" w14:textId="77777777" w:rsidR="009F0AD3" w:rsidRDefault="009F0AD3" w:rsidP="009F0AD3">
      <w:pPr>
        <w:jc w:val="both"/>
        <w:rPr>
          <w:rFonts w:cs="Times New Roman"/>
          <w:szCs w:val="24"/>
        </w:rPr>
      </w:pPr>
      <w:r w:rsidRPr="00F258FF">
        <w:rPr>
          <w:rFonts w:cs="Times New Roman"/>
          <w:szCs w:val="24"/>
        </w:rPr>
        <w:t>Моля</w:t>
      </w:r>
      <w:r>
        <w:rPr>
          <w:rFonts w:cs="Times New Roman"/>
          <w:szCs w:val="24"/>
        </w:rPr>
        <w:t>,</w:t>
      </w:r>
      <w:r w:rsidRPr="00F258FF">
        <w:rPr>
          <w:rFonts w:cs="Times New Roman"/>
          <w:szCs w:val="24"/>
        </w:rPr>
        <w:t xml:space="preserve"> запознайте се с отговора по т. 4 на Въпрос № 3 от 26.06.2025 г. относно отчитането на всички разходи </w:t>
      </w:r>
      <w:r>
        <w:rPr>
          <w:rFonts w:cs="Times New Roman"/>
          <w:szCs w:val="24"/>
        </w:rPr>
        <w:t xml:space="preserve">по проекта и възстановяването на еднократните суми, </w:t>
      </w:r>
      <w:r w:rsidRPr="00F258FF">
        <w:rPr>
          <w:rFonts w:cs="Times New Roman"/>
          <w:szCs w:val="24"/>
        </w:rPr>
        <w:t>когато са постигнати всички заложени етапни цели за съответния отчетен период</w:t>
      </w:r>
      <w:r>
        <w:rPr>
          <w:rFonts w:cs="Times New Roman"/>
          <w:szCs w:val="24"/>
        </w:rPr>
        <w:t xml:space="preserve">, удостоверено </w:t>
      </w:r>
      <w:r w:rsidRPr="00F258FF">
        <w:rPr>
          <w:rFonts w:cs="Times New Roman"/>
          <w:szCs w:val="24"/>
        </w:rPr>
        <w:t>чрез отчитане на етапните стойности на десетте индикатора и други количествени показатели</w:t>
      </w:r>
      <w:r>
        <w:rPr>
          <w:rFonts w:cs="Times New Roman"/>
          <w:szCs w:val="24"/>
        </w:rPr>
        <w:t xml:space="preserve"> в съответствие с планираните етапни цели в работен лист „Етапи“ на Помощната таблица ДОВД и при спазване на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sidRPr="00F258FF">
        <w:rPr>
          <w:rFonts w:cs="Times New Roman"/>
          <w:szCs w:val="24"/>
        </w:rPr>
        <w:t>.</w:t>
      </w:r>
      <w:r>
        <w:rPr>
          <w:rFonts w:cs="Times New Roman"/>
          <w:szCs w:val="24"/>
        </w:rPr>
        <w:t xml:space="preserve"> </w:t>
      </w:r>
    </w:p>
    <w:p w14:paraId="78AD8254" w14:textId="77777777" w:rsidR="009F0AD3" w:rsidRPr="00A42684" w:rsidRDefault="009F0AD3" w:rsidP="009F0AD3">
      <w:pPr>
        <w:jc w:val="both"/>
        <w:rPr>
          <w:rFonts w:cs="Times New Roman"/>
          <w:szCs w:val="24"/>
        </w:rPr>
      </w:pPr>
      <w:r>
        <w:rPr>
          <w:rFonts w:cs="Times New Roman"/>
          <w:szCs w:val="24"/>
        </w:rPr>
        <w:t>По отношение на планирания б</w:t>
      </w:r>
      <w:r w:rsidRPr="00FB5569">
        <w:rPr>
          <w:rFonts w:cs="Times New Roman"/>
          <w:szCs w:val="24"/>
        </w:rPr>
        <w:t>рой посещения на адрес извън работно време по поддейност 1.1</w:t>
      </w:r>
      <w:r>
        <w:rPr>
          <w:rFonts w:cs="Times New Roman"/>
          <w:szCs w:val="24"/>
        </w:rPr>
        <w:t xml:space="preserve">, възстановяване на еднократните суми ще се извършва при постигане на етапните цели относно този количествен показател за всеки отчетен период, удостоверено с представяне на </w:t>
      </w:r>
      <w:r w:rsidRPr="003021E0">
        <w:rPr>
          <w:rFonts w:cs="Times New Roman"/>
          <w:szCs w:val="24"/>
        </w:rPr>
        <w:t>Обобщен списък на отчетените извършени посещения на адрес извън работно време за отчетния етап – Приложение 3-лист Посещения 1.1</w:t>
      </w:r>
      <w:r>
        <w:rPr>
          <w:rFonts w:cs="Times New Roman"/>
          <w:szCs w:val="24"/>
        </w:rPr>
        <w:t xml:space="preserve"> и </w:t>
      </w:r>
      <w:r w:rsidRPr="003021E0">
        <w:rPr>
          <w:rFonts w:cs="Times New Roman"/>
          <w:szCs w:val="24"/>
        </w:rPr>
        <w:t>Отчет за посещение на адрес и постигнатите резултати (обем не повече от 1 страница) – Приложение 4-Отчет за посещение</w:t>
      </w:r>
      <w:r>
        <w:rPr>
          <w:rFonts w:cs="Times New Roman"/>
          <w:szCs w:val="24"/>
        </w:rPr>
        <w:t xml:space="preserve">,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 xml:space="preserve">. Обръщаме внимание, че Насоките за кандидатстване не съдържат ограничения по отношение на планирането на повече от едно посещение извън работно време на един и същи адрес, като това е изцяло по преценка на кандидата и според индивидуалния случай на конкретното необхванато или отпаднало дете/ученик. Същевременно принципът на отчитане на индикаторите, съгласно който всяко лице се брои и отчита еднократно независимо в колко дейности по проекта е участвало, следва да се прилага стриктно при отчитането на индикаторите и да не се обвързва с другите количествени показатели, като например </w:t>
      </w:r>
      <w:r w:rsidRPr="00B814D5">
        <w:rPr>
          <w:rFonts w:cs="Times New Roman"/>
          <w:szCs w:val="24"/>
        </w:rPr>
        <w:t>брой посещения на адрес извън работно време</w:t>
      </w:r>
      <w:r>
        <w:rPr>
          <w:rFonts w:cs="Times New Roman"/>
          <w:szCs w:val="24"/>
        </w:rPr>
        <w:t xml:space="preserve">, чието отчитане се осъществява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p>
    <w:p w14:paraId="7F165B73" w14:textId="77777777" w:rsidR="008504A9" w:rsidRPr="00880494" w:rsidRDefault="008504A9" w:rsidP="008504A9">
      <w:pPr>
        <w:jc w:val="both"/>
        <w:rPr>
          <w:rFonts w:cs="Times New Roman"/>
          <w:szCs w:val="24"/>
        </w:rPr>
      </w:pPr>
    </w:p>
    <w:p w14:paraId="7C8812EB" w14:textId="77777777" w:rsidR="00133B3E" w:rsidRPr="00880494" w:rsidRDefault="00133B3E" w:rsidP="00133B3E">
      <w:pPr>
        <w:jc w:val="both"/>
        <w:rPr>
          <w:rFonts w:cs="Times New Roman"/>
          <w:szCs w:val="24"/>
        </w:rPr>
      </w:pPr>
    </w:p>
    <w:p w14:paraId="4C35AE10" w14:textId="77777777" w:rsidR="005C0F30" w:rsidRPr="00150406" w:rsidRDefault="005C0F30" w:rsidP="00145483">
      <w:pPr>
        <w:jc w:val="both"/>
        <w:rPr>
          <w:rFonts w:cs="Times New Roman"/>
          <w:szCs w:val="24"/>
        </w:rPr>
      </w:pP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950BC" w14:textId="77777777" w:rsidR="00F63CCD" w:rsidRDefault="00F63CCD" w:rsidP="004B4516">
      <w:pPr>
        <w:spacing w:after="0" w:line="240" w:lineRule="auto"/>
      </w:pPr>
      <w:r>
        <w:separator/>
      </w:r>
    </w:p>
  </w:endnote>
  <w:endnote w:type="continuationSeparator" w:id="0">
    <w:p w14:paraId="59DB88B2" w14:textId="77777777" w:rsidR="00F63CCD" w:rsidRDefault="00F63CCD"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93889" w14:textId="77777777" w:rsidR="00F63CCD" w:rsidRDefault="00F63CCD" w:rsidP="004B4516">
      <w:pPr>
        <w:spacing w:after="0" w:line="240" w:lineRule="auto"/>
      </w:pPr>
      <w:bookmarkStart w:id="0" w:name="_Hlk117864434"/>
      <w:bookmarkEnd w:id="0"/>
      <w:r>
        <w:separator/>
      </w:r>
    </w:p>
  </w:footnote>
  <w:footnote w:type="continuationSeparator" w:id="0">
    <w:p w14:paraId="2D5A59E5" w14:textId="77777777" w:rsidR="00F63CCD" w:rsidRDefault="00F63CCD"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37585A"/>
    <w:multiLevelType w:val="hybridMultilevel"/>
    <w:tmpl w:val="A2CAA8D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1"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4"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9"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5D875F0C"/>
    <w:multiLevelType w:val="hybridMultilevel"/>
    <w:tmpl w:val="C4AEC0C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767419AE"/>
    <w:multiLevelType w:val="hybridMultilevel"/>
    <w:tmpl w:val="1E2E0E2C"/>
    <w:lvl w:ilvl="0" w:tplc="127A4AF4">
      <w:start w:val="1"/>
      <w:numFmt w:val="decimal"/>
      <w:lvlText w:val="%1."/>
      <w:lvlJc w:val="left"/>
      <w:pPr>
        <w:ind w:left="360" w:hanging="360"/>
      </w:pPr>
      <w:rPr>
        <w:rFonts w:hint="default"/>
        <w:i w:val="0"/>
        <w:iCs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5"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9"/>
  </w:num>
  <w:num w:numId="3">
    <w:abstractNumId w:val="30"/>
  </w:num>
  <w:num w:numId="4">
    <w:abstractNumId w:val="14"/>
  </w:num>
  <w:num w:numId="5">
    <w:abstractNumId w:val="16"/>
  </w:num>
  <w:num w:numId="6">
    <w:abstractNumId w:val="3"/>
  </w:num>
  <w:num w:numId="7">
    <w:abstractNumId w:val="7"/>
  </w:num>
  <w:num w:numId="8">
    <w:abstractNumId w:val="17"/>
  </w:num>
  <w:num w:numId="9">
    <w:abstractNumId w:val="1"/>
  </w:num>
  <w:num w:numId="10">
    <w:abstractNumId w:val="6"/>
  </w:num>
  <w:num w:numId="11">
    <w:abstractNumId w:val="0"/>
  </w:num>
  <w:num w:numId="12">
    <w:abstractNumId w:val="37"/>
  </w:num>
  <w:num w:numId="13">
    <w:abstractNumId w:val="25"/>
  </w:num>
  <w:num w:numId="14">
    <w:abstractNumId w:val="18"/>
  </w:num>
  <w:num w:numId="15">
    <w:abstractNumId w:val="12"/>
  </w:num>
  <w:num w:numId="16">
    <w:abstractNumId w:val="5"/>
  </w:num>
  <w:num w:numId="17">
    <w:abstractNumId w:val="11"/>
  </w:num>
  <w:num w:numId="18">
    <w:abstractNumId w:val="29"/>
  </w:num>
  <w:num w:numId="19">
    <w:abstractNumId w:val="19"/>
  </w:num>
  <w:num w:numId="20">
    <w:abstractNumId w:val="27"/>
  </w:num>
  <w:num w:numId="21">
    <w:abstractNumId w:val="36"/>
  </w:num>
  <w:num w:numId="22">
    <w:abstractNumId w:val="33"/>
  </w:num>
  <w:num w:numId="23">
    <w:abstractNumId w:val="4"/>
  </w:num>
  <w:num w:numId="24">
    <w:abstractNumId w:val="21"/>
  </w:num>
  <w:num w:numId="25">
    <w:abstractNumId w:val="32"/>
  </w:num>
  <w:num w:numId="26">
    <w:abstractNumId w:val="31"/>
  </w:num>
  <w:num w:numId="27">
    <w:abstractNumId w:val="22"/>
  </w:num>
  <w:num w:numId="28">
    <w:abstractNumId w:val="13"/>
  </w:num>
  <w:num w:numId="29">
    <w:abstractNumId w:val="24"/>
  </w:num>
  <w:num w:numId="30">
    <w:abstractNumId w:val="8"/>
  </w:num>
  <w:num w:numId="31">
    <w:abstractNumId w:val="28"/>
  </w:num>
  <w:num w:numId="32">
    <w:abstractNumId w:val="35"/>
  </w:num>
  <w:num w:numId="33">
    <w:abstractNumId w:val="10"/>
  </w:num>
  <w:num w:numId="34">
    <w:abstractNumId w:val="15"/>
  </w:num>
  <w:num w:numId="35">
    <w:abstractNumId w:val="20"/>
  </w:num>
  <w:num w:numId="36">
    <w:abstractNumId w:val="2"/>
  </w:num>
  <w:num w:numId="37">
    <w:abstractNumId w:val="34"/>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E2555"/>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04A9"/>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0AD3"/>
    <w:rsid w:val="009F4F49"/>
    <w:rsid w:val="009F6DEF"/>
    <w:rsid w:val="00A012F2"/>
    <w:rsid w:val="00A014C8"/>
    <w:rsid w:val="00A01B3E"/>
    <w:rsid w:val="00A05817"/>
    <w:rsid w:val="00A102A6"/>
    <w:rsid w:val="00A12138"/>
    <w:rsid w:val="00A12855"/>
    <w:rsid w:val="00A154C2"/>
    <w:rsid w:val="00A15E3C"/>
    <w:rsid w:val="00A2064F"/>
    <w:rsid w:val="00A253F2"/>
    <w:rsid w:val="00A255C4"/>
    <w:rsid w:val="00A3330F"/>
    <w:rsid w:val="00A37341"/>
    <w:rsid w:val="00A46CD6"/>
    <w:rsid w:val="00A53A36"/>
    <w:rsid w:val="00A5444C"/>
    <w:rsid w:val="00A6511E"/>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085D"/>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863E2"/>
    <w:rsid w:val="00B922C2"/>
    <w:rsid w:val="00B923D0"/>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A7F9D"/>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712CD"/>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3CCD"/>
    <w:rsid w:val="00F658D8"/>
    <w:rsid w:val="00F72E3C"/>
    <w:rsid w:val="00F77C43"/>
    <w:rsid w:val="00F802C5"/>
    <w:rsid w:val="00F82385"/>
    <w:rsid w:val="00F86A03"/>
    <w:rsid w:val="00F9198E"/>
    <w:rsid w:val="00F91A06"/>
    <w:rsid w:val="00FA1F10"/>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12198</Words>
  <Characters>69535</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Dafinka Kostova</cp:lastModifiedBy>
  <cp:revision>2</cp:revision>
  <dcterms:created xsi:type="dcterms:W3CDTF">2025-08-18T14:13:00Z</dcterms:created>
  <dcterms:modified xsi:type="dcterms:W3CDTF">2025-08-18T14:13:00Z</dcterms:modified>
</cp:coreProperties>
</file>