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A6511E"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730D7431"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83023C">
        <w:rPr>
          <w:rFonts w:cs="Times New Roman"/>
          <w:b/>
          <w:bCs/>
          <w:szCs w:val="24"/>
        </w:rPr>
        <w:t>2</w:t>
      </w:r>
      <w:r w:rsidR="008504A9">
        <w:rPr>
          <w:rFonts w:cs="Times New Roman"/>
          <w:b/>
          <w:bCs/>
          <w:szCs w:val="24"/>
        </w:rPr>
        <w:t>5</w:t>
      </w:r>
      <w:r w:rsidR="00344475">
        <w:rPr>
          <w:rFonts w:cs="Times New Roman"/>
          <w:b/>
          <w:bCs/>
          <w:szCs w:val="24"/>
        </w:rPr>
        <w:t>.</w:t>
      </w:r>
      <w:r w:rsidR="00E9145C">
        <w:rPr>
          <w:rFonts w:cs="Times New Roman"/>
          <w:b/>
          <w:bCs/>
          <w:szCs w:val="24"/>
        </w:rPr>
        <w:t>0</w:t>
      </w:r>
      <w:r w:rsidR="0079789A">
        <w:rPr>
          <w:rFonts w:cs="Times New Roman"/>
          <w:b/>
          <w:bCs/>
          <w:szCs w:val="24"/>
          <w:lang w:val="en-US"/>
        </w:rPr>
        <w:t>7</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w:t>
      </w:r>
      <w:proofErr w:type="spellStart"/>
      <w:r w:rsidRPr="00344475">
        <w:rPr>
          <w:rFonts w:cs="Times New Roman"/>
          <w:szCs w:val="24"/>
        </w:rPr>
        <w:t>Необхванатите</w:t>
      </w:r>
      <w:proofErr w:type="spellEnd"/>
      <w:r w:rsidRPr="00344475">
        <w:rPr>
          <w:rFonts w:cs="Times New Roman"/>
          <w:szCs w:val="24"/>
        </w:rPr>
        <w:t xml:space="preserve"> деца в това училище, извеждат целия район до трета позиция по процент </w:t>
      </w:r>
      <w:proofErr w:type="spellStart"/>
      <w:r w:rsidRPr="00344475">
        <w:rPr>
          <w:rFonts w:cs="Times New Roman"/>
          <w:szCs w:val="24"/>
        </w:rPr>
        <w:t>необхванати</w:t>
      </w:r>
      <w:proofErr w:type="spellEnd"/>
      <w:r w:rsidRPr="00344475">
        <w:rPr>
          <w:rFonts w:cs="Times New Roman"/>
          <w:szCs w:val="24"/>
        </w:rPr>
        <w:t xml:space="preserve">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w:t>
      </w:r>
      <w:proofErr w:type="spellStart"/>
      <w:r w:rsidRPr="00344475">
        <w:rPr>
          <w:rFonts w:cs="Times New Roman"/>
          <w:szCs w:val="24"/>
        </w:rPr>
        <w:t>необхванато</w:t>
      </w:r>
      <w:proofErr w:type="spellEnd"/>
      <w:r w:rsidRPr="00344475">
        <w:rPr>
          <w:rFonts w:cs="Times New Roman"/>
          <w:szCs w:val="24"/>
        </w:rPr>
        <w:t xml:space="preserve">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w:t>
      </w:r>
      <w:proofErr w:type="spellStart"/>
      <w:r w:rsidRPr="00344475">
        <w:rPr>
          <w:rFonts w:cs="Times New Roman"/>
          <w:szCs w:val="24"/>
        </w:rPr>
        <w:t>необхванатото</w:t>
      </w:r>
      <w:proofErr w:type="spellEnd"/>
      <w:r w:rsidRPr="00344475">
        <w:rPr>
          <w:rFonts w:cs="Times New Roman"/>
          <w:szCs w:val="24"/>
        </w:rPr>
        <w:t xml:space="preserve">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w:t>
      </w:r>
      <w:proofErr w:type="spellStart"/>
      <w:r w:rsidRPr="0056327C">
        <w:rPr>
          <w:rFonts w:cs="Times New Roman"/>
          <w:szCs w:val="24"/>
        </w:rPr>
        <w:t>необхванатите</w:t>
      </w:r>
      <w:proofErr w:type="spellEnd"/>
      <w:r w:rsidRPr="0056327C">
        <w:rPr>
          <w:rFonts w:cs="Times New Roman"/>
          <w:szCs w:val="24"/>
        </w:rPr>
        <w:t xml:space="preserve">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xml:space="preserve">, подбрани от РУО на база актуални данни за  </w:t>
      </w:r>
      <w:proofErr w:type="spellStart"/>
      <w:r w:rsidR="00BD0461" w:rsidRPr="006A2B39">
        <w:rPr>
          <w:rFonts w:cs="Times New Roman"/>
          <w:szCs w:val="24"/>
        </w:rPr>
        <w:t>необхванатите</w:t>
      </w:r>
      <w:proofErr w:type="spellEnd"/>
      <w:r w:rsidR="00BD0461" w:rsidRPr="006A2B39">
        <w:rPr>
          <w:rFonts w:cs="Times New Roman"/>
          <w:szCs w:val="24"/>
        </w:rPr>
        <w:t xml:space="preserve">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 xml:space="preserve">Относно назначените лица по </w:t>
      </w:r>
      <w:proofErr w:type="spellStart"/>
      <w:r>
        <w:rPr>
          <w:lang w:eastAsia="en-GB"/>
        </w:rPr>
        <w:t>поддейност</w:t>
      </w:r>
      <w:proofErr w:type="spellEnd"/>
      <w:r>
        <w:rPr>
          <w:lang w:eastAsia="en-GB"/>
        </w:rPr>
        <w:t xml:space="preserve">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w:t>
      </w:r>
      <w:proofErr w:type="spellStart"/>
      <w:r w:rsidRPr="00F65D1B">
        <w:rPr>
          <w:lang w:eastAsia="en-GB"/>
        </w:rPr>
        <w:t>поддейност</w:t>
      </w:r>
      <w:proofErr w:type="spellEnd"/>
      <w:r w:rsidRPr="00F65D1B">
        <w:rPr>
          <w:lang w:eastAsia="en-GB"/>
        </w:rPr>
        <w:t xml:space="preserve">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 xml:space="preserve">По отношение включването на допълнителни специалисти в екипите за обхват в рамките на </w:t>
      </w:r>
      <w:proofErr w:type="spellStart"/>
      <w:r w:rsidRPr="00E221A4">
        <w:rPr>
          <w:rFonts w:cs="Times New Roman"/>
          <w:szCs w:val="24"/>
        </w:rPr>
        <w:t>Поддейност</w:t>
      </w:r>
      <w:proofErr w:type="spellEnd"/>
      <w:r w:rsidRPr="00E221A4">
        <w:rPr>
          <w:rFonts w:cs="Times New Roman"/>
          <w:szCs w:val="24"/>
        </w:rPr>
        <w:t xml:space="preserve">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w:t>
      </w:r>
      <w:proofErr w:type="spellStart"/>
      <w:r>
        <w:rPr>
          <w:rFonts w:cs="Times New Roman"/>
          <w:szCs w:val="24"/>
        </w:rPr>
        <w:t>поддейност</w:t>
      </w:r>
      <w:proofErr w:type="spellEnd"/>
      <w:r>
        <w:rPr>
          <w:rFonts w:cs="Times New Roman"/>
          <w:szCs w:val="24"/>
        </w:rPr>
        <w:t xml:space="preserve">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w:t>
      </w:r>
      <w:proofErr w:type="spellStart"/>
      <w:r w:rsidRPr="00D12855">
        <w:rPr>
          <w:rFonts w:cs="Times New Roman"/>
          <w:szCs w:val="24"/>
        </w:rPr>
        <w:t>поддейност</w:t>
      </w:r>
      <w:proofErr w:type="spellEnd"/>
      <w:r w:rsidRPr="00D12855">
        <w:rPr>
          <w:rFonts w:cs="Times New Roman"/>
          <w:szCs w:val="24"/>
        </w:rPr>
        <w:t xml:space="preserve">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 xml:space="preserve">само за действащи членове на екипите за обхват извън новоназначените допълнителни специалисти по </w:t>
      </w:r>
      <w:proofErr w:type="spellStart"/>
      <w:r w:rsidRPr="001812F3">
        <w:rPr>
          <w:rFonts w:cs="Times New Roman"/>
          <w:i/>
          <w:iCs/>
          <w:szCs w:val="24"/>
          <w:u w:val="single"/>
        </w:rPr>
        <w:t>поддейност</w:t>
      </w:r>
      <w:proofErr w:type="spellEnd"/>
      <w:r w:rsidRPr="001812F3">
        <w:rPr>
          <w:rFonts w:cs="Times New Roman"/>
          <w:i/>
          <w:iCs/>
          <w:szCs w:val="24"/>
          <w:u w:val="single"/>
        </w:rPr>
        <w:t xml:space="preserve">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 xml:space="preserve">Приложение </w:t>
      </w:r>
      <w:proofErr w:type="spellStart"/>
      <w:r w:rsidRPr="00330998">
        <w:rPr>
          <w:rFonts w:cs="Times New Roman"/>
          <w:i/>
          <w:iCs/>
          <w:szCs w:val="24"/>
        </w:rPr>
        <w:t>II_Помощна</w:t>
      </w:r>
      <w:proofErr w:type="spellEnd"/>
      <w:r w:rsidRPr="00330998">
        <w:rPr>
          <w:rFonts w:cs="Times New Roman"/>
          <w:i/>
          <w:iCs/>
          <w:szCs w:val="24"/>
        </w:rPr>
        <w:t>-таблица-ДОВД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w:t>
      </w:r>
      <w:proofErr w:type="spellStart"/>
      <w:r>
        <w:rPr>
          <w:lang w:eastAsia="en-GB"/>
        </w:rPr>
        <w:t>обучителя</w:t>
      </w:r>
      <w:proofErr w:type="spellEnd"/>
      <w:r>
        <w:rPr>
          <w:lang w:eastAsia="en-GB"/>
        </w:rPr>
        <w:t xml:space="preserve">?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 xml:space="preserve">Платените часове за </w:t>
      </w:r>
      <w:proofErr w:type="spellStart"/>
      <w:r>
        <w:rPr>
          <w:lang w:eastAsia="en-GB"/>
        </w:rPr>
        <w:t>междуинстиуционални</w:t>
      </w:r>
      <w:proofErr w:type="spellEnd"/>
      <w:r>
        <w:rPr>
          <w:lang w:eastAsia="en-GB"/>
        </w:rPr>
        <w:t xml:space="preserve">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w:t>
      </w:r>
      <w:proofErr w:type="spellStart"/>
      <w:r w:rsidRPr="00B71D46">
        <w:rPr>
          <w:rFonts w:cs="Times New Roman"/>
          <w:b/>
          <w:bCs/>
          <w:szCs w:val="24"/>
        </w:rPr>
        <w:t>поддейности</w:t>
      </w:r>
      <w:proofErr w:type="spellEnd"/>
      <w:r w:rsidRPr="00B71D46">
        <w:rPr>
          <w:rFonts w:cs="Times New Roman"/>
          <w:b/>
          <w:bCs/>
          <w:szCs w:val="24"/>
        </w:rPr>
        <w:t xml:space="preserve">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w:t>
      </w:r>
      <w:proofErr w:type="spellStart"/>
      <w:r w:rsidRPr="0059277B">
        <w:rPr>
          <w:rFonts w:cs="Times New Roman"/>
          <w:szCs w:val="24"/>
        </w:rPr>
        <w:t>поддейности</w:t>
      </w:r>
      <w:proofErr w:type="spellEnd"/>
      <w:r w:rsidRPr="0059277B">
        <w:rPr>
          <w:rFonts w:cs="Times New Roman"/>
          <w:szCs w:val="24"/>
        </w:rPr>
        <w:t xml:space="preserve">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 и в размер на 7 % от преките разходи за изпълнение на </w:t>
      </w:r>
      <w:proofErr w:type="spellStart"/>
      <w:r w:rsidRPr="0059277B">
        <w:rPr>
          <w:rFonts w:cs="Times New Roman"/>
          <w:szCs w:val="24"/>
        </w:rPr>
        <w:t>поддейност</w:t>
      </w:r>
      <w:proofErr w:type="spellEnd"/>
      <w:r w:rsidRPr="0059277B">
        <w:rPr>
          <w:rFonts w:cs="Times New Roman"/>
          <w:szCs w:val="24"/>
        </w:rPr>
        <w:t xml:space="preserve"> 1.2 се изчислява допустимият размер на непреките разходи за изпълнението на </w:t>
      </w:r>
      <w:proofErr w:type="spellStart"/>
      <w:r w:rsidRPr="0059277B">
        <w:rPr>
          <w:rFonts w:cs="Times New Roman"/>
          <w:szCs w:val="24"/>
        </w:rPr>
        <w:t>поддейност</w:t>
      </w:r>
      <w:proofErr w:type="spellEnd"/>
      <w:r w:rsidRPr="0059277B">
        <w:rPr>
          <w:rFonts w:cs="Times New Roman"/>
          <w:szCs w:val="24"/>
        </w:rPr>
        <w:t xml:space="preserve"> 1.2. </w:t>
      </w:r>
      <w:r>
        <w:rPr>
          <w:rFonts w:cs="Times New Roman"/>
          <w:szCs w:val="24"/>
        </w:rPr>
        <w:t xml:space="preserve">В тази връзка общата сума на непреките разходи (в размер на 7% от преките разходи за изпълнение на </w:t>
      </w:r>
      <w:proofErr w:type="spellStart"/>
      <w:r>
        <w:rPr>
          <w:rFonts w:cs="Times New Roman"/>
          <w:szCs w:val="24"/>
        </w:rPr>
        <w:t>поддейност</w:t>
      </w:r>
      <w:proofErr w:type="spellEnd"/>
      <w:r>
        <w:rPr>
          <w:rFonts w:cs="Times New Roman"/>
          <w:szCs w:val="24"/>
        </w:rPr>
        <w:t xml:space="preserve"> 1.2 и част от 40-те % за други преки и непреки разходи </w:t>
      </w:r>
      <w:r w:rsidRPr="0059277B">
        <w:rPr>
          <w:rFonts w:cs="Times New Roman"/>
          <w:szCs w:val="24"/>
        </w:rPr>
        <w:t xml:space="preserve">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w:t>
      </w:r>
      <w:proofErr w:type="spellStart"/>
      <w:r w:rsidRPr="00840EE1">
        <w:rPr>
          <w:rFonts w:cs="Times New Roman"/>
          <w:szCs w:val="24"/>
        </w:rPr>
        <w:t>поддейност</w:t>
      </w:r>
      <w:proofErr w:type="spellEnd"/>
      <w:r w:rsidRPr="00840EE1">
        <w:rPr>
          <w:rFonts w:cs="Times New Roman"/>
          <w:szCs w:val="24"/>
        </w:rPr>
        <w:t xml:space="preserve">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w:t>
      </w:r>
      <w:proofErr w:type="spellStart"/>
      <w:r w:rsidRPr="00BD6D81">
        <w:rPr>
          <w:rFonts w:cs="Times New Roman"/>
          <w:b/>
          <w:bCs/>
          <w:szCs w:val="24"/>
        </w:rPr>
        <w:t>поддейност</w:t>
      </w:r>
      <w:proofErr w:type="spellEnd"/>
      <w:r w:rsidRPr="00BD6D81">
        <w:rPr>
          <w:rFonts w:cs="Times New Roman"/>
          <w:b/>
          <w:bCs/>
          <w:szCs w:val="24"/>
        </w:rPr>
        <w:t xml:space="preserve">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w:t>
      </w:r>
      <w:proofErr w:type="spellStart"/>
      <w:r w:rsidRPr="00BD6D81">
        <w:rPr>
          <w:rFonts w:cs="Times New Roman"/>
          <w:szCs w:val="24"/>
        </w:rPr>
        <w:t>поддейност</w:t>
      </w:r>
      <w:proofErr w:type="spellEnd"/>
      <w:r w:rsidRPr="00BD6D81">
        <w:rPr>
          <w:rFonts w:cs="Times New Roman"/>
          <w:szCs w:val="24"/>
        </w:rPr>
        <w:t xml:space="preserve">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w:t>
      </w:r>
      <w:proofErr w:type="spellStart"/>
      <w:r w:rsidRPr="00BD6D81">
        <w:rPr>
          <w:rFonts w:cs="Times New Roman"/>
          <w:szCs w:val="24"/>
        </w:rPr>
        <w:t>поддейност</w:t>
      </w:r>
      <w:proofErr w:type="spellEnd"/>
      <w:r w:rsidRPr="00BD6D81">
        <w:rPr>
          <w:rFonts w:cs="Times New Roman"/>
          <w:szCs w:val="24"/>
        </w:rPr>
        <w:t xml:space="preserve"> 1.2.</w:t>
      </w:r>
      <w:r>
        <w:rPr>
          <w:rFonts w:cs="Times New Roman"/>
          <w:szCs w:val="24"/>
        </w:rPr>
        <w:t xml:space="preserve"> Заплащането на обучителните услуги по </w:t>
      </w:r>
      <w:proofErr w:type="spellStart"/>
      <w:r>
        <w:rPr>
          <w:rFonts w:cs="Times New Roman"/>
          <w:szCs w:val="24"/>
        </w:rPr>
        <w:t>поддейност</w:t>
      </w:r>
      <w:proofErr w:type="spellEnd"/>
      <w:r>
        <w:rPr>
          <w:rFonts w:cs="Times New Roman"/>
          <w:szCs w:val="24"/>
        </w:rPr>
        <w:t xml:space="preserve"> 1.2 от кандидата/партньора/</w:t>
      </w:r>
      <w:proofErr w:type="spellStart"/>
      <w:r>
        <w:rPr>
          <w:rFonts w:cs="Times New Roman"/>
          <w:szCs w:val="24"/>
        </w:rPr>
        <w:t>ите</w:t>
      </w:r>
      <w:proofErr w:type="spellEnd"/>
      <w:r>
        <w:rPr>
          <w:rFonts w:cs="Times New Roman"/>
          <w:szCs w:val="24"/>
        </w:rPr>
        <w:t xml:space="preserve">, който/които отговарят за изпълнението на тази </w:t>
      </w:r>
      <w:proofErr w:type="spellStart"/>
      <w:r>
        <w:rPr>
          <w:rFonts w:cs="Times New Roman"/>
          <w:szCs w:val="24"/>
        </w:rPr>
        <w:t>поддейност</w:t>
      </w:r>
      <w:proofErr w:type="spellEnd"/>
      <w:r>
        <w:rPr>
          <w:rFonts w:cs="Times New Roman"/>
          <w:szCs w:val="24"/>
        </w:rPr>
        <w:t xml:space="preserve">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 xml:space="preserve">За целите на определяне на еднократната сума от кандидата на етапа на кандидатстване, за обученията по </w:t>
      </w:r>
      <w:proofErr w:type="spellStart"/>
      <w:r>
        <w:rPr>
          <w:rFonts w:cs="Times New Roman"/>
          <w:szCs w:val="24"/>
        </w:rPr>
        <w:t>поддейност</w:t>
      </w:r>
      <w:proofErr w:type="spellEnd"/>
      <w:r>
        <w:rPr>
          <w:rFonts w:cs="Times New Roman"/>
          <w:szCs w:val="24"/>
        </w:rPr>
        <w:t xml:space="preserve">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w:t>
      </w:r>
      <w:proofErr w:type="spellStart"/>
      <w:r w:rsidRPr="008E3816">
        <w:rPr>
          <w:rFonts w:cs="Times New Roman"/>
          <w:szCs w:val="24"/>
        </w:rPr>
        <w:t>разходооправдателни</w:t>
      </w:r>
      <w:proofErr w:type="spellEnd"/>
      <w:r w:rsidRPr="008E3816">
        <w:rPr>
          <w:rFonts w:cs="Times New Roman"/>
          <w:szCs w:val="24"/>
        </w:rPr>
        <w:t xml:space="preserve">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w:t>
      </w:r>
      <w:proofErr w:type="spellStart"/>
      <w:r w:rsidRPr="00937315">
        <w:rPr>
          <w:rFonts w:cs="Times New Roman"/>
          <w:szCs w:val="24"/>
        </w:rPr>
        <w:t>поддейност</w:t>
      </w:r>
      <w:proofErr w:type="spellEnd"/>
      <w:r w:rsidRPr="00937315">
        <w:rPr>
          <w:rFonts w:cs="Times New Roman"/>
          <w:szCs w:val="24"/>
        </w:rPr>
        <w:t xml:space="preserve">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 xml:space="preserve">на отработените астрономически часове за организация и провеждане на планираните събития по </w:t>
      </w:r>
      <w:proofErr w:type="spellStart"/>
      <w:r w:rsidRPr="00937315">
        <w:rPr>
          <w:rFonts w:cs="Times New Roman"/>
          <w:szCs w:val="24"/>
        </w:rPr>
        <w:t>поддейност</w:t>
      </w:r>
      <w:proofErr w:type="spellEnd"/>
      <w:r w:rsidRPr="00937315">
        <w:rPr>
          <w:rFonts w:cs="Times New Roman"/>
          <w:szCs w:val="24"/>
        </w:rPr>
        <w:t xml:space="preserve">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 xml:space="preserve">за подготовката и провеждането на едно събитие от допустимите събития по </w:t>
      </w:r>
      <w:proofErr w:type="spellStart"/>
      <w:r w:rsidRPr="00EA7621">
        <w:rPr>
          <w:rFonts w:cs="Times New Roman"/>
          <w:szCs w:val="24"/>
        </w:rPr>
        <w:t>поддейност</w:t>
      </w:r>
      <w:proofErr w:type="spellEnd"/>
      <w:r w:rsidRPr="00EA7621">
        <w:rPr>
          <w:rFonts w:cs="Times New Roman"/>
          <w:szCs w:val="24"/>
        </w:rPr>
        <w:t xml:space="preserve">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w:t>
      </w:r>
      <w:proofErr w:type="spellStart"/>
      <w:r w:rsidRPr="00EA7621">
        <w:rPr>
          <w:rFonts w:cs="Times New Roman"/>
          <w:szCs w:val="24"/>
        </w:rPr>
        <w:t>поддейност</w:t>
      </w:r>
      <w:proofErr w:type="spellEnd"/>
      <w:r w:rsidRPr="00EA7621">
        <w:rPr>
          <w:rFonts w:cs="Times New Roman"/>
          <w:szCs w:val="24"/>
        </w:rPr>
        <w:t xml:space="preserve">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w:t>
      </w:r>
      <w:proofErr w:type="spellStart"/>
      <w:r w:rsidRPr="00746DFD">
        <w:rPr>
          <w:rFonts w:cs="Times New Roman"/>
          <w:szCs w:val="24"/>
        </w:rPr>
        <w:t>поддейност</w:t>
      </w:r>
      <w:proofErr w:type="spellEnd"/>
      <w:r w:rsidRPr="00746DFD">
        <w:rPr>
          <w:rFonts w:cs="Times New Roman"/>
          <w:szCs w:val="24"/>
        </w:rPr>
        <w:t xml:space="preserve">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w:t>
      </w:r>
      <w:proofErr w:type="spellStart"/>
      <w:r w:rsidRPr="00746DFD">
        <w:rPr>
          <w:rFonts w:cs="Times New Roman"/>
          <w:szCs w:val="24"/>
        </w:rPr>
        <w:t>поддейност</w:t>
      </w:r>
      <w:proofErr w:type="spellEnd"/>
      <w:r w:rsidRPr="00746DFD">
        <w:rPr>
          <w:rFonts w:cs="Times New Roman"/>
          <w:szCs w:val="24"/>
        </w:rPr>
        <w:t xml:space="preserve">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w:t>
      </w:r>
      <w:proofErr w:type="spellStart"/>
      <w:r w:rsidRPr="006F1FFF">
        <w:rPr>
          <w:rFonts w:cs="Times New Roman"/>
          <w:b/>
          <w:bCs/>
          <w:szCs w:val="24"/>
        </w:rPr>
        <w:t>поддейност</w:t>
      </w:r>
      <w:proofErr w:type="spellEnd"/>
      <w:r w:rsidRPr="006F1FFF">
        <w:rPr>
          <w:rFonts w:cs="Times New Roman"/>
          <w:b/>
          <w:bCs/>
          <w:szCs w:val="24"/>
        </w:rPr>
        <w:t xml:space="preserve">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w:t>
      </w:r>
      <w:proofErr w:type="spellStart"/>
      <w:r w:rsidRPr="00153487">
        <w:rPr>
          <w:lang w:eastAsia="en-GB"/>
        </w:rPr>
        <w:t>поддейност</w:t>
      </w:r>
      <w:proofErr w:type="spellEnd"/>
      <w:r w:rsidRPr="00153487">
        <w:rPr>
          <w:lang w:eastAsia="en-GB"/>
        </w:rPr>
        <w:t xml:space="preserve">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proofErr w:type="spellStart"/>
      <w:r w:rsidRPr="00153487">
        <w:rPr>
          <w:lang w:eastAsia="en-GB"/>
        </w:rPr>
        <w:t>поддейност</w:t>
      </w:r>
      <w:proofErr w:type="spellEnd"/>
      <w:r w:rsidRPr="00153487">
        <w:rPr>
          <w:lang w:eastAsia="en-GB"/>
        </w:rPr>
        <w:t xml:space="preserve">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 xml:space="preserve">а изпълнението на </w:t>
      </w:r>
      <w:proofErr w:type="spellStart"/>
      <w:r w:rsidRPr="00D90687">
        <w:rPr>
          <w:lang w:eastAsia="en-GB"/>
        </w:rPr>
        <w:t>поддейност</w:t>
      </w:r>
      <w:r>
        <w:rPr>
          <w:lang w:eastAsia="en-GB"/>
        </w:rPr>
        <w:t>и</w:t>
      </w:r>
      <w:proofErr w:type="spellEnd"/>
      <w:r>
        <w:rPr>
          <w:lang w:eastAsia="en-GB"/>
        </w:rPr>
        <w:t xml:space="preserve">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w:t>
      </w:r>
      <w:proofErr w:type="spellStart"/>
      <w:r>
        <w:t>поддейности</w:t>
      </w:r>
      <w:proofErr w:type="spellEnd"/>
      <w:r>
        <w:t xml:space="preserve">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 xml:space="preserve">необходимите разходи за изпълнение на </w:t>
      </w:r>
      <w:proofErr w:type="spellStart"/>
      <w:r w:rsidRPr="00D71074">
        <w:rPr>
          <w:lang w:eastAsia="en-GB"/>
        </w:rPr>
        <w:t>поддейност</w:t>
      </w:r>
      <w:proofErr w:type="spellEnd"/>
      <w:r w:rsidRPr="00D71074">
        <w:rPr>
          <w:lang w:eastAsia="en-GB"/>
        </w:rPr>
        <w:t xml:space="preserve">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 xml:space="preserve">само за членове на екипи за обхват извън новоназначените допълнителни специалисти по </w:t>
      </w:r>
      <w:proofErr w:type="spellStart"/>
      <w:r w:rsidRPr="008D0D6C">
        <w:rPr>
          <w:u w:val="single"/>
          <w:lang w:eastAsia="en-GB"/>
        </w:rPr>
        <w:t>поддейност</w:t>
      </w:r>
      <w:proofErr w:type="spellEnd"/>
      <w:r w:rsidRPr="008D0D6C">
        <w:rPr>
          <w:u w:val="single"/>
          <w:lang w:eastAsia="en-GB"/>
        </w:rPr>
        <w:t xml:space="preserve"> 1.1</w:t>
      </w:r>
      <w:r>
        <w:rPr>
          <w:lang w:eastAsia="en-GB"/>
        </w:rPr>
        <w:t xml:space="preserve">. Към общо изчислените преки разходи за персонал по </w:t>
      </w:r>
      <w:proofErr w:type="spellStart"/>
      <w:r>
        <w:rPr>
          <w:lang w:eastAsia="en-GB"/>
        </w:rPr>
        <w:t>поддейности</w:t>
      </w:r>
      <w:proofErr w:type="spellEnd"/>
      <w:r>
        <w:rPr>
          <w:lang w:eastAsia="en-GB"/>
        </w:rPr>
        <w:t xml:space="preserve">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w:t>
      </w:r>
      <w:proofErr w:type="spellStart"/>
      <w:r>
        <w:rPr>
          <w:lang w:eastAsia="en-GB"/>
        </w:rPr>
        <w:t>поддейности</w:t>
      </w:r>
      <w:proofErr w:type="spellEnd"/>
      <w:r>
        <w:rPr>
          <w:lang w:eastAsia="en-GB"/>
        </w:rPr>
        <w:t xml:space="preserve">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w:t>
      </w:r>
      <w:proofErr w:type="spellStart"/>
      <w:r>
        <w:rPr>
          <w:lang w:eastAsia="en-GB"/>
        </w:rPr>
        <w:t>поддейност</w:t>
      </w:r>
      <w:proofErr w:type="spellEnd"/>
      <w:r>
        <w:rPr>
          <w:lang w:eastAsia="en-GB"/>
        </w:rPr>
        <w:t xml:space="preserve">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w:t>
      </w:r>
      <w:proofErr w:type="spellStart"/>
      <w:r>
        <w:rPr>
          <w:lang w:eastAsia="en-GB"/>
        </w:rPr>
        <w:t>необхванати</w:t>
      </w:r>
      <w:proofErr w:type="spellEnd"/>
      <w:r>
        <w:rPr>
          <w:lang w:eastAsia="en-GB"/>
        </w:rPr>
        <w:t xml:space="preserve">,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xml:space="preserve">“ на формуляра за кандидатстване. Тези лица, когато се планира да участват в обучения без присъждане на квалификационни кредити по </w:t>
      </w:r>
      <w:proofErr w:type="spellStart"/>
      <w:r>
        <w:rPr>
          <w:lang w:eastAsia="en-GB"/>
        </w:rPr>
        <w:t>поддейност</w:t>
      </w:r>
      <w:proofErr w:type="spellEnd"/>
      <w:r>
        <w:rPr>
          <w:lang w:eastAsia="en-GB"/>
        </w:rPr>
        <w:t xml:space="preserve">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w:t>
      </w:r>
      <w:proofErr w:type="spellStart"/>
      <w:r>
        <w:rPr>
          <w:lang w:eastAsia="en-GB"/>
        </w:rPr>
        <w:t>поддейност</w:t>
      </w:r>
      <w:proofErr w:type="spellEnd"/>
      <w:r>
        <w:rPr>
          <w:lang w:eastAsia="en-GB"/>
        </w:rPr>
        <w:t xml:space="preserve"> 1.1., същият или друг родител/настойник следва да участва/т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xml:space="preserve">, съответният родител следва да е участвал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w:t>
      </w:r>
      <w:r w:rsidRPr="00DB7C78">
        <w:rPr>
          <w:i/>
          <w:iCs/>
          <w:lang w:eastAsia="en-GB"/>
        </w:rPr>
        <w:t xml:space="preserve"> </w:t>
      </w:r>
      <w:r>
        <w:rPr>
          <w:lang w:eastAsia="en-GB"/>
        </w:rPr>
        <w:t xml:space="preserve">Следователно когато единият родител е участник в едната </w:t>
      </w:r>
      <w:proofErr w:type="spellStart"/>
      <w:r>
        <w:rPr>
          <w:lang w:eastAsia="en-GB"/>
        </w:rPr>
        <w:t>поддейност</w:t>
      </w:r>
      <w:proofErr w:type="spellEnd"/>
      <w:r>
        <w:rPr>
          <w:lang w:eastAsia="en-GB"/>
        </w:rPr>
        <w:t xml:space="preserve">, а другият родител е участник в другата </w:t>
      </w:r>
      <w:proofErr w:type="spellStart"/>
      <w:r>
        <w:rPr>
          <w:lang w:eastAsia="en-GB"/>
        </w:rPr>
        <w:t>поддейност</w:t>
      </w:r>
      <w:proofErr w:type="spellEnd"/>
      <w:r>
        <w:rPr>
          <w:lang w:eastAsia="en-GB"/>
        </w:rPr>
        <w:t xml:space="preserve">,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 xml:space="preserve">В </w:t>
      </w:r>
      <w:proofErr w:type="spellStart"/>
      <w:r w:rsidRPr="004D621A">
        <w:rPr>
          <w:lang w:eastAsia="en-GB"/>
        </w:rPr>
        <w:t>поддейност</w:t>
      </w:r>
      <w:proofErr w:type="spellEnd"/>
      <w:r w:rsidRPr="004D621A">
        <w:rPr>
          <w:lang w:eastAsia="en-GB"/>
        </w:rPr>
        <w:t xml:space="preserve">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 xml:space="preserve">С оглед недопускане на двойно финансиране по операцията ще бъде осигурена </w:t>
      </w:r>
      <w:proofErr w:type="spellStart"/>
      <w:r w:rsidRPr="004E0112">
        <w:rPr>
          <w:i/>
          <w:iCs/>
          <w:lang w:eastAsia="en-GB"/>
        </w:rPr>
        <w:t>демаркация</w:t>
      </w:r>
      <w:proofErr w:type="spellEnd"/>
      <w:r w:rsidRPr="004E0112">
        <w:rPr>
          <w:i/>
          <w:iCs/>
          <w:lang w:eastAsia="en-GB"/>
        </w:rPr>
        <w:t xml:space="preserve"> и </w:t>
      </w:r>
      <w:proofErr w:type="spellStart"/>
      <w:r w:rsidRPr="004E0112">
        <w:rPr>
          <w:i/>
          <w:iCs/>
          <w:lang w:eastAsia="en-GB"/>
        </w:rPr>
        <w:t>допълняемост</w:t>
      </w:r>
      <w:proofErr w:type="spellEnd"/>
      <w:r w:rsidRPr="004E0112">
        <w:rPr>
          <w:i/>
          <w:iCs/>
          <w:lang w:eastAsia="en-GB"/>
        </w:rPr>
        <w:t xml:space="preserve">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 xml:space="preserve">Следва да имате предвид, че изискването за </w:t>
      </w:r>
      <w:proofErr w:type="spellStart"/>
      <w:r w:rsidRPr="00796BB2">
        <w:rPr>
          <w:lang w:eastAsia="en-GB"/>
        </w:rPr>
        <w:t>демаркация</w:t>
      </w:r>
      <w:proofErr w:type="spellEnd"/>
      <w:r w:rsidRPr="00796BB2">
        <w:rPr>
          <w:lang w:eastAsia="en-GB"/>
        </w:rPr>
        <w:t xml:space="preserve"> и </w:t>
      </w:r>
      <w:proofErr w:type="spellStart"/>
      <w:r w:rsidRPr="00796BB2">
        <w:rPr>
          <w:lang w:eastAsia="en-GB"/>
        </w:rPr>
        <w:t>допълняемост</w:t>
      </w:r>
      <w:proofErr w:type="spellEnd"/>
      <w:r w:rsidRPr="00796BB2">
        <w:rPr>
          <w:lang w:eastAsia="en-GB"/>
        </w:rPr>
        <w:t xml:space="preserve">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w:t>
      </w:r>
      <w:proofErr w:type="spellStart"/>
      <w:r w:rsidRPr="00796BB2">
        <w:rPr>
          <w:lang w:eastAsia="en-GB"/>
        </w:rPr>
        <w:t>Демаркация</w:t>
      </w:r>
      <w:proofErr w:type="spellEnd"/>
      <w:r w:rsidRPr="00796BB2">
        <w:rPr>
          <w:lang w:eastAsia="en-GB"/>
        </w:rPr>
        <w:t xml:space="preserve"> и </w:t>
      </w:r>
      <w:proofErr w:type="spellStart"/>
      <w:r w:rsidRPr="00796BB2">
        <w:rPr>
          <w:lang w:eastAsia="en-GB"/>
        </w:rPr>
        <w:t>допълняемост</w:t>
      </w:r>
      <w:proofErr w:type="spellEnd"/>
      <w:r w:rsidRPr="00796BB2">
        <w:rPr>
          <w:lang w:eastAsia="en-GB"/>
        </w:rPr>
        <w:t>“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 xml:space="preserve">ясна </w:t>
      </w:r>
      <w:proofErr w:type="spellStart"/>
      <w:r w:rsidRPr="00FB6DB5">
        <w:rPr>
          <w:b/>
          <w:bCs/>
          <w:lang w:eastAsia="en-GB"/>
        </w:rPr>
        <w:t>демаркация</w:t>
      </w:r>
      <w:proofErr w:type="spellEnd"/>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w:t>
      </w:r>
      <w:proofErr w:type="spellStart"/>
      <w:r>
        <w:rPr>
          <w:lang w:eastAsia="en-GB"/>
        </w:rPr>
        <w:t>поддейност</w:t>
      </w:r>
      <w:proofErr w:type="spellEnd"/>
      <w:r>
        <w:rPr>
          <w:lang w:eastAsia="en-GB"/>
        </w:rPr>
        <w:t xml:space="preserve">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xml:space="preserve">. В тази връзка, образователните институции могат да участват в настоящата процедура, но при ясна </w:t>
      </w:r>
      <w:proofErr w:type="spellStart"/>
      <w:r>
        <w:rPr>
          <w:lang w:eastAsia="en-GB"/>
        </w:rPr>
        <w:t>демаркация</w:t>
      </w:r>
      <w:proofErr w:type="spellEnd"/>
      <w:r>
        <w:rPr>
          <w:lang w:eastAsia="en-GB"/>
        </w:rPr>
        <w:t xml:space="preserve">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 xml:space="preserve">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w:t>
      </w:r>
      <w:proofErr w:type="spellStart"/>
      <w:r w:rsidRPr="00796BB2">
        <w:rPr>
          <w:lang w:eastAsia="en-GB"/>
        </w:rPr>
        <w:t>др</w:t>
      </w:r>
      <w:proofErr w:type="spellEnd"/>
      <w:r w:rsidRPr="00796BB2">
        <w:rPr>
          <w:lang w:eastAsia="en-GB"/>
        </w:rPr>
        <w:t>).</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 xml:space="preserve">РУО-Търговище възнамерява да включи в проекта като партньори само детски градини и училища, за които ще има планирана сума за  реализиране на </w:t>
      </w:r>
      <w:proofErr w:type="spellStart"/>
      <w:r w:rsidRPr="00626FF3">
        <w:rPr>
          <w:lang w:eastAsia="en-GB"/>
        </w:rPr>
        <w:t>поддейностите</w:t>
      </w:r>
      <w:proofErr w:type="spellEnd"/>
      <w:r w:rsidRPr="00626FF3">
        <w:rPr>
          <w:lang w:eastAsia="en-GB"/>
        </w:rPr>
        <w:t>.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 xml:space="preserve">на екипите за обхват, които ще бъдат включени в </w:t>
      </w:r>
      <w:proofErr w:type="spellStart"/>
      <w:r w:rsidRPr="00B32ECA">
        <w:rPr>
          <w:b/>
          <w:bCs/>
          <w:lang w:eastAsia="en-GB"/>
        </w:rPr>
        <w:t>поддейностите</w:t>
      </w:r>
      <w:proofErr w:type="spellEnd"/>
      <w:r w:rsidRPr="00B32ECA">
        <w:rPr>
          <w:b/>
          <w:bCs/>
          <w:lang w:eastAsia="en-GB"/>
        </w:rPr>
        <w:t xml:space="preserve"> по проекта</w:t>
      </w:r>
      <w:r>
        <w:rPr>
          <w:lang w:eastAsia="en-GB"/>
        </w:rPr>
        <w:t xml:space="preserve"> на база на актуални данни за броя и характеристиките на </w:t>
      </w:r>
      <w:proofErr w:type="spellStart"/>
      <w:r>
        <w:rPr>
          <w:lang w:eastAsia="en-GB"/>
        </w:rPr>
        <w:t>необхванатите</w:t>
      </w:r>
      <w:proofErr w:type="spellEnd"/>
      <w:r>
        <w:rPr>
          <w:lang w:eastAsia="en-GB"/>
        </w:rPr>
        <w:t>,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 xml:space="preserve">планираната сума за разходване за изпълнение на </w:t>
      </w:r>
      <w:proofErr w:type="spellStart"/>
      <w:r w:rsidRPr="00AD6EA4">
        <w:rPr>
          <w:b/>
          <w:bCs/>
          <w:lang w:eastAsia="en-GB"/>
        </w:rPr>
        <w:t>поддейности</w:t>
      </w:r>
      <w:proofErr w:type="spellEnd"/>
      <w:r w:rsidRPr="00AD6EA4">
        <w:rPr>
          <w:b/>
          <w:bCs/>
          <w:lang w:eastAsia="en-GB"/>
        </w:rPr>
        <w:t xml:space="preserve">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w:t>
      </w:r>
      <w:proofErr w:type="spellStart"/>
      <w:r w:rsidRPr="00EF4C7A">
        <w:rPr>
          <w:rFonts w:cs="Times New Roman"/>
          <w:b/>
          <w:bCs/>
          <w:i/>
          <w:iCs/>
          <w:szCs w:val="24"/>
        </w:rPr>
        <w:t>нововключени</w:t>
      </w:r>
      <w:proofErr w:type="spellEnd"/>
      <w:r w:rsidRPr="00EF4C7A">
        <w:rPr>
          <w:rFonts w:cs="Times New Roman"/>
          <w:b/>
          <w:bCs/>
          <w:i/>
          <w:iCs/>
          <w:szCs w:val="24"/>
        </w:rPr>
        <w:t xml:space="preserve">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w:t>
      </w:r>
      <w:proofErr w:type="spellStart"/>
      <w:r w:rsidRPr="00EF4C7A">
        <w:rPr>
          <w:rFonts w:cs="Times New Roman"/>
          <w:b/>
          <w:bCs/>
          <w:i/>
          <w:iCs/>
          <w:szCs w:val="24"/>
        </w:rPr>
        <w:t>необхванати</w:t>
      </w:r>
      <w:proofErr w:type="spellEnd"/>
      <w:r w:rsidRPr="00EF4C7A">
        <w:rPr>
          <w:rFonts w:cs="Times New Roman"/>
          <w:b/>
          <w:bCs/>
          <w:i/>
          <w:iCs/>
          <w:szCs w:val="24"/>
        </w:rPr>
        <w:t xml:space="preserve">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proofErr w:type="spellStart"/>
      <w:r w:rsidRPr="00EF4C7A">
        <w:rPr>
          <w:rFonts w:cs="Times New Roman"/>
          <w:b/>
          <w:bCs/>
          <w:i/>
          <w:iCs/>
          <w:szCs w:val="24"/>
        </w:rPr>
        <w:t>Необхванати</w:t>
      </w:r>
      <w:proofErr w:type="spellEnd"/>
      <w:r w:rsidRPr="00EF4C7A">
        <w:rPr>
          <w:rFonts w:cs="Times New Roman"/>
          <w:b/>
          <w:bCs/>
          <w:i/>
          <w:iCs/>
          <w:szCs w:val="24"/>
        </w:rPr>
        <w:t xml:space="preserve">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w:t>
      </w:r>
      <w:proofErr w:type="spellStart"/>
      <w:r>
        <w:rPr>
          <w:rFonts w:cs="Times New Roman"/>
          <w:szCs w:val="24"/>
        </w:rPr>
        <w:t>нововключените</w:t>
      </w:r>
      <w:proofErr w:type="spellEnd"/>
      <w:r>
        <w:rPr>
          <w:rFonts w:cs="Times New Roman"/>
          <w:szCs w:val="24"/>
        </w:rPr>
        <w:t xml:space="preserve"> деца, които вече са навършили задължителна предучилищна възраст, но са били със статус незаписани/</w:t>
      </w:r>
      <w:proofErr w:type="spellStart"/>
      <w:r>
        <w:rPr>
          <w:rFonts w:cs="Times New Roman"/>
          <w:szCs w:val="24"/>
        </w:rPr>
        <w:t>необхванати</w:t>
      </w:r>
      <w:proofErr w:type="spellEnd"/>
      <w:r>
        <w:rPr>
          <w:rFonts w:cs="Times New Roman"/>
          <w:szCs w:val="24"/>
        </w:rPr>
        <w:t xml:space="preserve">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w:t>
      </w:r>
      <w:proofErr w:type="spellStart"/>
      <w:r>
        <w:rPr>
          <w:rFonts w:cs="Times New Roman"/>
          <w:szCs w:val="24"/>
        </w:rPr>
        <w:t>поддейностите</w:t>
      </w:r>
      <w:proofErr w:type="spellEnd"/>
      <w:r>
        <w:rPr>
          <w:rFonts w:cs="Times New Roman"/>
          <w:szCs w:val="24"/>
        </w:rPr>
        <w:t xml:space="preserve">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w:t>
      </w:r>
      <w:proofErr w:type="spellStart"/>
      <w:r>
        <w:rPr>
          <w:rFonts w:cs="Times New Roman"/>
          <w:b/>
          <w:bCs/>
          <w:szCs w:val="24"/>
          <w:u w:val="single"/>
        </w:rPr>
        <w:t>ПО</w:t>
      </w:r>
      <w:proofErr w:type="spellEnd"/>
      <w:r>
        <w:rPr>
          <w:rFonts w:cs="Times New Roman"/>
          <w:b/>
          <w:bCs/>
          <w:szCs w:val="24"/>
          <w:u w:val="single"/>
        </w:rPr>
        <w:t xml:space="preserve">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 xml:space="preserve">Здравейте, по </w:t>
      </w:r>
      <w:proofErr w:type="spellStart"/>
      <w:r w:rsidRPr="004A39E9">
        <w:rPr>
          <w:rFonts w:cs="Times New Roman"/>
          <w:szCs w:val="24"/>
        </w:rPr>
        <w:t>поддейност</w:t>
      </w:r>
      <w:proofErr w:type="spellEnd"/>
      <w:r w:rsidRPr="004A39E9">
        <w:rPr>
          <w:rFonts w:cs="Times New Roman"/>
          <w:szCs w:val="24"/>
        </w:rPr>
        <w:t xml:space="preserve">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 xml:space="preserve">Цитираното указание не поставя изискване за точен брой участници в планираните обучения по </w:t>
      </w:r>
      <w:proofErr w:type="spellStart"/>
      <w:r>
        <w:rPr>
          <w:rFonts w:cs="Times New Roman"/>
          <w:szCs w:val="24"/>
        </w:rPr>
        <w:t>поддейност</w:t>
      </w:r>
      <w:proofErr w:type="spellEnd"/>
      <w:r>
        <w:rPr>
          <w:rFonts w:cs="Times New Roman"/>
          <w:szCs w:val="24"/>
        </w:rPr>
        <w:t xml:space="preserve">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w:t>
      </w:r>
      <w:proofErr w:type="spellStart"/>
      <w:r w:rsidRPr="00C84FEF">
        <w:rPr>
          <w:rFonts w:cs="Times New Roman"/>
          <w:b/>
          <w:bCs/>
          <w:szCs w:val="24"/>
        </w:rPr>
        <w:t>поддейност</w:t>
      </w:r>
      <w:proofErr w:type="spellEnd"/>
      <w:r w:rsidRPr="00C84FEF">
        <w:rPr>
          <w:rFonts w:cs="Times New Roman"/>
          <w:b/>
          <w:bCs/>
          <w:szCs w:val="24"/>
        </w:rPr>
        <w:t xml:space="preserve">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w:t>
      </w:r>
      <w:proofErr w:type="spellStart"/>
      <w:r w:rsidRPr="00B63169">
        <w:rPr>
          <w:rFonts w:cs="Times New Roman"/>
          <w:b/>
          <w:bCs/>
          <w:szCs w:val="24"/>
        </w:rPr>
        <w:t>поддейност</w:t>
      </w:r>
      <w:proofErr w:type="spellEnd"/>
      <w:r w:rsidRPr="00B63169">
        <w:rPr>
          <w:rFonts w:cs="Times New Roman"/>
          <w:b/>
          <w:bCs/>
          <w:szCs w:val="24"/>
        </w:rPr>
        <w:t xml:space="preserve">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 xml:space="preserve">време по </w:t>
      </w:r>
      <w:proofErr w:type="spellStart"/>
      <w:r w:rsidRPr="0048647A">
        <w:rPr>
          <w:rFonts w:cs="Times New Roman"/>
          <w:b/>
          <w:bCs/>
          <w:szCs w:val="24"/>
          <w:u w:val="single"/>
        </w:rPr>
        <w:t>поддейност</w:t>
      </w:r>
      <w:proofErr w:type="spellEnd"/>
      <w:r w:rsidRPr="0048647A">
        <w:rPr>
          <w:rFonts w:cs="Times New Roman"/>
          <w:b/>
          <w:bCs/>
          <w:szCs w:val="24"/>
          <w:u w:val="single"/>
        </w:rPr>
        <w:t xml:space="preserve">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 xml:space="preserve">и не са обект на подпомагане и отчитане като част от изпълнението на </w:t>
      </w:r>
      <w:proofErr w:type="spellStart"/>
      <w:r>
        <w:rPr>
          <w:rFonts w:cs="Times New Roman"/>
          <w:szCs w:val="24"/>
        </w:rPr>
        <w:t>поддейност</w:t>
      </w:r>
      <w:proofErr w:type="spellEnd"/>
      <w:r>
        <w:rPr>
          <w:rFonts w:cs="Times New Roman"/>
          <w:szCs w:val="24"/>
        </w:rPr>
        <w:t xml:space="preserve">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proofErr w:type="spellStart"/>
      <w:r w:rsidRPr="00DE0093">
        <w:rPr>
          <w:rFonts w:cs="Times New Roman"/>
          <w:b/>
          <w:bCs/>
          <w:szCs w:val="24"/>
        </w:rPr>
        <w:t>поддейности</w:t>
      </w:r>
      <w:proofErr w:type="spellEnd"/>
      <w:r w:rsidRPr="00DE0093">
        <w:rPr>
          <w:rFonts w:cs="Times New Roman"/>
          <w:b/>
          <w:bCs/>
          <w:szCs w:val="24"/>
        </w:rPr>
        <w:t xml:space="preserve">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 xml:space="preserve">За изпълнението на </w:t>
      </w:r>
      <w:proofErr w:type="spellStart"/>
      <w:r w:rsidRPr="0022270E">
        <w:rPr>
          <w:rFonts w:cs="Times New Roman"/>
          <w:b/>
          <w:bCs/>
          <w:szCs w:val="24"/>
        </w:rPr>
        <w:t>поддейности</w:t>
      </w:r>
      <w:proofErr w:type="spellEnd"/>
      <w:r w:rsidRPr="0022270E">
        <w:rPr>
          <w:rFonts w:cs="Times New Roman"/>
          <w:b/>
          <w:bCs/>
          <w:szCs w:val="24"/>
        </w:rPr>
        <w:t xml:space="preserve">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proofErr w:type="spellStart"/>
      <w:r w:rsidRPr="00707D70">
        <w:rPr>
          <w:rFonts w:cs="Times New Roman"/>
          <w:b/>
          <w:bCs/>
          <w:szCs w:val="24"/>
        </w:rPr>
        <w:t>поддейности</w:t>
      </w:r>
      <w:proofErr w:type="spellEnd"/>
      <w:r w:rsidRPr="00707D70">
        <w:rPr>
          <w:rFonts w:cs="Times New Roman"/>
          <w:b/>
          <w:bCs/>
          <w:szCs w:val="24"/>
        </w:rPr>
        <w:t xml:space="preserve">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 xml:space="preserve">В случай че имате предвид </w:t>
      </w:r>
      <w:proofErr w:type="spellStart"/>
      <w:r>
        <w:rPr>
          <w:rFonts w:cs="Times New Roman"/>
          <w:szCs w:val="24"/>
        </w:rPr>
        <w:t>поддейности</w:t>
      </w:r>
      <w:proofErr w:type="spellEnd"/>
      <w:r>
        <w:rPr>
          <w:rFonts w:cs="Times New Roman"/>
          <w:szCs w:val="24"/>
        </w:rPr>
        <w:t xml:space="preserve">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proofErr w:type="spellStart"/>
      <w:r>
        <w:t>поддейности</w:t>
      </w:r>
      <w:proofErr w:type="spellEnd"/>
      <w:r>
        <w:t xml:space="preserve">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proofErr w:type="spellStart"/>
      <w:r w:rsidRPr="000E43B0">
        <w:rPr>
          <w:rFonts w:cs="Times New Roman"/>
          <w:szCs w:val="24"/>
        </w:rPr>
        <w:t>поддейност</w:t>
      </w:r>
      <w:proofErr w:type="spellEnd"/>
      <w:r w:rsidRPr="000E43B0">
        <w:rPr>
          <w:rFonts w:cs="Times New Roman"/>
          <w:szCs w:val="24"/>
        </w:rPr>
        <w:t xml:space="preserve"> 1.1, </w:t>
      </w:r>
      <w:proofErr w:type="spellStart"/>
      <w:r w:rsidRPr="000E43B0">
        <w:rPr>
          <w:rFonts w:cs="Times New Roman"/>
          <w:szCs w:val="24"/>
        </w:rPr>
        <w:t>поддейност</w:t>
      </w:r>
      <w:proofErr w:type="spellEnd"/>
      <w:r w:rsidRPr="000E43B0">
        <w:rPr>
          <w:rFonts w:cs="Times New Roman"/>
          <w:szCs w:val="24"/>
        </w:rPr>
        <w:t xml:space="preserve"> 1.3 и </w:t>
      </w:r>
      <w:proofErr w:type="spellStart"/>
      <w:r w:rsidRPr="000E43B0">
        <w:rPr>
          <w:rFonts w:cs="Times New Roman"/>
          <w:szCs w:val="24"/>
        </w:rPr>
        <w:t>поддейност</w:t>
      </w:r>
      <w:proofErr w:type="spellEnd"/>
      <w:r w:rsidRPr="000E43B0">
        <w:rPr>
          <w:rFonts w:cs="Times New Roman"/>
          <w:szCs w:val="24"/>
        </w:rPr>
        <w:t xml:space="preserve">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w:t>
      </w:r>
      <w:proofErr w:type="spellStart"/>
      <w:r w:rsidRPr="00EB6315">
        <w:rPr>
          <w:rFonts w:cs="Times New Roman"/>
          <w:b/>
          <w:bCs/>
          <w:szCs w:val="24"/>
        </w:rPr>
        <w:t>поддейности</w:t>
      </w:r>
      <w:proofErr w:type="spellEnd"/>
      <w:r w:rsidRPr="00EB6315">
        <w:rPr>
          <w:rFonts w:cs="Times New Roman"/>
          <w:b/>
          <w:bCs/>
          <w:szCs w:val="24"/>
        </w:rPr>
        <w:t xml:space="preserve">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w:t>
      </w:r>
      <w:proofErr w:type="spellStart"/>
      <w:r w:rsidRPr="00EB6315">
        <w:rPr>
          <w:rFonts w:cs="Times New Roman"/>
          <w:b/>
          <w:bCs/>
          <w:szCs w:val="24"/>
        </w:rPr>
        <w:t>поддейност</w:t>
      </w:r>
      <w:proofErr w:type="spellEnd"/>
      <w:r>
        <w:rPr>
          <w:rFonts w:cs="Times New Roman"/>
          <w:szCs w:val="24"/>
        </w:rPr>
        <w:t xml:space="preserve">. Имайте предвид, че дори да нямате планирани възнаграждения по някоя от </w:t>
      </w:r>
      <w:proofErr w:type="spellStart"/>
      <w:r>
        <w:rPr>
          <w:rFonts w:cs="Times New Roman"/>
          <w:szCs w:val="24"/>
        </w:rPr>
        <w:t>поддейности</w:t>
      </w:r>
      <w:proofErr w:type="spellEnd"/>
      <w:r>
        <w:rPr>
          <w:rFonts w:cs="Times New Roman"/>
          <w:szCs w:val="24"/>
        </w:rPr>
        <w:t xml:space="preserve"> 1.3. и 1.4., в рамките на 40% от разходите за персонал ще имате средства за други преки и непреки разходи за същите </w:t>
      </w:r>
      <w:proofErr w:type="spellStart"/>
      <w:r>
        <w:rPr>
          <w:rFonts w:cs="Times New Roman"/>
          <w:szCs w:val="24"/>
        </w:rPr>
        <w:t>поддейности</w:t>
      </w:r>
      <w:proofErr w:type="spellEnd"/>
      <w:r>
        <w:rPr>
          <w:rFonts w:cs="Times New Roman"/>
          <w:szCs w:val="24"/>
        </w:rPr>
        <w:t>.</w:t>
      </w:r>
    </w:p>
    <w:p w14:paraId="3265B6D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3238C28"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20</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20</w:t>
      </w:r>
      <w:r w:rsidRPr="004A725D">
        <w:rPr>
          <w:lang w:val="bg-BG"/>
        </w:rPr>
        <w:t xml:space="preserve"> постъпил чрез ИСУН):</w:t>
      </w:r>
    </w:p>
    <w:p w14:paraId="05C48ECC" w14:textId="77777777" w:rsidR="00133B3E" w:rsidRDefault="00133B3E" w:rsidP="00133B3E">
      <w:pPr>
        <w:jc w:val="both"/>
        <w:rPr>
          <w:rFonts w:cs="Times New Roman"/>
          <w:szCs w:val="24"/>
        </w:rPr>
      </w:pPr>
      <w:r w:rsidRPr="00826267">
        <w:rPr>
          <w:rFonts w:cs="Times New Roman"/>
          <w:szCs w:val="24"/>
        </w:rPr>
        <w:t>Във формуляра в ИСУН, в т. 5 "Индикатори", за индикатор "Малцинства", в поле "Източник на информация" трябва да се посочи източника на информация, на чиято база ще се извършва проверката относно постигане на предвидения по проекта индикатор. Какъв е източникът по този индикатор, тъй като не съществува писмен документ, в който да е упоменато, че родител или ученик са от малцинствата?</w:t>
      </w:r>
    </w:p>
    <w:p w14:paraId="60A6E30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D60F549" w14:textId="77777777" w:rsidR="00133B3E" w:rsidRDefault="00133B3E" w:rsidP="00133B3E">
      <w:pPr>
        <w:jc w:val="both"/>
        <w:rPr>
          <w:rFonts w:cs="Times New Roman"/>
          <w:szCs w:val="24"/>
        </w:rPr>
      </w:pPr>
      <w:r>
        <w:rPr>
          <w:rFonts w:cs="Times New Roman"/>
          <w:szCs w:val="24"/>
        </w:rPr>
        <w:t xml:space="preserve">В Условията за възстановяване на разходите е посочено, че в </w:t>
      </w:r>
      <w:r w:rsidRPr="00344084">
        <w:rPr>
          <w:rFonts w:cs="Times New Roman"/>
          <w:szCs w:val="24"/>
        </w:rPr>
        <w:t>секция „Индикатори“ се попълват постигнатите стойности за периода на отчитане като в поле „Коментар“ се посочва как е изчислена стойността на индикатора (следва да има референция към документ, прикачен към Т</w:t>
      </w:r>
      <w:r>
        <w:rPr>
          <w:rFonts w:cs="Times New Roman"/>
          <w:szCs w:val="24"/>
        </w:rPr>
        <w:t>ехническия отчет</w:t>
      </w:r>
      <w:r w:rsidRPr="00344084">
        <w:rPr>
          <w:rFonts w:cs="Times New Roman"/>
          <w:szCs w:val="24"/>
        </w:rPr>
        <w:t>).</w:t>
      </w:r>
    </w:p>
    <w:p w14:paraId="0BAEF818" w14:textId="77777777" w:rsidR="00133B3E" w:rsidRDefault="00133B3E" w:rsidP="00133B3E">
      <w:pPr>
        <w:jc w:val="both"/>
        <w:rPr>
          <w:rFonts w:cs="Times New Roman"/>
          <w:szCs w:val="24"/>
        </w:rPr>
      </w:pPr>
      <w:r>
        <w:rPr>
          <w:rFonts w:cs="Times New Roman"/>
          <w:szCs w:val="24"/>
        </w:rPr>
        <w:t>Съгласно т. „</w:t>
      </w:r>
      <w:r w:rsidRPr="00A06F50">
        <w:rPr>
          <w:rFonts w:cs="Times New Roman"/>
          <w:szCs w:val="24"/>
        </w:rPr>
        <w:t>II.1. Еднократни суми за изпълнение на Дейност 1</w:t>
      </w:r>
      <w:r>
        <w:rPr>
          <w:rFonts w:cs="Times New Roman"/>
          <w:szCs w:val="24"/>
        </w:rPr>
        <w:t>“ от Условията за възстановяване на разходите,</w:t>
      </w:r>
      <w:r w:rsidRPr="00A06F50">
        <w:rPr>
          <w:rFonts w:cs="Times New Roman"/>
          <w:szCs w:val="24"/>
        </w:rPr>
        <w:t xml:space="preserve"> </w:t>
      </w:r>
      <w:r>
        <w:rPr>
          <w:rFonts w:cs="Times New Roman"/>
          <w:szCs w:val="24"/>
        </w:rPr>
        <w:t xml:space="preserve"> отчитането на </w:t>
      </w:r>
      <w:r w:rsidRPr="000B6045">
        <w:rPr>
          <w:rFonts w:cs="Times New Roman"/>
          <w:i/>
          <w:iCs/>
          <w:szCs w:val="24"/>
        </w:rPr>
        <w:t>индикатор EECO15 малцинства</w:t>
      </w:r>
      <w:r w:rsidRPr="009878CE">
        <w:rPr>
          <w:rFonts w:cs="Times New Roman"/>
          <w:szCs w:val="24"/>
        </w:rPr>
        <w:t xml:space="preserve"> (включително маргинализирани общности като ромите)</w:t>
      </w:r>
      <w:r>
        <w:rPr>
          <w:rFonts w:cs="Times New Roman"/>
          <w:szCs w:val="24"/>
        </w:rPr>
        <w:t xml:space="preserve"> се извършва чрез представяне на </w:t>
      </w:r>
      <w:r w:rsidRPr="004E7C3E">
        <w:rPr>
          <w:rFonts w:cs="Times New Roman"/>
          <w:b/>
          <w:bCs/>
          <w:szCs w:val="24"/>
        </w:rPr>
        <w:t xml:space="preserve">Обобщен списък на отчетените деца и ученици и по един техен родител от маргинализирани групи за етапа – </w:t>
      </w:r>
      <w:r w:rsidRPr="004E7C3E">
        <w:rPr>
          <w:rFonts w:cs="Times New Roman"/>
          <w:b/>
          <w:bCs/>
          <w:i/>
          <w:iCs/>
          <w:szCs w:val="24"/>
        </w:rPr>
        <w:t>Приложение 3</w:t>
      </w:r>
      <w:r w:rsidRPr="004E7C3E">
        <w:rPr>
          <w:rFonts w:cs="Times New Roman"/>
          <w:b/>
          <w:bCs/>
          <w:szCs w:val="24"/>
        </w:rPr>
        <w:t>-лист EECO15</w:t>
      </w:r>
      <w:r>
        <w:rPr>
          <w:rFonts w:cs="Times New Roman"/>
          <w:szCs w:val="24"/>
        </w:rPr>
        <w:t xml:space="preserve">, който е част от приложенията към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r w:rsidRPr="002907BB">
        <w:t xml:space="preserve"> </w:t>
      </w:r>
      <w:r>
        <w:t xml:space="preserve">Въпросният документ се прилага като </w:t>
      </w:r>
      <w:r w:rsidRPr="002907BB">
        <w:rPr>
          <w:rFonts w:cs="Times New Roman"/>
          <w:szCs w:val="24"/>
        </w:rPr>
        <w:t>доказателст</w:t>
      </w:r>
      <w:r>
        <w:rPr>
          <w:rFonts w:cs="Times New Roman"/>
          <w:szCs w:val="24"/>
        </w:rPr>
        <w:t>во към</w:t>
      </w:r>
      <w:r w:rsidRPr="002907BB">
        <w:rPr>
          <w:rFonts w:cs="Times New Roman"/>
          <w:szCs w:val="24"/>
        </w:rPr>
        <w:t xml:space="preserve"> Технически</w:t>
      </w:r>
      <w:r>
        <w:rPr>
          <w:rFonts w:cs="Times New Roman"/>
          <w:szCs w:val="24"/>
        </w:rPr>
        <w:t>я</w:t>
      </w:r>
      <w:r w:rsidRPr="002907BB">
        <w:rPr>
          <w:rFonts w:cs="Times New Roman"/>
          <w:szCs w:val="24"/>
        </w:rPr>
        <w:t xml:space="preserve"> отчет, подаден в ИСУН, секция „Опис на документи“</w:t>
      </w:r>
      <w:r>
        <w:rPr>
          <w:rFonts w:cs="Times New Roman"/>
          <w:szCs w:val="24"/>
        </w:rPr>
        <w:t>.</w:t>
      </w:r>
    </w:p>
    <w:p w14:paraId="52706CE3" w14:textId="77777777" w:rsidR="00133B3E" w:rsidRDefault="00133B3E" w:rsidP="00133B3E">
      <w:pPr>
        <w:jc w:val="both"/>
        <w:rPr>
          <w:rFonts w:cs="Times New Roman"/>
          <w:szCs w:val="24"/>
        </w:rPr>
      </w:pPr>
      <w:r>
        <w:rPr>
          <w:rFonts w:cs="Times New Roman"/>
          <w:szCs w:val="24"/>
        </w:rPr>
        <w:t xml:space="preserve">Дали дадено лице (дете, ученик или родител) е </w:t>
      </w:r>
      <w:r w:rsidRPr="00A06F50">
        <w:rPr>
          <w:rFonts w:cs="Times New Roman"/>
          <w:szCs w:val="24"/>
        </w:rPr>
        <w:t>от маргинализирани групи, като напр. роми</w:t>
      </w:r>
      <w:r>
        <w:rPr>
          <w:rFonts w:cs="Times New Roman"/>
          <w:szCs w:val="24"/>
        </w:rPr>
        <w:t xml:space="preserve"> е въпрос на самоопределяне от страна на лицето. Подобен тип данни могат да бъдат събрани чрез попълване на анкетни карти/въпросници или други подобни при включване на лицата в проекта. Тези документи са работни и не следва да бъдат прилагани към подаваните отчети. Данните относно принадлежност на дадено лице към </w:t>
      </w:r>
      <w:r w:rsidRPr="00A06F50">
        <w:rPr>
          <w:rFonts w:cs="Times New Roman"/>
          <w:szCs w:val="24"/>
        </w:rPr>
        <w:t>маргинализирани групи</w:t>
      </w:r>
      <w:r>
        <w:rPr>
          <w:rFonts w:cs="Times New Roman"/>
          <w:szCs w:val="24"/>
        </w:rPr>
        <w:t xml:space="preserve"> следва да бъдат коректно отразени и в </w:t>
      </w:r>
      <w:r w:rsidRPr="00A06F50">
        <w:rPr>
          <w:rFonts w:cs="Times New Roman"/>
          <w:szCs w:val="24"/>
        </w:rPr>
        <w:t>Обобщен</w:t>
      </w:r>
      <w:r>
        <w:rPr>
          <w:rFonts w:cs="Times New Roman"/>
          <w:szCs w:val="24"/>
        </w:rPr>
        <w:t>ия</w:t>
      </w:r>
      <w:r w:rsidRPr="00A06F50">
        <w:rPr>
          <w:rFonts w:cs="Times New Roman"/>
          <w:szCs w:val="24"/>
        </w:rPr>
        <w:t xml:space="preserve"> списък на участниците – Микроданни участници (ЕСФ)</w:t>
      </w:r>
      <w:r>
        <w:rPr>
          <w:rFonts w:cs="Times New Roman"/>
          <w:szCs w:val="24"/>
        </w:rPr>
        <w:t xml:space="preserve"> и да кореспондират с отчетените стойности на индикаторите (включително индикатор </w:t>
      </w:r>
      <w:r w:rsidRPr="009771EB">
        <w:rPr>
          <w:rFonts w:cs="Times New Roman"/>
          <w:i/>
          <w:iCs/>
          <w:szCs w:val="24"/>
        </w:rPr>
        <w:t>EECO15 малцинства</w:t>
      </w:r>
      <w:r w:rsidRPr="009878CE">
        <w:rPr>
          <w:rFonts w:cs="Times New Roman"/>
          <w:szCs w:val="24"/>
        </w:rPr>
        <w:t xml:space="preserve"> </w:t>
      </w:r>
      <w:r>
        <w:rPr>
          <w:rFonts w:cs="Times New Roman"/>
          <w:szCs w:val="24"/>
        </w:rPr>
        <w:t>) за дадения период</w:t>
      </w:r>
      <w:r w:rsidRPr="00A06F50">
        <w:rPr>
          <w:rFonts w:cs="Times New Roman"/>
          <w:szCs w:val="24"/>
        </w:rPr>
        <w:t>.</w:t>
      </w:r>
    </w:p>
    <w:p w14:paraId="3E0E14D6" w14:textId="77777777" w:rsidR="00133B3E" w:rsidRDefault="00133B3E" w:rsidP="00133B3E">
      <w:pPr>
        <w:jc w:val="both"/>
        <w:rPr>
          <w:rFonts w:cs="Times New Roman"/>
          <w:szCs w:val="24"/>
        </w:rPr>
      </w:pPr>
      <w:r>
        <w:rPr>
          <w:rFonts w:cs="Times New Roman"/>
          <w:szCs w:val="24"/>
        </w:rPr>
        <w:t xml:space="preserve">В тази връзка относно „Източника на информация“ следва да бъдат посочени тези документи, включително </w:t>
      </w:r>
      <w:r w:rsidRPr="000B6045">
        <w:rPr>
          <w:rFonts w:cs="Times New Roman"/>
          <w:szCs w:val="24"/>
        </w:rPr>
        <w:t>Обобщен</w:t>
      </w:r>
      <w:r>
        <w:rPr>
          <w:rFonts w:cs="Times New Roman"/>
          <w:szCs w:val="24"/>
        </w:rPr>
        <w:t>ия</w:t>
      </w:r>
      <w:r w:rsidRPr="000B6045">
        <w:rPr>
          <w:rFonts w:cs="Times New Roman"/>
          <w:szCs w:val="24"/>
        </w:rPr>
        <w:t xml:space="preserve"> списък на отчетените деца и ученици и по един техен родител от маргинализирани групи за етапа – Приложение 3-лист EECO15</w:t>
      </w:r>
      <w:r>
        <w:rPr>
          <w:rFonts w:cs="Times New Roman"/>
          <w:szCs w:val="24"/>
        </w:rPr>
        <w:t xml:space="preserve">, които са релевантни към отчитането на неговата стойност. </w:t>
      </w:r>
    </w:p>
    <w:p w14:paraId="3D421D7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2C709819"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21</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21</w:t>
      </w:r>
      <w:r w:rsidRPr="004A725D">
        <w:rPr>
          <w:lang w:val="bg-BG"/>
        </w:rPr>
        <w:t xml:space="preserve"> постъпил чрез ИСУН):</w:t>
      </w:r>
    </w:p>
    <w:p w14:paraId="7687D052" w14:textId="77777777" w:rsidR="00133B3E" w:rsidRDefault="00133B3E" w:rsidP="00133B3E">
      <w:pPr>
        <w:jc w:val="both"/>
        <w:rPr>
          <w:rFonts w:cs="Times New Roman"/>
          <w:szCs w:val="24"/>
        </w:rPr>
      </w:pPr>
      <w:r w:rsidRPr="00826267">
        <w:rPr>
          <w:rFonts w:cs="Times New Roman"/>
          <w:szCs w:val="24"/>
        </w:rPr>
        <w:t xml:space="preserve">По </w:t>
      </w:r>
      <w:proofErr w:type="spellStart"/>
      <w:r w:rsidRPr="00826267">
        <w:rPr>
          <w:rFonts w:cs="Times New Roman"/>
          <w:szCs w:val="24"/>
        </w:rPr>
        <w:t>поддейност</w:t>
      </w:r>
      <w:proofErr w:type="spellEnd"/>
      <w:r w:rsidRPr="00826267">
        <w:rPr>
          <w:rFonts w:cs="Times New Roman"/>
          <w:szCs w:val="24"/>
        </w:rPr>
        <w:t xml:space="preserve"> 1.1. Допълване на екипите за обхват на местно ниво, може ли да се наемат допълнителните специалисти в екипите за обхват, които са пенсионери? Общините считат, че на половин щат за такъв период (18 месеца) трудно ще намерят отговорни хора в трудоспособна възраст.</w:t>
      </w:r>
    </w:p>
    <w:p w14:paraId="534FC07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35968332" w14:textId="77777777" w:rsidR="00133B3E" w:rsidRDefault="00133B3E" w:rsidP="00133B3E">
      <w:pPr>
        <w:jc w:val="both"/>
        <w:rPr>
          <w:rFonts w:cs="Times New Roman"/>
          <w:szCs w:val="24"/>
        </w:rPr>
      </w:pPr>
      <w:r>
        <w:rPr>
          <w:rFonts w:cs="Times New Roman"/>
          <w:szCs w:val="24"/>
        </w:rPr>
        <w:t xml:space="preserve">Условията за кандидатстване не налагат ограничения допълнителните специалисти, които ще бъдат наемани в рамките на </w:t>
      </w:r>
      <w:proofErr w:type="spellStart"/>
      <w:r>
        <w:rPr>
          <w:rFonts w:cs="Times New Roman"/>
          <w:szCs w:val="24"/>
        </w:rPr>
        <w:t>поддейност</w:t>
      </w:r>
      <w:proofErr w:type="spellEnd"/>
      <w:r>
        <w:rPr>
          <w:rFonts w:cs="Times New Roman"/>
          <w:szCs w:val="24"/>
        </w:rPr>
        <w:t xml:space="preserve"> 1.1, да бъдат в трудоспособна възраст. В тази връзка наемането на допълнителни специалисти към екипите за обхват, включени в проекта, следва да бъде при спазване на националното трудово законодателство, както и на принципите за публичност, прозрачност и равенство.</w:t>
      </w:r>
    </w:p>
    <w:p w14:paraId="6A33EE54"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54AEC32"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22</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22</w:t>
      </w:r>
      <w:r w:rsidRPr="004A725D">
        <w:rPr>
          <w:lang w:val="bg-BG"/>
        </w:rPr>
        <w:t xml:space="preserve"> постъпил чрез ИСУН):</w:t>
      </w:r>
    </w:p>
    <w:p w14:paraId="065438A6" w14:textId="77777777" w:rsidR="00133B3E" w:rsidRDefault="00133B3E" w:rsidP="00133B3E">
      <w:pPr>
        <w:jc w:val="both"/>
        <w:rPr>
          <w:rFonts w:cs="Times New Roman"/>
          <w:szCs w:val="24"/>
        </w:rPr>
      </w:pPr>
      <w:r w:rsidRPr="00265645">
        <w:rPr>
          <w:rFonts w:cs="Times New Roman"/>
          <w:szCs w:val="24"/>
        </w:rPr>
        <w:t>Съгласно Дял IV, глава III „Видимост, прозрачност и комуникация“ и Приложение IX на Регламент (ЕС) 2021/1060.), проектът трябва да прилага всички изисквания за публичност и видимост, едно от които е табела с информация за проекта, вкл. цели, партньори, индикатори и очаквани резултати. Предвижда ли се предоставяне на образец на табела, който да е еднакъв за всички РУО-та?</w:t>
      </w:r>
    </w:p>
    <w:p w14:paraId="680DDCC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6DC4331" w14:textId="77777777" w:rsidR="00133B3E" w:rsidRPr="00E36E15" w:rsidRDefault="00133B3E" w:rsidP="00133B3E">
      <w:pPr>
        <w:jc w:val="both"/>
        <w:rPr>
          <w:rFonts w:cs="Times New Roman"/>
          <w:i/>
          <w:iCs/>
          <w:szCs w:val="24"/>
        </w:rPr>
      </w:pPr>
      <w:r>
        <w:rPr>
          <w:rFonts w:cs="Times New Roman"/>
          <w:szCs w:val="24"/>
        </w:rPr>
        <w:t xml:space="preserve">Съгласно т. 13 „Дейности, допустими за финансиране“ от Условията за кандидатстване </w:t>
      </w:r>
      <w:r w:rsidRPr="00E36E15">
        <w:rPr>
          <w:rFonts w:cs="Times New Roman"/>
          <w:i/>
          <w:iCs/>
          <w:szCs w:val="24"/>
        </w:rPr>
        <w:t xml:space="preserve">„При изпълнение на дейностите за комуникация и видимост съгласно чл. 50 от Регламент (ЕС)  2021/1060 бенефициентът следва: </w:t>
      </w:r>
    </w:p>
    <w:p w14:paraId="7B0A9AC5" w14:textId="77777777" w:rsidR="00133B3E" w:rsidRPr="00E36E15" w:rsidRDefault="00133B3E" w:rsidP="00133B3E">
      <w:pPr>
        <w:jc w:val="both"/>
        <w:rPr>
          <w:rFonts w:cs="Times New Roman"/>
          <w:i/>
          <w:iCs/>
          <w:szCs w:val="24"/>
        </w:rPr>
      </w:pPr>
      <w:r w:rsidRPr="00E36E15">
        <w:rPr>
          <w:rFonts w:cs="Times New Roman"/>
          <w:i/>
          <w:iCs/>
          <w:szCs w:val="24"/>
        </w:rPr>
        <w:t>……………………..</w:t>
      </w:r>
    </w:p>
    <w:p w14:paraId="60E06E07" w14:textId="77777777" w:rsidR="00133B3E" w:rsidRPr="00E36E15" w:rsidRDefault="00133B3E" w:rsidP="00133B3E">
      <w:pPr>
        <w:jc w:val="both"/>
        <w:rPr>
          <w:rFonts w:cs="Times New Roman"/>
          <w:i/>
          <w:iCs/>
          <w:szCs w:val="24"/>
          <w:u w:val="single"/>
        </w:rPr>
      </w:pPr>
      <w:r w:rsidRPr="00E36E15">
        <w:rPr>
          <w:rFonts w:cs="Times New Roman"/>
          <w:i/>
          <w:iCs/>
          <w:szCs w:val="24"/>
        </w:rPr>
        <w:t xml:space="preserve">- </w:t>
      </w:r>
      <w:r w:rsidRPr="00E36E15">
        <w:rPr>
          <w:rFonts w:cs="Times New Roman"/>
          <w:b/>
          <w:bCs/>
          <w:i/>
          <w:iCs/>
          <w:szCs w:val="24"/>
          <w:u w:val="single"/>
        </w:rPr>
        <w:t>да поставя устойчиви табели или табла</w:t>
      </w:r>
      <w:r w:rsidRPr="00E36E15">
        <w:rPr>
          <w:rFonts w:cs="Times New Roman"/>
          <w:i/>
          <w:iCs/>
          <w:szCs w:val="24"/>
        </w:rPr>
        <w:t xml:space="preserve">, ясно видими за обществеността, на които се откроява емблемата на Съюза в съответствие </w:t>
      </w:r>
      <w:r w:rsidRPr="00E36E15">
        <w:rPr>
          <w:rFonts w:cs="Times New Roman"/>
          <w:i/>
          <w:iCs/>
          <w:szCs w:val="24"/>
          <w:u w:val="single"/>
        </w:rPr>
        <w:t xml:space="preserve">с техническите характеристики, посочени в приложение IX, веднага щом започне физическото изпълнение на </w:t>
      </w:r>
      <w:r w:rsidRPr="00E36E15">
        <w:rPr>
          <w:rFonts w:cs="Times New Roman"/>
          <w:b/>
          <w:bCs/>
          <w:i/>
          <w:iCs/>
          <w:szCs w:val="24"/>
          <w:u w:val="single"/>
        </w:rPr>
        <w:t>проекта, включващ</w:t>
      </w:r>
      <w:r w:rsidRPr="00E36E15">
        <w:rPr>
          <w:rFonts w:cs="Times New Roman"/>
          <w:i/>
          <w:iCs/>
          <w:szCs w:val="24"/>
          <w:u w:val="single"/>
        </w:rPr>
        <w:t xml:space="preserve"> </w:t>
      </w:r>
      <w:r w:rsidRPr="00E36E15">
        <w:rPr>
          <w:rFonts w:cs="Times New Roman"/>
          <w:b/>
          <w:bCs/>
          <w:i/>
          <w:iCs/>
          <w:szCs w:val="24"/>
          <w:u w:val="single"/>
        </w:rPr>
        <w:t>физически инвестиции, или инсталирането на закупеното оборудване</w:t>
      </w:r>
      <w:r w:rsidRPr="00E36E15">
        <w:rPr>
          <w:rFonts w:cs="Times New Roman"/>
          <w:i/>
          <w:iCs/>
          <w:szCs w:val="24"/>
          <w:u w:val="single"/>
        </w:rPr>
        <w:t>, с общ размер на разходите над 100 000 евро;“</w:t>
      </w:r>
    </w:p>
    <w:p w14:paraId="1CE9E321" w14:textId="77777777" w:rsidR="00133B3E" w:rsidRPr="005A44E6" w:rsidRDefault="00133B3E" w:rsidP="00133B3E">
      <w:pPr>
        <w:jc w:val="both"/>
        <w:rPr>
          <w:rFonts w:cs="Times New Roman"/>
          <w:b/>
          <w:bCs/>
          <w:szCs w:val="24"/>
        </w:rPr>
      </w:pPr>
      <w:r w:rsidRPr="00E36E15">
        <w:rPr>
          <w:rFonts w:cs="Times New Roman"/>
          <w:szCs w:val="24"/>
        </w:rPr>
        <w:t xml:space="preserve">В </w:t>
      </w:r>
      <w:r>
        <w:rPr>
          <w:rFonts w:cs="Times New Roman"/>
          <w:szCs w:val="24"/>
        </w:rPr>
        <w:t xml:space="preserve">тази </w:t>
      </w:r>
      <w:r w:rsidRPr="005A44E6">
        <w:rPr>
          <w:rFonts w:cs="Times New Roman"/>
          <w:szCs w:val="24"/>
        </w:rPr>
        <w:t>връзка изискването за поставяне на</w:t>
      </w:r>
      <w:r w:rsidRPr="005A44E6">
        <w:rPr>
          <w:rFonts w:cs="Times New Roman"/>
          <w:b/>
          <w:bCs/>
          <w:szCs w:val="24"/>
        </w:rPr>
        <w:t xml:space="preserve"> </w:t>
      </w:r>
      <w:r w:rsidRPr="005A44E6">
        <w:rPr>
          <w:rFonts w:cs="Times New Roman"/>
          <w:szCs w:val="24"/>
          <w:u w:val="single"/>
        </w:rPr>
        <w:t>устойчиви табели или табла</w:t>
      </w:r>
      <w:r w:rsidRPr="005A44E6">
        <w:rPr>
          <w:rFonts w:cs="Times New Roman"/>
          <w:szCs w:val="24"/>
        </w:rPr>
        <w:t xml:space="preserve">, се отнася </w:t>
      </w:r>
      <w:r w:rsidRPr="005A44E6">
        <w:rPr>
          <w:rFonts w:cs="Times New Roman"/>
          <w:szCs w:val="24"/>
          <w:u w:val="single"/>
        </w:rPr>
        <w:t>единствено за проекти</w:t>
      </w:r>
      <w:r w:rsidRPr="005A44E6">
        <w:rPr>
          <w:rFonts w:cs="Times New Roman"/>
          <w:szCs w:val="24"/>
        </w:rPr>
        <w:t xml:space="preserve"> с общ размер на разходите </w:t>
      </w:r>
      <w:r w:rsidRPr="005A44E6">
        <w:rPr>
          <w:rFonts w:cs="Times New Roman"/>
          <w:szCs w:val="24"/>
          <w:u w:val="single"/>
        </w:rPr>
        <w:t>над 100 000 евро, които включват физически инвестиции или инсталирането на закупено оборудване</w:t>
      </w:r>
      <w:r w:rsidRPr="005A44E6">
        <w:rPr>
          <w:rFonts w:cs="Times New Roman"/>
          <w:szCs w:val="24"/>
        </w:rPr>
        <w:t>.</w:t>
      </w:r>
    </w:p>
    <w:p w14:paraId="53BB21A2" w14:textId="77777777" w:rsidR="00133B3E" w:rsidRPr="00A42191" w:rsidRDefault="00133B3E" w:rsidP="00133B3E">
      <w:pPr>
        <w:jc w:val="both"/>
        <w:rPr>
          <w:rFonts w:cs="Times New Roman"/>
          <w:szCs w:val="24"/>
        </w:rPr>
      </w:pPr>
      <w:r w:rsidRPr="005A44E6">
        <w:rPr>
          <w:rFonts w:cs="Times New Roman"/>
          <w:szCs w:val="24"/>
        </w:rPr>
        <w:t xml:space="preserve">По отношение на проектите по настоящата процедура следва да се прилага цитираният в Условията за кандидатстване </w:t>
      </w:r>
      <w:r w:rsidRPr="005A44E6">
        <w:rPr>
          <w:rFonts w:cs="Times New Roman"/>
          <w:b/>
          <w:bCs/>
          <w:szCs w:val="24"/>
        </w:rPr>
        <w:t>чл. 50 от Регламент (ЕС)  2021/1060</w:t>
      </w:r>
      <w:r w:rsidRPr="005A44E6">
        <w:rPr>
          <w:rFonts w:cs="Times New Roman"/>
          <w:szCs w:val="24"/>
        </w:rPr>
        <w:t>, по конкретно параграф 1, буква г</w:t>
      </w:r>
      <w:r w:rsidRPr="005A44E6">
        <w:rPr>
          <w:rFonts w:cs="Times New Roman"/>
          <w:szCs w:val="24"/>
          <w:lang w:val="en-US"/>
        </w:rPr>
        <w:t>)</w:t>
      </w:r>
      <w:r w:rsidRPr="005A44E6">
        <w:rPr>
          <w:rFonts w:cs="Times New Roman"/>
          <w:szCs w:val="24"/>
        </w:rPr>
        <w:t xml:space="preserve">, според който </w:t>
      </w:r>
      <w:r w:rsidRPr="005A44E6">
        <w:rPr>
          <w:rFonts w:cs="Times New Roman"/>
          <w:b/>
          <w:bCs/>
          <w:szCs w:val="24"/>
        </w:rPr>
        <w:t xml:space="preserve">проекти, които не попадат в обхвата на изискването за поставяне на устойчиви табели или табла, поради това че не включват физически инвестиции или инсталирането на закупено оборудване, се изисква </w:t>
      </w:r>
      <w:r w:rsidRPr="005A44E6">
        <w:rPr>
          <w:rFonts w:cs="Times New Roman"/>
          <w:b/>
          <w:bCs/>
          <w:szCs w:val="24"/>
          <w:u w:val="single"/>
        </w:rPr>
        <w:t>да поставят на място, ясно видимо за обществеността, поне един хартиен плакат с минимален размер А3</w:t>
      </w:r>
      <w:r w:rsidRPr="005A44E6">
        <w:rPr>
          <w:rFonts w:cs="Times New Roman"/>
          <w:b/>
          <w:bCs/>
          <w:szCs w:val="24"/>
        </w:rPr>
        <w:t xml:space="preserve"> или еквивалентен електронен екран с информация за операцията, подчертаващ подкрепата от фондовете</w:t>
      </w:r>
      <w:r w:rsidRPr="00E36E15">
        <w:rPr>
          <w:rFonts w:cs="Times New Roman"/>
          <w:szCs w:val="24"/>
        </w:rPr>
        <w:t>.</w:t>
      </w:r>
    </w:p>
    <w:p w14:paraId="4D0629FA"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0854BC4"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23</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23</w:t>
      </w:r>
      <w:r w:rsidRPr="004A725D">
        <w:rPr>
          <w:lang w:val="bg-BG"/>
        </w:rPr>
        <w:t xml:space="preserve"> постъпил чрез ИСУН):</w:t>
      </w:r>
    </w:p>
    <w:p w14:paraId="14B85FEB" w14:textId="77777777" w:rsidR="00133B3E" w:rsidRDefault="00133B3E" w:rsidP="00133B3E">
      <w:pPr>
        <w:jc w:val="both"/>
        <w:rPr>
          <w:rFonts w:cs="Times New Roman"/>
          <w:szCs w:val="24"/>
        </w:rPr>
      </w:pPr>
      <w:r w:rsidRPr="00265645">
        <w:rPr>
          <w:rFonts w:cs="Times New Roman"/>
          <w:szCs w:val="24"/>
        </w:rPr>
        <w:t>Какво покрива единичният разход на двудневните и тридневните обучения? В тези разходи влизат ли и транспортните разходи?</w:t>
      </w:r>
    </w:p>
    <w:p w14:paraId="0044795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5DEEC738" w14:textId="77777777" w:rsidR="00133B3E" w:rsidRDefault="00133B3E" w:rsidP="00133B3E">
      <w:pPr>
        <w:jc w:val="both"/>
        <w:rPr>
          <w:rFonts w:cs="Times New Roman"/>
          <w:szCs w:val="24"/>
        </w:rPr>
      </w:pPr>
      <w:r>
        <w:rPr>
          <w:rFonts w:cs="Times New Roman"/>
          <w:szCs w:val="24"/>
        </w:rPr>
        <w:t>Моля запознайте се с отговора по т. 5 на Въпрос № 4 от 26.06.2025 г.</w:t>
      </w:r>
    </w:p>
    <w:p w14:paraId="2C5D86AD"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1B04646E"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4</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4</w:t>
      </w:r>
      <w:r w:rsidRPr="004A725D">
        <w:rPr>
          <w:lang w:val="bg-BG"/>
        </w:rPr>
        <w:t xml:space="preserve"> постъпил чрез ИСУН):</w:t>
      </w:r>
    </w:p>
    <w:p w14:paraId="128D91AD" w14:textId="77777777" w:rsidR="00133B3E" w:rsidRDefault="00133B3E" w:rsidP="00133B3E">
      <w:pPr>
        <w:jc w:val="both"/>
        <w:rPr>
          <w:rFonts w:cs="Times New Roman"/>
          <w:szCs w:val="24"/>
        </w:rPr>
      </w:pPr>
      <w:r w:rsidRPr="005A262F">
        <w:rPr>
          <w:rFonts w:cs="Times New Roman"/>
          <w:szCs w:val="24"/>
        </w:rPr>
        <w:t>По време на първия информационен ден по процедурата "Достъп до образование за всяко дете" бе представена примерна "</w:t>
      </w:r>
      <w:proofErr w:type="spellStart"/>
      <w:r w:rsidRPr="005A262F">
        <w:rPr>
          <w:rFonts w:cs="Times New Roman"/>
          <w:szCs w:val="24"/>
        </w:rPr>
        <w:t>Annex_II_Помощна</w:t>
      </w:r>
      <w:proofErr w:type="spellEnd"/>
      <w:r w:rsidRPr="005A262F">
        <w:rPr>
          <w:rFonts w:cs="Times New Roman"/>
          <w:szCs w:val="24"/>
        </w:rPr>
        <w:t xml:space="preserve">-таблица-ДОВД", която впоследствие е предоставена за ползване при попълване на таблицата от РУО. По </w:t>
      </w:r>
      <w:proofErr w:type="spellStart"/>
      <w:r w:rsidRPr="005A262F">
        <w:rPr>
          <w:rFonts w:cs="Times New Roman"/>
          <w:szCs w:val="24"/>
        </w:rPr>
        <w:t>поддейност</w:t>
      </w:r>
      <w:proofErr w:type="spellEnd"/>
      <w:r w:rsidRPr="005A262F">
        <w:rPr>
          <w:rFonts w:cs="Times New Roman"/>
          <w:szCs w:val="24"/>
        </w:rPr>
        <w:t xml:space="preserve"> 1.4. Изграждане на устойчиви институционални партньорства и сплотени образователни общности, разписаният пример за "Междуинституционални срещи, вкл. месечни срещи на координационните центрове по Механизма, семинари, медийни изяви и обмен на опит, добри практики и иновативни подходи" включва организация и съответно заплащане на педагогически специалисти, които да организират междуинституционалните срещи. Съгласно чл. 5, ал. 3, т. 3 от Постановление №</w:t>
      </w:r>
      <w:r>
        <w:rPr>
          <w:rFonts w:cs="Times New Roman"/>
          <w:szCs w:val="24"/>
        </w:rPr>
        <w:t xml:space="preserve"> </w:t>
      </w:r>
      <w:r w:rsidRPr="005A262F">
        <w:rPr>
          <w:rFonts w:cs="Times New Roman"/>
          <w:szCs w:val="24"/>
        </w:rPr>
        <w:t xml:space="preserve">100 от 8 юни 2018 г. за създаване и функциониране на механизъм за съвместна работа на институциите по обхващане, включване и предотвратяване на отпадането от образователната система на деца и ученици в задължителна предучилищна и училищна възраст (загл. изм. и доп. - </w:t>
      </w:r>
      <w:r>
        <w:rPr>
          <w:rFonts w:cs="Times New Roman"/>
          <w:szCs w:val="24"/>
        </w:rPr>
        <w:t>ДВ</w:t>
      </w:r>
      <w:r w:rsidRPr="005A262F">
        <w:rPr>
          <w:rFonts w:cs="Times New Roman"/>
          <w:szCs w:val="24"/>
        </w:rPr>
        <w:t>, бр. 82 от 2019 г.), областните управители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 ангажирани с изпълнението на постановлението. Как се съотнасят ангажиментите и съответно заплащането на педагогическите специалисти към организацията и провеждането на тези месечни срещи, след като те са в юрисдикцията на областния управител?</w:t>
      </w:r>
    </w:p>
    <w:p w14:paraId="5C1A58C9"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9CD0709" w14:textId="77777777" w:rsidR="00133B3E" w:rsidRPr="00835C1D" w:rsidRDefault="00133B3E" w:rsidP="00133B3E">
      <w:pPr>
        <w:jc w:val="both"/>
        <w:rPr>
          <w:rFonts w:cs="Times New Roman"/>
          <w:szCs w:val="24"/>
          <w:u w:val="single"/>
        </w:rPr>
      </w:pPr>
      <w:r>
        <w:rPr>
          <w:rFonts w:cs="Times New Roman"/>
          <w:szCs w:val="24"/>
        </w:rPr>
        <w:t xml:space="preserve">Съгласно чл. 5, ал. </w:t>
      </w:r>
      <w:r w:rsidRPr="002639E8">
        <w:rPr>
          <w:rFonts w:cs="Times New Roman"/>
          <w:szCs w:val="24"/>
        </w:rPr>
        <w:t>3</w:t>
      </w:r>
      <w:r>
        <w:rPr>
          <w:rFonts w:cs="Times New Roman"/>
          <w:szCs w:val="24"/>
        </w:rPr>
        <w:t xml:space="preserve">, т. 3 от ПМС № 100/2018 г. </w:t>
      </w:r>
      <w:r w:rsidRPr="00835C1D">
        <w:rPr>
          <w:rFonts w:cs="Times New Roman"/>
          <w:b/>
          <w:bCs/>
          <w:szCs w:val="24"/>
        </w:rPr>
        <w:t xml:space="preserve">областните управители </w:t>
      </w:r>
      <w:r w:rsidRPr="005A44E6">
        <w:rPr>
          <w:rFonts w:cs="Times New Roman"/>
          <w:szCs w:val="24"/>
        </w:rPr>
        <w:t>създават областни координационни центрове и</w:t>
      </w:r>
      <w:r w:rsidRPr="00835C1D">
        <w:rPr>
          <w:rFonts w:cs="Times New Roman"/>
          <w:b/>
          <w:bCs/>
          <w:szCs w:val="24"/>
        </w:rPr>
        <w:t xml:space="preserve">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w:t>
      </w:r>
      <w:r w:rsidRPr="002639E8">
        <w:rPr>
          <w:rFonts w:cs="Times New Roman"/>
          <w:szCs w:val="24"/>
        </w:rPr>
        <w:t>, ангажирани с изпълнението на постановлението</w:t>
      </w:r>
      <w:r>
        <w:rPr>
          <w:rFonts w:cs="Times New Roman"/>
          <w:szCs w:val="24"/>
        </w:rPr>
        <w:t xml:space="preserve">. Същевременно съгласно чл. 5, ал. </w:t>
      </w:r>
      <w:r w:rsidRPr="002639E8">
        <w:rPr>
          <w:rFonts w:cs="Times New Roman"/>
          <w:szCs w:val="24"/>
        </w:rPr>
        <w:t>8</w:t>
      </w:r>
      <w:r>
        <w:rPr>
          <w:rFonts w:cs="Times New Roman"/>
          <w:szCs w:val="24"/>
        </w:rPr>
        <w:t>, т. 4</w:t>
      </w:r>
      <w:r w:rsidRPr="002639E8">
        <w:rPr>
          <w:rFonts w:cs="Times New Roman"/>
          <w:szCs w:val="24"/>
        </w:rPr>
        <w:t xml:space="preserve"> </w:t>
      </w:r>
      <w:r>
        <w:rPr>
          <w:rFonts w:cs="Times New Roman"/>
          <w:szCs w:val="24"/>
        </w:rPr>
        <w:t xml:space="preserve">от ПМС № 100/2018 г. </w:t>
      </w:r>
      <w:r w:rsidRPr="00E12130">
        <w:rPr>
          <w:rFonts w:cs="Times New Roman"/>
          <w:b/>
          <w:bCs/>
          <w:szCs w:val="24"/>
          <w:u w:val="single"/>
        </w:rPr>
        <w:t>началниците на регионалните управления на образованието осъществяват координация и ръководство на екипите за обхват</w:t>
      </w:r>
      <w:r w:rsidRPr="00835C1D">
        <w:rPr>
          <w:rFonts w:cs="Times New Roman"/>
          <w:b/>
          <w:bCs/>
          <w:szCs w:val="24"/>
        </w:rPr>
        <w:t xml:space="preserve"> на областно ниво </w:t>
      </w:r>
      <w:r w:rsidRPr="00835C1D">
        <w:rPr>
          <w:rFonts w:cs="Times New Roman"/>
          <w:b/>
          <w:bCs/>
          <w:szCs w:val="24"/>
          <w:u w:val="single"/>
        </w:rPr>
        <w:t>съвместно с областния управител.</w:t>
      </w:r>
    </w:p>
    <w:p w14:paraId="4993D350" w14:textId="77777777" w:rsidR="00133B3E" w:rsidRDefault="00133B3E" w:rsidP="00133B3E">
      <w:pPr>
        <w:jc w:val="both"/>
        <w:rPr>
          <w:rFonts w:cs="Times New Roman"/>
          <w:b/>
          <w:bCs/>
          <w:szCs w:val="24"/>
        </w:rPr>
      </w:pPr>
      <w:r>
        <w:rPr>
          <w:rFonts w:cs="Times New Roman"/>
          <w:szCs w:val="24"/>
        </w:rPr>
        <w:t xml:space="preserve">Видно от цитираната нормативна уредба, провежданите един път месечно срещи на областните координационни центрове, </w:t>
      </w:r>
      <w:r w:rsidRPr="009A5687">
        <w:rPr>
          <w:rFonts w:cs="Times New Roman"/>
          <w:b/>
          <w:bCs/>
          <w:szCs w:val="24"/>
        </w:rPr>
        <w:t>се извършва</w:t>
      </w:r>
      <w:r>
        <w:rPr>
          <w:rFonts w:cs="Times New Roman"/>
          <w:b/>
          <w:bCs/>
          <w:szCs w:val="24"/>
        </w:rPr>
        <w:t>т</w:t>
      </w:r>
      <w:r w:rsidRPr="009A5687">
        <w:rPr>
          <w:rFonts w:cs="Times New Roman"/>
          <w:b/>
          <w:bCs/>
          <w:szCs w:val="24"/>
        </w:rPr>
        <w:t xml:space="preserve"> съвместно между </w:t>
      </w:r>
      <w:r>
        <w:rPr>
          <w:rFonts w:cs="Times New Roman"/>
          <w:b/>
          <w:bCs/>
          <w:szCs w:val="24"/>
        </w:rPr>
        <w:t xml:space="preserve">началника на </w:t>
      </w:r>
      <w:r w:rsidRPr="009A5687">
        <w:rPr>
          <w:rFonts w:cs="Times New Roman"/>
          <w:b/>
          <w:bCs/>
          <w:szCs w:val="24"/>
        </w:rPr>
        <w:t>РУО и областния управител.</w:t>
      </w:r>
      <w:r>
        <w:rPr>
          <w:rFonts w:cs="Times New Roman"/>
          <w:b/>
          <w:bCs/>
          <w:szCs w:val="24"/>
        </w:rPr>
        <w:t xml:space="preserve"> </w:t>
      </w:r>
    </w:p>
    <w:p w14:paraId="471E8565" w14:textId="77777777" w:rsidR="00133B3E" w:rsidRPr="00E64883" w:rsidRDefault="00133B3E" w:rsidP="00133B3E">
      <w:pPr>
        <w:jc w:val="both"/>
        <w:rPr>
          <w:rFonts w:cs="Times New Roman"/>
          <w:szCs w:val="24"/>
        </w:rPr>
      </w:pPr>
      <w:r w:rsidRPr="00E64883">
        <w:rPr>
          <w:rFonts w:cs="Times New Roman"/>
          <w:szCs w:val="24"/>
        </w:rPr>
        <w:t xml:space="preserve">В този смисъл настоящата процедура осигурява допълнителен безвъзмезден финансов ресурс в рамките на </w:t>
      </w:r>
      <w:proofErr w:type="spellStart"/>
      <w:r w:rsidRPr="00E64883">
        <w:rPr>
          <w:rFonts w:cs="Times New Roman"/>
          <w:szCs w:val="24"/>
        </w:rPr>
        <w:t>поддейност</w:t>
      </w:r>
      <w:proofErr w:type="spellEnd"/>
      <w:r w:rsidRPr="00E64883">
        <w:rPr>
          <w:rFonts w:cs="Times New Roman"/>
          <w:szCs w:val="24"/>
        </w:rPr>
        <w:t xml:space="preserve"> 1.4, предназначен за изграждане на устойчиво институционално партньорство по Механизма за обхват, в това число и чрез подпомагане</w:t>
      </w:r>
      <w:r>
        <w:rPr>
          <w:rFonts w:cs="Times New Roman"/>
          <w:szCs w:val="24"/>
        </w:rPr>
        <w:t xml:space="preserve"> на </w:t>
      </w:r>
      <w:r w:rsidRPr="00E64883">
        <w:rPr>
          <w:rFonts w:cs="Times New Roman"/>
          <w:szCs w:val="24"/>
        </w:rPr>
        <w:t xml:space="preserve">организацията и провеждането на месечните срещи на областните </w:t>
      </w:r>
      <w:r w:rsidRPr="00E64883">
        <w:rPr>
          <w:rFonts w:cs="Times New Roman"/>
          <w:szCs w:val="24"/>
        </w:rPr>
        <w:lastRenderedPageBreak/>
        <w:t>координационни центрове.</w:t>
      </w:r>
      <w:r>
        <w:rPr>
          <w:rFonts w:cs="Times New Roman"/>
          <w:szCs w:val="24"/>
        </w:rPr>
        <w:t xml:space="preserve"> Преценка на кандидата РУО е как да използва максимално ефективно допустимия финансов ресурс за тези месечни срещи, така че да постигне по-ефективно институционално партньорство в рамките на областните координационни центрове.</w:t>
      </w:r>
    </w:p>
    <w:p w14:paraId="78F04BA7"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35934F50"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5</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5</w:t>
      </w:r>
      <w:r w:rsidRPr="004A725D">
        <w:rPr>
          <w:lang w:val="bg-BG"/>
        </w:rPr>
        <w:t xml:space="preserve"> постъпил чрез ИСУН):</w:t>
      </w:r>
    </w:p>
    <w:p w14:paraId="6F567D76" w14:textId="77777777" w:rsidR="00133B3E" w:rsidRDefault="00133B3E" w:rsidP="00133B3E">
      <w:pPr>
        <w:jc w:val="both"/>
        <w:rPr>
          <w:rFonts w:cs="Times New Roman"/>
          <w:szCs w:val="24"/>
        </w:rPr>
      </w:pPr>
      <w:r w:rsidRPr="005A262F">
        <w:rPr>
          <w:rFonts w:cs="Times New Roman"/>
          <w:szCs w:val="24"/>
        </w:rPr>
        <w:t>В "допълнителното възнаграждение за посещение на 1 адрес извън работно време - само за членове на екипи за обхват извън  новоназначените допълнителни специалисти" не влизат транспортните разходи. В "</w:t>
      </w:r>
      <w:proofErr w:type="spellStart"/>
      <w:r w:rsidRPr="005A262F">
        <w:rPr>
          <w:rFonts w:cs="Times New Roman"/>
          <w:szCs w:val="24"/>
        </w:rPr>
        <w:t>Annex_III_Декларация_партньорство</w:t>
      </w:r>
      <w:proofErr w:type="spellEnd"/>
      <w:r w:rsidRPr="005A262F">
        <w:rPr>
          <w:rFonts w:cs="Times New Roman"/>
          <w:szCs w:val="24"/>
        </w:rPr>
        <w:t xml:space="preserve">" за всеки партньор се посочва планираната сума, която ще разходи за всички </w:t>
      </w:r>
      <w:proofErr w:type="spellStart"/>
      <w:r w:rsidRPr="005A262F">
        <w:rPr>
          <w:rFonts w:cs="Times New Roman"/>
          <w:szCs w:val="24"/>
        </w:rPr>
        <w:t>поддейности</w:t>
      </w:r>
      <w:proofErr w:type="spellEnd"/>
      <w:r w:rsidRPr="005A262F">
        <w:rPr>
          <w:rFonts w:cs="Times New Roman"/>
          <w:szCs w:val="24"/>
        </w:rPr>
        <w:t>. Как се планират и изчисляват разходите за транспорт при обходите, тъй като няма как да се предвиди кой екип по механизма колко обхода ще направи и на какво разстояние?</w:t>
      </w:r>
    </w:p>
    <w:p w14:paraId="64180A0E" w14:textId="77777777" w:rsidR="00133B3E" w:rsidRDefault="00133B3E" w:rsidP="00133B3E">
      <w:pPr>
        <w:jc w:val="both"/>
        <w:rPr>
          <w:rFonts w:cs="Times New Roman"/>
          <w:b/>
          <w:bCs/>
          <w:szCs w:val="24"/>
        </w:rPr>
      </w:pPr>
      <w:r w:rsidRPr="00265645">
        <w:rPr>
          <w:rFonts w:cs="Times New Roman"/>
          <w:b/>
          <w:bCs/>
          <w:szCs w:val="24"/>
        </w:rPr>
        <w:t>ОТГОВОР:</w:t>
      </w:r>
    </w:p>
    <w:p w14:paraId="0946B466" w14:textId="77777777" w:rsidR="00133B3E" w:rsidRDefault="00133B3E" w:rsidP="00133B3E">
      <w:pPr>
        <w:jc w:val="both"/>
        <w:rPr>
          <w:lang w:eastAsia="en-GB"/>
        </w:rPr>
      </w:pP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 xml:space="preserve">необходимите разходи за изпълнение на </w:t>
      </w:r>
      <w:proofErr w:type="spellStart"/>
      <w:r w:rsidRPr="00D71074">
        <w:rPr>
          <w:lang w:eastAsia="en-GB"/>
        </w:rPr>
        <w:t>поддейност</w:t>
      </w:r>
      <w:proofErr w:type="spellEnd"/>
      <w:r w:rsidRPr="00D71074">
        <w:rPr>
          <w:lang w:eastAsia="en-GB"/>
        </w:rPr>
        <w:t xml:space="preserve"> 1.</w:t>
      </w:r>
      <w:r>
        <w:rPr>
          <w:lang w:eastAsia="en-GB"/>
        </w:rPr>
        <w:t>1</w:t>
      </w:r>
      <w:r w:rsidRPr="00D71074">
        <w:rPr>
          <w:lang w:eastAsia="en-GB"/>
        </w:rPr>
        <w:t xml:space="preserve"> в работен лист „Еднократна сума“ на Помощна таблица ДОВД</w:t>
      </w:r>
      <w:r>
        <w:rPr>
          <w:lang w:eastAsia="en-GB"/>
        </w:rPr>
        <w:t xml:space="preserve"> </w:t>
      </w:r>
      <w:r>
        <w:rPr>
          <w:lang w:val="en-US" w:eastAsia="en-GB"/>
        </w:rPr>
        <w:t>(</w:t>
      </w:r>
      <w:r w:rsidRPr="00D71074">
        <w:rPr>
          <w:lang w:eastAsia="en-GB"/>
        </w:rPr>
        <w:t>Приложение II към Условията за кандидатстване</w:t>
      </w:r>
      <w:r>
        <w:rPr>
          <w:lang w:val="en-US" w:eastAsia="en-GB"/>
        </w:rPr>
        <w:t>)</w:t>
      </w:r>
      <w:r w:rsidRPr="00D71074">
        <w:rPr>
          <w:lang w:eastAsia="en-GB"/>
        </w:rPr>
        <w:t xml:space="preserve">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 xml:space="preserve">само за членове на екипи за обхват извън новоназначените допълнителни специалисти по </w:t>
      </w:r>
      <w:proofErr w:type="spellStart"/>
      <w:r w:rsidRPr="008D0D6C">
        <w:rPr>
          <w:u w:val="single"/>
          <w:lang w:eastAsia="en-GB"/>
        </w:rPr>
        <w:t>поддейност</w:t>
      </w:r>
      <w:proofErr w:type="spellEnd"/>
      <w:r w:rsidRPr="008D0D6C">
        <w:rPr>
          <w:u w:val="single"/>
          <w:lang w:eastAsia="en-GB"/>
        </w:rPr>
        <w:t xml:space="preserve"> 1.1</w:t>
      </w:r>
      <w:r>
        <w:rPr>
          <w:lang w:eastAsia="en-GB"/>
        </w:rPr>
        <w:t xml:space="preserve">. Към общо изчислените преки разходи за персонал по </w:t>
      </w:r>
      <w:proofErr w:type="spellStart"/>
      <w:r>
        <w:rPr>
          <w:lang w:eastAsia="en-GB"/>
        </w:rPr>
        <w:t>поддейности</w:t>
      </w:r>
      <w:proofErr w:type="spellEnd"/>
      <w:r>
        <w:rPr>
          <w:lang w:eastAsia="en-GB"/>
        </w:rPr>
        <w:t xml:space="preserve">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w:t>
      </w:r>
      <w:proofErr w:type="spellStart"/>
      <w:r>
        <w:rPr>
          <w:lang w:eastAsia="en-GB"/>
        </w:rPr>
        <w:t>поддейности</w:t>
      </w:r>
      <w:proofErr w:type="spellEnd"/>
      <w:r>
        <w:rPr>
          <w:lang w:eastAsia="en-GB"/>
        </w:rPr>
        <w:t xml:space="preserve"> 1.1, 1.3 и 1.4</w:t>
      </w:r>
      <w:r w:rsidRPr="00B76EAA">
        <w:rPr>
          <w:lang w:eastAsia="en-GB"/>
        </w:rPr>
        <w:t>,</w:t>
      </w:r>
      <w:r>
        <w:rPr>
          <w:b/>
          <w:bCs/>
          <w:lang w:eastAsia="en-GB"/>
        </w:rPr>
        <w:t xml:space="preserve"> </w:t>
      </w:r>
      <w:r w:rsidRPr="00330998">
        <w:rPr>
          <w:lang w:eastAsia="en-GB"/>
        </w:rPr>
        <w:t xml:space="preserve">т.е. от този бюджетен ред може да се </w:t>
      </w:r>
      <w:r>
        <w:rPr>
          <w:lang w:eastAsia="en-GB"/>
        </w:rPr>
        <w:t xml:space="preserve">финансират и транспортни разходи при обходите извън работно време, ако такива разходи са необходими за изпълнението на </w:t>
      </w:r>
      <w:proofErr w:type="spellStart"/>
      <w:r>
        <w:rPr>
          <w:lang w:eastAsia="en-GB"/>
        </w:rPr>
        <w:t>поддейност</w:t>
      </w:r>
      <w:proofErr w:type="spellEnd"/>
      <w:r>
        <w:rPr>
          <w:lang w:eastAsia="en-GB"/>
        </w:rPr>
        <w:t xml:space="preserve"> 1.1.</w:t>
      </w:r>
    </w:p>
    <w:p w14:paraId="78836373" w14:textId="77777777" w:rsidR="00133B3E" w:rsidRPr="00174A11" w:rsidRDefault="00133B3E" w:rsidP="00133B3E">
      <w:pPr>
        <w:jc w:val="both"/>
        <w:rPr>
          <w:rFonts w:eastAsia="Times New Roman"/>
          <w:szCs w:val="24"/>
          <w:lang w:eastAsia="bg-BG"/>
        </w:rPr>
      </w:pPr>
      <w:r w:rsidRPr="0012361E">
        <w:rPr>
          <w:rFonts w:eastAsia="Times New Roman"/>
          <w:szCs w:val="24"/>
          <w:lang w:eastAsia="bg-BG"/>
        </w:rPr>
        <w:t>В Помощната таблица ДОВД се</w:t>
      </w:r>
      <w:r w:rsidRPr="0012361E">
        <w:rPr>
          <w:rFonts w:eastAsia="Times New Roman"/>
          <w:i/>
          <w:iCs/>
          <w:szCs w:val="24"/>
          <w:lang w:eastAsia="bg-BG"/>
        </w:rPr>
        <w:t xml:space="preserve"> </w:t>
      </w:r>
      <w:r w:rsidRPr="0012361E">
        <w:rPr>
          <w:rFonts w:eastAsia="Times New Roman"/>
          <w:szCs w:val="24"/>
          <w:lang w:eastAsia="bg-BG"/>
        </w:rPr>
        <w:t xml:space="preserve">обосновават </w:t>
      </w:r>
      <w:r w:rsidRPr="009356F7">
        <w:rPr>
          <w:rFonts w:eastAsia="Times New Roman"/>
          <w:b/>
          <w:bCs/>
          <w:szCs w:val="24"/>
          <w:lang w:eastAsia="bg-BG"/>
        </w:rPr>
        <w:t>всички необходими разходи за изпълнението на проектните дейности</w:t>
      </w:r>
      <w:r>
        <w:rPr>
          <w:rFonts w:eastAsia="Times New Roman"/>
          <w:szCs w:val="24"/>
          <w:lang w:eastAsia="bg-BG"/>
        </w:rPr>
        <w:t xml:space="preserve"> и след прилагането на</w:t>
      </w:r>
      <w:r w:rsidRPr="0012361E">
        <w:rPr>
          <w:rFonts w:eastAsia="Times New Roman"/>
          <w:szCs w:val="24"/>
          <w:lang w:eastAsia="bg-BG"/>
        </w:rPr>
        <w:t xml:space="preserve"> индексация от 15% се получава </w:t>
      </w:r>
      <w:r w:rsidRPr="009356F7">
        <w:rPr>
          <w:rFonts w:eastAsia="Times New Roman"/>
          <w:b/>
          <w:bCs/>
          <w:szCs w:val="24"/>
          <w:lang w:eastAsia="bg-BG"/>
        </w:rPr>
        <w:t>общият планиран бюджет на проекта</w:t>
      </w:r>
      <w:r>
        <w:rPr>
          <w:rFonts w:eastAsia="Times New Roman"/>
          <w:b/>
          <w:bCs/>
          <w:szCs w:val="24"/>
          <w:lang w:eastAsia="bg-BG"/>
        </w:rPr>
        <w:t xml:space="preserve"> </w:t>
      </w:r>
      <w:r>
        <w:rPr>
          <w:rFonts w:eastAsia="Times New Roman"/>
          <w:b/>
          <w:bCs/>
          <w:szCs w:val="24"/>
          <w:lang w:val="en-US" w:eastAsia="bg-BG"/>
        </w:rPr>
        <w:t>(</w:t>
      </w:r>
      <w:r>
        <w:rPr>
          <w:rFonts w:eastAsia="Times New Roman"/>
          <w:b/>
          <w:bCs/>
          <w:szCs w:val="24"/>
          <w:lang w:eastAsia="bg-BG"/>
        </w:rPr>
        <w:t>еднократната сума</w:t>
      </w:r>
      <w:r>
        <w:rPr>
          <w:rFonts w:eastAsia="Times New Roman"/>
          <w:b/>
          <w:bCs/>
          <w:szCs w:val="24"/>
          <w:lang w:val="en-US" w:eastAsia="bg-BG"/>
        </w:rPr>
        <w:t>)</w:t>
      </w:r>
      <w:r w:rsidRPr="0012361E">
        <w:rPr>
          <w:rFonts w:eastAsia="Times New Roman"/>
          <w:szCs w:val="24"/>
          <w:lang w:eastAsia="bg-BG"/>
        </w:rPr>
        <w:t>, като се спазват параметрите, зададени от УО.</w:t>
      </w:r>
      <w:r>
        <w:rPr>
          <w:rFonts w:eastAsia="Times New Roman"/>
          <w:szCs w:val="24"/>
          <w:lang w:eastAsia="bg-BG"/>
        </w:rPr>
        <w:t xml:space="preserve"> Обръщаме внимание, че </w:t>
      </w:r>
      <w:r w:rsidRPr="00D21564">
        <w:rPr>
          <w:rFonts w:eastAsia="Times New Roman"/>
          <w:b/>
          <w:bCs/>
          <w:szCs w:val="24"/>
          <w:lang w:eastAsia="bg-BG"/>
        </w:rPr>
        <w:t>при попълването на Помощната таблица ДОВД кандидатът следва да планира очаквания общ брой посещения на адреси извън работно време и очаквания общ брой специалисти, които ще участват в обходите</w:t>
      </w:r>
      <w:r>
        <w:rPr>
          <w:rFonts w:eastAsia="Times New Roman"/>
          <w:b/>
          <w:bCs/>
          <w:szCs w:val="24"/>
          <w:lang w:eastAsia="bg-BG"/>
        </w:rPr>
        <w:t xml:space="preserve"> извън работно време</w:t>
      </w:r>
      <w:r w:rsidRPr="00D21564">
        <w:rPr>
          <w:rFonts w:eastAsia="Times New Roman"/>
          <w:b/>
          <w:bCs/>
          <w:szCs w:val="24"/>
          <w:lang w:eastAsia="bg-BG"/>
        </w:rPr>
        <w:t xml:space="preserve">, </w:t>
      </w:r>
      <w:r>
        <w:rPr>
          <w:rFonts w:eastAsia="Times New Roman"/>
          <w:b/>
          <w:bCs/>
          <w:szCs w:val="24"/>
          <w:lang w:eastAsia="bg-BG"/>
        </w:rPr>
        <w:t>т.е.</w:t>
      </w:r>
      <w:r w:rsidRPr="00D21564">
        <w:rPr>
          <w:rFonts w:eastAsia="Times New Roman"/>
          <w:b/>
          <w:bCs/>
          <w:szCs w:val="24"/>
          <w:lang w:eastAsia="bg-BG"/>
        </w:rPr>
        <w:t xml:space="preserve"> </w:t>
      </w:r>
      <w:r>
        <w:rPr>
          <w:rFonts w:eastAsia="Times New Roman"/>
          <w:b/>
          <w:bCs/>
          <w:szCs w:val="24"/>
          <w:lang w:eastAsia="bg-BG"/>
        </w:rPr>
        <w:t>попълнената информация е</w:t>
      </w:r>
      <w:r w:rsidRPr="00D21564">
        <w:rPr>
          <w:rFonts w:eastAsia="Times New Roman"/>
          <w:b/>
          <w:bCs/>
          <w:szCs w:val="24"/>
          <w:lang w:eastAsia="bg-BG"/>
        </w:rPr>
        <w:t xml:space="preserve"> об</w:t>
      </w:r>
      <w:r>
        <w:rPr>
          <w:rFonts w:eastAsia="Times New Roman"/>
          <w:b/>
          <w:bCs/>
          <w:szCs w:val="24"/>
          <w:lang w:eastAsia="bg-BG"/>
        </w:rPr>
        <w:t>общена</w:t>
      </w:r>
      <w:r w:rsidRPr="00D21564">
        <w:rPr>
          <w:rFonts w:eastAsia="Times New Roman"/>
          <w:b/>
          <w:bCs/>
          <w:szCs w:val="24"/>
          <w:lang w:eastAsia="bg-BG"/>
        </w:rPr>
        <w:t xml:space="preserve"> за всички партниращи си организации</w:t>
      </w:r>
      <w:r>
        <w:rPr>
          <w:rFonts w:eastAsia="Times New Roman"/>
          <w:b/>
          <w:bCs/>
          <w:szCs w:val="24"/>
          <w:lang w:eastAsia="bg-BG"/>
        </w:rPr>
        <w:t>, участващи</w:t>
      </w:r>
      <w:r w:rsidRPr="00D21564">
        <w:rPr>
          <w:rFonts w:eastAsia="Times New Roman"/>
          <w:b/>
          <w:bCs/>
          <w:szCs w:val="24"/>
          <w:lang w:eastAsia="bg-BG"/>
        </w:rPr>
        <w:t xml:space="preserve"> в изпълнението на </w:t>
      </w:r>
      <w:proofErr w:type="spellStart"/>
      <w:r w:rsidRPr="00D21564">
        <w:rPr>
          <w:rFonts w:eastAsia="Times New Roman"/>
          <w:b/>
          <w:bCs/>
          <w:szCs w:val="24"/>
          <w:lang w:eastAsia="bg-BG"/>
        </w:rPr>
        <w:t>поддейност</w:t>
      </w:r>
      <w:proofErr w:type="spellEnd"/>
      <w:r w:rsidRPr="00D21564">
        <w:rPr>
          <w:rFonts w:eastAsia="Times New Roman"/>
          <w:b/>
          <w:bCs/>
          <w:szCs w:val="24"/>
          <w:lang w:eastAsia="bg-BG"/>
        </w:rPr>
        <w:t xml:space="preserve"> 1.1.</w:t>
      </w:r>
      <w:r>
        <w:rPr>
          <w:rFonts w:eastAsia="Times New Roman"/>
          <w:szCs w:val="24"/>
          <w:lang w:eastAsia="bg-BG"/>
        </w:rPr>
        <w:t xml:space="preserve"> Тази обобщена информация следва да се изведе на база на планирането по </w:t>
      </w:r>
      <w:proofErr w:type="spellStart"/>
      <w:r>
        <w:rPr>
          <w:rFonts w:eastAsia="Times New Roman"/>
          <w:szCs w:val="24"/>
          <w:lang w:eastAsia="bg-BG"/>
        </w:rPr>
        <w:t>поддейност</w:t>
      </w:r>
      <w:proofErr w:type="spellEnd"/>
      <w:r>
        <w:rPr>
          <w:rFonts w:eastAsia="Times New Roman"/>
          <w:szCs w:val="24"/>
          <w:lang w:eastAsia="bg-BG"/>
        </w:rPr>
        <w:t xml:space="preserve"> 1.1, което всеки участник в партньорството </w:t>
      </w:r>
      <w:r>
        <w:rPr>
          <w:rFonts w:eastAsia="Times New Roman"/>
          <w:szCs w:val="24"/>
          <w:lang w:val="en-US" w:eastAsia="bg-BG"/>
        </w:rPr>
        <w:t>(</w:t>
      </w:r>
      <w:r>
        <w:rPr>
          <w:rFonts w:eastAsia="Times New Roman"/>
          <w:szCs w:val="24"/>
          <w:lang w:eastAsia="bg-BG"/>
        </w:rPr>
        <w:t>кандидат или партньор</w:t>
      </w:r>
      <w:r>
        <w:rPr>
          <w:rFonts w:eastAsia="Times New Roman"/>
          <w:szCs w:val="24"/>
          <w:lang w:val="en-US" w:eastAsia="bg-BG"/>
        </w:rPr>
        <w:t>)</w:t>
      </w:r>
      <w:r>
        <w:rPr>
          <w:rFonts w:eastAsia="Times New Roman"/>
          <w:szCs w:val="24"/>
          <w:lang w:eastAsia="bg-BG"/>
        </w:rPr>
        <w:t xml:space="preserve">, отговорен за изпълнението на тази </w:t>
      </w:r>
      <w:proofErr w:type="spellStart"/>
      <w:r>
        <w:rPr>
          <w:rFonts w:eastAsia="Times New Roman"/>
          <w:szCs w:val="24"/>
          <w:lang w:eastAsia="bg-BG"/>
        </w:rPr>
        <w:t>поддейност</w:t>
      </w:r>
      <w:proofErr w:type="spellEnd"/>
      <w:r>
        <w:rPr>
          <w:rFonts w:eastAsia="Times New Roman"/>
          <w:szCs w:val="24"/>
          <w:lang w:eastAsia="bg-BG"/>
        </w:rPr>
        <w:t xml:space="preserve">, следва да извърши за собственото си участие в нея. В този смисъл от всички участници в партньорството по проекта се очаква извършване на това предварително планиране на участието им в изпълнението на </w:t>
      </w:r>
      <w:proofErr w:type="spellStart"/>
      <w:r>
        <w:rPr>
          <w:rFonts w:eastAsia="Times New Roman"/>
          <w:szCs w:val="24"/>
          <w:lang w:eastAsia="bg-BG"/>
        </w:rPr>
        <w:t>поддейностите</w:t>
      </w:r>
      <w:proofErr w:type="spellEnd"/>
      <w:r>
        <w:rPr>
          <w:rFonts w:eastAsia="Times New Roman"/>
          <w:szCs w:val="24"/>
          <w:lang w:eastAsia="bg-BG"/>
        </w:rPr>
        <w:t xml:space="preserve">, така че впоследствие да могат коректно да попълнят в Декларацията за партньорство </w:t>
      </w:r>
      <w:r>
        <w:rPr>
          <w:rFonts w:eastAsia="Times New Roman"/>
          <w:szCs w:val="24"/>
          <w:lang w:val="en-US" w:eastAsia="bg-BG"/>
        </w:rPr>
        <w:t>(</w:t>
      </w:r>
      <w:r>
        <w:rPr>
          <w:rFonts w:eastAsia="Times New Roman"/>
          <w:szCs w:val="24"/>
          <w:lang w:eastAsia="bg-BG"/>
        </w:rPr>
        <w:t xml:space="preserve">Приложение </w:t>
      </w:r>
      <w:r>
        <w:rPr>
          <w:rFonts w:eastAsia="Times New Roman"/>
          <w:szCs w:val="24"/>
          <w:lang w:val="en-US" w:eastAsia="bg-BG"/>
        </w:rPr>
        <w:t xml:space="preserve">III </w:t>
      </w:r>
      <w:r>
        <w:rPr>
          <w:rFonts w:eastAsia="Times New Roman"/>
          <w:szCs w:val="24"/>
          <w:lang w:eastAsia="bg-BG"/>
        </w:rPr>
        <w:t>към Условията за кандидатстване</w:t>
      </w:r>
      <w:r>
        <w:rPr>
          <w:rFonts w:eastAsia="Times New Roman"/>
          <w:szCs w:val="24"/>
          <w:lang w:val="en-US" w:eastAsia="bg-BG"/>
        </w:rPr>
        <w:t>)</w:t>
      </w:r>
      <w:r>
        <w:rPr>
          <w:rFonts w:eastAsia="Times New Roman"/>
          <w:szCs w:val="24"/>
          <w:lang w:eastAsia="bg-BG"/>
        </w:rPr>
        <w:t xml:space="preserve"> обобщената информация относно размера на планираната сума за разходване от всеки един партньор в проекта. В хода на изпълнението на проекта Декларацията за партньорство, съответно разпределението на средствата между кандидата и партньорите, може да се променя след представяне на съответната обосновка.</w:t>
      </w:r>
    </w:p>
    <w:p w14:paraId="638B2E08"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D71E177" w14:textId="77777777" w:rsidR="00133B3E" w:rsidRPr="00A67CDF" w:rsidRDefault="00133B3E" w:rsidP="00133B3E">
      <w:pPr>
        <w:pStyle w:val="Heading2"/>
        <w:numPr>
          <w:ilvl w:val="0"/>
          <w:numId w:val="0"/>
        </w:numPr>
        <w:spacing w:after="120"/>
        <w:rPr>
          <w:lang w:val="bg-BG"/>
        </w:rPr>
      </w:pPr>
      <w:r w:rsidRPr="0021028A">
        <w:lastRenderedPageBreak/>
        <w:t xml:space="preserve">ВЪПРОС </w:t>
      </w:r>
      <w:r>
        <w:rPr>
          <w:lang w:val="bg-BG"/>
        </w:rPr>
        <w:t>2</w:t>
      </w:r>
      <w:r>
        <w:rPr>
          <w:lang w:val="en-US"/>
        </w:rPr>
        <w:t>6</w:t>
      </w:r>
      <w:r w:rsidRPr="004A725D">
        <w:rPr>
          <w:lang w:val="bg-BG"/>
        </w:rPr>
        <w:t xml:space="preserve"> от </w:t>
      </w:r>
      <w:r>
        <w:rPr>
          <w:lang w:val="en-US"/>
        </w:rPr>
        <w:t>18</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6</w:t>
      </w:r>
      <w:r w:rsidRPr="004A725D">
        <w:rPr>
          <w:lang w:val="bg-BG"/>
        </w:rPr>
        <w:t xml:space="preserve"> постъпил чрез ИСУН):</w:t>
      </w:r>
    </w:p>
    <w:p w14:paraId="44E37609" w14:textId="77777777" w:rsidR="00133B3E" w:rsidRDefault="00133B3E" w:rsidP="00133B3E">
      <w:pPr>
        <w:jc w:val="both"/>
        <w:rPr>
          <w:rFonts w:cs="Times New Roman"/>
          <w:szCs w:val="24"/>
        </w:rPr>
      </w:pPr>
      <w:r w:rsidRPr="00A67CDF">
        <w:rPr>
          <w:rFonts w:cs="Times New Roman"/>
          <w:szCs w:val="24"/>
        </w:rPr>
        <w:t>Като изпълнители на проекта РУО създаваме ли Указания за изпълнение на проекта, кой го утвърждава?</w:t>
      </w:r>
    </w:p>
    <w:p w14:paraId="65340F02" w14:textId="77777777" w:rsidR="00133B3E" w:rsidRDefault="00133B3E" w:rsidP="00133B3E">
      <w:pPr>
        <w:jc w:val="both"/>
        <w:rPr>
          <w:rFonts w:cs="Times New Roman"/>
          <w:b/>
          <w:bCs/>
          <w:szCs w:val="24"/>
        </w:rPr>
      </w:pPr>
      <w:r w:rsidRPr="00265645">
        <w:rPr>
          <w:rFonts w:cs="Times New Roman"/>
          <w:b/>
          <w:bCs/>
          <w:szCs w:val="24"/>
        </w:rPr>
        <w:t>ОТГОВОР:</w:t>
      </w:r>
    </w:p>
    <w:p w14:paraId="1930B478" w14:textId="77777777" w:rsidR="00133B3E" w:rsidRPr="00301019" w:rsidRDefault="00133B3E" w:rsidP="00133B3E">
      <w:pPr>
        <w:jc w:val="both"/>
        <w:rPr>
          <w:rFonts w:cs="Times New Roman"/>
          <w:szCs w:val="24"/>
        </w:rPr>
      </w:pPr>
      <w:r>
        <w:rPr>
          <w:rFonts w:cs="Times New Roman"/>
          <w:szCs w:val="24"/>
        </w:rPr>
        <w:t>Насоките</w:t>
      </w:r>
      <w:r w:rsidRPr="00301019">
        <w:rPr>
          <w:rFonts w:cs="Times New Roman"/>
          <w:szCs w:val="24"/>
        </w:rPr>
        <w:t xml:space="preserve"> за кандидатстване </w:t>
      </w:r>
      <w:r>
        <w:rPr>
          <w:rFonts w:cs="Times New Roman"/>
          <w:szCs w:val="24"/>
        </w:rPr>
        <w:t xml:space="preserve">по настоящата процедура </w:t>
      </w:r>
      <w:r w:rsidRPr="00301019">
        <w:rPr>
          <w:rFonts w:cs="Times New Roman"/>
          <w:szCs w:val="24"/>
        </w:rPr>
        <w:t xml:space="preserve">не съдържат изискване към конкретните бенефициенти да </w:t>
      </w:r>
      <w:r>
        <w:rPr>
          <w:rFonts w:cs="Times New Roman"/>
          <w:szCs w:val="24"/>
        </w:rPr>
        <w:t>изготвят</w:t>
      </w:r>
      <w:r w:rsidRPr="00301019">
        <w:rPr>
          <w:rFonts w:cs="Times New Roman"/>
          <w:szCs w:val="24"/>
        </w:rPr>
        <w:t xml:space="preserve"> </w:t>
      </w:r>
      <w:r>
        <w:rPr>
          <w:rFonts w:cs="Times New Roman"/>
          <w:szCs w:val="24"/>
        </w:rPr>
        <w:t xml:space="preserve">свои </w:t>
      </w:r>
      <w:r w:rsidRPr="00301019">
        <w:rPr>
          <w:rFonts w:cs="Times New Roman"/>
          <w:szCs w:val="24"/>
        </w:rPr>
        <w:t xml:space="preserve">Указания за изпълнение на </w:t>
      </w:r>
      <w:r>
        <w:rPr>
          <w:rFonts w:cs="Times New Roman"/>
          <w:szCs w:val="24"/>
        </w:rPr>
        <w:t xml:space="preserve">даден </w:t>
      </w:r>
      <w:r w:rsidRPr="00301019">
        <w:rPr>
          <w:rFonts w:cs="Times New Roman"/>
          <w:szCs w:val="24"/>
        </w:rPr>
        <w:t>проект.</w:t>
      </w:r>
      <w:r>
        <w:rPr>
          <w:rFonts w:cs="Times New Roman"/>
          <w:szCs w:val="24"/>
        </w:rPr>
        <w:t xml:space="preserve"> Преценка на началника на РУО е дали да подготви и утвърди подобни указания за целите на ефективното изпълнение на проекта.</w:t>
      </w:r>
    </w:p>
    <w:p w14:paraId="10F3FE12"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7B66AE09"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7</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7</w:t>
      </w:r>
      <w:r w:rsidRPr="004A725D">
        <w:rPr>
          <w:lang w:val="bg-BG"/>
        </w:rPr>
        <w:t xml:space="preserve"> постъпил чрез ИСУН):</w:t>
      </w:r>
    </w:p>
    <w:p w14:paraId="2D2F83A2" w14:textId="77777777" w:rsidR="008504A9" w:rsidRPr="00CC7848" w:rsidRDefault="008504A9" w:rsidP="008504A9">
      <w:pPr>
        <w:jc w:val="both"/>
        <w:rPr>
          <w:rFonts w:cs="Times New Roman"/>
          <w:szCs w:val="24"/>
        </w:rPr>
      </w:pPr>
      <w:r w:rsidRPr="00CC7848">
        <w:rPr>
          <w:rFonts w:cs="Times New Roman"/>
          <w:szCs w:val="24"/>
        </w:rPr>
        <w:t>Здравейте, след проведения информационен ден на 22.07.2025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12D9BB24" w14:textId="77777777" w:rsidR="008504A9" w:rsidRPr="00CC7848" w:rsidRDefault="008504A9" w:rsidP="008504A9">
      <w:pPr>
        <w:jc w:val="both"/>
        <w:rPr>
          <w:rFonts w:cs="Times New Roman"/>
          <w:szCs w:val="24"/>
        </w:rPr>
      </w:pPr>
      <w:r w:rsidRPr="00CC7848">
        <w:rPr>
          <w:rFonts w:cs="Times New Roman"/>
          <w:szCs w:val="24"/>
        </w:rPr>
        <w:t>1.</w:t>
      </w:r>
      <w:r w:rsidRPr="00CC7848">
        <w:rPr>
          <w:rFonts w:cs="Times New Roman"/>
          <w:szCs w:val="24"/>
        </w:rPr>
        <w:tab/>
        <w:t xml:space="preserve">Трябва ли ДСП да ни бъдат партньори при условие, че техни членове ще получават средства само за обходи и ще бъдат включени в </w:t>
      </w:r>
      <w:proofErr w:type="spellStart"/>
      <w:r w:rsidRPr="00CC7848">
        <w:rPr>
          <w:rFonts w:cs="Times New Roman"/>
          <w:szCs w:val="24"/>
        </w:rPr>
        <w:t>поддейност</w:t>
      </w:r>
      <w:proofErr w:type="spellEnd"/>
      <w:r w:rsidRPr="00CC7848">
        <w:rPr>
          <w:rFonts w:cs="Times New Roman"/>
          <w:szCs w:val="24"/>
        </w:rPr>
        <w:t xml:space="preserve"> 1.2 за обучения на ПС?</w:t>
      </w:r>
    </w:p>
    <w:p w14:paraId="45ED0D06" w14:textId="77777777" w:rsidR="008504A9" w:rsidRPr="00CC7848" w:rsidRDefault="008504A9" w:rsidP="008504A9">
      <w:pPr>
        <w:jc w:val="both"/>
        <w:rPr>
          <w:rFonts w:cs="Times New Roman"/>
          <w:szCs w:val="24"/>
        </w:rPr>
      </w:pPr>
      <w:r w:rsidRPr="00CC7848">
        <w:rPr>
          <w:rFonts w:cs="Times New Roman"/>
          <w:szCs w:val="24"/>
        </w:rPr>
        <w:t>2.</w:t>
      </w:r>
      <w:r w:rsidRPr="00CC7848">
        <w:rPr>
          <w:rFonts w:cs="Times New Roman"/>
          <w:szCs w:val="24"/>
        </w:rPr>
        <w:tab/>
        <w:t>Три училища, участват по проект за десегрегация и имат заложени идентични дейности – беседи с родители, открити уроци и др. следва ли родителите и децата от тези училища да не бъдат включвани в индикаторите SOI 1.1., SOI 1.3. и EECO15?</w:t>
      </w:r>
    </w:p>
    <w:p w14:paraId="32197AD1" w14:textId="77777777" w:rsidR="008504A9" w:rsidRDefault="008504A9" w:rsidP="008504A9">
      <w:pPr>
        <w:jc w:val="both"/>
        <w:rPr>
          <w:rFonts w:cs="Times New Roman"/>
          <w:szCs w:val="24"/>
        </w:rPr>
      </w:pPr>
      <w:r w:rsidRPr="00CC7848">
        <w:rPr>
          <w:rFonts w:cs="Times New Roman"/>
          <w:szCs w:val="24"/>
        </w:rPr>
        <w:t>3.</w:t>
      </w:r>
      <w:r w:rsidRPr="00CC7848">
        <w:rPr>
          <w:rFonts w:cs="Times New Roman"/>
          <w:szCs w:val="24"/>
        </w:rPr>
        <w:tab/>
        <w:t xml:space="preserve">Средствата за </w:t>
      </w:r>
      <w:proofErr w:type="spellStart"/>
      <w:r w:rsidRPr="00CC7848">
        <w:rPr>
          <w:rFonts w:cs="Times New Roman"/>
          <w:szCs w:val="24"/>
        </w:rPr>
        <w:t>поддейност</w:t>
      </w:r>
      <w:proofErr w:type="spellEnd"/>
      <w:r w:rsidRPr="00CC7848">
        <w:rPr>
          <w:rFonts w:cs="Times New Roman"/>
          <w:szCs w:val="24"/>
        </w:rPr>
        <w:t xml:space="preserve"> 1.2 за обучения на ПС, могат ли да бъдат разделени на логистика и обучение, за да не се надвишава прага за обявяване на обществена поръчка?</w:t>
      </w:r>
    </w:p>
    <w:p w14:paraId="16898363" w14:textId="77777777" w:rsidR="008504A9" w:rsidRDefault="008504A9" w:rsidP="008504A9">
      <w:pPr>
        <w:jc w:val="both"/>
        <w:rPr>
          <w:rFonts w:cs="Times New Roman"/>
          <w:b/>
          <w:bCs/>
          <w:szCs w:val="24"/>
        </w:rPr>
      </w:pPr>
      <w:r w:rsidRPr="00265645">
        <w:rPr>
          <w:rFonts w:cs="Times New Roman"/>
          <w:b/>
          <w:bCs/>
          <w:szCs w:val="24"/>
        </w:rPr>
        <w:t>ОТГОВОР:</w:t>
      </w:r>
    </w:p>
    <w:p w14:paraId="3482302D" w14:textId="77777777" w:rsidR="008504A9" w:rsidRPr="00226DA5" w:rsidRDefault="008504A9" w:rsidP="008504A9">
      <w:pPr>
        <w:pStyle w:val="ListParagraph"/>
        <w:numPr>
          <w:ilvl w:val="0"/>
          <w:numId w:val="36"/>
        </w:numPr>
        <w:jc w:val="both"/>
        <w:rPr>
          <w:rFonts w:cs="Times New Roman"/>
          <w:szCs w:val="24"/>
          <w:lang w:val="en-US"/>
        </w:rPr>
      </w:pPr>
      <w:r w:rsidRPr="00960AC0">
        <w:rPr>
          <w:rFonts w:cs="Times New Roman"/>
          <w:szCs w:val="24"/>
        </w:rPr>
        <w:t xml:space="preserve">Съгласно утвърдените до момента разяснения на въпроси по процедурата и в съответствие с Насоките за кандидатстване </w:t>
      </w:r>
      <w:r w:rsidRPr="007C61BE">
        <w:rPr>
          <w:rFonts w:cs="Times New Roman"/>
          <w:b/>
          <w:bCs/>
          <w:szCs w:val="24"/>
        </w:rPr>
        <w:t>в обучения</w:t>
      </w:r>
      <w:r>
        <w:rPr>
          <w:rFonts w:cs="Times New Roman"/>
          <w:b/>
          <w:bCs/>
          <w:szCs w:val="24"/>
        </w:rPr>
        <w:t>та</w:t>
      </w:r>
      <w:r>
        <w:rPr>
          <w:rFonts w:cs="Times New Roman"/>
          <w:b/>
          <w:bCs/>
          <w:szCs w:val="24"/>
          <w:lang w:val="en-US"/>
        </w:rPr>
        <w:t xml:space="preserve"> </w:t>
      </w:r>
      <w:r>
        <w:rPr>
          <w:rFonts w:cs="Times New Roman"/>
          <w:b/>
          <w:bCs/>
          <w:szCs w:val="24"/>
        </w:rPr>
        <w:t>по</w:t>
      </w:r>
      <w:r w:rsidRPr="007C61BE">
        <w:rPr>
          <w:rFonts w:cs="Times New Roman"/>
          <w:b/>
          <w:bCs/>
          <w:szCs w:val="24"/>
        </w:rPr>
        <w:t xml:space="preserve"> </w:t>
      </w:r>
      <w:proofErr w:type="spellStart"/>
      <w:r w:rsidRPr="007C61BE">
        <w:rPr>
          <w:rFonts w:cs="Times New Roman"/>
          <w:b/>
          <w:bCs/>
          <w:szCs w:val="24"/>
        </w:rPr>
        <w:t>поддейност</w:t>
      </w:r>
      <w:proofErr w:type="spellEnd"/>
      <w:r w:rsidRPr="007C61BE">
        <w:rPr>
          <w:rFonts w:cs="Times New Roman"/>
          <w:b/>
          <w:bCs/>
          <w:szCs w:val="24"/>
        </w:rPr>
        <w:t xml:space="preserve"> 1.2 и в обходите извън работно време по </w:t>
      </w:r>
      <w:proofErr w:type="spellStart"/>
      <w:r w:rsidRPr="007C61BE">
        <w:rPr>
          <w:rFonts w:cs="Times New Roman"/>
          <w:b/>
          <w:bCs/>
          <w:szCs w:val="24"/>
        </w:rPr>
        <w:t>поддейност</w:t>
      </w:r>
      <w:proofErr w:type="spellEnd"/>
      <w:r w:rsidRPr="007C61BE">
        <w:rPr>
          <w:rFonts w:cs="Times New Roman"/>
          <w:b/>
          <w:bCs/>
          <w:szCs w:val="24"/>
        </w:rPr>
        <w:t xml:space="preserve"> 1.1 могат да участват </w:t>
      </w:r>
      <w:r w:rsidRPr="0084748D">
        <w:rPr>
          <w:rFonts w:cs="Times New Roman"/>
          <w:b/>
          <w:bCs/>
          <w:szCs w:val="24"/>
          <w:u w:val="single"/>
        </w:rPr>
        <w:t>всички членове на екипи за обхват, които са включени в проекта</w:t>
      </w:r>
      <w:r w:rsidRPr="00960AC0">
        <w:rPr>
          <w:rFonts w:cs="Times New Roman"/>
          <w:szCs w:val="24"/>
        </w:rPr>
        <w:t xml:space="preserve"> въз основа на включената в проектното предложение </w:t>
      </w:r>
      <w:r w:rsidRPr="00960AC0">
        <w:rPr>
          <w:rFonts w:cs="Times New Roman"/>
          <w:i/>
          <w:iCs/>
          <w:szCs w:val="24"/>
        </w:rPr>
        <w:t>Обосновка за подбора на районите за обхват/екипите за обхват за включване в проектното предложение</w:t>
      </w:r>
      <w:r w:rsidRPr="00960AC0">
        <w:rPr>
          <w:rFonts w:cs="Times New Roman"/>
          <w:szCs w:val="24"/>
        </w:rPr>
        <w:t xml:space="preserve">, </w:t>
      </w:r>
      <w:r w:rsidRPr="0084748D">
        <w:rPr>
          <w:rFonts w:cs="Times New Roman"/>
          <w:b/>
          <w:bCs/>
          <w:szCs w:val="24"/>
          <w:u w:val="single"/>
        </w:rPr>
        <w:t>независимо дали те са представители на институции, привлечени като партньори в проекта</w:t>
      </w:r>
      <w:r w:rsidRPr="0084748D">
        <w:rPr>
          <w:rFonts w:cs="Times New Roman"/>
          <w:szCs w:val="24"/>
          <w:u w:val="single"/>
        </w:rPr>
        <w:t>.</w:t>
      </w:r>
      <w:r w:rsidRPr="00960AC0">
        <w:rPr>
          <w:rFonts w:cs="Times New Roman"/>
          <w:szCs w:val="24"/>
        </w:rPr>
        <w:t xml:space="preserve"> Обръщаме внимание,</w:t>
      </w:r>
      <w:r>
        <w:rPr>
          <w:rFonts w:cs="Times New Roman"/>
          <w:szCs w:val="24"/>
        </w:rPr>
        <w:t xml:space="preserve"> че, ако по преценка на кандидата РУО и на база представената Обосновка, ДСП не са включени като партньори, допълнителните възнаграждения за посещения на адреси извън работно време на техни представители, които са членове на екипи за обхват, включени в проекта, следва да се изплащат от РУО кандидат, като взаимоотношенията с тях се оформят при спазване на действащото законодателство.</w:t>
      </w:r>
      <w:r w:rsidRPr="00FF426A">
        <w:rPr>
          <w:rFonts w:cs="Times New Roman"/>
          <w:szCs w:val="24"/>
        </w:rPr>
        <w:t xml:space="preserve"> </w:t>
      </w:r>
      <w:r w:rsidRPr="00960AC0">
        <w:rPr>
          <w:rFonts w:cs="Times New Roman"/>
          <w:szCs w:val="24"/>
        </w:rPr>
        <w:t>Моля, запознайте се с отговорите по т. 3 на Въпрос № 4 от 26.06.2025 по т. 2.1-2.3 на Въпрос № 5 от 26.06.2025 г. и на Въпрос № 10 от 07.07.2025 г.</w:t>
      </w:r>
    </w:p>
    <w:p w14:paraId="017F0591" w14:textId="77777777" w:rsidR="008504A9" w:rsidRPr="007D6BF8" w:rsidRDefault="008504A9" w:rsidP="008504A9">
      <w:pPr>
        <w:pStyle w:val="ListParagraph"/>
        <w:numPr>
          <w:ilvl w:val="0"/>
          <w:numId w:val="36"/>
        </w:numPr>
        <w:jc w:val="both"/>
        <w:rPr>
          <w:rFonts w:cs="Times New Roman"/>
          <w:szCs w:val="24"/>
          <w:lang w:val="en-US"/>
        </w:rPr>
      </w:pPr>
      <w:r>
        <w:rPr>
          <w:rFonts w:cs="Times New Roman"/>
          <w:szCs w:val="24"/>
        </w:rPr>
        <w:t xml:space="preserve">Моля, запознайте се с отговора на Въпрос № 8 от 01.07.2025 г. относно изискването за </w:t>
      </w:r>
      <w:proofErr w:type="spellStart"/>
      <w:r>
        <w:rPr>
          <w:rFonts w:cs="Times New Roman"/>
          <w:szCs w:val="24"/>
        </w:rPr>
        <w:t>демаркация</w:t>
      </w:r>
      <w:proofErr w:type="spellEnd"/>
      <w:r>
        <w:rPr>
          <w:rFonts w:cs="Times New Roman"/>
          <w:szCs w:val="24"/>
        </w:rPr>
        <w:t xml:space="preserve"> и </w:t>
      </w:r>
      <w:proofErr w:type="spellStart"/>
      <w:r>
        <w:rPr>
          <w:rFonts w:cs="Times New Roman"/>
          <w:szCs w:val="24"/>
        </w:rPr>
        <w:t>допълняемост</w:t>
      </w:r>
      <w:proofErr w:type="spellEnd"/>
      <w:r>
        <w:rPr>
          <w:rFonts w:cs="Times New Roman"/>
          <w:szCs w:val="24"/>
        </w:rPr>
        <w:t xml:space="preserve">. Настоящата процедура </w:t>
      </w:r>
      <w:r w:rsidRPr="00CA78B8">
        <w:rPr>
          <w:rFonts w:cs="Times New Roman"/>
          <w:szCs w:val="24"/>
        </w:rPr>
        <w:t xml:space="preserve">е насочена към прилагането на разнообразни форми за работа с родители за разясняване на ползите от образованието и съответно </w:t>
      </w:r>
      <w:r w:rsidRPr="00CA78B8">
        <w:rPr>
          <w:rFonts w:cs="Times New Roman"/>
          <w:b/>
          <w:bCs/>
          <w:szCs w:val="24"/>
        </w:rPr>
        <w:t>повишаване степента на обхват</w:t>
      </w:r>
      <w:r w:rsidRPr="00CA78B8">
        <w:rPr>
          <w:rFonts w:cs="Times New Roman"/>
          <w:szCs w:val="24"/>
        </w:rPr>
        <w:t xml:space="preserve"> </w:t>
      </w:r>
      <w:r w:rsidRPr="00CA78B8">
        <w:rPr>
          <w:rFonts w:cs="Times New Roman"/>
          <w:b/>
          <w:bCs/>
          <w:szCs w:val="24"/>
        </w:rPr>
        <w:t xml:space="preserve">на подлежащите на </w:t>
      </w:r>
      <w:r w:rsidRPr="00CA78B8">
        <w:rPr>
          <w:rFonts w:cs="Times New Roman"/>
          <w:b/>
          <w:bCs/>
          <w:szCs w:val="24"/>
        </w:rPr>
        <w:lastRenderedPageBreak/>
        <w:t xml:space="preserve">образование </w:t>
      </w:r>
      <w:r w:rsidRPr="00CA78B8">
        <w:rPr>
          <w:rFonts w:cs="Times New Roman"/>
          <w:szCs w:val="24"/>
        </w:rPr>
        <w:t xml:space="preserve">в образователната система по линията на функционирането на Механизма за обхват. В тази дейност се работи активно с родителите на деца и ученици, </w:t>
      </w:r>
      <w:proofErr w:type="spellStart"/>
      <w:r w:rsidRPr="00CA78B8">
        <w:rPr>
          <w:rFonts w:cs="Times New Roman"/>
          <w:szCs w:val="24"/>
        </w:rPr>
        <w:t>необхванати</w:t>
      </w:r>
      <w:proofErr w:type="spellEnd"/>
      <w:r w:rsidRPr="00CA78B8">
        <w:rPr>
          <w:rFonts w:cs="Times New Roman"/>
          <w:szCs w:val="24"/>
        </w:rPr>
        <w:t xml:space="preserve">, отпаднали и/или застрашени от отпадане от образователната система, както и със самите деца/ученици. </w:t>
      </w:r>
      <w:r>
        <w:rPr>
          <w:rFonts w:cs="Times New Roman"/>
          <w:szCs w:val="24"/>
        </w:rPr>
        <w:t xml:space="preserve">Процедурите за десегрегация, от друга страна, се реализират чрез различни форми и средства </w:t>
      </w:r>
      <w:r>
        <w:rPr>
          <w:szCs w:val="24"/>
        </w:rPr>
        <w:t>за съз</w:t>
      </w:r>
      <w:r w:rsidRPr="007D6BF8">
        <w:rPr>
          <w:szCs w:val="24"/>
        </w:rPr>
        <w:t>даване на училищни и местни общности в подкрепа процеса на</w:t>
      </w:r>
      <w:r w:rsidRPr="00F17CFF">
        <w:rPr>
          <w:b/>
          <w:bCs/>
          <w:szCs w:val="24"/>
        </w:rPr>
        <w:t xml:space="preserve"> десегрегация </w:t>
      </w:r>
      <w:bookmarkStart w:id="7" w:name="_Hlk161327331"/>
      <w:r w:rsidRPr="00F17CFF">
        <w:rPr>
          <w:b/>
          <w:bCs/>
          <w:szCs w:val="24"/>
        </w:rPr>
        <w:t xml:space="preserve">на училищата </w:t>
      </w:r>
      <w:bookmarkEnd w:id="7"/>
      <w:r w:rsidRPr="00F17CFF">
        <w:rPr>
          <w:b/>
          <w:bCs/>
          <w:szCs w:val="24"/>
        </w:rPr>
        <w:t>и намаляване на негативни обществени нагласи в образованието</w:t>
      </w:r>
      <w:r w:rsidRPr="00F17CFF">
        <w:rPr>
          <w:b/>
          <w:szCs w:val="24"/>
        </w:rPr>
        <w:t>.</w:t>
      </w:r>
    </w:p>
    <w:p w14:paraId="01054FA4" w14:textId="77777777" w:rsidR="008504A9" w:rsidRPr="00D8686C" w:rsidRDefault="008504A9" w:rsidP="008504A9">
      <w:pPr>
        <w:pStyle w:val="ListParagraph"/>
        <w:ind w:left="360"/>
        <w:jc w:val="both"/>
        <w:rPr>
          <w:rFonts w:cs="Times New Roman"/>
          <w:szCs w:val="24"/>
          <w:lang w:val="en-US"/>
        </w:rPr>
      </w:pPr>
      <w:r>
        <w:rPr>
          <w:rFonts w:cs="Times New Roman"/>
          <w:szCs w:val="24"/>
        </w:rPr>
        <w:t xml:space="preserve">Обръщаме внимание, че </w:t>
      </w:r>
      <w:r w:rsidRPr="00FA2FC5">
        <w:rPr>
          <w:rFonts w:cs="Times New Roman"/>
          <w:b/>
          <w:bCs/>
          <w:szCs w:val="24"/>
        </w:rPr>
        <w:t xml:space="preserve">е </w:t>
      </w:r>
      <w:r>
        <w:rPr>
          <w:rFonts w:cs="Times New Roman"/>
          <w:b/>
          <w:bCs/>
          <w:szCs w:val="24"/>
        </w:rPr>
        <w:t>не</w:t>
      </w:r>
      <w:r w:rsidRPr="00FA2FC5">
        <w:rPr>
          <w:rFonts w:cs="Times New Roman"/>
          <w:b/>
          <w:bCs/>
          <w:szCs w:val="24"/>
        </w:rPr>
        <w:t>допустимо дублиране на целевите групи и дейностите, финансирани по линията на проект по настоящата процедура и проекти, изпълнявани по линия на Програма „Образование“, националните програми с подобна тематична насоченост и по други национални или международни програми със сходни дейности и целеви групи</w:t>
      </w:r>
      <w:r>
        <w:rPr>
          <w:rFonts w:cs="Times New Roman"/>
          <w:szCs w:val="24"/>
        </w:rPr>
        <w:t>. В този смисъл родителите и децата от тези училища, които вече са участвали в сходни дейности по проект за десегрегация, е недопустимо да вземат участие в аналогични дейности по проект по настоящата процедура и съответно няма да бъдат обект на отчитане по индикаторите по процедурата.</w:t>
      </w:r>
    </w:p>
    <w:p w14:paraId="43CCF064" w14:textId="77777777" w:rsidR="008504A9" w:rsidRPr="00960AC0" w:rsidRDefault="008504A9" w:rsidP="008504A9">
      <w:pPr>
        <w:pStyle w:val="ListParagraph"/>
        <w:numPr>
          <w:ilvl w:val="0"/>
          <w:numId w:val="36"/>
        </w:numPr>
        <w:jc w:val="both"/>
        <w:rPr>
          <w:rFonts w:cs="Times New Roman"/>
          <w:szCs w:val="24"/>
          <w:lang w:val="en-US"/>
        </w:rPr>
      </w:pPr>
      <w:r>
        <w:rPr>
          <w:rFonts w:cs="Times New Roman"/>
          <w:szCs w:val="24"/>
        </w:rPr>
        <w:t>Съгласно т. 13 “Дейности, допустими за финансиране“ от Условията за кандидатстване: „</w:t>
      </w:r>
      <w:r w:rsidRPr="00DF4641">
        <w:rPr>
          <w:rFonts w:cs="Times New Roman"/>
          <w:i/>
          <w:iCs/>
          <w:szCs w:val="24"/>
          <w:u w:val="single"/>
        </w:rPr>
        <w:t>Доставчиците на стоки и услуги, необходими за реализиране на дейностите по процедурата, следва да бъдат избирани по реда на Закона за обществените поръчки</w:t>
      </w:r>
      <w:r w:rsidRPr="00DF4641">
        <w:rPr>
          <w:rFonts w:cs="Times New Roman"/>
          <w:i/>
          <w:iCs/>
          <w:szCs w:val="24"/>
        </w:rPr>
        <w:t xml:space="preserve">, Глава IV на ЗУСЕФСУ и действащата нормативна уредба </w:t>
      </w:r>
      <w:r w:rsidRPr="00DF4641">
        <w:rPr>
          <w:rFonts w:cs="Times New Roman"/>
          <w:i/>
          <w:iCs/>
          <w:szCs w:val="24"/>
          <w:u w:val="single"/>
        </w:rPr>
        <w:t>въз основа на открити, прозрачни, в достатъчна степен публични, недискриминационни и безусловни процедури</w:t>
      </w:r>
      <w:r w:rsidRPr="00DF4641">
        <w:rPr>
          <w:rFonts w:cs="Times New Roman"/>
          <w:i/>
          <w:iCs/>
          <w:szCs w:val="24"/>
        </w:rPr>
        <w:t>, като по този начин се гарантира, че извършването на доставки и предоставянето на услуги ще се извършва при пазарни условия.</w:t>
      </w:r>
      <w:r>
        <w:rPr>
          <w:rFonts w:cs="Times New Roman"/>
          <w:i/>
          <w:iCs/>
          <w:szCs w:val="24"/>
        </w:rPr>
        <w:t>“</w:t>
      </w:r>
      <w:r w:rsidRPr="00884B14">
        <w:rPr>
          <w:rFonts w:cs="Times New Roman"/>
          <w:szCs w:val="24"/>
        </w:rPr>
        <w:t xml:space="preserve"> Отговорност</w:t>
      </w:r>
      <w:r>
        <w:rPr>
          <w:rFonts w:cs="Times New Roman"/>
          <w:i/>
          <w:iCs/>
          <w:szCs w:val="24"/>
        </w:rPr>
        <w:t xml:space="preserve"> </w:t>
      </w:r>
      <w:r w:rsidRPr="00BC1DC4">
        <w:rPr>
          <w:rFonts w:cs="Times New Roman"/>
          <w:szCs w:val="24"/>
        </w:rPr>
        <w:t xml:space="preserve">на кандидата РУО е да обезпечи стриктното </w:t>
      </w:r>
      <w:r>
        <w:rPr>
          <w:rFonts w:cs="Times New Roman"/>
          <w:szCs w:val="24"/>
        </w:rPr>
        <w:t xml:space="preserve">спазване </w:t>
      </w:r>
      <w:r w:rsidRPr="00BC1DC4">
        <w:rPr>
          <w:rFonts w:cs="Times New Roman"/>
          <w:szCs w:val="24"/>
        </w:rPr>
        <w:t xml:space="preserve">на нормативната уредба </w:t>
      </w:r>
      <w:r>
        <w:rPr>
          <w:rFonts w:cs="Times New Roman"/>
          <w:szCs w:val="24"/>
        </w:rPr>
        <w:t>за</w:t>
      </w:r>
      <w:r w:rsidRPr="00BC1DC4">
        <w:rPr>
          <w:rFonts w:cs="Times New Roman"/>
          <w:szCs w:val="24"/>
        </w:rPr>
        <w:t xml:space="preserve"> обществените поръчки</w:t>
      </w:r>
      <w:r>
        <w:rPr>
          <w:rFonts w:cs="Times New Roman"/>
          <w:szCs w:val="24"/>
        </w:rPr>
        <w:t>, в това число и приложимите разпоредби по отношение на възможностите и ограниченията при разделяне на предмета на обществени поръчки на обособени позиции.</w:t>
      </w:r>
    </w:p>
    <w:p w14:paraId="282EF8F1"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2D110128"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8</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8</w:t>
      </w:r>
      <w:r w:rsidRPr="004A725D">
        <w:rPr>
          <w:lang w:val="bg-BG"/>
        </w:rPr>
        <w:t xml:space="preserve"> постъпил чрез ИСУН):</w:t>
      </w:r>
    </w:p>
    <w:p w14:paraId="00661993" w14:textId="77777777" w:rsidR="008504A9" w:rsidRDefault="008504A9" w:rsidP="008504A9">
      <w:pPr>
        <w:jc w:val="both"/>
        <w:rPr>
          <w:rFonts w:cs="Times New Roman"/>
          <w:szCs w:val="24"/>
        </w:rPr>
      </w:pPr>
      <w:r w:rsidRPr="00CC7848">
        <w:rPr>
          <w:rFonts w:cs="Times New Roman"/>
          <w:szCs w:val="24"/>
        </w:rPr>
        <w:t xml:space="preserve">В Декларацията за партньорство в планираната сума за разходване от бенефициента/партньора, освен размера на предвидените преки разходи, трябва ли да се включи и размера на </w:t>
      </w:r>
      <w:proofErr w:type="spellStart"/>
      <w:r w:rsidRPr="00CC7848">
        <w:rPr>
          <w:rFonts w:cs="Times New Roman"/>
          <w:szCs w:val="24"/>
        </w:rPr>
        <w:t>напреките</w:t>
      </w:r>
      <w:proofErr w:type="spellEnd"/>
      <w:r w:rsidRPr="00CC7848">
        <w:rPr>
          <w:rFonts w:cs="Times New Roman"/>
          <w:szCs w:val="24"/>
        </w:rPr>
        <w:t xml:space="preserve"> разходи, предвидени за съответната институция?</w:t>
      </w:r>
    </w:p>
    <w:p w14:paraId="67EFDF29" w14:textId="77777777" w:rsidR="008504A9" w:rsidRDefault="008504A9" w:rsidP="008504A9">
      <w:pPr>
        <w:jc w:val="both"/>
        <w:rPr>
          <w:rFonts w:cs="Times New Roman"/>
          <w:b/>
          <w:bCs/>
          <w:szCs w:val="24"/>
        </w:rPr>
      </w:pPr>
      <w:r w:rsidRPr="00265645">
        <w:rPr>
          <w:rFonts w:cs="Times New Roman"/>
          <w:b/>
          <w:bCs/>
          <w:szCs w:val="24"/>
        </w:rPr>
        <w:t>ОТГОВОР:</w:t>
      </w:r>
    </w:p>
    <w:p w14:paraId="78512207" w14:textId="77777777" w:rsidR="008504A9" w:rsidRPr="00C10FAA" w:rsidRDefault="008504A9" w:rsidP="008504A9">
      <w:pPr>
        <w:jc w:val="both"/>
        <w:rPr>
          <w:rFonts w:cs="Times New Roman"/>
          <w:b/>
          <w:bCs/>
          <w:szCs w:val="24"/>
        </w:rPr>
      </w:pPr>
      <w:r>
        <w:rPr>
          <w:rFonts w:cs="Times New Roman"/>
          <w:szCs w:val="24"/>
        </w:rPr>
        <w:t>В</w:t>
      </w:r>
      <w:r w:rsidRPr="00407CCC">
        <w:rPr>
          <w:rFonts w:cs="Times New Roman"/>
          <w:szCs w:val="24"/>
        </w:rPr>
        <w:t xml:space="preserve"> т. 9 на</w:t>
      </w:r>
      <w:r>
        <w:rPr>
          <w:rFonts w:cs="Times New Roman"/>
          <w:b/>
          <w:bCs/>
          <w:szCs w:val="24"/>
        </w:rPr>
        <w:t xml:space="preserve"> </w:t>
      </w:r>
      <w:r w:rsidRPr="00CC7848">
        <w:rPr>
          <w:rFonts w:cs="Times New Roman"/>
          <w:szCs w:val="24"/>
        </w:rPr>
        <w:t>Декларацията за партньорство</w:t>
      </w:r>
      <w:r>
        <w:rPr>
          <w:rFonts w:cs="Times New Roman"/>
          <w:szCs w:val="24"/>
        </w:rPr>
        <w:t xml:space="preserve"> </w:t>
      </w:r>
      <w:r>
        <w:rPr>
          <w:rFonts w:cs="Times New Roman"/>
          <w:szCs w:val="24"/>
          <w:lang w:val="en-US"/>
        </w:rPr>
        <w:t>(</w:t>
      </w:r>
      <w:r>
        <w:rPr>
          <w:rFonts w:cs="Times New Roman"/>
          <w:szCs w:val="24"/>
        </w:rPr>
        <w:t xml:space="preserve">Приложение </w:t>
      </w:r>
      <w:r>
        <w:rPr>
          <w:rFonts w:cs="Times New Roman"/>
          <w:szCs w:val="24"/>
          <w:lang w:val="en-US"/>
        </w:rPr>
        <w:t xml:space="preserve">III </w:t>
      </w:r>
      <w:r>
        <w:rPr>
          <w:rFonts w:cs="Times New Roman"/>
          <w:szCs w:val="24"/>
        </w:rPr>
        <w:t>към Условията за кандидатстване</w:t>
      </w:r>
      <w:r>
        <w:rPr>
          <w:rFonts w:cs="Times New Roman"/>
          <w:szCs w:val="24"/>
          <w:lang w:val="en-US"/>
        </w:rPr>
        <w:t>)</w:t>
      </w:r>
      <w:r>
        <w:rPr>
          <w:rFonts w:cs="Times New Roman"/>
          <w:szCs w:val="24"/>
        </w:rPr>
        <w:t xml:space="preserve"> кандидатът и партньорите потвърждават, че в приложената към нея таблица „</w:t>
      </w:r>
      <w:r w:rsidRPr="003A681E">
        <w:rPr>
          <w:rFonts w:cs="Times New Roman"/>
          <w:i/>
          <w:iCs/>
          <w:szCs w:val="24"/>
          <w:u w:val="single"/>
        </w:rPr>
        <w:t>Разпределението на дейностите и разходите между кандидата и партньорите в подаденото проектно предложение съответства на описаното в таблицата по-долу</w:t>
      </w:r>
      <w:r w:rsidRPr="003A681E">
        <w:rPr>
          <w:rFonts w:cs="Times New Roman"/>
          <w:i/>
          <w:iCs/>
          <w:szCs w:val="24"/>
        </w:rPr>
        <w:t>, въз основа на представената Обосновка за подбора на районите за обхват/екипите за обхват за включване в проектното предложение в секция „Допълнителна информация необходима за оценка на проектното предложение“ от Формуляра за кандидатстване</w:t>
      </w:r>
      <w:r>
        <w:rPr>
          <w:rFonts w:cs="Times New Roman"/>
          <w:szCs w:val="24"/>
        </w:rPr>
        <w:t xml:space="preserve">“. Видно от цитирания текст в таблицата се попълват планираните разходи за кандидата и всеки партньор, като общата сума на тези разходи следва да съответства на описаното в подаденото проектно предложение, тоест на размера на еднократната сума, изчислен в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и въведена в секция 7. „Бюджет“ на електронния формуляр </w:t>
      </w:r>
      <w:r>
        <w:rPr>
          <w:rFonts w:cs="Times New Roman"/>
          <w:szCs w:val="24"/>
        </w:rPr>
        <w:lastRenderedPageBreak/>
        <w:t xml:space="preserve">за кандидатстване в ИСУН. Обръщаме внимание, че съгласно указанията за попълване на Помощната таблица ДОВД, изчислената еднократна сума за финансиране на проектното предложение включва всички преки и непреки разходи за изпълнение на предвидените дейности, включително и начислената индексация от 15% върху общия размер на преките и непреките разходи. Съответно при попълване на таблицата по т. 9 на </w:t>
      </w:r>
      <w:r w:rsidRPr="00CC7848">
        <w:rPr>
          <w:rFonts w:cs="Times New Roman"/>
          <w:szCs w:val="24"/>
        </w:rPr>
        <w:t>Декларацията за партньорство</w:t>
      </w:r>
      <w:r>
        <w:rPr>
          <w:rFonts w:cs="Times New Roman"/>
          <w:szCs w:val="24"/>
        </w:rPr>
        <w:t xml:space="preserve"> в планираните разходи за изпълнение на </w:t>
      </w:r>
      <w:proofErr w:type="spellStart"/>
      <w:r>
        <w:rPr>
          <w:rFonts w:cs="Times New Roman"/>
          <w:szCs w:val="24"/>
        </w:rPr>
        <w:t>поддейности</w:t>
      </w:r>
      <w:proofErr w:type="spellEnd"/>
      <w:r>
        <w:rPr>
          <w:rFonts w:cs="Times New Roman"/>
          <w:szCs w:val="24"/>
        </w:rPr>
        <w:t xml:space="preserve"> 1.1-1.4 за кандидата и за всеки партньор следва да се въведе общата сума за всеки от тях (преки и непреки разходи,</w:t>
      </w:r>
      <w:r w:rsidRPr="00A565DA">
        <w:rPr>
          <w:rFonts w:cs="Times New Roman"/>
          <w:szCs w:val="24"/>
        </w:rPr>
        <w:t xml:space="preserve"> </w:t>
      </w:r>
      <w:r>
        <w:rPr>
          <w:rFonts w:cs="Times New Roman"/>
          <w:szCs w:val="24"/>
        </w:rPr>
        <w:t>индексирани с 15%).</w:t>
      </w:r>
    </w:p>
    <w:p w14:paraId="5B93519D"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3DAEE39B"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9</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9</w:t>
      </w:r>
      <w:r w:rsidRPr="004A725D">
        <w:rPr>
          <w:lang w:val="bg-BG"/>
        </w:rPr>
        <w:t xml:space="preserve"> постъпил чрез ИСУН):</w:t>
      </w:r>
    </w:p>
    <w:p w14:paraId="795E768A"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на този етап трябва ли да добавим и индексацията от 15%?</w:t>
      </w:r>
    </w:p>
    <w:p w14:paraId="37F6860B" w14:textId="77777777" w:rsidR="008504A9" w:rsidRDefault="008504A9" w:rsidP="008504A9">
      <w:pPr>
        <w:jc w:val="both"/>
        <w:rPr>
          <w:rFonts w:cs="Times New Roman"/>
          <w:b/>
          <w:bCs/>
          <w:szCs w:val="24"/>
        </w:rPr>
      </w:pPr>
      <w:r w:rsidRPr="00265645">
        <w:rPr>
          <w:rFonts w:cs="Times New Roman"/>
          <w:b/>
          <w:bCs/>
          <w:szCs w:val="24"/>
        </w:rPr>
        <w:t>ОТГОВОР:</w:t>
      </w:r>
    </w:p>
    <w:p w14:paraId="07811BDB" w14:textId="77777777" w:rsidR="008504A9" w:rsidRPr="0001440E" w:rsidRDefault="008504A9" w:rsidP="008504A9">
      <w:pPr>
        <w:jc w:val="both"/>
        <w:rPr>
          <w:rFonts w:cs="Times New Roman"/>
          <w:szCs w:val="24"/>
        </w:rPr>
      </w:pPr>
      <w:r w:rsidRPr="0001440E">
        <w:rPr>
          <w:rFonts w:cs="Times New Roman"/>
          <w:szCs w:val="24"/>
        </w:rPr>
        <w:t>Моля, запознайте се с отговора на Въпрос № 28 от 22.07.2025 г.</w:t>
      </w:r>
    </w:p>
    <w:p w14:paraId="7F165B73" w14:textId="77777777" w:rsidR="008504A9" w:rsidRPr="00880494" w:rsidRDefault="008504A9" w:rsidP="008504A9">
      <w:pPr>
        <w:jc w:val="both"/>
        <w:rPr>
          <w:rFonts w:cs="Times New Roman"/>
          <w:szCs w:val="24"/>
        </w:rPr>
      </w:pPr>
    </w:p>
    <w:p w14:paraId="7C8812EB" w14:textId="77777777" w:rsidR="00133B3E" w:rsidRPr="00880494" w:rsidRDefault="00133B3E" w:rsidP="00133B3E">
      <w:pPr>
        <w:jc w:val="both"/>
        <w:rPr>
          <w:rFonts w:cs="Times New Roman"/>
          <w:szCs w:val="24"/>
        </w:rPr>
      </w:pPr>
    </w:p>
    <w:p w14:paraId="4C35AE10" w14:textId="77777777" w:rsidR="005C0F30" w:rsidRPr="00150406" w:rsidRDefault="005C0F30" w:rsidP="00145483">
      <w:pPr>
        <w:jc w:val="both"/>
        <w:rPr>
          <w:rFonts w:cs="Times New Roman"/>
          <w:szCs w:val="24"/>
        </w:rPr>
      </w:pPr>
    </w:p>
    <w:p w14:paraId="7E90ECDF" w14:textId="77777777" w:rsidR="00145483" w:rsidRDefault="00145483" w:rsidP="00145483">
      <w:pPr>
        <w:jc w:val="both"/>
        <w:rPr>
          <w:lang w:eastAsia="en-GB"/>
        </w:rPr>
      </w:pPr>
    </w:p>
    <w:sectPr w:rsidR="0014548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A4B54" w14:textId="77777777" w:rsidR="00A6511E" w:rsidRDefault="00A6511E" w:rsidP="004B4516">
      <w:pPr>
        <w:spacing w:after="0" w:line="240" w:lineRule="auto"/>
      </w:pPr>
      <w:r>
        <w:separator/>
      </w:r>
    </w:p>
  </w:endnote>
  <w:endnote w:type="continuationSeparator" w:id="0">
    <w:p w14:paraId="28108C93" w14:textId="77777777" w:rsidR="00A6511E" w:rsidRDefault="00A6511E"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97B83" w14:textId="77777777" w:rsidR="00A6511E" w:rsidRDefault="00A6511E" w:rsidP="004B4516">
      <w:pPr>
        <w:spacing w:after="0" w:line="240" w:lineRule="auto"/>
      </w:pPr>
      <w:bookmarkStart w:id="0" w:name="_Hlk117864434"/>
      <w:bookmarkEnd w:id="0"/>
      <w:r>
        <w:separator/>
      </w:r>
    </w:p>
  </w:footnote>
  <w:footnote w:type="continuationSeparator" w:id="0">
    <w:p w14:paraId="05E25587" w14:textId="77777777" w:rsidR="00A6511E" w:rsidRDefault="00A6511E"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837585A"/>
    <w:multiLevelType w:val="hybridMultilevel"/>
    <w:tmpl w:val="A2CAA8D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1"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4"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9"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5"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9"/>
  </w:num>
  <w:num w:numId="3">
    <w:abstractNumId w:val="29"/>
  </w:num>
  <w:num w:numId="4">
    <w:abstractNumId w:val="14"/>
  </w:num>
  <w:num w:numId="5">
    <w:abstractNumId w:val="16"/>
  </w:num>
  <w:num w:numId="6">
    <w:abstractNumId w:val="3"/>
  </w:num>
  <w:num w:numId="7">
    <w:abstractNumId w:val="7"/>
  </w:num>
  <w:num w:numId="8">
    <w:abstractNumId w:val="17"/>
  </w:num>
  <w:num w:numId="9">
    <w:abstractNumId w:val="1"/>
  </w:num>
  <w:num w:numId="10">
    <w:abstractNumId w:val="6"/>
  </w:num>
  <w:num w:numId="11">
    <w:abstractNumId w:val="0"/>
  </w:num>
  <w:num w:numId="12">
    <w:abstractNumId w:val="35"/>
  </w:num>
  <w:num w:numId="13">
    <w:abstractNumId w:val="25"/>
  </w:num>
  <w:num w:numId="14">
    <w:abstractNumId w:val="18"/>
  </w:num>
  <w:num w:numId="15">
    <w:abstractNumId w:val="12"/>
  </w:num>
  <w:num w:numId="16">
    <w:abstractNumId w:val="5"/>
  </w:num>
  <w:num w:numId="17">
    <w:abstractNumId w:val="11"/>
  </w:num>
  <w:num w:numId="18">
    <w:abstractNumId w:val="28"/>
  </w:num>
  <w:num w:numId="19">
    <w:abstractNumId w:val="19"/>
  </w:num>
  <w:num w:numId="20">
    <w:abstractNumId w:val="26"/>
  </w:num>
  <w:num w:numId="21">
    <w:abstractNumId w:val="34"/>
  </w:num>
  <w:num w:numId="22">
    <w:abstractNumId w:val="32"/>
  </w:num>
  <w:num w:numId="23">
    <w:abstractNumId w:val="4"/>
  </w:num>
  <w:num w:numId="24">
    <w:abstractNumId w:val="21"/>
  </w:num>
  <w:num w:numId="25">
    <w:abstractNumId w:val="31"/>
  </w:num>
  <w:num w:numId="26">
    <w:abstractNumId w:val="30"/>
  </w:num>
  <w:num w:numId="27">
    <w:abstractNumId w:val="22"/>
  </w:num>
  <w:num w:numId="28">
    <w:abstractNumId w:val="13"/>
  </w:num>
  <w:num w:numId="29">
    <w:abstractNumId w:val="24"/>
  </w:num>
  <w:num w:numId="30">
    <w:abstractNumId w:val="8"/>
  </w:num>
  <w:num w:numId="31">
    <w:abstractNumId w:val="27"/>
  </w:num>
  <w:num w:numId="32">
    <w:abstractNumId w:val="33"/>
  </w:num>
  <w:num w:numId="33">
    <w:abstractNumId w:val="10"/>
  </w:num>
  <w:num w:numId="34">
    <w:abstractNumId w:val="15"/>
  </w:num>
  <w:num w:numId="35">
    <w:abstractNumId w:val="2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B3E"/>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1854"/>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780"/>
    <w:rsid w:val="007A2CC2"/>
    <w:rsid w:val="007A6755"/>
    <w:rsid w:val="007B48AF"/>
    <w:rsid w:val="007B4AB0"/>
    <w:rsid w:val="007C1D2C"/>
    <w:rsid w:val="007C2A57"/>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23C"/>
    <w:rsid w:val="00830FE9"/>
    <w:rsid w:val="00832D64"/>
    <w:rsid w:val="0083584C"/>
    <w:rsid w:val="008401B2"/>
    <w:rsid w:val="00847E28"/>
    <w:rsid w:val="008504A9"/>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8700F"/>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511E"/>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1FA7"/>
    <w:rsid w:val="00B34F47"/>
    <w:rsid w:val="00B40E0B"/>
    <w:rsid w:val="00B434D2"/>
    <w:rsid w:val="00B4376C"/>
    <w:rsid w:val="00B55EC0"/>
    <w:rsid w:val="00B56ABD"/>
    <w:rsid w:val="00B61FBD"/>
    <w:rsid w:val="00B70A11"/>
    <w:rsid w:val="00B70A49"/>
    <w:rsid w:val="00B72AFB"/>
    <w:rsid w:val="00B72F03"/>
    <w:rsid w:val="00B80C45"/>
    <w:rsid w:val="00B82136"/>
    <w:rsid w:val="00B83A62"/>
    <w:rsid w:val="00B84486"/>
    <w:rsid w:val="00B863E2"/>
    <w:rsid w:val="00B922C2"/>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8gKitekhYT1nhJ0YIPf0saFElqZgHUbOqRLdFY38VGE=</DigestValue>
    </Reference>
    <Reference Type="http://www.w3.org/2000/09/xmldsig#Object" URI="#idOfficeObject">
      <DigestMethod Algorithm="http://www.w3.org/2001/04/xmlenc#sha256"/>
      <DigestValue>J/7QvPZWp+i8Eyf+AYS84iy4bffNAafUC5IBG7Q5/B8=</DigestValue>
    </Reference>
    <Reference Type="http://uri.etsi.org/01903#SignedProperties" URI="#idSignedProperties">
      <Transforms>
        <Transform Algorithm="http://www.w3.org/TR/2001/REC-xml-c14n-20010315"/>
      </Transforms>
      <DigestMethod Algorithm="http://www.w3.org/2001/04/xmlenc#sha256"/>
      <DigestValue>8ESCkBeXuWPedhwLW8fgsOmfvbNQQUFzaw2vm3pQY/M=</DigestValue>
    </Reference>
    <Reference Type="http://www.w3.org/2000/09/xmldsig#Object" URI="#idValidSigLnImg">
      <DigestMethod Algorithm="http://www.w3.org/2001/04/xmlenc#sha256"/>
      <DigestValue>kMzYBgpwSWPiW4hkS7rsdOP1X6MmuuUpXpxLlYOW4QE=</DigestValue>
    </Reference>
    <Reference Type="http://www.w3.org/2000/09/xmldsig#Object" URI="#idInvalidSigLnImg">
      <DigestMethod Algorithm="http://www.w3.org/2001/04/xmlenc#sha256"/>
      <DigestValue>dVS917eboE1MaZRAVgJ6NZAhkvzqV5j4JugsQuny47c=</DigestValue>
    </Reference>
  </SignedInfo>
  <SignatureValue>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</SignatureValue>
  <KeyInfo>
    <X509Data>
      <X509Certificate>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vHct7Byqp8PIqiIbkPqpBaiiQ5QWgJm/hX5vgYnMOKU=</DigestValue>
      </Reference>
      <Reference URI="/word/endnotes.xml?ContentType=application/vnd.openxmlformats-officedocument.wordprocessingml.endnotes+xml">
        <DigestMethod Algorithm="http://www.w3.org/2001/04/xmlenc#sha256"/>
        <DigestValue>7bls5x+wB3HW8PJ3VZtTAYAxg+p1jkAXR5GWsQop2+o=</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FHa96rrcixReHJZ+qgADDI7hpqFutEA0uai8l0JsqVs=</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3QyRStvMrAdJL+9RShkMLsw0eiSwUnR8tJqAm99ZpBE=</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IXWoClhfb43caTkh4OFG9okar09uXaaCin4ybXUB/cA=</DigestValue>
      </Reference>
      <Reference URI="/word/settings.xml?ContentType=application/vnd.openxmlformats-officedocument.wordprocessingml.settings+xml">
        <DigestMethod Algorithm="http://www.w3.org/2001/04/xmlenc#sha256"/>
        <DigestValue>VOPEHkK7qFc7pZEhOZMO9e62pqB6rjLdeIWlHJ2j6r8=</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2025-07-29T08:40:01Z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РД10-17/24.07.25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2025-07-29T08:40:01Z</xd:SigningTime>
          <xd:SigningCertificate>
            <xd:Cert>
              <xd:CertDigest>
                <DigestMethod Algorithm="http://www.w3.org/2001/04/xmlenc#sha256"/>
                <DigestValue>C6iXj5wPCGcS2rgPLPYxeRX3D+tt+aw/lFsB43LVCU0=</DigestValue>
              </xd:CertDigest>
              <xd:IssuerSerial>
                <X509IssuerName>C=BG, L=Sofia, O=Information Services JSC, OID.2.5.4.97=NTRBG-831641791, CN=StampIT Global Qualified CA</X509IssuerName>
                <X509SerialNumber>328884172080882153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b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OFPN6YAAAAAAAAAAAAAAMheyNv4fwAAAAAAAAAAAAAJAAAAAAAAAAAAMEFDAgAABA/al/h/AAAAAAAAAAAAAAAAAAAAAAAASlh8szqGAACo4k83pgAAAMBjXSNDAgAAAAOFLEMCAADwpkIpQwIAANDjTzcAAAAAkDlCKUMCAAAHAAAAAAAAAAAAAAAAAAAADONPN6YAAABJ4083pgAAADFEntv4fwAAAAAAAAAAAADgX1QjAAAAAAAAAAAAAAAAAAAAAAAAAADwpkIpQwIAAIvrotv4fwAAsOJPN6YAAABJ4083p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0AAAARwAAACkAAAAzAAAAzA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2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IeY+H8AAAAwh5j4fwAAyF7I2/h/AAAAAAAAAAAAAMEM2pf4fwAA4HFd3Ph/AAC8xmuY+H8AAAAAAAAAAAAAAAAAAAAAAAB6JnyzOoYAAJEP2pf4fwAABAAAAAAAAAD1////AAAAAPCmQilDAgAA2KFPNwAAAAAAAAAAAAAAAAkAAAAAAAAAAAAAAAAAAAD8oE83pgAAADmhTzemAAAAMUSe2/h/AAAAAFvc+H8AAAAAAAAAAAAAAAAAAEMCAAABAAAAAAAAAPCmQilDAgAAi+ui2/h/AACgoE83pgAAADmhTzem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4U83pgAAAAAAAAAAAAAAyF7I2/h/AAAAAAAAAAAAAAkAAAAAAAAAAAAwQUMCAAAED9qX+H8AAAAAAAAAAAAAAAAAAAAAAABKWHyzOoYAAKjiTzemAAAAwGNdI0MCAAAAA4UsQwIAAPCmQilDAgAA0ONPNwAAAACQOUIpQwIAAAcAAAAAAAAAAAAAAAAAAAAM4083pgAAAEnjTzemAAAAMUSe2/h/AAAAAAAAAAAAAOBfVCMAAAAAAAAAAAAAAAAAAAAAAAAAAPCmQilDAgAAi+ui2/h/AACw4k83pgAAAEnjTzem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IaU+H8AAPAQDiVDAgAAAgAAAAAAAADIXsjb+H8AAAAAAAAAAAAAQf34k/h/AABwnVZFQwIAADw8jJj4fwAAAAAAAAAAAAAAAAAAAAAAAJrAfLM6hgAAAADzk/h/AAAAAAAAAAAAAOD///8AAAAA8KZCKUMCAAC4fE83AAAAAAAAAAAAAAAABgAAAAAAAAAAAAAAAAAAANx7TzemAAAAGXxPN6YAAAAxRJ7b+H8AAEhfKTFDAgAA4HpPNwAAAABIXykxQwIAAOA0e0VDAgAA8KZCKUMCAACL66Lb+H8AAIB7TzemAAAAGXxPN6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TxT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10711</Words>
  <Characters>61054</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5</cp:revision>
  <dcterms:created xsi:type="dcterms:W3CDTF">2025-07-24T14:04:00Z</dcterms:created>
  <dcterms:modified xsi:type="dcterms:W3CDTF">2025-07-28T13:48:00Z</dcterms:modified>
</cp:coreProperties>
</file>