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48D44" w14:textId="367AD507" w:rsidR="008F7BFB" w:rsidRDefault="006C0001" w:rsidP="00534AFE">
      <w:pPr>
        <w:spacing w:after="120"/>
        <w:ind w:left="4248" w:firstLine="708"/>
        <w:jc w:val="both"/>
        <w:rPr>
          <w:rFonts w:cs="Times New Roman"/>
          <w:b/>
          <w:bCs/>
          <w:szCs w:val="24"/>
        </w:rPr>
      </w:pPr>
      <w:bookmarkStart w:id="1" w:name="_Hlk117864689"/>
      <w:r>
        <w:rPr>
          <w:b/>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3.95pt;height:100.5pt">
            <v:imagedata r:id="rId8" o:title=""/>
            <o:lock v:ext="edit" ungrouping="t" rotation="t" cropping="t" verticies="t" text="t" grouping="t"/>
            <o:signatureline v:ext="edit" id="{353C52DD-DB58-41D8-837D-6FF268E479AA}" provid="{00000000-0000-0000-0000-000000000000}" o:suggestedsigner="Иван Попов" o:suggestedsigner2="Изп. директор и Ръководител на УО на ПО" issignatureline="t"/>
          </v:shape>
        </w:pict>
      </w:r>
    </w:p>
    <w:p w14:paraId="1F22A2A2" w14:textId="77777777" w:rsidR="00981294" w:rsidRDefault="008F7BFB" w:rsidP="00534AFE">
      <w:pPr>
        <w:spacing w:after="120"/>
        <w:jc w:val="center"/>
        <w:rPr>
          <w:rFonts w:cs="Times New Roman"/>
          <w:b/>
          <w:bCs/>
          <w:szCs w:val="24"/>
        </w:rPr>
      </w:pPr>
      <w:r w:rsidRPr="0021028A">
        <w:rPr>
          <w:rFonts w:cs="Times New Roman"/>
          <w:b/>
          <w:bCs/>
          <w:szCs w:val="24"/>
        </w:rPr>
        <w:t>ВЪПРОСИ И ОТГОВОРИ</w:t>
      </w:r>
    </w:p>
    <w:p w14:paraId="4C153DF3" w14:textId="77777777" w:rsidR="00752B3F" w:rsidRDefault="004D7879" w:rsidP="00534AFE">
      <w:pPr>
        <w:spacing w:after="120"/>
        <w:jc w:val="center"/>
        <w:rPr>
          <w:rFonts w:cs="Times New Roman"/>
          <w:b/>
          <w:bCs/>
          <w:szCs w:val="24"/>
        </w:rPr>
      </w:pPr>
      <w:r w:rsidRPr="00466AF8">
        <w:rPr>
          <w:rFonts w:cs="Times New Roman"/>
          <w:b/>
          <w:bCs/>
          <w:szCs w:val="24"/>
        </w:rPr>
        <w:t xml:space="preserve">ПО ПРОЦЕДУРА </w:t>
      </w:r>
      <w:r>
        <w:rPr>
          <w:rFonts w:cs="Times New Roman"/>
          <w:b/>
          <w:bCs/>
          <w:szCs w:val="24"/>
        </w:rPr>
        <w:t>З</w:t>
      </w:r>
      <w:r w:rsidR="00E9145C">
        <w:rPr>
          <w:rFonts w:cs="Times New Roman"/>
          <w:b/>
          <w:bCs/>
          <w:szCs w:val="24"/>
        </w:rPr>
        <w:t>А</w:t>
      </w:r>
      <w:r w:rsidR="00344475" w:rsidRPr="00344475">
        <w:rPr>
          <w:rFonts w:cs="Times New Roman"/>
          <w:b/>
          <w:bCs/>
          <w:szCs w:val="24"/>
        </w:rPr>
        <w:t xml:space="preserve"> ДИРЕКТНО ПРЕДОСТАВЯНЕ НА БЕЗВЪЗМЕЗДНА ФИНАНСОВА ПОМОЩ </w:t>
      </w:r>
    </w:p>
    <w:p w14:paraId="30316679" w14:textId="567470B9" w:rsidR="00DC3250" w:rsidRPr="00750C3D" w:rsidRDefault="00344475" w:rsidP="00534AFE">
      <w:pPr>
        <w:spacing w:after="120"/>
        <w:jc w:val="center"/>
        <w:rPr>
          <w:rFonts w:cs="Times New Roman"/>
          <w:b/>
          <w:bCs/>
          <w:szCs w:val="24"/>
        </w:rPr>
      </w:pPr>
      <w:r w:rsidRPr="00344475">
        <w:rPr>
          <w:rFonts w:cs="Times New Roman"/>
          <w:b/>
          <w:bCs/>
          <w:szCs w:val="24"/>
        </w:rPr>
        <w:t>BG05SFPR001-1.002 „ДОСТЪП ДО ОБРАЗОВАНИЕ ЗА ВСЯКО ДЕТЕ“</w:t>
      </w:r>
    </w:p>
    <w:p w14:paraId="6185A756" w14:textId="4470E6AF" w:rsidR="008F7BFB" w:rsidRDefault="00B4376C" w:rsidP="00534AFE">
      <w:pPr>
        <w:spacing w:after="120"/>
        <w:jc w:val="center"/>
        <w:rPr>
          <w:rFonts w:cs="Times New Roman"/>
          <w:b/>
          <w:bCs/>
          <w:szCs w:val="24"/>
        </w:rPr>
      </w:pPr>
      <w:r>
        <w:rPr>
          <w:rFonts w:cs="Times New Roman"/>
          <w:b/>
          <w:bCs/>
          <w:szCs w:val="24"/>
        </w:rPr>
        <w:t>к</w:t>
      </w:r>
      <w:r w:rsidR="008F7BFB" w:rsidRPr="00F802C5">
        <w:rPr>
          <w:rFonts w:cs="Times New Roman"/>
          <w:b/>
          <w:bCs/>
          <w:szCs w:val="24"/>
        </w:rPr>
        <w:t>ъм</w:t>
      </w:r>
      <w:r>
        <w:rPr>
          <w:rFonts w:cs="Times New Roman"/>
          <w:b/>
          <w:bCs/>
          <w:szCs w:val="24"/>
        </w:rPr>
        <w:t xml:space="preserve"> </w:t>
      </w:r>
      <w:r w:rsidR="005C0F30">
        <w:rPr>
          <w:rFonts w:cs="Times New Roman"/>
          <w:b/>
          <w:bCs/>
          <w:szCs w:val="24"/>
        </w:rPr>
        <w:t>11</w:t>
      </w:r>
      <w:r w:rsidR="00344475">
        <w:rPr>
          <w:rFonts w:cs="Times New Roman"/>
          <w:b/>
          <w:bCs/>
          <w:szCs w:val="24"/>
        </w:rPr>
        <w:t>.</w:t>
      </w:r>
      <w:r w:rsidR="00E9145C">
        <w:rPr>
          <w:rFonts w:cs="Times New Roman"/>
          <w:b/>
          <w:bCs/>
          <w:szCs w:val="24"/>
        </w:rPr>
        <w:t>0</w:t>
      </w:r>
      <w:r w:rsidR="0079789A">
        <w:rPr>
          <w:rFonts w:cs="Times New Roman"/>
          <w:b/>
          <w:bCs/>
          <w:szCs w:val="24"/>
          <w:lang w:val="en-US"/>
        </w:rPr>
        <w:t>7</w:t>
      </w:r>
      <w:r w:rsidR="008F7BFB" w:rsidRPr="00F802C5">
        <w:rPr>
          <w:rFonts w:cs="Times New Roman"/>
          <w:b/>
          <w:bCs/>
          <w:szCs w:val="24"/>
          <w:lang w:val="en-US"/>
        </w:rPr>
        <w:t>.202</w:t>
      </w:r>
      <w:r w:rsidR="00E9145C">
        <w:rPr>
          <w:rFonts w:cs="Times New Roman"/>
          <w:b/>
          <w:bCs/>
          <w:szCs w:val="24"/>
        </w:rPr>
        <w:t>5</w:t>
      </w:r>
      <w:r w:rsidR="008F7BFB" w:rsidRPr="00F802C5">
        <w:rPr>
          <w:rFonts w:cs="Times New Roman"/>
          <w:b/>
          <w:bCs/>
          <w:szCs w:val="24"/>
          <w:lang w:val="en-US"/>
        </w:rPr>
        <w:t xml:space="preserve"> </w:t>
      </w:r>
      <w:r w:rsidR="008F7BFB" w:rsidRPr="00F802C5">
        <w:rPr>
          <w:rFonts w:cs="Times New Roman"/>
          <w:b/>
          <w:bCs/>
          <w:szCs w:val="24"/>
        </w:rPr>
        <w:t>г.</w:t>
      </w:r>
    </w:p>
    <w:p w14:paraId="446CD432" w14:textId="77777777" w:rsidR="008F7BFB" w:rsidRDefault="008F7BFB" w:rsidP="00E9145C">
      <w:pPr>
        <w:spacing w:after="0"/>
        <w:jc w:val="both"/>
        <w:rPr>
          <w:rFonts w:cs="Times New Roman"/>
          <w:b/>
          <w:bCs/>
          <w:szCs w:val="24"/>
        </w:rPr>
      </w:pPr>
    </w:p>
    <w:p w14:paraId="653168CF" w14:textId="7D09C7C7" w:rsidR="004B4516" w:rsidRPr="0021028A" w:rsidRDefault="004B4516" w:rsidP="00534AFE">
      <w:pPr>
        <w:pStyle w:val="Heading2"/>
        <w:numPr>
          <w:ilvl w:val="0"/>
          <w:numId w:val="0"/>
        </w:numPr>
        <w:spacing w:after="120"/>
      </w:pPr>
      <w:r w:rsidRPr="0021028A">
        <w:t xml:space="preserve">ВЪПРОС </w:t>
      </w:r>
      <w:r w:rsidR="00612C10" w:rsidRPr="004A725D">
        <w:rPr>
          <w:lang w:val="bg-BG"/>
        </w:rPr>
        <w:t>1</w:t>
      </w:r>
      <w:r w:rsidRPr="004A725D">
        <w:rPr>
          <w:lang w:val="bg-BG"/>
        </w:rPr>
        <w:t xml:space="preserve"> от </w:t>
      </w:r>
      <w:r w:rsidR="00344475">
        <w:rPr>
          <w:lang w:val="bg-BG"/>
        </w:rPr>
        <w:t>20.06</w:t>
      </w:r>
      <w:r w:rsidR="004A725D" w:rsidRPr="004A725D">
        <w:rPr>
          <w:lang w:val="bg-BG"/>
        </w:rPr>
        <w:t>.202</w:t>
      </w:r>
      <w:r w:rsidR="00E9145C">
        <w:rPr>
          <w:lang w:val="bg-BG"/>
        </w:rPr>
        <w:t>5</w:t>
      </w:r>
      <w:r w:rsidR="004A725D" w:rsidRPr="004A725D">
        <w:rPr>
          <w:lang w:val="bg-BG"/>
        </w:rPr>
        <w:t xml:space="preserve"> </w:t>
      </w:r>
      <w:r w:rsidRPr="004A725D">
        <w:rPr>
          <w:lang w:val="bg-BG"/>
        </w:rPr>
        <w:t>г. (</w:t>
      </w:r>
      <w:r w:rsidR="00E61FDA" w:rsidRPr="004A725D">
        <w:rPr>
          <w:lang w:val="bg-BG"/>
        </w:rPr>
        <w:t xml:space="preserve">Q001 </w:t>
      </w:r>
      <w:r w:rsidRPr="004A725D">
        <w:rPr>
          <w:lang w:val="bg-BG"/>
        </w:rPr>
        <w:t>постъпил чрез ИСУН)</w:t>
      </w:r>
      <w:r w:rsidR="0002372F" w:rsidRPr="004A725D">
        <w:rPr>
          <w:lang w:val="bg-BG"/>
        </w:rPr>
        <w:t>:</w:t>
      </w:r>
    </w:p>
    <w:bookmarkEnd w:id="1"/>
    <w:p w14:paraId="1CD9EF79" w14:textId="77777777" w:rsidR="00344475" w:rsidRPr="00344475" w:rsidRDefault="00344475" w:rsidP="00344475">
      <w:pPr>
        <w:spacing w:before="120" w:after="120" w:line="240" w:lineRule="auto"/>
        <w:jc w:val="both"/>
        <w:rPr>
          <w:rFonts w:cs="Times New Roman"/>
          <w:szCs w:val="24"/>
        </w:rPr>
      </w:pPr>
      <w:r w:rsidRPr="00344475">
        <w:rPr>
          <w:rFonts w:cs="Times New Roman"/>
          <w:szCs w:val="24"/>
        </w:rPr>
        <w:t>Здравейте, след проведения информационен ден на 18.06.2025 г. по процедура за директно предоставяне на безвъзмездна финансова помощ BG05SFPR001-1.002 „Достъп до образование за всяко дете“ по Приоритет 1 „Приобщаващо образование и образователна интеграция“ на Програма „Образование“ 2021 – 2027 г. се обръщаме към Вас със следните въпроси:</w:t>
      </w:r>
    </w:p>
    <w:p w14:paraId="6FC4B77E" w14:textId="5FA15E26" w:rsidR="00344475" w:rsidRPr="005D1C76" w:rsidRDefault="00344475" w:rsidP="005D1C76">
      <w:pPr>
        <w:pStyle w:val="ListParagraph"/>
        <w:numPr>
          <w:ilvl w:val="0"/>
          <w:numId w:val="27"/>
        </w:numPr>
        <w:spacing w:before="120" w:after="120" w:line="240" w:lineRule="auto"/>
        <w:jc w:val="both"/>
        <w:rPr>
          <w:rFonts w:cs="Times New Roman"/>
          <w:szCs w:val="24"/>
        </w:rPr>
      </w:pPr>
      <w:r w:rsidRPr="005D1C76">
        <w:rPr>
          <w:rFonts w:cs="Times New Roman"/>
          <w:szCs w:val="24"/>
        </w:rPr>
        <w:t xml:space="preserve">РУО-Русе се е спряло върху три конкретни района за обхват по Механизма на територията на града. Екипът за обхват на район Х е един и се състои от представител на Общината, МВР, ДСП и образователните институции в района. В район Х попадат 10 на брой училища и ДГ. Всяка от тези организации има свой представител в екипа за обхват на район Х. Той от своя страна отговаря за района на училището, което представлява. </w:t>
      </w:r>
    </w:p>
    <w:p w14:paraId="68C04200" w14:textId="77777777" w:rsidR="00344475" w:rsidRPr="00344475" w:rsidRDefault="00344475" w:rsidP="005D1C76">
      <w:pPr>
        <w:spacing w:before="120" w:after="120" w:line="240" w:lineRule="auto"/>
        <w:ind w:left="360"/>
        <w:jc w:val="both"/>
        <w:rPr>
          <w:rFonts w:cs="Times New Roman"/>
          <w:szCs w:val="24"/>
        </w:rPr>
      </w:pPr>
      <w:r w:rsidRPr="00344475">
        <w:rPr>
          <w:rFonts w:cs="Times New Roman"/>
          <w:szCs w:val="24"/>
        </w:rPr>
        <w:t xml:space="preserve">В района за обхват Х попадат част от елитните гимназии на града, например Английска езикова гимназия, по отношение на която никога не се налага да се извършват каквито и да било дейности по обхват. В същото време в район Х има едно единствено силно проблемно училище, с оглед на предимно малцинствените групи, постъпващи в него. Необхванатите деца в това училище, извеждат целия район до трета позиция по процент необхванати деца в града. Реално подкрепата на екипа по проекта ще е насочена към него, т.е. ще се работи с конкретния представител на училището в екипа за обхват, плюс Община, МВР и ДСП, но няма да бъде въвличан представителят например на Английската гимназия в екипа за обхват. От тук и идеята, когато определяме райони за обхват, в които ще се работи, да се избират само части от райони, като обособена част се явява самото училище с прилежащия му район, и по този начин като партньор да привлечем единствено представителите на съответното училище, Община, МВР, и ДСП. Това беше и логиката на повечето колеги задаващи същия въпрос по време на информационния ден. Реално ние нямаме райони, в които е необходимо да се работи с всички образователни институции в тях и прилежащите им райони, а с точно определени и трябва да подкрепим техните представители в екипите за обхват, а не тези на други училища, в които няма нито едно необхванато дете (и това е трайна тенденция). Ето защо включването на всички институции от района като партньори, само защото всяка от тях има представител в екипа за обхват и в цялост създават екипа за обхват на съответния район, се явява абсолютно ненужно, обременяващо и нецелесъобразно. На практика екипът за обхват </w:t>
      </w:r>
      <w:r w:rsidRPr="00344475">
        <w:rPr>
          <w:rFonts w:cs="Times New Roman"/>
          <w:szCs w:val="24"/>
        </w:rPr>
        <w:lastRenderedPageBreak/>
        <w:t xml:space="preserve">на района е един, няма отделен екип за обхват на всяко училище, но при проблем с обхвата на дете, се работи само с представителя на образователната институция, в района на която е необхванатото дете или дете в риск от отпадане. </w:t>
      </w:r>
    </w:p>
    <w:p w14:paraId="32B0E320" w14:textId="77777777" w:rsidR="00344475" w:rsidRPr="00344475" w:rsidRDefault="00344475" w:rsidP="005D1C76">
      <w:pPr>
        <w:spacing w:before="120" w:after="120" w:line="240" w:lineRule="auto"/>
        <w:ind w:left="360"/>
        <w:jc w:val="both"/>
        <w:rPr>
          <w:rFonts w:cs="Times New Roman"/>
          <w:szCs w:val="24"/>
        </w:rPr>
      </w:pPr>
      <w:r w:rsidRPr="00344475">
        <w:rPr>
          <w:rFonts w:cs="Times New Roman"/>
          <w:szCs w:val="24"/>
        </w:rPr>
        <w:t>В указания за попълване на Формуляр за кандидатстване на УО, в т. 11.1 е разписано, че бенефициентът трябва да „осъществи подбор на районите за обхват и на образователните институции в тях“, откъдето следва, че би трябвало да подберем и институциите в съответния район, с които ще работим по проекта.</w:t>
      </w:r>
    </w:p>
    <w:p w14:paraId="47061665" w14:textId="77777777" w:rsidR="00344475" w:rsidRPr="00344475" w:rsidRDefault="00344475" w:rsidP="005D1C76">
      <w:pPr>
        <w:spacing w:before="120" w:after="120" w:line="240" w:lineRule="auto"/>
        <w:ind w:left="360"/>
        <w:jc w:val="both"/>
        <w:rPr>
          <w:rFonts w:cs="Times New Roman"/>
          <w:szCs w:val="24"/>
        </w:rPr>
      </w:pPr>
      <w:r w:rsidRPr="00344475">
        <w:rPr>
          <w:rFonts w:cs="Times New Roman"/>
          <w:szCs w:val="24"/>
        </w:rPr>
        <w:t>На информационния ден обаче ни бе казано, че следва да включим всички образователни институции от избрания от нас район за обхват.</w:t>
      </w:r>
    </w:p>
    <w:p w14:paraId="4F95FD61" w14:textId="77777777" w:rsidR="00344475" w:rsidRPr="00344475" w:rsidRDefault="00344475" w:rsidP="005D1C76">
      <w:pPr>
        <w:spacing w:before="120" w:after="120" w:line="240" w:lineRule="auto"/>
        <w:ind w:left="360"/>
        <w:jc w:val="both"/>
        <w:rPr>
          <w:rFonts w:cs="Times New Roman"/>
          <w:szCs w:val="24"/>
        </w:rPr>
      </w:pPr>
      <w:r w:rsidRPr="00344475">
        <w:rPr>
          <w:rFonts w:cs="Times New Roman"/>
          <w:szCs w:val="24"/>
        </w:rPr>
        <w:t>Ето защо отново задавам следния въпрос: Избрали сме район Х. Район Х има екип за обхват, който се състои от представител на Община, МВР, ДСП и представител на всяко училище и ДГ на територията на съответния район. Означава ли това, че всяка образователна институция, която има представител в екипа за обхват на Район Х, трябва да стане наш партньор? Или само институциите, с които реално ще работим?</w:t>
      </w:r>
    </w:p>
    <w:p w14:paraId="4826402A" w14:textId="77777777" w:rsidR="00344475" w:rsidRPr="00344475" w:rsidRDefault="00344475" w:rsidP="00344475">
      <w:pPr>
        <w:spacing w:before="120" w:after="120" w:line="240" w:lineRule="auto"/>
        <w:jc w:val="both"/>
        <w:rPr>
          <w:rFonts w:cs="Times New Roman"/>
          <w:szCs w:val="24"/>
        </w:rPr>
      </w:pPr>
    </w:p>
    <w:p w14:paraId="7E78617F" w14:textId="0F8D77F1" w:rsidR="00344475" w:rsidRPr="005D1C76" w:rsidRDefault="00344475" w:rsidP="005D1C76">
      <w:pPr>
        <w:pStyle w:val="ListParagraph"/>
        <w:numPr>
          <w:ilvl w:val="0"/>
          <w:numId w:val="27"/>
        </w:numPr>
        <w:spacing w:before="120" w:after="120" w:line="240" w:lineRule="auto"/>
        <w:jc w:val="both"/>
        <w:rPr>
          <w:rFonts w:cs="Times New Roman"/>
          <w:szCs w:val="24"/>
        </w:rPr>
      </w:pPr>
      <w:r w:rsidRPr="005D1C76">
        <w:rPr>
          <w:rFonts w:cs="Times New Roman"/>
          <w:szCs w:val="24"/>
        </w:rPr>
        <w:t xml:space="preserve">Съгласно условията за кандидатстване, РУО, заедно с всички негови партньори, следва да подпише Декларация за партньорство – Приложение III. В нашият случай, при избор на три района за обхват, говорим за общо 30 организации – партньори (ако приемем, че не е възможно да работим само с някои от институциите в районите). И от тук въпроса как в т. 9 в таблицата за разпределение на дейностите и разходите, да впишем дейности и разходи за образователна институция, с която реално няма да работим, т.е. не се нуждае от подкрепа – например АЕГ? </w:t>
      </w:r>
    </w:p>
    <w:p w14:paraId="6B4147F6" w14:textId="77777777" w:rsidR="00344475" w:rsidRPr="00344475" w:rsidRDefault="00344475" w:rsidP="005D1C76">
      <w:pPr>
        <w:spacing w:before="120" w:after="120" w:line="240" w:lineRule="auto"/>
        <w:ind w:left="360"/>
        <w:jc w:val="both"/>
        <w:rPr>
          <w:rFonts w:cs="Times New Roman"/>
          <w:szCs w:val="24"/>
        </w:rPr>
      </w:pPr>
      <w:r w:rsidRPr="00344475">
        <w:rPr>
          <w:rFonts w:cs="Times New Roman"/>
          <w:szCs w:val="24"/>
        </w:rPr>
        <w:t>От друга страна, по време на информационния ден, представителят на звеното по верификация, направи едно уточнение, че следва да подпишем подобна декларация само с партньорите, за които има планирана разходвана сума. Което пък противоречи на указанията, за подаване на една единствена декларация, която да бъде подписана от всички.</w:t>
      </w:r>
    </w:p>
    <w:p w14:paraId="427287E7" w14:textId="77777777" w:rsidR="00344475" w:rsidRPr="00344475" w:rsidRDefault="00344475" w:rsidP="005D1C76">
      <w:pPr>
        <w:spacing w:before="120" w:after="120" w:line="240" w:lineRule="auto"/>
        <w:ind w:left="360"/>
        <w:jc w:val="both"/>
        <w:rPr>
          <w:rFonts w:cs="Times New Roman"/>
          <w:szCs w:val="24"/>
        </w:rPr>
      </w:pPr>
      <w:r w:rsidRPr="00344475">
        <w:rPr>
          <w:rFonts w:cs="Times New Roman"/>
          <w:szCs w:val="24"/>
        </w:rPr>
        <w:t>Моля, уточнете, с кого следва да подпишем декларацията и какво следва да впишем за всеки партньор като дейности и разходи, при положение, че не планираме такива за всички?</w:t>
      </w:r>
    </w:p>
    <w:p w14:paraId="0CE6B5A8" w14:textId="0A1B88E1" w:rsidR="00344475" w:rsidRDefault="00344475" w:rsidP="005D1C76">
      <w:pPr>
        <w:spacing w:before="120" w:after="120" w:line="240" w:lineRule="auto"/>
        <w:ind w:left="360"/>
        <w:jc w:val="both"/>
        <w:rPr>
          <w:rFonts w:cs="Times New Roman"/>
          <w:szCs w:val="24"/>
        </w:rPr>
      </w:pPr>
      <w:r w:rsidRPr="00344475">
        <w:rPr>
          <w:rFonts w:cs="Times New Roman"/>
          <w:szCs w:val="24"/>
        </w:rPr>
        <w:t>В случай, че декларацията по т. 2 действително не е необходимо да бъде подписана от всички, то следва ли в т. 3 от формуляра за кандидатстване да опишем всички партньори или само тези, за които има планирано разходване на средства?</w:t>
      </w:r>
    </w:p>
    <w:p w14:paraId="17B3E0B8" w14:textId="77777777" w:rsidR="00344475" w:rsidRDefault="00344475" w:rsidP="00E9145C">
      <w:pPr>
        <w:spacing w:before="120" w:after="120" w:line="240" w:lineRule="auto"/>
        <w:jc w:val="both"/>
        <w:rPr>
          <w:rFonts w:cs="Times New Roman"/>
          <w:szCs w:val="24"/>
        </w:rPr>
      </w:pPr>
    </w:p>
    <w:p w14:paraId="26C0AF26" w14:textId="7DF31106" w:rsidR="00F56DD3" w:rsidRDefault="0021028A" w:rsidP="00E922A3">
      <w:pPr>
        <w:spacing w:before="120" w:after="120" w:line="240" w:lineRule="auto"/>
        <w:jc w:val="both"/>
        <w:rPr>
          <w:rFonts w:cs="Times New Roman"/>
          <w:b/>
          <w:bCs/>
          <w:szCs w:val="24"/>
        </w:rPr>
      </w:pPr>
      <w:r w:rsidRPr="0021028A">
        <w:rPr>
          <w:rFonts w:cs="Times New Roman"/>
          <w:b/>
          <w:bCs/>
          <w:szCs w:val="24"/>
        </w:rPr>
        <w:t>ОТГОВОР</w:t>
      </w:r>
      <w:r w:rsidR="00E922A3">
        <w:rPr>
          <w:rFonts w:cs="Times New Roman"/>
          <w:b/>
          <w:bCs/>
          <w:szCs w:val="24"/>
        </w:rPr>
        <w:t>:</w:t>
      </w:r>
    </w:p>
    <w:p w14:paraId="77AE96E3" w14:textId="61DE2117" w:rsidR="00D339C0" w:rsidRDefault="00EF5930" w:rsidP="005D1C76">
      <w:pPr>
        <w:pStyle w:val="ListParagraph"/>
        <w:numPr>
          <w:ilvl w:val="0"/>
          <w:numId w:val="26"/>
        </w:numPr>
        <w:spacing w:before="120" w:after="120" w:line="240" w:lineRule="auto"/>
        <w:jc w:val="both"/>
        <w:rPr>
          <w:rFonts w:cs="Times New Roman"/>
          <w:i/>
          <w:iCs/>
          <w:szCs w:val="24"/>
        </w:rPr>
      </w:pPr>
      <w:r w:rsidRPr="005D1C76">
        <w:rPr>
          <w:rFonts w:cs="Times New Roman"/>
          <w:szCs w:val="24"/>
        </w:rPr>
        <w:t xml:space="preserve">Съгласно посочените </w:t>
      </w:r>
      <w:bookmarkStart w:id="2" w:name="_Hlk201660841"/>
      <w:r w:rsidRPr="005D1C76">
        <w:rPr>
          <w:rFonts w:cs="Times New Roman"/>
          <w:szCs w:val="24"/>
        </w:rPr>
        <w:t>в т. 11. „Допустими кандидати“ от Условията за кандидатстване</w:t>
      </w:r>
      <w:bookmarkEnd w:id="2"/>
      <w:r w:rsidRPr="005D1C76">
        <w:rPr>
          <w:rFonts w:cs="Times New Roman"/>
          <w:szCs w:val="24"/>
        </w:rPr>
        <w:t xml:space="preserve"> </w:t>
      </w:r>
      <w:r w:rsidR="00752B3F">
        <w:rPr>
          <w:rFonts w:cs="Times New Roman"/>
          <w:szCs w:val="24"/>
        </w:rPr>
        <w:t>с</w:t>
      </w:r>
      <w:r w:rsidRPr="005D1C76">
        <w:rPr>
          <w:rFonts w:cs="Times New Roman"/>
          <w:szCs w:val="24"/>
        </w:rPr>
        <w:t>пецифични изисквания за допустимост на конкретните бенефициенти и на проектно предложение:</w:t>
      </w:r>
      <w:r w:rsidRPr="00EF5930">
        <w:t xml:space="preserve"> </w:t>
      </w:r>
      <w:r w:rsidRPr="00C853BF">
        <w:t>„</w:t>
      </w:r>
      <w:r w:rsidRPr="00C853BF">
        <w:rPr>
          <w:rFonts w:cs="Times New Roman"/>
          <w:szCs w:val="24"/>
        </w:rPr>
        <w:t xml:space="preserve">Конкретните бенефициенти следва да обосноват включването на всички </w:t>
      </w:r>
      <w:r w:rsidRPr="001047AB">
        <w:rPr>
          <w:rFonts w:cs="Times New Roman"/>
          <w:b/>
          <w:bCs/>
          <w:szCs w:val="24"/>
          <w:u w:val="single"/>
        </w:rPr>
        <w:t>или само част от районите за обхват</w:t>
      </w:r>
      <w:r w:rsidRPr="00C853BF">
        <w:rPr>
          <w:rFonts w:cs="Times New Roman"/>
          <w:szCs w:val="24"/>
        </w:rPr>
        <w:t xml:space="preserve"> на своя територия в проектното си предложение като </w:t>
      </w:r>
      <w:r w:rsidRPr="00C853BF">
        <w:rPr>
          <w:rFonts w:cs="Times New Roman"/>
          <w:b/>
          <w:bCs/>
          <w:szCs w:val="24"/>
          <w:u w:val="single"/>
        </w:rPr>
        <w:t>осъществят подбор</w:t>
      </w:r>
      <w:r w:rsidRPr="00C853BF">
        <w:rPr>
          <w:rFonts w:cs="Times New Roman"/>
          <w:szCs w:val="24"/>
          <w:u w:val="single"/>
        </w:rPr>
        <w:t xml:space="preserve"> </w:t>
      </w:r>
      <w:r w:rsidRPr="00C853BF">
        <w:rPr>
          <w:rFonts w:cs="Times New Roman"/>
          <w:b/>
          <w:bCs/>
          <w:szCs w:val="24"/>
          <w:u w:val="single"/>
        </w:rPr>
        <w:t>на районите за обхват и на образователните институции в тях (детски градини и училища на територията на съответното РУО</w:t>
      </w:r>
      <w:r w:rsidRPr="0056327C">
        <w:rPr>
          <w:rFonts w:cs="Times New Roman"/>
          <w:b/>
          <w:bCs/>
          <w:szCs w:val="24"/>
        </w:rPr>
        <w:t>)</w:t>
      </w:r>
      <w:r w:rsidRPr="0056327C">
        <w:rPr>
          <w:rFonts w:cs="Times New Roman"/>
          <w:szCs w:val="24"/>
        </w:rPr>
        <w:t xml:space="preserve"> на база актуални данни за  необхванатите и отпадналите от образование деца и ученици</w:t>
      </w:r>
      <w:r w:rsidR="001A623C" w:rsidRPr="0056327C">
        <w:rPr>
          <w:rFonts w:cs="Times New Roman"/>
          <w:szCs w:val="24"/>
        </w:rPr>
        <w:t>.“</w:t>
      </w:r>
    </w:p>
    <w:p w14:paraId="4AF11609" w14:textId="77777777" w:rsidR="00F42D79" w:rsidRDefault="00F42D79" w:rsidP="00F42D79">
      <w:pPr>
        <w:pStyle w:val="ListParagraph"/>
        <w:spacing w:before="120" w:after="120" w:line="240" w:lineRule="auto"/>
        <w:jc w:val="both"/>
        <w:rPr>
          <w:rFonts w:cs="Times New Roman"/>
          <w:szCs w:val="24"/>
        </w:rPr>
      </w:pPr>
    </w:p>
    <w:p w14:paraId="48518EA8" w14:textId="5C927B9A" w:rsidR="00F42D79" w:rsidRPr="003C07BB" w:rsidRDefault="00F42D79" w:rsidP="003C07BB">
      <w:pPr>
        <w:pStyle w:val="ListParagraph"/>
        <w:spacing w:before="120" w:after="120" w:line="240" w:lineRule="auto"/>
        <w:jc w:val="both"/>
        <w:rPr>
          <w:rFonts w:cs="Times New Roman"/>
          <w:szCs w:val="24"/>
        </w:rPr>
      </w:pPr>
      <w:r>
        <w:rPr>
          <w:rFonts w:cs="Times New Roman"/>
          <w:szCs w:val="24"/>
        </w:rPr>
        <w:t>Съгласно т. 12 „Допустими партньори“</w:t>
      </w:r>
      <w:r w:rsidR="00C853BF">
        <w:rPr>
          <w:rFonts w:cs="Times New Roman"/>
          <w:szCs w:val="24"/>
        </w:rPr>
        <w:t xml:space="preserve"> </w:t>
      </w:r>
      <w:r w:rsidR="00826DBC">
        <w:rPr>
          <w:rFonts w:cs="Times New Roman"/>
          <w:szCs w:val="24"/>
        </w:rPr>
        <w:t xml:space="preserve">от Условията за кандидатстване </w:t>
      </w:r>
      <w:r w:rsidR="00C853BF">
        <w:rPr>
          <w:rFonts w:cs="Times New Roman"/>
          <w:szCs w:val="24"/>
        </w:rPr>
        <w:t>п</w:t>
      </w:r>
      <w:r w:rsidRPr="00F42D79">
        <w:rPr>
          <w:rFonts w:cs="Times New Roman"/>
          <w:szCs w:val="24"/>
        </w:rPr>
        <w:t xml:space="preserve">артньорството по настоящата процедура е задължително, като образователните </w:t>
      </w:r>
      <w:r w:rsidRPr="00F42D79">
        <w:rPr>
          <w:rFonts w:cs="Times New Roman"/>
          <w:szCs w:val="24"/>
        </w:rPr>
        <w:lastRenderedPageBreak/>
        <w:t xml:space="preserve">институции и институциите по Механизма на местно ниво, </w:t>
      </w:r>
      <w:r w:rsidRPr="001047AB">
        <w:rPr>
          <w:rFonts w:cs="Times New Roman"/>
          <w:b/>
          <w:bCs/>
          <w:szCs w:val="24"/>
          <w:u w:val="single"/>
        </w:rPr>
        <w:t>участващи в подбраните от РУО екипи за обхват</w:t>
      </w:r>
      <w:r w:rsidRPr="00F42D79">
        <w:rPr>
          <w:rFonts w:cs="Times New Roman"/>
          <w:szCs w:val="24"/>
        </w:rPr>
        <w:t xml:space="preserve"> участват като партньори.</w:t>
      </w:r>
      <w:r w:rsidR="003C07BB">
        <w:rPr>
          <w:rFonts w:cs="Times New Roman"/>
          <w:szCs w:val="24"/>
        </w:rPr>
        <w:t xml:space="preserve"> </w:t>
      </w:r>
      <w:r w:rsidRPr="003C07BB">
        <w:rPr>
          <w:rFonts w:cs="Times New Roman"/>
          <w:szCs w:val="24"/>
        </w:rPr>
        <w:t>Задължително условие за включване в проектното предложение е допустимите партньори по процедурата да имат свои представители в екипите за обхват по места, включени в представената от кандидата-РУО информация относно осъществения подбор на районите за обхват/ екипите за обхват за включване в проекта,</w:t>
      </w:r>
    </w:p>
    <w:p w14:paraId="3A714537" w14:textId="77777777" w:rsidR="00D339C0" w:rsidRDefault="00D339C0" w:rsidP="00D339C0">
      <w:pPr>
        <w:pStyle w:val="ListParagraph"/>
        <w:spacing w:before="120" w:after="120" w:line="240" w:lineRule="auto"/>
        <w:jc w:val="both"/>
        <w:rPr>
          <w:rFonts w:cs="Times New Roman"/>
          <w:i/>
          <w:iCs/>
          <w:szCs w:val="24"/>
        </w:rPr>
      </w:pPr>
    </w:p>
    <w:p w14:paraId="70E1085D" w14:textId="2596A2D1" w:rsidR="00E922A3" w:rsidRPr="006A2B39" w:rsidRDefault="003F63DE" w:rsidP="006A2B39">
      <w:pPr>
        <w:pStyle w:val="ListParagraph"/>
        <w:spacing w:before="120" w:after="120" w:line="240" w:lineRule="auto"/>
        <w:jc w:val="both"/>
        <w:rPr>
          <w:rFonts w:cs="Times New Roman"/>
          <w:szCs w:val="24"/>
        </w:rPr>
      </w:pPr>
      <w:r>
        <w:rPr>
          <w:rFonts w:cs="Times New Roman"/>
          <w:szCs w:val="24"/>
        </w:rPr>
        <w:t xml:space="preserve">Съгласно </w:t>
      </w:r>
      <w:r w:rsidR="0073502F">
        <w:rPr>
          <w:rFonts w:cs="Times New Roman"/>
          <w:szCs w:val="24"/>
        </w:rPr>
        <w:t>гореизложеното</w:t>
      </w:r>
      <w:r w:rsidR="005D1C76">
        <w:rPr>
          <w:rFonts w:cs="Times New Roman"/>
          <w:szCs w:val="24"/>
        </w:rPr>
        <w:t xml:space="preserve"> </w:t>
      </w:r>
      <w:r w:rsidR="00636756">
        <w:rPr>
          <w:rFonts w:cs="Times New Roman"/>
          <w:szCs w:val="24"/>
        </w:rPr>
        <w:t xml:space="preserve">е видно, че </w:t>
      </w:r>
      <w:r w:rsidR="00161C09">
        <w:rPr>
          <w:rFonts w:cs="Times New Roman"/>
          <w:szCs w:val="24"/>
        </w:rPr>
        <w:t>п</w:t>
      </w:r>
      <w:r w:rsidR="005D1C76">
        <w:rPr>
          <w:rFonts w:cs="Times New Roman"/>
          <w:szCs w:val="24"/>
        </w:rPr>
        <w:t>одбор</w:t>
      </w:r>
      <w:r w:rsidR="00161C09">
        <w:rPr>
          <w:rFonts w:cs="Times New Roman"/>
          <w:szCs w:val="24"/>
        </w:rPr>
        <w:t>ът</w:t>
      </w:r>
      <w:r w:rsidR="005D1C76">
        <w:rPr>
          <w:rFonts w:cs="Times New Roman"/>
          <w:szCs w:val="24"/>
        </w:rPr>
        <w:t>, ко</w:t>
      </w:r>
      <w:r w:rsidR="00161C09">
        <w:rPr>
          <w:rFonts w:cs="Times New Roman"/>
          <w:szCs w:val="24"/>
        </w:rPr>
        <w:t>й</w:t>
      </w:r>
      <w:r w:rsidR="005D1C76">
        <w:rPr>
          <w:rFonts w:cs="Times New Roman"/>
          <w:szCs w:val="24"/>
        </w:rPr>
        <w:t xml:space="preserve">то следва да осъществят конкретните бенефициенти, подготвяйки </w:t>
      </w:r>
      <w:r w:rsidR="00161C09" w:rsidRPr="00F3699A">
        <w:rPr>
          <w:rFonts w:cs="Times New Roman"/>
          <w:i/>
          <w:iCs/>
          <w:szCs w:val="24"/>
        </w:rPr>
        <w:t>Обосновката за подбора на районите за обхват/екипите за обхват за включване в проектното предложение</w:t>
      </w:r>
      <w:r w:rsidR="00161C09">
        <w:rPr>
          <w:rFonts w:cs="Times New Roman"/>
          <w:szCs w:val="24"/>
        </w:rPr>
        <w:t xml:space="preserve">, се </w:t>
      </w:r>
      <w:r w:rsidR="00BD0461">
        <w:rPr>
          <w:rFonts w:cs="Times New Roman"/>
          <w:szCs w:val="24"/>
        </w:rPr>
        <w:t>реализира</w:t>
      </w:r>
      <w:r w:rsidR="00161C09">
        <w:rPr>
          <w:rFonts w:cs="Times New Roman"/>
          <w:szCs w:val="24"/>
        </w:rPr>
        <w:t xml:space="preserve"> на няколко нива</w:t>
      </w:r>
      <w:r w:rsidR="003C07BB">
        <w:rPr>
          <w:rFonts w:cs="Times New Roman"/>
          <w:szCs w:val="24"/>
        </w:rPr>
        <w:t xml:space="preserve"> – на ниво райони за обхват на територията на </w:t>
      </w:r>
      <w:r w:rsidR="00826DBC">
        <w:rPr>
          <w:rFonts w:cs="Times New Roman"/>
          <w:szCs w:val="24"/>
        </w:rPr>
        <w:t>съответното РУО</w:t>
      </w:r>
      <w:r w:rsidR="00161C09">
        <w:rPr>
          <w:rFonts w:cs="Times New Roman"/>
          <w:szCs w:val="24"/>
        </w:rPr>
        <w:t>,</w:t>
      </w:r>
      <w:r w:rsidR="00826DBC">
        <w:rPr>
          <w:rFonts w:cs="Times New Roman"/>
          <w:szCs w:val="24"/>
        </w:rPr>
        <w:t xml:space="preserve"> на ниво екипи за обхват и на</w:t>
      </w:r>
      <w:r w:rsidR="00161C09">
        <w:rPr>
          <w:rFonts w:cs="Times New Roman"/>
          <w:szCs w:val="24"/>
        </w:rPr>
        <w:t xml:space="preserve"> ниво образователни институции</w:t>
      </w:r>
      <w:r w:rsidR="00035515">
        <w:rPr>
          <w:rFonts w:cs="Times New Roman"/>
          <w:szCs w:val="24"/>
        </w:rPr>
        <w:t>, включени в съответните райони за обхват/екипи за обхват</w:t>
      </w:r>
      <w:r w:rsidR="00161C09">
        <w:rPr>
          <w:rFonts w:cs="Times New Roman"/>
          <w:szCs w:val="24"/>
        </w:rPr>
        <w:t xml:space="preserve">. </w:t>
      </w:r>
      <w:r w:rsidRPr="006A2B39">
        <w:rPr>
          <w:rFonts w:cs="Times New Roman"/>
          <w:szCs w:val="24"/>
        </w:rPr>
        <w:t xml:space="preserve">В този смисъл е допустимо при този подбор конкретните бенефициенти да изберат </w:t>
      </w:r>
      <w:r w:rsidR="00BD0461" w:rsidRPr="006A2B39">
        <w:rPr>
          <w:rFonts w:cs="Times New Roman"/>
          <w:szCs w:val="24"/>
        </w:rPr>
        <w:t xml:space="preserve">за включване в проектното предложение </w:t>
      </w:r>
      <w:r w:rsidRPr="006A2B39">
        <w:rPr>
          <w:rFonts w:cs="Times New Roman"/>
          <w:szCs w:val="24"/>
        </w:rPr>
        <w:t>не всички, а само някои от образователните институции, попадащи в районите за обхват</w:t>
      </w:r>
      <w:r w:rsidR="00636756">
        <w:rPr>
          <w:rFonts w:cs="Times New Roman"/>
          <w:szCs w:val="24"/>
        </w:rPr>
        <w:t>/</w:t>
      </w:r>
      <w:r w:rsidR="00C853BF" w:rsidRPr="006A2B39">
        <w:rPr>
          <w:rFonts w:cs="Times New Roman"/>
          <w:szCs w:val="24"/>
        </w:rPr>
        <w:t>екипите за обхват</w:t>
      </w:r>
      <w:r w:rsidR="00BD0461" w:rsidRPr="006A2B39">
        <w:rPr>
          <w:rFonts w:cs="Times New Roman"/>
          <w:szCs w:val="24"/>
        </w:rPr>
        <w:t>, подбрани от РУО на база актуални данни за  необхванатите и отпадналите от образование деца и ученици.</w:t>
      </w:r>
      <w:r w:rsidR="00672BDD" w:rsidRPr="006A2B39">
        <w:rPr>
          <w:rFonts w:cs="Times New Roman"/>
          <w:szCs w:val="24"/>
        </w:rPr>
        <w:t xml:space="preserve"> Задължително </w:t>
      </w:r>
      <w:r w:rsidR="00F3699A" w:rsidRPr="006A2B39">
        <w:rPr>
          <w:rFonts w:cs="Times New Roman"/>
          <w:szCs w:val="24"/>
        </w:rPr>
        <w:t>изискване</w:t>
      </w:r>
      <w:r w:rsidR="00636756">
        <w:rPr>
          <w:rFonts w:cs="Times New Roman"/>
          <w:szCs w:val="24"/>
        </w:rPr>
        <w:t>,</w:t>
      </w:r>
      <w:r w:rsidR="00F3699A" w:rsidRPr="006A2B39">
        <w:rPr>
          <w:rFonts w:cs="Times New Roman"/>
          <w:szCs w:val="24"/>
        </w:rPr>
        <w:t xml:space="preserve"> </w:t>
      </w:r>
      <w:r w:rsidR="00672BDD" w:rsidRPr="006A2B39">
        <w:rPr>
          <w:rFonts w:cs="Times New Roman"/>
          <w:szCs w:val="24"/>
        </w:rPr>
        <w:t>обаче</w:t>
      </w:r>
      <w:r w:rsidR="00636756">
        <w:rPr>
          <w:rFonts w:cs="Times New Roman"/>
          <w:szCs w:val="24"/>
        </w:rPr>
        <w:t>,</w:t>
      </w:r>
      <w:r w:rsidR="00672BDD" w:rsidRPr="006A2B39">
        <w:rPr>
          <w:rFonts w:cs="Times New Roman"/>
          <w:szCs w:val="24"/>
        </w:rPr>
        <w:t xml:space="preserve"> за </w:t>
      </w:r>
      <w:r w:rsidR="00636756">
        <w:rPr>
          <w:rFonts w:cs="Times New Roman"/>
          <w:szCs w:val="24"/>
        </w:rPr>
        <w:t>привличане</w:t>
      </w:r>
      <w:r w:rsidR="007530F3" w:rsidRPr="006A2B39">
        <w:rPr>
          <w:rFonts w:cs="Times New Roman"/>
          <w:szCs w:val="24"/>
        </w:rPr>
        <w:t xml:space="preserve"> на</w:t>
      </w:r>
      <w:r w:rsidR="00672BDD" w:rsidRPr="006A2B39">
        <w:rPr>
          <w:rFonts w:cs="Times New Roman"/>
          <w:szCs w:val="24"/>
        </w:rPr>
        <w:t xml:space="preserve"> определена образователна институция като партньор в проектното предложение е, тя да </w:t>
      </w:r>
      <w:r w:rsidR="0073502F">
        <w:rPr>
          <w:rFonts w:cs="Times New Roman"/>
          <w:szCs w:val="24"/>
        </w:rPr>
        <w:t>е част от</w:t>
      </w:r>
      <w:r w:rsidR="00F3699A" w:rsidRPr="006A2B39">
        <w:rPr>
          <w:rFonts w:cs="Times New Roman"/>
          <w:szCs w:val="24"/>
        </w:rPr>
        <w:t xml:space="preserve"> районите за обхват</w:t>
      </w:r>
      <w:r w:rsidR="0073502F">
        <w:rPr>
          <w:rFonts w:cs="Times New Roman"/>
          <w:szCs w:val="24"/>
        </w:rPr>
        <w:t>/</w:t>
      </w:r>
      <w:r w:rsidR="00672BDD" w:rsidRPr="006A2B39">
        <w:rPr>
          <w:rFonts w:cs="Times New Roman"/>
          <w:szCs w:val="24"/>
        </w:rPr>
        <w:t>екипите за обхват, които са подбрани от РУО за включване в проектното предложение</w:t>
      </w:r>
      <w:r w:rsidR="00794214">
        <w:rPr>
          <w:rFonts w:cs="Times New Roman"/>
          <w:szCs w:val="24"/>
        </w:rPr>
        <w:t xml:space="preserve"> и да разходва средства от безвъзмездната финансова помощ по проекта</w:t>
      </w:r>
      <w:r w:rsidR="00672BDD" w:rsidRPr="006A2B39">
        <w:rPr>
          <w:rFonts w:cs="Times New Roman"/>
          <w:szCs w:val="24"/>
        </w:rPr>
        <w:t>.</w:t>
      </w:r>
    </w:p>
    <w:p w14:paraId="0C525E43" w14:textId="77777777" w:rsidR="002637B3" w:rsidRPr="005D1C76" w:rsidRDefault="002637B3" w:rsidP="00D339C0">
      <w:pPr>
        <w:pStyle w:val="ListParagraph"/>
        <w:spacing w:before="120" w:after="120" w:line="240" w:lineRule="auto"/>
        <w:jc w:val="both"/>
        <w:rPr>
          <w:rFonts w:cs="Times New Roman"/>
          <w:i/>
          <w:iCs/>
          <w:szCs w:val="24"/>
        </w:rPr>
      </w:pPr>
    </w:p>
    <w:p w14:paraId="75C040BF" w14:textId="2B366F89" w:rsidR="005D1C76" w:rsidRPr="0056327C" w:rsidRDefault="005D1C76" w:rsidP="00E922A3">
      <w:pPr>
        <w:pStyle w:val="ListParagraph"/>
        <w:numPr>
          <w:ilvl w:val="0"/>
          <w:numId w:val="26"/>
        </w:numPr>
        <w:spacing w:before="120" w:after="120" w:line="240" w:lineRule="auto"/>
        <w:jc w:val="both"/>
        <w:rPr>
          <w:rFonts w:cs="Times New Roman"/>
          <w:szCs w:val="24"/>
          <w:u w:val="single"/>
        </w:rPr>
      </w:pPr>
      <w:r w:rsidRPr="002637B3">
        <w:rPr>
          <w:rFonts w:cs="Times New Roman"/>
          <w:szCs w:val="24"/>
        </w:rPr>
        <w:t xml:space="preserve">Съгласно </w:t>
      </w:r>
      <w:r w:rsidR="00560313">
        <w:rPr>
          <w:rFonts w:cs="Times New Roman"/>
          <w:szCs w:val="24"/>
        </w:rPr>
        <w:t xml:space="preserve">цитираната национална нормативна уредба в т. 12. „Допустими партньори“ от Условията за кандидатстване разпоредбата на </w:t>
      </w:r>
      <w:r w:rsidR="002617C3">
        <w:rPr>
          <w:rFonts w:cs="Times New Roman"/>
          <w:szCs w:val="24"/>
        </w:rPr>
        <w:t xml:space="preserve">параграф </w:t>
      </w:r>
      <w:r w:rsidRPr="002637B3">
        <w:rPr>
          <w:rFonts w:cs="Times New Roman"/>
          <w:szCs w:val="24"/>
        </w:rPr>
        <w:t>1, т. 5 от Допълнителните разпоредби на ПМС № 23/ 13.02.2023 г. за 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w:t>
      </w:r>
      <w:r w:rsidR="004722C1">
        <w:rPr>
          <w:rFonts w:cs="Times New Roman"/>
          <w:szCs w:val="24"/>
        </w:rPr>
        <w:t xml:space="preserve"> определя, че:</w:t>
      </w:r>
      <w:r w:rsidRPr="002637B3">
        <w:rPr>
          <w:rFonts w:cs="Times New Roman"/>
          <w:szCs w:val="24"/>
        </w:rPr>
        <w:t xml:space="preserve"> </w:t>
      </w:r>
      <w:r w:rsidRPr="0056327C">
        <w:rPr>
          <w:rFonts w:cs="Times New Roman"/>
          <w:b/>
          <w:bCs/>
          <w:szCs w:val="24"/>
        </w:rPr>
        <w:t xml:space="preserve">„Партньори на кандидатите за безвъзмездна финансова помощ“ са всички физически и юридически лица и техни обединения, които участват съвместно с кандидата в подготовката и/или техническото изпълнение на проекта или на предварително заявени във формуляра за кандидатстване дейности от проекта и </w:t>
      </w:r>
      <w:r w:rsidRPr="0056327C">
        <w:rPr>
          <w:rFonts w:cs="Times New Roman"/>
          <w:b/>
          <w:bCs/>
          <w:szCs w:val="24"/>
          <w:u w:val="single"/>
        </w:rPr>
        <w:t>разходват средства от безвъзмездната финансова помощ.“</w:t>
      </w:r>
    </w:p>
    <w:p w14:paraId="475A5109" w14:textId="77777777" w:rsidR="008C7246" w:rsidRDefault="008C7246" w:rsidP="00547ECD">
      <w:pPr>
        <w:pStyle w:val="ListParagraph"/>
        <w:spacing w:before="120" w:after="120" w:line="240" w:lineRule="auto"/>
        <w:jc w:val="both"/>
        <w:rPr>
          <w:rFonts w:cs="Times New Roman"/>
          <w:szCs w:val="24"/>
        </w:rPr>
      </w:pPr>
    </w:p>
    <w:p w14:paraId="26D0151A" w14:textId="546533EA" w:rsidR="00547ECD" w:rsidRDefault="00B161ED" w:rsidP="001047AB">
      <w:pPr>
        <w:pStyle w:val="ListParagraph"/>
        <w:spacing w:before="120" w:after="120" w:line="240" w:lineRule="auto"/>
        <w:contextualSpacing w:val="0"/>
        <w:jc w:val="both"/>
        <w:rPr>
          <w:rFonts w:cs="Times New Roman"/>
          <w:szCs w:val="24"/>
        </w:rPr>
      </w:pPr>
      <w:r>
        <w:rPr>
          <w:rFonts w:cs="Times New Roman"/>
          <w:szCs w:val="24"/>
        </w:rPr>
        <w:t xml:space="preserve">В допълнение към </w:t>
      </w:r>
      <w:r w:rsidR="008757F0" w:rsidRPr="00E41665">
        <w:rPr>
          <w:rFonts w:cs="Times New Roman"/>
          <w:szCs w:val="24"/>
        </w:rPr>
        <w:t xml:space="preserve">отговора по т. 1 </w:t>
      </w:r>
      <w:r w:rsidR="006A2B39">
        <w:rPr>
          <w:rFonts w:cs="Times New Roman"/>
          <w:szCs w:val="24"/>
        </w:rPr>
        <w:t>от настоящия въпрос</w:t>
      </w:r>
      <w:r>
        <w:rPr>
          <w:rFonts w:cs="Times New Roman"/>
          <w:szCs w:val="24"/>
        </w:rPr>
        <w:t>,</w:t>
      </w:r>
      <w:r w:rsidR="006A2B39">
        <w:rPr>
          <w:rFonts w:cs="Times New Roman"/>
          <w:szCs w:val="24"/>
        </w:rPr>
        <w:t xml:space="preserve"> </w:t>
      </w:r>
      <w:r w:rsidR="006E49B3" w:rsidRPr="00E41665">
        <w:rPr>
          <w:rFonts w:cs="Times New Roman"/>
          <w:szCs w:val="24"/>
        </w:rPr>
        <w:t>като партньори в проектното предложение следва да бъдат привлечени само</w:t>
      </w:r>
      <w:r w:rsidR="006B7216">
        <w:rPr>
          <w:rFonts w:cs="Times New Roman"/>
          <w:szCs w:val="24"/>
        </w:rPr>
        <w:t xml:space="preserve"> институциите</w:t>
      </w:r>
      <w:r w:rsidR="00FF2A47" w:rsidRPr="00E41665">
        <w:rPr>
          <w:rFonts w:cs="Times New Roman"/>
          <w:szCs w:val="24"/>
        </w:rPr>
        <w:t xml:space="preserve">, чиито представители са включени в екипи за обхват и райони за обхват, </w:t>
      </w:r>
      <w:r w:rsidR="00D61653">
        <w:rPr>
          <w:rFonts w:cs="Times New Roman"/>
          <w:szCs w:val="24"/>
        </w:rPr>
        <w:t>определе</w:t>
      </w:r>
      <w:r w:rsidR="00FF2A47" w:rsidRPr="00E41665">
        <w:rPr>
          <w:rFonts w:cs="Times New Roman"/>
          <w:szCs w:val="24"/>
        </w:rPr>
        <w:t xml:space="preserve">ни в </w:t>
      </w:r>
      <w:r w:rsidR="00FF2A47" w:rsidRPr="00D56E78">
        <w:rPr>
          <w:rFonts w:cs="Times New Roman"/>
          <w:i/>
          <w:iCs/>
          <w:szCs w:val="24"/>
        </w:rPr>
        <w:t>Обосновката за подбора на районите за обхват/екипите за обхват за включване в проектното предложение</w:t>
      </w:r>
      <w:r w:rsidR="00FF2A47" w:rsidRPr="00E41665">
        <w:rPr>
          <w:rFonts w:cs="Times New Roman"/>
          <w:szCs w:val="24"/>
        </w:rPr>
        <w:t xml:space="preserve">, и които ще участват пряко в изпълнението на дейности от проекта и ще разходват средства от </w:t>
      </w:r>
      <w:r w:rsidR="00D56E78">
        <w:rPr>
          <w:rFonts w:cs="Times New Roman"/>
          <w:szCs w:val="24"/>
        </w:rPr>
        <w:t>безвъзмездната финансова помощ</w:t>
      </w:r>
      <w:r w:rsidR="00FF2A47" w:rsidRPr="00E41665">
        <w:rPr>
          <w:rFonts w:cs="Times New Roman"/>
          <w:szCs w:val="24"/>
        </w:rPr>
        <w:t>.</w:t>
      </w:r>
      <w:r w:rsidR="006B7216">
        <w:rPr>
          <w:rFonts w:cs="Times New Roman"/>
          <w:szCs w:val="24"/>
        </w:rPr>
        <w:t xml:space="preserve"> По отношение на образователните институции</w:t>
      </w:r>
      <w:r w:rsidR="0078177D">
        <w:rPr>
          <w:rFonts w:cs="Times New Roman"/>
          <w:szCs w:val="24"/>
        </w:rPr>
        <w:t xml:space="preserve">, </w:t>
      </w:r>
      <w:r w:rsidR="003B07A1">
        <w:rPr>
          <w:rFonts w:cs="Times New Roman"/>
          <w:szCs w:val="24"/>
        </w:rPr>
        <w:t>които са част от</w:t>
      </w:r>
      <w:r w:rsidR="0078177D">
        <w:rPr>
          <w:rFonts w:cs="Times New Roman"/>
          <w:szCs w:val="24"/>
        </w:rPr>
        <w:t xml:space="preserve"> избрани за включване</w:t>
      </w:r>
      <w:r w:rsidR="00D61653">
        <w:rPr>
          <w:rFonts w:cs="Times New Roman"/>
          <w:szCs w:val="24"/>
        </w:rPr>
        <w:t xml:space="preserve"> в проектното предложение</w:t>
      </w:r>
      <w:r w:rsidR="0078177D">
        <w:rPr>
          <w:rFonts w:cs="Times New Roman"/>
          <w:szCs w:val="24"/>
        </w:rPr>
        <w:t xml:space="preserve"> </w:t>
      </w:r>
      <w:r w:rsidR="003B07A1">
        <w:rPr>
          <w:rFonts w:cs="Times New Roman"/>
          <w:szCs w:val="24"/>
        </w:rPr>
        <w:t>райони за обхват/</w:t>
      </w:r>
      <w:r w:rsidR="0078177D">
        <w:rPr>
          <w:rFonts w:cs="Times New Roman"/>
          <w:szCs w:val="24"/>
        </w:rPr>
        <w:t xml:space="preserve">екипи за обхват, </w:t>
      </w:r>
      <w:r w:rsidR="006B7216">
        <w:rPr>
          <w:rFonts w:cs="Times New Roman"/>
          <w:szCs w:val="24"/>
        </w:rPr>
        <w:t xml:space="preserve">конкретните бенефициенти </w:t>
      </w:r>
      <w:r w:rsidR="003B07A1">
        <w:rPr>
          <w:rFonts w:cs="Times New Roman"/>
          <w:szCs w:val="24"/>
        </w:rPr>
        <w:t>следва</w:t>
      </w:r>
      <w:r w:rsidR="006B7216">
        <w:rPr>
          <w:rFonts w:cs="Times New Roman"/>
          <w:szCs w:val="24"/>
        </w:rPr>
        <w:t xml:space="preserve"> да </w:t>
      </w:r>
      <w:r w:rsidR="0078177D">
        <w:rPr>
          <w:rFonts w:cs="Times New Roman"/>
          <w:szCs w:val="24"/>
        </w:rPr>
        <w:t>осъществят подбор и да привлекат като партньори в проектното предложение само образователните институции, които пряко ще участват в дейности и ще разходват средства</w:t>
      </w:r>
      <w:r w:rsidR="00C20A82">
        <w:rPr>
          <w:rFonts w:cs="Times New Roman"/>
          <w:szCs w:val="24"/>
        </w:rPr>
        <w:t xml:space="preserve"> от БФП</w:t>
      </w:r>
      <w:r w:rsidR="00D61653">
        <w:rPr>
          <w:rFonts w:cs="Times New Roman"/>
          <w:szCs w:val="24"/>
        </w:rPr>
        <w:t xml:space="preserve"> в рамките на проектното предложение</w:t>
      </w:r>
      <w:r w:rsidR="00C20A82">
        <w:rPr>
          <w:rFonts w:cs="Times New Roman"/>
          <w:szCs w:val="24"/>
        </w:rPr>
        <w:t>.</w:t>
      </w:r>
      <w:r w:rsidR="00D61653">
        <w:rPr>
          <w:rFonts w:cs="Times New Roman"/>
          <w:szCs w:val="24"/>
        </w:rPr>
        <w:t xml:space="preserve"> </w:t>
      </w:r>
    </w:p>
    <w:p w14:paraId="765B1646" w14:textId="498588D9" w:rsidR="00C20A82" w:rsidRPr="00B82136" w:rsidRDefault="00D61653" w:rsidP="001047AB">
      <w:pPr>
        <w:pStyle w:val="ListParagraph"/>
        <w:spacing w:before="120" w:after="120" w:line="240" w:lineRule="auto"/>
        <w:contextualSpacing w:val="0"/>
        <w:jc w:val="both"/>
        <w:rPr>
          <w:rFonts w:cs="Times New Roman"/>
          <w:szCs w:val="24"/>
        </w:rPr>
      </w:pPr>
      <w:r>
        <w:rPr>
          <w:rFonts w:cs="Times New Roman"/>
          <w:szCs w:val="24"/>
        </w:rPr>
        <w:t>Съгласно гореизложеното в секция 3</w:t>
      </w:r>
      <w:r w:rsidR="003A3FE6">
        <w:rPr>
          <w:rFonts w:cs="Times New Roman"/>
          <w:szCs w:val="24"/>
        </w:rPr>
        <w:t xml:space="preserve"> „Данни за партньори“</w:t>
      </w:r>
      <w:r>
        <w:rPr>
          <w:rFonts w:cs="Times New Roman"/>
          <w:szCs w:val="24"/>
        </w:rPr>
        <w:t xml:space="preserve"> от Формуляра за кандидатстване </w:t>
      </w:r>
      <w:r w:rsidR="006C70A6">
        <w:rPr>
          <w:rFonts w:cs="Times New Roman"/>
          <w:szCs w:val="24"/>
        </w:rPr>
        <w:t>се попълват данните единствено на институциите, които ще имат статут на</w:t>
      </w:r>
      <w:r w:rsidR="006C70A6" w:rsidRPr="006C70A6">
        <w:rPr>
          <w:rFonts w:cs="Times New Roman"/>
          <w:szCs w:val="24"/>
        </w:rPr>
        <w:t xml:space="preserve"> партньори </w:t>
      </w:r>
      <w:r w:rsidR="006C70A6">
        <w:rPr>
          <w:rFonts w:cs="Times New Roman"/>
          <w:szCs w:val="24"/>
        </w:rPr>
        <w:t>при изпълнението на проектното предложение</w:t>
      </w:r>
      <w:r w:rsidR="00B161ED">
        <w:rPr>
          <w:rFonts w:cs="Times New Roman"/>
          <w:szCs w:val="24"/>
        </w:rPr>
        <w:t>,</w:t>
      </w:r>
      <w:r w:rsidR="006C70A6">
        <w:rPr>
          <w:rFonts w:cs="Times New Roman"/>
          <w:szCs w:val="24"/>
        </w:rPr>
        <w:t xml:space="preserve"> тоест ще </w:t>
      </w:r>
      <w:r w:rsidR="006C70A6">
        <w:rPr>
          <w:rFonts w:cs="Times New Roman"/>
          <w:szCs w:val="24"/>
        </w:rPr>
        <w:lastRenderedPageBreak/>
        <w:t xml:space="preserve">участват </w:t>
      </w:r>
      <w:r w:rsidR="00B82136">
        <w:rPr>
          <w:rFonts w:cs="Times New Roman"/>
          <w:szCs w:val="24"/>
        </w:rPr>
        <w:t xml:space="preserve">в изпълнението на </w:t>
      </w:r>
      <w:r w:rsidR="00B82136" w:rsidRPr="00B82136">
        <w:rPr>
          <w:rFonts w:cs="Times New Roman"/>
          <w:szCs w:val="24"/>
        </w:rPr>
        <w:t xml:space="preserve">дейности от проекта и </w:t>
      </w:r>
      <w:r w:rsidR="00B82136">
        <w:rPr>
          <w:rFonts w:cs="Times New Roman"/>
          <w:szCs w:val="24"/>
        </w:rPr>
        <w:t xml:space="preserve">ще </w:t>
      </w:r>
      <w:r w:rsidR="00B82136" w:rsidRPr="00B82136">
        <w:rPr>
          <w:rFonts w:cs="Times New Roman"/>
          <w:szCs w:val="24"/>
        </w:rPr>
        <w:t>разходват средства от безвъзмездната финансова помощ.</w:t>
      </w:r>
      <w:r w:rsidR="00B82136">
        <w:rPr>
          <w:rFonts w:cs="Times New Roman"/>
          <w:szCs w:val="24"/>
        </w:rPr>
        <w:t xml:space="preserve"> </w:t>
      </w:r>
      <w:r w:rsidR="00C20A82" w:rsidRPr="00B82136">
        <w:rPr>
          <w:rFonts w:cs="Times New Roman"/>
          <w:szCs w:val="24"/>
        </w:rPr>
        <w:t>Съгласно указанията в т. 12. „Допустими партньори“ от Условията за кандидатстване</w:t>
      </w:r>
      <w:r w:rsidR="00B161ED">
        <w:rPr>
          <w:rFonts w:cs="Times New Roman"/>
          <w:szCs w:val="24"/>
        </w:rPr>
        <w:t>,</w:t>
      </w:r>
      <w:r w:rsidR="00523659" w:rsidRPr="00523659">
        <w:t xml:space="preserve"> </w:t>
      </w:r>
      <w:r w:rsidR="00523659" w:rsidRPr="00B82136">
        <w:rPr>
          <w:rFonts w:cs="Times New Roman"/>
          <w:szCs w:val="24"/>
        </w:rPr>
        <w:t>всички партньори заедно с кандидата представят и попълнена Декларация за партньорство – Приложение III към Условията за кандидатстване.</w:t>
      </w:r>
      <w:r w:rsidR="009C0FDA" w:rsidRPr="00B82136">
        <w:rPr>
          <w:rFonts w:cs="Times New Roman"/>
          <w:szCs w:val="24"/>
        </w:rPr>
        <w:t xml:space="preserve"> Изискването се отнася за всички определени </w:t>
      </w:r>
      <w:r w:rsidR="00CA0FCA">
        <w:rPr>
          <w:rFonts w:cs="Times New Roman"/>
          <w:szCs w:val="24"/>
        </w:rPr>
        <w:t>участници в</w:t>
      </w:r>
      <w:r w:rsidR="009C0FDA" w:rsidRPr="00B82136">
        <w:rPr>
          <w:rFonts w:cs="Times New Roman"/>
          <w:szCs w:val="24"/>
        </w:rPr>
        <w:t xml:space="preserve"> проектното предложение, а именно конкретния бенефициент и всички привлечени партньори</w:t>
      </w:r>
      <w:r w:rsidR="00B82136">
        <w:rPr>
          <w:rFonts w:cs="Times New Roman"/>
          <w:szCs w:val="24"/>
        </w:rPr>
        <w:t xml:space="preserve">,  които ще участват в изпълнението на </w:t>
      </w:r>
      <w:r w:rsidR="00B82136" w:rsidRPr="00B82136">
        <w:rPr>
          <w:rFonts w:cs="Times New Roman"/>
          <w:szCs w:val="24"/>
        </w:rPr>
        <w:t xml:space="preserve">дейности от проекта и </w:t>
      </w:r>
      <w:r w:rsidR="00B82136">
        <w:rPr>
          <w:rFonts w:cs="Times New Roman"/>
          <w:szCs w:val="24"/>
        </w:rPr>
        <w:t xml:space="preserve">ще </w:t>
      </w:r>
      <w:r w:rsidR="00B82136" w:rsidRPr="00B82136">
        <w:rPr>
          <w:rFonts w:cs="Times New Roman"/>
          <w:szCs w:val="24"/>
        </w:rPr>
        <w:t>разходват средства от безвъзмездната финансова помощ</w:t>
      </w:r>
      <w:r w:rsidR="009C0FDA" w:rsidRPr="00B82136">
        <w:rPr>
          <w:rFonts w:cs="Times New Roman"/>
          <w:szCs w:val="24"/>
        </w:rPr>
        <w:t>.</w:t>
      </w:r>
    </w:p>
    <w:p w14:paraId="5930A200" w14:textId="14DA02C9" w:rsidR="004D7879" w:rsidRDefault="004D7879" w:rsidP="00BB1FD5">
      <w:pPr>
        <w:pBdr>
          <w:top w:val="single" w:sz="4" w:space="1" w:color="auto"/>
        </w:pBdr>
        <w:spacing w:before="120" w:after="120" w:line="240" w:lineRule="auto"/>
        <w:jc w:val="both"/>
        <w:rPr>
          <w:rFonts w:cs="Times New Roman"/>
          <w:color w:val="000000" w:themeColor="text1"/>
          <w:szCs w:val="24"/>
          <w:lang w:val="en-US"/>
        </w:rPr>
      </w:pPr>
    </w:p>
    <w:p w14:paraId="292E8B64" w14:textId="33DC8871" w:rsidR="00B82136" w:rsidRDefault="00B82136" w:rsidP="00B82136">
      <w:pPr>
        <w:pStyle w:val="Heading2"/>
        <w:numPr>
          <w:ilvl w:val="0"/>
          <w:numId w:val="0"/>
        </w:numPr>
        <w:spacing w:after="120"/>
        <w:rPr>
          <w:lang w:val="bg-BG"/>
        </w:rPr>
      </w:pPr>
      <w:r w:rsidRPr="0021028A">
        <w:t xml:space="preserve">ВЪПРОС </w:t>
      </w:r>
      <w:r>
        <w:rPr>
          <w:lang w:val="bg-BG"/>
        </w:rPr>
        <w:t>2</w:t>
      </w:r>
      <w:r w:rsidRPr="004A725D">
        <w:rPr>
          <w:lang w:val="bg-BG"/>
        </w:rPr>
        <w:t xml:space="preserve"> от </w:t>
      </w:r>
      <w:r>
        <w:rPr>
          <w:lang w:val="bg-BG"/>
        </w:rPr>
        <w:t>23.06</w:t>
      </w:r>
      <w:r w:rsidRPr="004A725D">
        <w:rPr>
          <w:lang w:val="bg-BG"/>
        </w:rPr>
        <w:t>.202</w:t>
      </w:r>
      <w:r>
        <w:rPr>
          <w:lang w:val="bg-BG"/>
        </w:rPr>
        <w:t>5</w:t>
      </w:r>
      <w:r w:rsidRPr="004A725D">
        <w:rPr>
          <w:lang w:val="bg-BG"/>
        </w:rPr>
        <w:t xml:space="preserve"> г. (Q00</w:t>
      </w:r>
      <w:r>
        <w:rPr>
          <w:lang w:val="bg-BG"/>
        </w:rPr>
        <w:t>2</w:t>
      </w:r>
      <w:r w:rsidRPr="004A725D">
        <w:rPr>
          <w:lang w:val="bg-BG"/>
        </w:rPr>
        <w:t xml:space="preserve"> постъпил чрез ИСУН):</w:t>
      </w:r>
    </w:p>
    <w:p w14:paraId="2E6B1BB0" w14:textId="35CBF610" w:rsidR="00B72F03" w:rsidRDefault="00B72F03" w:rsidP="001047AB">
      <w:pPr>
        <w:jc w:val="both"/>
        <w:rPr>
          <w:lang w:eastAsia="en-GB"/>
        </w:rPr>
      </w:pPr>
      <w:r w:rsidRPr="00B72F03">
        <w:rPr>
          <w:lang w:eastAsia="en-GB"/>
        </w:rPr>
        <w:t>Допустимо ли е за ръководител на проекта да бъде определено лице, което не е служител на РУО?</w:t>
      </w:r>
    </w:p>
    <w:p w14:paraId="0B08ECAB" w14:textId="22169909" w:rsidR="00B72F03" w:rsidRDefault="00B72F03" w:rsidP="00B72F03">
      <w:pPr>
        <w:spacing w:before="120" w:after="120" w:line="240" w:lineRule="auto"/>
        <w:jc w:val="both"/>
        <w:rPr>
          <w:rFonts w:cs="Times New Roman"/>
          <w:b/>
          <w:bCs/>
          <w:szCs w:val="24"/>
        </w:rPr>
      </w:pPr>
      <w:r w:rsidRPr="0021028A">
        <w:rPr>
          <w:rFonts w:cs="Times New Roman"/>
          <w:b/>
          <w:bCs/>
          <w:szCs w:val="24"/>
        </w:rPr>
        <w:t>ОТГОВОР</w:t>
      </w:r>
      <w:r>
        <w:rPr>
          <w:rFonts w:cs="Times New Roman"/>
          <w:b/>
          <w:bCs/>
          <w:szCs w:val="24"/>
        </w:rPr>
        <w:t>:</w:t>
      </w:r>
    </w:p>
    <w:p w14:paraId="747D414E" w14:textId="68DF42B7" w:rsidR="003C3605" w:rsidRPr="003C54A1" w:rsidRDefault="00D53757" w:rsidP="00F72E3C">
      <w:pPr>
        <w:spacing w:before="120" w:after="120" w:line="240" w:lineRule="auto"/>
        <w:jc w:val="both"/>
        <w:rPr>
          <w:rFonts w:cs="Times New Roman"/>
          <w:szCs w:val="24"/>
        </w:rPr>
      </w:pPr>
      <w:r>
        <w:rPr>
          <w:rFonts w:cs="Times New Roman"/>
          <w:szCs w:val="24"/>
        </w:rPr>
        <w:t xml:space="preserve">Съгласно указанията за доказване </w:t>
      </w:r>
      <w:r w:rsidR="003C3605">
        <w:rPr>
          <w:rFonts w:cs="Times New Roman"/>
          <w:szCs w:val="24"/>
        </w:rPr>
        <w:t xml:space="preserve">наличието </w:t>
      </w:r>
      <w:r>
        <w:rPr>
          <w:rFonts w:cs="Times New Roman"/>
          <w:szCs w:val="24"/>
        </w:rPr>
        <w:t xml:space="preserve">на административен капацитет от страна на конкретните бенефициенти </w:t>
      </w:r>
      <w:r w:rsidRPr="00D53757">
        <w:rPr>
          <w:rFonts w:cs="Times New Roman"/>
          <w:szCs w:val="24"/>
        </w:rPr>
        <w:t>в т. 11. „Допустими кандидати“ от Условията за кандидатстване</w:t>
      </w:r>
      <w:r w:rsidR="00B161ED">
        <w:rPr>
          <w:rFonts w:cs="Times New Roman"/>
          <w:szCs w:val="24"/>
        </w:rPr>
        <w:t>,</w:t>
      </w:r>
      <w:r w:rsidRPr="00D53757">
        <w:rPr>
          <w:rFonts w:cs="Times New Roman"/>
          <w:szCs w:val="24"/>
        </w:rPr>
        <w:t xml:space="preserve"> </w:t>
      </w:r>
      <w:r w:rsidR="000C3D3D">
        <w:rPr>
          <w:rFonts w:cs="Times New Roman"/>
          <w:szCs w:val="24"/>
        </w:rPr>
        <w:t xml:space="preserve">основният екип за </w:t>
      </w:r>
      <w:r w:rsidR="000C3D3D" w:rsidRPr="00F72E3C">
        <w:rPr>
          <w:rFonts w:cs="Times New Roman"/>
          <w:szCs w:val="24"/>
        </w:rPr>
        <w:t>организация и управление на проекта</w:t>
      </w:r>
      <w:r w:rsidR="000C3D3D">
        <w:rPr>
          <w:rFonts w:cs="Times New Roman"/>
          <w:szCs w:val="24"/>
        </w:rPr>
        <w:t xml:space="preserve"> задължително включва </w:t>
      </w:r>
      <w:r w:rsidR="000C3D3D" w:rsidRPr="00F72E3C">
        <w:rPr>
          <w:rFonts w:cs="Times New Roman"/>
          <w:szCs w:val="24"/>
        </w:rPr>
        <w:t>ръководител на проекта, координатор и счетоводител (финансист)</w:t>
      </w:r>
      <w:r w:rsidR="000C3D3D">
        <w:rPr>
          <w:rFonts w:cs="Times New Roman"/>
          <w:szCs w:val="24"/>
        </w:rPr>
        <w:t xml:space="preserve">. </w:t>
      </w:r>
      <w:r w:rsidR="000C3D3D" w:rsidRPr="000D7F45">
        <w:rPr>
          <w:rFonts w:cs="Times New Roman"/>
          <w:b/>
          <w:bCs/>
          <w:szCs w:val="24"/>
        </w:rPr>
        <w:t xml:space="preserve">По отношение на ръководителя на проекта </w:t>
      </w:r>
      <w:r w:rsidR="000D7F45" w:rsidRPr="000D7F45">
        <w:rPr>
          <w:rFonts w:cs="Times New Roman"/>
          <w:b/>
          <w:bCs/>
          <w:szCs w:val="24"/>
        </w:rPr>
        <w:t xml:space="preserve">се изисква той да притежава </w:t>
      </w:r>
      <w:r w:rsidR="000C3D3D" w:rsidRPr="000D7F45">
        <w:rPr>
          <w:rFonts w:cs="Times New Roman"/>
          <w:b/>
          <w:bCs/>
          <w:szCs w:val="24"/>
        </w:rPr>
        <w:t>минимум 2 години опит в управлението/изпълнението на сходен тип дейности и/или управление/изпълнение на сходен тип проекти</w:t>
      </w:r>
      <w:r w:rsidR="0056327C">
        <w:rPr>
          <w:rFonts w:cs="Times New Roman"/>
          <w:b/>
          <w:bCs/>
          <w:szCs w:val="24"/>
        </w:rPr>
        <w:t xml:space="preserve">, което се удостоверява с представяне на </w:t>
      </w:r>
      <w:r w:rsidR="0056327C" w:rsidRPr="004F5D4E">
        <w:rPr>
          <w:rFonts w:cs="Times New Roman"/>
          <w:b/>
          <w:bCs/>
          <w:szCs w:val="24"/>
        </w:rPr>
        <w:t>автобиографи</w:t>
      </w:r>
      <w:r w:rsidR="004F5D4E" w:rsidRPr="004F5D4E">
        <w:rPr>
          <w:rFonts w:cs="Times New Roman"/>
          <w:b/>
          <w:bCs/>
          <w:szCs w:val="24"/>
        </w:rPr>
        <w:t>я</w:t>
      </w:r>
      <w:r w:rsidR="0056327C" w:rsidRPr="004F5D4E">
        <w:rPr>
          <w:rFonts w:cs="Times New Roman"/>
          <w:b/>
          <w:bCs/>
          <w:szCs w:val="24"/>
        </w:rPr>
        <w:t xml:space="preserve"> по образец (Приложение IV към Условията за кандидатстване)</w:t>
      </w:r>
      <w:r w:rsidR="000D7F45" w:rsidRPr="004F5D4E">
        <w:rPr>
          <w:rFonts w:cs="Times New Roman"/>
          <w:b/>
          <w:bCs/>
          <w:szCs w:val="24"/>
        </w:rPr>
        <w:t>.</w:t>
      </w:r>
      <w:r w:rsidR="003C3605" w:rsidRPr="003C3605">
        <w:t xml:space="preserve"> </w:t>
      </w:r>
      <w:r w:rsidR="003C3605" w:rsidRPr="003C3605">
        <w:rPr>
          <w:rFonts w:cs="Times New Roman"/>
          <w:szCs w:val="24"/>
        </w:rPr>
        <w:t xml:space="preserve">За целите на процедурата под </w:t>
      </w:r>
      <w:r w:rsidR="003C3605" w:rsidRPr="004F5D4E">
        <w:rPr>
          <w:rFonts w:cs="Times New Roman"/>
          <w:i/>
          <w:iCs/>
          <w:szCs w:val="24"/>
        </w:rPr>
        <w:t>„сходен тип дейности“</w:t>
      </w:r>
      <w:r w:rsidR="003C3605" w:rsidRPr="003C3605">
        <w:rPr>
          <w:rFonts w:cs="Times New Roman"/>
          <w:szCs w:val="24"/>
        </w:rPr>
        <w:t xml:space="preserve"> следва да се разбират дейности в сферата на образованието и/или работата с уязвими групи. Под </w:t>
      </w:r>
      <w:r w:rsidR="003C3605" w:rsidRPr="004F5D4E">
        <w:rPr>
          <w:rFonts w:cs="Times New Roman"/>
          <w:i/>
          <w:iCs/>
          <w:szCs w:val="24"/>
        </w:rPr>
        <w:t>„сходен тип проекти“</w:t>
      </w:r>
      <w:r w:rsidR="003C3605" w:rsidRPr="003C3605">
        <w:rPr>
          <w:rFonts w:cs="Times New Roman"/>
          <w:szCs w:val="24"/>
        </w:rPr>
        <w:t xml:space="preserve"> следва да се разбират проекти със сходни дейности и/или проекти за уязвими групи като тези по настоящата процедура.</w:t>
      </w:r>
    </w:p>
    <w:p w14:paraId="43E7B266" w14:textId="7D192B16" w:rsidR="00B72F03" w:rsidRPr="00B72F03" w:rsidRDefault="001047AB" w:rsidP="001047AB">
      <w:pPr>
        <w:spacing w:before="120" w:after="120" w:line="240" w:lineRule="auto"/>
        <w:jc w:val="both"/>
        <w:rPr>
          <w:lang w:eastAsia="en-GB"/>
        </w:rPr>
      </w:pPr>
      <w:r>
        <w:rPr>
          <w:rFonts w:cs="Times New Roman"/>
          <w:szCs w:val="24"/>
        </w:rPr>
        <w:t xml:space="preserve">Съгласно т. </w:t>
      </w:r>
      <w:r w:rsidRPr="001047AB">
        <w:rPr>
          <w:rFonts w:cs="Times New Roman"/>
          <w:szCs w:val="24"/>
        </w:rPr>
        <w:t xml:space="preserve">14.1. </w:t>
      </w:r>
      <w:r>
        <w:rPr>
          <w:rFonts w:cs="Times New Roman"/>
          <w:szCs w:val="24"/>
        </w:rPr>
        <w:t>„</w:t>
      </w:r>
      <w:r w:rsidRPr="001047AB">
        <w:rPr>
          <w:rFonts w:cs="Times New Roman"/>
          <w:szCs w:val="24"/>
        </w:rPr>
        <w:t>Условия за допустимост на разходите</w:t>
      </w:r>
      <w:r>
        <w:rPr>
          <w:rFonts w:cs="Times New Roman"/>
          <w:szCs w:val="24"/>
        </w:rPr>
        <w:t>“ от Условията</w:t>
      </w:r>
      <w:r w:rsidR="000D7F45" w:rsidRPr="000D7F45">
        <w:rPr>
          <w:rFonts w:cs="Times New Roman"/>
          <w:szCs w:val="24"/>
        </w:rPr>
        <w:t xml:space="preserve"> за кандидатстване по процедура</w:t>
      </w:r>
      <w:r>
        <w:rPr>
          <w:rFonts w:cs="Times New Roman"/>
          <w:szCs w:val="24"/>
        </w:rPr>
        <w:t>та,</w:t>
      </w:r>
      <w:r w:rsidR="000D7F45">
        <w:rPr>
          <w:rFonts w:cs="Times New Roman"/>
          <w:szCs w:val="24"/>
        </w:rPr>
        <w:t xml:space="preserve"> </w:t>
      </w:r>
      <w:r w:rsidRPr="001047AB">
        <w:rPr>
          <w:rFonts w:cs="Times New Roman"/>
          <w:szCs w:val="24"/>
        </w:rPr>
        <w:t>изборът на изпълнител</w:t>
      </w:r>
      <w:r>
        <w:rPr>
          <w:rFonts w:cs="Times New Roman"/>
          <w:szCs w:val="24"/>
        </w:rPr>
        <w:t>/и</w:t>
      </w:r>
      <w:r w:rsidRPr="001047AB">
        <w:rPr>
          <w:rFonts w:cs="Times New Roman"/>
          <w:szCs w:val="24"/>
        </w:rPr>
        <w:t xml:space="preserve"> </w:t>
      </w:r>
      <w:r>
        <w:rPr>
          <w:rFonts w:cs="Times New Roman"/>
          <w:szCs w:val="24"/>
        </w:rPr>
        <w:t>следва да бъде</w:t>
      </w:r>
      <w:r w:rsidRPr="001047AB">
        <w:rPr>
          <w:rFonts w:cs="Times New Roman"/>
          <w:szCs w:val="24"/>
        </w:rPr>
        <w:t xml:space="preserve"> извършен в съответствие с действащото национално законодателство и правото на Европейския съюз</w:t>
      </w:r>
      <w:r>
        <w:rPr>
          <w:rFonts w:cs="Times New Roman"/>
          <w:szCs w:val="24"/>
        </w:rPr>
        <w:t>.</w:t>
      </w:r>
      <w:r w:rsidRPr="001047AB">
        <w:rPr>
          <w:rFonts w:cs="Times New Roman"/>
          <w:szCs w:val="24"/>
        </w:rPr>
        <w:t xml:space="preserve"> </w:t>
      </w:r>
      <w:r>
        <w:rPr>
          <w:rFonts w:cs="Times New Roman"/>
          <w:szCs w:val="24"/>
        </w:rPr>
        <w:t xml:space="preserve">Насоките за кандидатстване по процедурата </w:t>
      </w:r>
      <w:r w:rsidR="000D7F45">
        <w:rPr>
          <w:rFonts w:cs="Times New Roman"/>
          <w:szCs w:val="24"/>
        </w:rPr>
        <w:t xml:space="preserve">не поставят </w:t>
      </w:r>
      <w:r w:rsidR="003C54A1">
        <w:rPr>
          <w:rFonts w:cs="Times New Roman"/>
          <w:szCs w:val="24"/>
        </w:rPr>
        <w:t xml:space="preserve">други </w:t>
      </w:r>
      <w:r w:rsidR="000D7F45">
        <w:rPr>
          <w:rFonts w:cs="Times New Roman"/>
          <w:szCs w:val="24"/>
        </w:rPr>
        <w:t>специфичн</w:t>
      </w:r>
      <w:r w:rsidR="003C54A1">
        <w:rPr>
          <w:rFonts w:cs="Times New Roman"/>
          <w:szCs w:val="24"/>
        </w:rPr>
        <w:t>и</w:t>
      </w:r>
      <w:r w:rsidR="000D7F45">
        <w:rPr>
          <w:rFonts w:cs="Times New Roman"/>
          <w:szCs w:val="24"/>
        </w:rPr>
        <w:t xml:space="preserve"> изискван</w:t>
      </w:r>
      <w:r w:rsidR="003C54A1">
        <w:rPr>
          <w:rFonts w:cs="Times New Roman"/>
          <w:szCs w:val="24"/>
        </w:rPr>
        <w:t>ия към лицето, което ще бъде определено</w:t>
      </w:r>
      <w:r w:rsidR="000D7F45">
        <w:rPr>
          <w:rFonts w:cs="Times New Roman"/>
          <w:szCs w:val="24"/>
        </w:rPr>
        <w:t xml:space="preserve"> </w:t>
      </w:r>
      <w:r w:rsidR="00392C82">
        <w:rPr>
          <w:rFonts w:cs="Times New Roman"/>
          <w:szCs w:val="24"/>
        </w:rPr>
        <w:t>за ръководител на проек</w:t>
      </w:r>
      <w:r w:rsidR="003C54A1">
        <w:rPr>
          <w:rFonts w:cs="Times New Roman"/>
          <w:szCs w:val="24"/>
        </w:rPr>
        <w:t>т, например свързани с неговата месторабота</w:t>
      </w:r>
      <w:r w:rsidR="00392C82">
        <w:rPr>
          <w:rFonts w:cs="Times New Roman"/>
          <w:szCs w:val="24"/>
        </w:rPr>
        <w:t>.</w:t>
      </w:r>
      <w:r w:rsidR="009C26E9">
        <w:rPr>
          <w:rFonts w:cs="Times New Roman"/>
          <w:szCs w:val="24"/>
        </w:rPr>
        <w:t xml:space="preserve"> В този смисъл </w:t>
      </w:r>
      <w:r w:rsidR="00D6506D">
        <w:rPr>
          <w:rFonts w:cs="Times New Roman"/>
          <w:szCs w:val="24"/>
        </w:rPr>
        <w:t xml:space="preserve">по процедурата </w:t>
      </w:r>
      <w:r w:rsidR="009C26E9">
        <w:rPr>
          <w:rFonts w:cs="Times New Roman"/>
          <w:szCs w:val="24"/>
        </w:rPr>
        <w:t>не съществува задължение за конкретния бенефициент за ръководител на проекта да бъде определен служител на РУО.</w:t>
      </w:r>
    </w:p>
    <w:p w14:paraId="0AA9A513" w14:textId="119B166A" w:rsidR="00B82136" w:rsidRDefault="00B82136" w:rsidP="00BB1FD5">
      <w:pPr>
        <w:pBdr>
          <w:top w:val="single" w:sz="4" w:space="1" w:color="auto"/>
        </w:pBdr>
        <w:spacing w:before="120" w:after="120" w:line="240" w:lineRule="auto"/>
        <w:jc w:val="both"/>
        <w:rPr>
          <w:rFonts w:cs="Times New Roman"/>
          <w:color w:val="000000" w:themeColor="text1"/>
          <w:szCs w:val="24"/>
          <w:lang w:val="en-US"/>
        </w:rPr>
      </w:pPr>
    </w:p>
    <w:p w14:paraId="7221B4C6" w14:textId="77777777" w:rsidR="00A2064F" w:rsidRDefault="00A2064F" w:rsidP="00A2064F">
      <w:pPr>
        <w:pStyle w:val="Heading2"/>
        <w:numPr>
          <w:ilvl w:val="0"/>
          <w:numId w:val="0"/>
        </w:numPr>
        <w:spacing w:after="120"/>
        <w:rPr>
          <w:lang w:val="bg-BG"/>
        </w:rPr>
      </w:pPr>
      <w:r w:rsidRPr="0021028A">
        <w:t xml:space="preserve">ВЪПРОС </w:t>
      </w:r>
      <w:r>
        <w:rPr>
          <w:lang w:val="en-US"/>
        </w:rPr>
        <w:t>3</w:t>
      </w:r>
      <w:r w:rsidRPr="004A725D">
        <w:rPr>
          <w:lang w:val="bg-BG"/>
        </w:rPr>
        <w:t xml:space="preserve"> от </w:t>
      </w:r>
      <w:r>
        <w:rPr>
          <w:lang w:val="bg-BG"/>
        </w:rPr>
        <w:t>2</w:t>
      </w:r>
      <w:r>
        <w:rPr>
          <w:lang w:val="en-US"/>
        </w:rPr>
        <w:t>6</w:t>
      </w:r>
      <w:r>
        <w:rPr>
          <w:lang w:val="bg-BG"/>
        </w:rPr>
        <w:t>.06</w:t>
      </w:r>
      <w:r w:rsidRPr="004A725D">
        <w:rPr>
          <w:lang w:val="bg-BG"/>
        </w:rPr>
        <w:t>.202</w:t>
      </w:r>
      <w:r>
        <w:rPr>
          <w:lang w:val="bg-BG"/>
        </w:rPr>
        <w:t>5</w:t>
      </w:r>
      <w:r w:rsidRPr="004A725D">
        <w:rPr>
          <w:lang w:val="bg-BG"/>
        </w:rPr>
        <w:t xml:space="preserve"> г. (Q00</w:t>
      </w:r>
      <w:r>
        <w:rPr>
          <w:lang w:val="en-US"/>
        </w:rPr>
        <w:t>3</w:t>
      </w:r>
      <w:r w:rsidRPr="004A725D">
        <w:rPr>
          <w:lang w:val="bg-BG"/>
        </w:rPr>
        <w:t xml:space="preserve"> постъпил чрез ИСУН):</w:t>
      </w:r>
    </w:p>
    <w:p w14:paraId="1220F263" w14:textId="77777777" w:rsidR="00A2064F" w:rsidRDefault="00A2064F" w:rsidP="00A2064F">
      <w:pPr>
        <w:spacing w:before="120" w:after="120" w:line="240" w:lineRule="auto"/>
        <w:jc w:val="both"/>
        <w:rPr>
          <w:lang w:eastAsia="en-GB"/>
        </w:rPr>
      </w:pPr>
      <w:r>
        <w:rPr>
          <w:lang w:eastAsia="en-GB"/>
        </w:rPr>
        <w:t>Относно назначените лица по поддейност 1.1. за подсилване на екипите:</w:t>
      </w:r>
    </w:p>
    <w:p w14:paraId="14FF8D85" w14:textId="77777777" w:rsidR="00A2064F" w:rsidRPr="00CF178B" w:rsidRDefault="00A2064F" w:rsidP="00A2064F">
      <w:pPr>
        <w:pStyle w:val="ListParagraph"/>
        <w:numPr>
          <w:ilvl w:val="0"/>
          <w:numId w:val="31"/>
        </w:numPr>
        <w:spacing w:before="120" w:after="120" w:line="240" w:lineRule="auto"/>
        <w:ind w:left="284" w:hanging="284"/>
        <w:jc w:val="both"/>
        <w:rPr>
          <w:lang w:eastAsia="en-GB"/>
        </w:rPr>
      </w:pPr>
      <w:r w:rsidRPr="00CF178B">
        <w:rPr>
          <w:lang w:eastAsia="en-GB"/>
        </w:rPr>
        <w:t>Ако назначените лица са към РУО, може ли работното им място/седалище да е в целевата община</w:t>
      </w:r>
    </w:p>
    <w:p w14:paraId="2AE4DAB8" w14:textId="77777777" w:rsidR="00A2064F" w:rsidRPr="00CF178B" w:rsidRDefault="00A2064F" w:rsidP="00A2064F">
      <w:pPr>
        <w:pStyle w:val="ListParagraph"/>
        <w:numPr>
          <w:ilvl w:val="0"/>
          <w:numId w:val="31"/>
        </w:numPr>
        <w:spacing w:before="120" w:after="120" w:line="240" w:lineRule="auto"/>
        <w:ind w:left="284" w:hanging="284"/>
        <w:jc w:val="both"/>
        <w:rPr>
          <w:lang w:eastAsia="en-GB"/>
        </w:rPr>
      </w:pPr>
      <w:r w:rsidRPr="00CF178B">
        <w:rPr>
          <w:lang w:eastAsia="en-GB"/>
        </w:rPr>
        <w:t>Ако назначените лица са към общината, кой прави подбора и сключва договора и кой плаща</w:t>
      </w:r>
    </w:p>
    <w:p w14:paraId="28A78F8D" w14:textId="77777777" w:rsidR="00A2064F" w:rsidRPr="008F5558" w:rsidRDefault="00A2064F" w:rsidP="00A2064F">
      <w:pPr>
        <w:pStyle w:val="ListParagraph"/>
        <w:numPr>
          <w:ilvl w:val="0"/>
          <w:numId w:val="31"/>
        </w:numPr>
        <w:spacing w:before="120" w:after="120" w:line="240" w:lineRule="auto"/>
        <w:ind w:left="284" w:hanging="284"/>
        <w:jc w:val="both"/>
        <w:rPr>
          <w:lang w:eastAsia="en-GB"/>
        </w:rPr>
      </w:pPr>
      <w:r w:rsidRPr="00CF178B">
        <w:rPr>
          <w:lang w:eastAsia="en-GB"/>
        </w:rPr>
        <w:t xml:space="preserve">Допустимо ли да се </w:t>
      </w:r>
      <w:bookmarkStart w:id="3" w:name="_Hlk201850292"/>
      <w:r w:rsidRPr="00CF178B">
        <w:rPr>
          <w:lang w:eastAsia="en-GB"/>
        </w:rPr>
        <w:t>сключват допълн</w:t>
      </w:r>
      <w:r w:rsidRPr="00F65D1B">
        <w:rPr>
          <w:lang w:eastAsia="en-GB"/>
        </w:rPr>
        <w:t>ителни договори към вече съществуващи за лицата</w:t>
      </w:r>
      <w:bookmarkEnd w:id="3"/>
      <w:r w:rsidRPr="00F65D1B">
        <w:rPr>
          <w:lang w:eastAsia="en-GB"/>
        </w:rPr>
        <w:t xml:space="preserve"> по поддейност 1.1.</w:t>
      </w:r>
    </w:p>
    <w:p w14:paraId="3F3ACB5F" w14:textId="77777777" w:rsidR="00A2064F" w:rsidRDefault="00A2064F" w:rsidP="00A2064F">
      <w:pPr>
        <w:pStyle w:val="ListParagraph"/>
        <w:numPr>
          <w:ilvl w:val="0"/>
          <w:numId w:val="31"/>
        </w:numPr>
        <w:spacing w:before="120" w:after="120" w:line="240" w:lineRule="auto"/>
        <w:ind w:left="284" w:hanging="284"/>
        <w:jc w:val="both"/>
        <w:rPr>
          <w:lang w:eastAsia="en-GB"/>
        </w:rPr>
      </w:pPr>
      <w:r>
        <w:rPr>
          <w:lang w:eastAsia="en-GB"/>
        </w:rPr>
        <w:t>Как се отчита дейността на тези лица по трудов договор.</w:t>
      </w:r>
    </w:p>
    <w:p w14:paraId="4D98C95D" w14:textId="2362CD71" w:rsidR="00A2064F" w:rsidRDefault="00A2064F" w:rsidP="00A2064F">
      <w:pPr>
        <w:spacing w:before="120" w:after="120" w:line="240" w:lineRule="auto"/>
        <w:jc w:val="both"/>
        <w:rPr>
          <w:rFonts w:cs="Times New Roman"/>
          <w:b/>
          <w:bCs/>
          <w:szCs w:val="24"/>
        </w:rPr>
      </w:pPr>
    </w:p>
    <w:p w14:paraId="20701CE1" w14:textId="08109964" w:rsidR="00A2064F" w:rsidRDefault="00A2064F">
      <w:pPr>
        <w:rPr>
          <w:rFonts w:cs="Times New Roman"/>
          <w:b/>
          <w:bCs/>
          <w:szCs w:val="24"/>
        </w:rPr>
      </w:pPr>
      <w:r>
        <w:rPr>
          <w:rFonts w:cs="Times New Roman"/>
          <w:b/>
          <w:bCs/>
          <w:szCs w:val="24"/>
        </w:rPr>
        <w:br w:type="page"/>
      </w:r>
    </w:p>
    <w:p w14:paraId="7971C40E" w14:textId="77777777" w:rsidR="00A2064F" w:rsidRDefault="00A2064F" w:rsidP="00A2064F">
      <w:pPr>
        <w:spacing w:before="120" w:after="120" w:line="240" w:lineRule="auto"/>
        <w:jc w:val="both"/>
        <w:rPr>
          <w:rFonts w:cs="Times New Roman"/>
          <w:b/>
          <w:bCs/>
          <w:szCs w:val="24"/>
        </w:rPr>
      </w:pPr>
      <w:r w:rsidRPr="0021028A">
        <w:rPr>
          <w:rFonts w:cs="Times New Roman"/>
          <w:b/>
          <w:bCs/>
          <w:szCs w:val="24"/>
        </w:rPr>
        <w:lastRenderedPageBreak/>
        <w:t>ОТГОВОР</w:t>
      </w:r>
      <w:r>
        <w:rPr>
          <w:rFonts w:cs="Times New Roman"/>
          <w:b/>
          <w:bCs/>
          <w:szCs w:val="24"/>
        </w:rPr>
        <w:t>:</w:t>
      </w:r>
    </w:p>
    <w:p w14:paraId="1C7B5409" w14:textId="77777777" w:rsidR="00A2064F" w:rsidRPr="00E221A4" w:rsidRDefault="00A2064F" w:rsidP="00A2064F">
      <w:pPr>
        <w:spacing w:before="120" w:after="120" w:line="240" w:lineRule="auto"/>
        <w:jc w:val="both"/>
        <w:rPr>
          <w:rFonts w:cs="Times New Roman"/>
          <w:szCs w:val="24"/>
        </w:rPr>
      </w:pPr>
      <w:r w:rsidRPr="00E221A4">
        <w:rPr>
          <w:rFonts w:cs="Times New Roman"/>
          <w:szCs w:val="24"/>
        </w:rPr>
        <w:t>По отношение включването на допълнителни специалисти в екипите за обхват в рамките на Поддейност 1.1:</w:t>
      </w:r>
    </w:p>
    <w:p w14:paraId="425395FE" w14:textId="77777777" w:rsidR="00A2064F" w:rsidRPr="000D005E" w:rsidRDefault="00A2064F" w:rsidP="00A2064F">
      <w:pPr>
        <w:pStyle w:val="ListParagraph"/>
        <w:numPr>
          <w:ilvl w:val="0"/>
          <w:numId w:val="28"/>
        </w:numPr>
        <w:spacing w:before="120" w:after="120" w:line="240" w:lineRule="auto"/>
        <w:ind w:left="0" w:firstLine="0"/>
        <w:contextualSpacing w:val="0"/>
        <w:jc w:val="both"/>
        <w:rPr>
          <w:rFonts w:cs="Times New Roman"/>
          <w:szCs w:val="24"/>
        </w:rPr>
      </w:pPr>
      <w:r w:rsidRPr="006C582A">
        <w:rPr>
          <w:rFonts w:cs="Times New Roman"/>
          <w:szCs w:val="24"/>
        </w:rPr>
        <w:t>Съгласно т. 13 „Дейности, допустими за финансиране“ от Условията за кандидатстване наемането на допълнителни специалисти към екипите за обхват може да се осъществи към съответното РУО-кандидат или към община-партньор</w:t>
      </w:r>
      <w:r>
        <w:rPr>
          <w:rFonts w:cs="Times New Roman"/>
          <w:szCs w:val="24"/>
        </w:rPr>
        <w:t xml:space="preserve">. </w:t>
      </w:r>
      <w:r w:rsidRPr="003D3917">
        <w:rPr>
          <w:rFonts w:cs="Times New Roman"/>
          <w:b/>
          <w:bCs/>
          <w:szCs w:val="24"/>
        </w:rPr>
        <w:t>При назначаване на допълнителни специалисти както към РУО-кандидат, така и към община-партньор съответният кандидат/партньор-работодател следва да определи  мястото на работа на назначените допълнителни специалисти при спазване на нормативните изисквания на приложимото трудово законодателство</w:t>
      </w:r>
      <w:r>
        <w:rPr>
          <w:rFonts w:cs="Times New Roman"/>
          <w:szCs w:val="24"/>
        </w:rPr>
        <w:t xml:space="preserve">. Обръщаме внимание, че съгласно чл. 66, ал. 3 от Кодекса на труда: </w:t>
      </w:r>
      <w:r w:rsidRPr="003916E6">
        <w:rPr>
          <w:rFonts w:cs="Times New Roman"/>
          <w:i/>
          <w:iCs/>
          <w:szCs w:val="24"/>
        </w:rPr>
        <w:t>„За място на работата се смята седалището на предприятието, с което е сключен трудовият договор, доколкото друго не е уговорено или не следва от характера на работата.“</w:t>
      </w:r>
    </w:p>
    <w:p w14:paraId="1BADF802" w14:textId="77777777" w:rsidR="00A2064F" w:rsidRPr="00D70366" w:rsidRDefault="00A2064F" w:rsidP="00A2064F">
      <w:pPr>
        <w:pStyle w:val="ListParagraph"/>
        <w:numPr>
          <w:ilvl w:val="0"/>
          <w:numId w:val="28"/>
        </w:numPr>
        <w:spacing w:before="120" w:after="120" w:line="240" w:lineRule="auto"/>
        <w:ind w:left="0" w:firstLine="0"/>
        <w:contextualSpacing w:val="0"/>
        <w:jc w:val="both"/>
        <w:rPr>
          <w:rFonts w:cs="Times New Roman"/>
          <w:szCs w:val="24"/>
        </w:rPr>
      </w:pPr>
      <w:r>
        <w:rPr>
          <w:rFonts w:cs="Times New Roman"/>
          <w:szCs w:val="24"/>
        </w:rPr>
        <w:t>В случаите когато в проектното предложение е планирано</w:t>
      </w:r>
      <w:r w:rsidRPr="00AE123F">
        <w:rPr>
          <w:rFonts w:cs="Times New Roman"/>
          <w:szCs w:val="24"/>
        </w:rPr>
        <w:t xml:space="preserve"> наемане на допълнителни специалисти към екипите за обхват </w:t>
      </w:r>
      <w:r>
        <w:rPr>
          <w:rFonts w:cs="Times New Roman"/>
          <w:szCs w:val="24"/>
        </w:rPr>
        <w:t xml:space="preserve">в рамките на поддейност 1.1 от </w:t>
      </w:r>
      <w:r w:rsidRPr="00AE123F">
        <w:rPr>
          <w:rFonts w:cs="Times New Roman"/>
          <w:szCs w:val="24"/>
        </w:rPr>
        <w:t xml:space="preserve"> община-партньор</w:t>
      </w:r>
      <w:r>
        <w:rPr>
          <w:rFonts w:cs="Times New Roman"/>
          <w:szCs w:val="24"/>
        </w:rPr>
        <w:t xml:space="preserve">, последната в качеството си на орган по назначаване носи отговорност за подбора и наемането на съответните лица при спазването на установените в съответната общинска администрация правила за </w:t>
      </w:r>
      <w:r w:rsidRPr="009B2AB5">
        <w:rPr>
          <w:rFonts w:cs="Times New Roman"/>
          <w:szCs w:val="24"/>
        </w:rPr>
        <w:t>набиране, подбор и назначаване на служители</w:t>
      </w:r>
      <w:r>
        <w:rPr>
          <w:rFonts w:cs="Times New Roman"/>
          <w:szCs w:val="24"/>
        </w:rPr>
        <w:t xml:space="preserve"> и приложимото трудово законодателство, както и за сключване на договорите с наетите лица и изплащането на съответните възнаграждения към тях. </w:t>
      </w:r>
    </w:p>
    <w:p w14:paraId="7C102A2F" w14:textId="77777777" w:rsidR="00A2064F" w:rsidRPr="00D12855" w:rsidRDefault="00A2064F" w:rsidP="00A2064F">
      <w:pPr>
        <w:pStyle w:val="ListParagraph"/>
        <w:numPr>
          <w:ilvl w:val="0"/>
          <w:numId w:val="28"/>
        </w:numPr>
        <w:spacing w:before="120" w:after="120" w:line="240" w:lineRule="auto"/>
        <w:ind w:left="0" w:firstLine="0"/>
        <w:contextualSpacing w:val="0"/>
        <w:jc w:val="both"/>
        <w:rPr>
          <w:rFonts w:cs="Times New Roman"/>
          <w:szCs w:val="24"/>
        </w:rPr>
      </w:pPr>
      <w:r>
        <w:rPr>
          <w:rFonts w:cs="Times New Roman"/>
          <w:b/>
          <w:bCs/>
          <w:szCs w:val="24"/>
          <w:u w:val="single"/>
        </w:rPr>
        <w:t>Н</w:t>
      </w:r>
      <w:r w:rsidRPr="00D12855">
        <w:rPr>
          <w:rFonts w:cs="Times New Roman"/>
          <w:b/>
          <w:bCs/>
          <w:szCs w:val="24"/>
          <w:u w:val="single"/>
        </w:rPr>
        <w:t>аемане</w:t>
      </w:r>
      <w:r>
        <w:rPr>
          <w:rFonts w:cs="Times New Roman"/>
          <w:b/>
          <w:bCs/>
          <w:szCs w:val="24"/>
          <w:u w:val="single"/>
        </w:rPr>
        <w:t>то</w:t>
      </w:r>
      <w:r w:rsidRPr="00D12855">
        <w:rPr>
          <w:rFonts w:cs="Times New Roman"/>
          <w:b/>
          <w:bCs/>
          <w:szCs w:val="24"/>
          <w:u w:val="single"/>
        </w:rPr>
        <w:t xml:space="preserve"> на допълнителни специалисти към екипите за обхват </w:t>
      </w:r>
      <w:r>
        <w:t xml:space="preserve"> (възпитатели, психолози, педагогически съветници, социални работници, образователни медиатори и др.)</w:t>
      </w:r>
      <w:r>
        <w:rPr>
          <w:lang w:val="en-US"/>
        </w:rPr>
        <w:t xml:space="preserve"> </w:t>
      </w:r>
      <w:r w:rsidRPr="00D12855">
        <w:rPr>
          <w:rFonts w:cs="Times New Roman"/>
          <w:szCs w:val="24"/>
        </w:rPr>
        <w:t xml:space="preserve">към съответното РУО-кандидат или към община-партньор по поддейност 1.1. </w:t>
      </w:r>
      <w:r>
        <w:rPr>
          <w:rFonts w:cs="Times New Roman"/>
          <w:szCs w:val="24"/>
        </w:rPr>
        <w:t>се извършва чрез</w:t>
      </w:r>
      <w:r w:rsidRPr="00D12855">
        <w:rPr>
          <w:rFonts w:cs="Times New Roman"/>
          <w:szCs w:val="24"/>
        </w:rPr>
        <w:t xml:space="preserve"> сключването на </w:t>
      </w:r>
      <w:r>
        <w:rPr>
          <w:rFonts w:cs="Times New Roman"/>
          <w:szCs w:val="24"/>
        </w:rPr>
        <w:t xml:space="preserve">нов трудов </w:t>
      </w:r>
      <w:r w:rsidRPr="00D12855">
        <w:rPr>
          <w:rFonts w:cs="Times New Roman"/>
          <w:szCs w:val="24"/>
        </w:rPr>
        <w:t>договор</w:t>
      </w:r>
      <w:r>
        <w:rPr>
          <w:rFonts w:cs="Times New Roman"/>
          <w:szCs w:val="24"/>
        </w:rPr>
        <w:t xml:space="preserve"> с новоназначено лице </w:t>
      </w:r>
      <w:r w:rsidRPr="00D12855">
        <w:rPr>
          <w:rFonts w:cs="Times New Roman"/>
          <w:szCs w:val="24"/>
        </w:rPr>
        <w:t xml:space="preserve"> </w:t>
      </w:r>
      <w:r>
        <w:rPr>
          <w:rFonts w:cs="Times New Roman"/>
          <w:szCs w:val="24"/>
        </w:rPr>
        <w:t xml:space="preserve">или допълнително споразумение </w:t>
      </w:r>
      <w:r w:rsidRPr="00D12855">
        <w:rPr>
          <w:rFonts w:cs="Times New Roman"/>
          <w:szCs w:val="24"/>
        </w:rPr>
        <w:t xml:space="preserve">към </w:t>
      </w:r>
      <w:r>
        <w:rPr>
          <w:rFonts w:cs="Times New Roman"/>
          <w:szCs w:val="24"/>
        </w:rPr>
        <w:t>съществуващо</w:t>
      </w:r>
      <w:r w:rsidRPr="00D12855">
        <w:rPr>
          <w:rFonts w:cs="Times New Roman"/>
          <w:szCs w:val="24"/>
        </w:rPr>
        <w:t xml:space="preserve"> трудово правоотношение на вече наети лица</w:t>
      </w:r>
      <w:r>
        <w:rPr>
          <w:rFonts w:cs="Times New Roman"/>
          <w:szCs w:val="24"/>
        </w:rPr>
        <w:t xml:space="preserve"> към съответното РУО-кандидат или община-партньор, които биват привлечени за работа към екипа за обхват в проекта.</w:t>
      </w:r>
      <w:r w:rsidRPr="00D12855">
        <w:rPr>
          <w:rFonts w:cs="Times New Roman"/>
          <w:szCs w:val="24"/>
        </w:rPr>
        <w:t xml:space="preserve">. </w:t>
      </w:r>
    </w:p>
    <w:p w14:paraId="132F3587" w14:textId="77777777" w:rsidR="00A2064F" w:rsidRDefault="00A2064F" w:rsidP="00A2064F">
      <w:pPr>
        <w:pStyle w:val="ListParagraph"/>
        <w:spacing w:before="120" w:after="120" w:line="240" w:lineRule="auto"/>
        <w:ind w:left="0"/>
        <w:contextualSpacing w:val="0"/>
        <w:jc w:val="both"/>
        <w:rPr>
          <w:rFonts w:cs="Times New Roman"/>
          <w:szCs w:val="24"/>
        </w:rPr>
      </w:pPr>
      <w:r w:rsidRPr="00D12855">
        <w:rPr>
          <w:rFonts w:cs="Times New Roman"/>
          <w:szCs w:val="24"/>
        </w:rPr>
        <w:t>Относно посещенията</w:t>
      </w:r>
      <w:r w:rsidRPr="00B91640">
        <w:rPr>
          <w:rFonts w:cs="Times New Roman"/>
          <w:szCs w:val="24"/>
        </w:rPr>
        <w:t xml:space="preserve"> на адреси извън работно време</w:t>
      </w:r>
      <w:r>
        <w:rPr>
          <w:rFonts w:cs="Times New Roman"/>
          <w:szCs w:val="24"/>
        </w:rPr>
        <w:t>, по процедурата „</w:t>
      </w:r>
      <w:r w:rsidRPr="001812F3">
        <w:rPr>
          <w:rFonts w:cs="Times New Roman"/>
          <w:i/>
          <w:iCs/>
          <w:szCs w:val="24"/>
        </w:rPr>
        <w:t xml:space="preserve">се осигурява подкрепа под формата на допълнително възнаграждение за посещение на 1 адрес извън работно време (условна продължителност от  1 час) </w:t>
      </w:r>
      <w:r w:rsidRPr="001812F3">
        <w:rPr>
          <w:rFonts w:cs="Times New Roman"/>
          <w:i/>
          <w:iCs/>
          <w:szCs w:val="24"/>
          <w:u w:val="single"/>
        </w:rPr>
        <w:t>само за действащи членове на екипите за обхват извън новоназначените допълнителни специалисти по поддейност 1.1</w:t>
      </w:r>
      <w:r w:rsidRPr="001812F3">
        <w:rPr>
          <w:rFonts w:cs="Times New Roman"/>
          <w:szCs w:val="24"/>
          <w:u w:val="single"/>
        </w:rPr>
        <w:t>.“</w:t>
      </w:r>
    </w:p>
    <w:p w14:paraId="1525379D" w14:textId="77777777" w:rsidR="00A2064F" w:rsidRPr="00330998" w:rsidRDefault="00A2064F" w:rsidP="00A2064F">
      <w:pPr>
        <w:pStyle w:val="ListParagraph"/>
        <w:numPr>
          <w:ilvl w:val="0"/>
          <w:numId w:val="28"/>
        </w:numPr>
        <w:spacing w:before="120" w:after="120" w:line="240" w:lineRule="auto"/>
        <w:ind w:left="0" w:firstLine="0"/>
        <w:contextualSpacing w:val="0"/>
        <w:jc w:val="both"/>
        <w:rPr>
          <w:rFonts w:cs="Times New Roman"/>
          <w:szCs w:val="24"/>
        </w:rPr>
      </w:pPr>
      <w:r w:rsidRPr="006F2E3C">
        <w:rPr>
          <w:rFonts w:cs="Times New Roman"/>
          <w:szCs w:val="24"/>
        </w:rPr>
        <w:t>Отчитането на всички разходи</w:t>
      </w:r>
      <w:r w:rsidRPr="00330998">
        <w:rPr>
          <w:rFonts w:cs="Times New Roman"/>
          <w:szCs w:val="24"/>
        </w:rPr>
        <w:t xml:space="preserve"> по изпълнението на проекта се извършва в съответствие с </w:t>
      </w:r>
      <w:r w:rsidRPr="00330998">
        <w:rPr>
          <w:rFonts w:cs="Times New Roman"/>
          <w:b/>
          <w:bCs/>
          <w:szCs w:val="24"/>
        </w:rPr>
        <w:t>Условията за възстановяване на разходи</w:t>
      </w:r>
      <w:r w:rsidRPr="006F2E3C">
        <w:rPr>
          <w:rFonts w:cs="Times New Roman"/>
          <w:szCs w:val="24"/>
        </w:rPr>
        <w:t xml:space="preserve">-Приложение </w:t>
      </w:r>
      <w:r w:rsidRPr="00330998">
        <w:rPr>
          <w:rFonts w:cs="Times New Roman"/>
          <w:szCs w:val="24"/>
        </w:rPr>
        <w:t xml:space="preserve">XIV към Условията за изпълнение. Възстановяването на еднократните суми се извършва в съответствие с отчетните периоди и процентите за възстановяване, записани в работен лист </w:t>
      </w:r>
      <w:r w:rsidRPr="00330998">
        <w:rPr>
          <w:rFonts w:cs="Times New Roman"/>
          <w:i/>
          <w:iCs/>
          <w:szCs w:val="24"/>
        </w:rPr>
        <w:t>Етапи</w:t>
      </w:r>
      <w:r w:rsidRPr="00330998">
        <w:rPr>
          <w:rFonts w:cs="Times New Roman"/>
          <w:szCs w:val="24"/>
        </w:rPr>
        <w:t xml:space="preserve"> от </w:t>
      </w:r>
      <w:r w:rsidRPr="00330998">
        <w:rPr>
          <w:rFonts w:cs="Times New Roman"/>
          <w:i/>
          <w:iCs/>
          <w:szCs w:val="24"/>
        </w:rPr>
        <w:t>Приложение II_Помощна-таблица-ДОВД</w:t>
      </w:r>
      <w:r w:rsidRPr="00330998">
        <w:rPr>
          <w:rFonts w:cs="Times New Roman"/>
          <w:szCs w:val="24"/>
        </w:rPr>
        <w:t xml:space="preserve">, като бенефициентът може да поиска възстановяване на допустимите разходи във всеки момент, в който условията за възстановяване са изпълнени, т.е. когато са постигнати </w:t>
      </w:r>
      <w:r w:rsidRPr="00330998">
        <w:rPr>
          <w:rFonts w:cs="Times New Roman"/>
          <w:b/>
          <w:bCs/>
          <w:szCs w:val="24"/>
        </w:rPr>
        <w:t>всички заложени етапни цели за съответния отчетен период</w:t>
      </w:r>
      <w:r w:rsidRPr="00330998">
        <w:rPr>
          <w:rFonts w:cs="Times New Roman"/>
          <w:szCs w:val="24"/>
        </w:rPr>
        <w:t>.</w:t>
      </w:r>
      <w:r>
        <w:rPr>
          <w:rFonts w:cs="Times New Roman"/>
          <w:szCs w:val="24"/>
        </w:rPr>
        <w:t xml:space="preserve"> Следователно изпълнението на сключените трудови договори се доказва чрез отчитането на етапните стойности на десетте индикатора и други количествени показатели. </w:t>
      </w:r>
    </w:p>
    <w:p w14:paraId="4FD34505" w14:textId="77777777" w:rsidR="00A2064F" w:rsidRDefault="00A2064F" w:rsidP="00A2064F">
      <w:pPr>
        <w:pBdr>
          <w:top w:val="single" w:sz="4" w:space="1" w:color="auto"/>
        </w:pBdr>
        <w:spacing w:before="120" w:after="120" w:line="240" w:lineRule="auto"/>
        <w:jc w:val="both"/>
        <w:rPr>
          <w:rFonts w:cs="Times New Roman"/>
          <w:color w:val="000000" w:themeColor="text1"/>
          <w:szCs w:val="24"/>
          <w:lang w:val="en-US"/>
        </w:rPr>
      </w:pPr>
    </w:p>
    <w:p w14:paraId="770BB97D" w14:textId="77777777" w:rsidR="00A2064F" w:rsidRDefault="00A2064F" w:rsidP="00A2064F">
      <w:pPr>
        <w:pStyle w:val="Heading2"/>
        <w:numPr>
          <w:ilvl w:val="0"/>
          <w:numId w:val="0"/>
        </w:numPr>
        <w:spacing w:after="120"/>
        <w:rPr>
          <w:lang w:val="bg-BG"/>
        </w:rPr>
      </w:pPr>
      <w:r w:rsidRPr="0021028A">
        <w:t xml:space="preserve">ВЪПРОС </w:t>
      </w:r>
      <w:r>
        <w:rPr>
          <w:lang w:val="en-US"/>
        </w:rPr>
        <w:t>4</w:t>
      </w:r>
      <w:r w:rsidRPr="004A725D">
        <w:rPr>
          <w:lang w:val="bg-BG"/>
        </w:rPr>
        <w:t xml:space="preserve"> от </w:t>
      </w:r>
      <w:r>
        <w:rPr>
          <w:lang w:val="bg-BG"/>
        </w:rPr>
        <w:t>2</w:t>
      </w:r>
      <w:r>
        <w:rPr>
          <w:lang w:val="en-US"/>
        </w:rPr>
        <w:t>6</w:t>
      </w:r>
      <w:r>
        <w:rPr>
          <w:lang w:val="bg-BG"/>
        </w:rPr>
        <w:t>.06</w:t>
      </w:r>
      <w:r w:rsidRPr="004A725D">
        <w:rPr>
          <w:lang w:val="bg-BG"/>
        </w:rPr>
        <w:t>.202</w:t>
      </w:r>
      <w:r>
        <w:rPr>
          <w:lang w:val="bg-BG"/>
        </w:rPr>
        <w:t>5</w:t>
      </w:r>
      <w:r w:rsidRPr="004A725D">
        <w:rPr>
          <w:lang w:val="bg-BG"/>
        </w:rPr>
        <w:t xml:space="preserve"> г. (Q00</w:t>
      </w:r>
      <w:r>
        <w:rPr>
          <w:lang w:val="en-US"/>
        </w:rPr>
        <w:t>4</w:t>
      </w:r>
      <w:r w:rsidRPr="004A725D">
        <w:rPr>
          <w:lang w:val="bg-BG"/>
        </w:rPr>
        <w:t xml:space="preserve"> постъпил чрез ИСУН):</w:t>
      </w:r>
    </w:p>
    <w:p w14:paraId="17D7E719" w14:textId="77777777" w:rsidR="00A2064F" w:rsidRDefault="00A2064F" w:rsidP="00A2064F">
      <w:pPr>
        <w:jc w:val="both"/>
        <w:rPr>
          <w:lang w:eastAsia="en-GB"/>
        </w:rPr>
      </w:pPr>
      <w:r>
        <w:rPr>
          <w:lang w:eastAsia="en-GB"/>
        </w:rPr>
        <w:t>Относно обученията:</w:t>
      </w:r>
    </w:p>
    <w:p w14:paraId="50C97921" w14:textId="77777777" w:rsidR="00A2064F" w:rsidRDefault="00A2064F" w:rsidP="00A2064F">
      <w:pPr>
        <w:pStyle w:val="ListParagraph"/>
        <w:numPr>
          <w:ilvl w:val="0"/>
          <w:numId w:val="32"/>
        </w:numPr>
        <w:ind w:left="426" w:hanging="426"/>
        <w:jc w:val="both"/>
        <w:rPr>
          <w:lang w:eastAsia="en-GB"/>
        </w:rPr>
      </w:pPr>
      <w:r>
        <w:rPr>
          <w:lang w:eastAsia="en-GB"/>
        </w:rPr>
        <w:t>За какво се изразходват непреките разходи от 7 % по 1.2. (обучения)</w:t>
      </w:r>
    </w:p>
    <w:p w14:paraId="5C38D907" w14:textId="77777777" w:rsidR="00A2064F" w:rsidRDefault="00A2064F" w:rsidP="00A2064F">
      <w:pPr>
        <w:pStyle w:val="ListParagraph"/>
        <w:numPr>
          <w:ilvl w:val="0"/>
          <w:numId w:val="32"/>
        </w:numPr>
        <w:ind w:left="426" w:hanging="426"/>
        <w:jc w:val="both"/>
        <w:rPr>
          <w:lang w:eastAsia="en-GB"/>
        </w:rPr>
      </w:pPr>
      <w:r>
        <w:rPr>
          <w:lang w:eastAsia="en-GB"/>
        </w:rPr>
        <w:lastRenderedPageBreak/>
        <w:t>Отчитат ли се непреките разходи от 7 % по 1.2. (обучения)</w:t>
      </w:r>
    </w:p>
    <w:p w14:paraId="0BEACCEB" w14:textId="77777777" w:rsidR="00A2064F" w:rsidRDefault="00A2064F" w:rsidP="00A2064F">
      <w:pPr>
        <w:pStyle w:val="ListParagraph"/>
        <w:numPr>
          <w:ilvl w:val="0"/>
          <w:numId w:val="32"/>
        </w:numPr>
        <w:ind w:left="426" w:hanging="426"/>
        <w:jc w:val="both"/>
        <w:rPr>
          <w:lang w:eastAsia="en-GB"/>
        </w:rPr>
      </w:pPr>
      <w:r>
        <w:rPr>
          <w:lang w:eastAsia="en-GB"/>
        </w:rPr>
        <w:t>Може ли в обученията да участват членове на екипите от организации, които не са партньори?</w:t>
      </w:r>
    </w:p>
    <w:p w14:paraId="49C41203" w14:textId="77777777" w:rsidR="00A2064F" w:rsidRDefault="00A2064F" w:rsidP="00A2064F">
      <w:pPr>
        <w:pStyle w:val="ListParagraph"/>
        <w:numPr>
          <w:ilvl w:val="0"/>
          <w:numId w:val="32"/>
        </w:numPr>
        <w:ind w:left="426" w:hanging="426"/>
        <w:jc w:val="both"/>
        <w:rPr>
          <w:lang w:eastAsia="en-GB"/>
        </w:rPr>
      </w:pPr>
      <w:r>
        <w:rPr>
          <w:lang w:eastAsia="en-GB"/>
        </w:rPr>
        <w:t xml:space="preserve">Как се заплащат обученията – с фактура към обучителната организация или с граждански договор за обучителя? </w:t>
      </w:r>
    </w:p>
    <w:p w14:paraId="01F3D13D" w14:textId="77777777" w:rsidR="00A2064F" w:rsidRDefault="00A2064F" w:rsidP="00A2064F">
      <w:pPr>
        <w:pStyle w:val="ListParagraph"/>
        <w:numPr>
          <w:ilvl w:val="0"/>
          <w:numId w:val="32"/>
        </w:numPr>
        <w:ind w:left="426" w:hanging="426"/>
        <w:jc w:val="both"/>
        <w:rPr>
          <w:lang w:eastAsia="en-GB"/>
        </w:rPr>
      </w:pPr>
      <w:r>
        <w:rPr>
          <w:lang w:eastAsia="en-GB"/>
        </w:rPr>
        <w:t>Може ли фактурата към обучителната организация да вкл. и логистиката по провеждането, вкл. и настаняването.</w:t>
      </w:r>
    </w:p>
    <w:p w14:paraId="01AEC3F7" w14:textId="77777777" w:rsidR="00A2064F" w:rsidRDefault="00A2064F" w:rsidP="00A2064F">
      <w:pPr>
        <w:pStyle w:val="ListParagraph"/>
        <w:numPr>
          <w:ilvl w:val="0"/>
          <w:numId w:val="32"/>
        </w:numPr>
        <w:ind w:left="426" w:hanging="426"/>
        <w:jc w:val="both"/>
        <w:rPr>
          <w:lang w:eastAsia="en-GB"/>
        </w:rPr>
      </w:pPr>
      <w:r>
        <w:rPr>
          <w:lang w:eastAsia="en-GB"/>
        </w:rPr>
        <w:t>За информационни кампании и дни - има ли определен брой часове за заплащане на образователните експерти/педагогически специалисти, които са допустими за една дейност (подготовка и провеждане)? Как се отчита свършената работа от наетите лица?</w:t>
      </w:r>
    </w:p>
    <w:p w14:paraId="28A0940E" w14:textId="77777777" w:rsidR="00A2064F" w:rsidRDefault="00A2064F" w:rsidP="00A2064F">
      <w:pPr>
        <w:pStyle w:val="ListParagraph"/>
        <w:numPr>
          <w:ilvl w:val="0"/>
          <w:numId w:val="32"/>
        </w:numPr>
        <w:ind w:left="426" w:hanging="426"/>
        <w:jc w:val="both"/>
        <w:rPr>
          <w:lang w:eastAsia="en-GB"/>
        </w:rPr>
      </w:pPr>
      <w:r>
        <w:rPr>
          <w:lang w:eastAsia="en-GB"/>
        </w:rPr>
        <w:t>Платените часове за междуинстиуционални срещи само за продължителността на дейността ли са или и за подготовка</w:t>
      </w:r>
    </w:p>
    <w:p w14:paraId="335CA5D6" w14:textId="77777777" w:rsidR="00A2064F" w:rsidRDefault="00A2064F" w:rsidP="00A2064F">
      <w:pPr>
        <w:pStyle w:val="ListParagraph"/>
        <w:numPr>
          <w:ilvl w:val="0"/>
          <w:numId w:val="32"/>
        </w:numPr>
        <w:ind w:left="426" w:hanging="426"/>
        <w:jc w:val="both"/>
        <w:rPr>
          <w:lang w:eastAsia="en-GB"/>
        </w:rPr>
      </w:pPr>
      <w:r>
        <w:rPr>
          <w:lang w:eastAsia="en-GB"/>
        </w:rPr>
        <w:t>Заплаща ли се и на кого за участие в задължителните координационни срещи при областния управител</w:t>
      </w:r>
    </w:p>
    <w:p w14:paraId="0452E341" w14:textId="77777777" w:rsidR="00A2064F" w:rsidRDefault="00A2064F" w:rsidP="00A2064F">
      <w:pPr>
        <w:pStyle w:val="ListParagraph"/>
        <w:numPr>
          <w:ilvl w:val="0"/>
          <w:numId w:val="32"/>
        </w:numPr>
        <w:ind w:left="426" w:hanging="426"/>
        <w:jc w:val="both"/>
        <w:rPr>
          <w:lang w:eastAsia="en-GB"/>
        </w:rPr>
      </w:pPr>
      <w:r>
        <w:rPr>
          <w:lang w:eastAsia="en-GB"/>
        </w:rPr>
        <w:t>Към кого са наети външни експерти образователни дейности – към РУО или към партньорите</w:t>
      </w:r>
    </w:p>
    <w:p w14:paraId="7AE4E64A" w14:textId="77777777" w:rsidR="00A2064F" w:rsidRDefault="00A2064F" w:rsidP="00A2064F">
      <w:pPr>
        <w:pStyle w:val="ListParagraph"/>
        <w:numPr>
          <w:ilvl w:val="0"/>
          <w:numId w:val="32"/>
        </w:numPr>
        <w:ind w:left="426" w:hanging="426"/>
        <w:jc w:val="both"/>
        <w:rPr>
          <w:lang w:eastAsia="en-GB"/>
        </w:rPr>
      </w:pPr>
      <w:r>
        <w:rPr>
          <w:lang w:eastAsia="en-GB"/>
        </w:rPr>
        <w:t>Как се плаща на външни експерти образователни дейности – за всяка дейност или на по- дълги периоди</w:t>
      </w:r>
    </w:p>
    <w:p w14:paraId="3A638F22" w14:textId="77777777" w:rsidR="00A2064F" w:rsidRDefault="00A2064F" w:rsidP="00A2064F">
      <w:pPr>
        <w:spacing w:before="120" w:after="120" w:line="240" w:lineRule="auto"/>
        <w:jc w:val="both"/>
        <w:rPr>
          <w:rFonts w:cs="Times New Roman"/>
          <w:b/>
          <w:bCs/>
          <w:szCs w:val="24"/>
        </w:rPr>
      </w:pPr>
      <w:r w:rsidRPr="0021028A">
        <w:rPr>
          <w:rFonts w:cs="Times New Roman"/>
          <w:b/>
          <w:bCs/>
          <w:szCs w:val="24"/>
        </w:rPr>
        <w:t>ОТГОВОР</w:t>
      </w:r>
      <w:r>
        <w:rPr>
          <w:rFonts w:cs="Times New Roman"/>
          <w:b/>
          <w:bCs/>
          <w:szCs w:val="24"/>
        </w:rPr>
        <w:t>:</w:t>
      </w:r>
    </w:p>
    <w:p w14:paraId="1876D4B6" w14:textId="77777777" w:rsidR="00A2064F" w:rsidRPr="00FE7FF9" w:rsidRDefault="00A2064F" w:rsidP="00A2064F">
      <w:pPr>
        <w:pStyle w:val="ListParagraph"/>
        <w:numPr>
          <w:ilvl w:val="0"/>
          <w:numId w:val="33"/>
        </w:numPr>
        <w:ind w:left="0" w:firstLine="0"/>
        <w:jc w:val="both"/>
        <w:rPr>
          <w:rFonts w:cs="Times New Roman"/>
          <w:szCs w:val="24"/>
        </w:rPr>
      </w:pPr>
      <w:bookmarkStart w:id="4" w:name="_Hlk201871119"/>
      <w:r w:rsidRPr="00FE7FF9">
        <w:rPr>
          <w:rFonts w:cs="Times New Roman"/>
          <w:szCs w:val="24"/>
        </w:rPr>
        <w:t xml:space="preserve">Съгласно т. 13 „Дейности, допустими за финансиране“ от Условията за кандидатстване </w:t>
      </w:r>
      <w:bookmarkEnd w:id="4"/>
      <w:r w:rsidRPr="00B71D46">
        <w:rPr>
          <w:rFonts w:cs="Times New Roman"/>
          <w:b/>
          <w:bCs/>
          <w:szCs w:val="24"/>
        </w:rPr>
        <w:t xml:space="preserve">освен допустимите преки поддейности </w:t>
      </w:r>
      <w:r w:rsidRPr="00B71D46">
        <w:rPr>
          <w:rFonts w:cs="Times New Roman"/>
          <w:b/>
          <w:bCs/>
          <w:szCs w:val="24"/>
          <w:u w:val="single"/>
        </w:rPr>
        <w:t>всяко проектно предложение задължително трябва да включва и следните непреки дейности</w:t>
      </w:r>
      <w:r w:rsidRPr="00FE7FF9">
        <w:rPr>
          <w:rFonts w:cs="Times New Roman"/>
          <w:szCs w:val="24"/>
        </w:rPr>
        <w:t>:</w:t>
      </w:r>
    </w:p>
    <w:p w14:paraId="21CAF6ED" w14:textId="77777777" w:rsidR="00A2064F" w:rsidRPr="00FE7FF9" w:rsidRDefault="00A2064F" w:rsidP="00A2064F">
      <w:pPr>
        <w:pStyle w:val="ListParagraph"/>
        <w:numPr>
          <w:ilvl w:val="0"/>
          <w:numId w:val="29"/>
        </w:numPr>
        <w:jc w:val="both"/>
        <w:rPr>
          <w:rFonts w:cs="Times New Roman"/>
          <w:szCs w:val="24"/>
        </w:rPr>
      </w:pPr>
      <w:r w:rsidRPr="00FE7FF9">
        <w:rPr>
          <w:rFonts w:cs="Times New Roman"/>
          <w:szCs w:val="24"/>
        </w:rPr>
        <w:t>Дейности за организация и управление</w:t>
      </w:r>
      <w:r w:rsidRPr="00FE7FF9">
        <w:rPr>
          <w:rFonts w:cs="Times New Roman"/>
          <w:szCs w:val="24"/>
        </w:rPr>
        <w:tab/>
      </w:r>
    </w:p>
    <w:p w14:paraId="026FAD68" w14:textId="77777777" w:rsidR="00A2064F" w:rsidRPr="00FE7FF9" w:rsidRDefault="00A2064F" w:rsidP="00A2064F">
      <w:pPr>
        <w:pStyle w:val="ListParagraph"/>
        <w:numPr>
          <w:ilvl w:val="0"/>
          <w:numId w:val="29"/>
        </w:numPr>
        <w:spacing w:after="120"/>
        <w:ind w:left="1066" w:hanging="357"/>
        <w:contextualSpacing w:val="0"/>
        <w:jc w:val="both"/>
        <w:rPr>
          <w:rFonts w:cs="Times New Roman"/>
          <w:szCs w:val="24"/>
        </w:rPr>
      </w:pPr>
      <w:r w:rsidRPr="00FE7FF9">
        <w:rPr>
          <w:rFonts w:cs="Times New Roman"/>
          <w:szCs w:val="24"/>
        </w:rPr>
        <w:t>Дейности за мониторинг и за комуникация и видимост</w:t>
      </w:r>
    </w:p>
    <w:p w14:paraId="115C10F4" w14:textId="77777777" w:rsidR="00A2064F" w:rsidRPr="00654056" w:rsidRDefault="00A2064F" w:rsidP="00A2064F">
      <w:pPr>
        <w:pStyle w:val="ListParagraph"/>
        <w:spacing w:after="120"/>
        <w:ind w:left="0"/>
        <w:contextualSpacing w:val="0"/>
        <w:jc w:val="both"/>
        <w:rPr>
          <w:rFonts w:cs="Times New Roman"/>
          <w:szCs w:val="24"/>
        </w:rPr>
      </w:pPr>
      <w:r w:rsidRPr="0059277B">
        <w:rPr>
          <w:rFonts w:cs="Times New Roman"/>
          <w:szCs w:val="24"/>
        </w:rPr>
        <w:t xml:space="preserve">Съгласно т. 14.2 „Допустими разходи“ от Условията за кандидатстване за изчисляване на непреките разходи се прилагат 2 единни ставки - в размер на 40 % от преките разходи за персонал по поддейности 1.1, 1.3 и 1.4 се изчислява допустимият размер на </w:t>
      </w:r>
      <w:r w:rsidRPr="00840EE1">
        <w:rPr>
          <w:rFonts w:cs="Times New Roman"/>
          <w:i/>
          <w:iCs/>
          <w:szCs w:val="24"/>
        </w:rPr>
        <w:t>другите преки и непреки разходи</w:t>
      </w:r>
      <w:r w:rsidRPr="0059277B">
        <w:rPr>
          <w:rFonts w:cs="Times New Roman"/>
          <w:szCs w:val="24"/>
        </w:rPr>
        <w:t xml:space="preserve"> за изпълнението на поддейности 1.1, 1.3 и 1.4, и в размер на 7 % от преките разходи за изпълнение на поддейност 1.2 се изчислява допустимият размер на непреките разходи за изпълнението на поддейност 1.2. </w:t>
      </w:r>
      <w:r>
        <w:rPr>
          <w:rFonts w:cs="Times New Roman"/>
          <w:szCs w:val="24"/>
        </w:rPr>
        <w:t xml:space="preserve">В тази връзка общата сума на непреките разходи (в размер на 7% от преките разходи за изпълнение на поддейност 1.2 и част от 40-те % за други преки и непреки разходи </w:t>
      </w:r>
      <w:r w:rsidRPr="0059277B">
        <w:rPr>
          <w:rFonts w:cs="Times New Roman"/>
          <w:szCs w:val="24"/>
        </w:rPr>
        <w:t>за изпълнението на поддейности 1.1, 1.3 и 1.4</w:t>
      </w:r>
      <w:r>
        <w:rPr>
          <w:rFonts w:cs="Times New Roman"/>
          <w:szCs w:val="24"/>
        </w:rPr>
        <w:t xml:space="preserve">) е за организация и управление и за комуникация, видимост и мониторинг на проекта. </w:t>
      </w:r>
    </w:p>
    <w:p w14:paraId="14030D87" w14:textId="77777777" w:rsidR="00A2064F" w:rsidRPr="00B54948" w:rsidRDefault="00A2064F" w:rsidP="00A2064F">
      <w:pPr>
        <w:pStyle w:val="ListParagraph"/>
        <w:numPr>
          <w:ilvl w:val="0"/>
          <w:numId w:val="33"/>
        </w:numPr>
        <w:spacing w:after="120"/>
        <w:ind w:left="0" w:firstLine="0"/>
        <w:contextualSpacing w:val="0"/>
        <w:jc w:val="both"/>
        <w:rPr>
          <w:rFonts w:cs="Times New Roman"/>
          <w:szCs w:val="24"/>
        </w:rPr>
      </w:pPr>
      <w:r>
        <w:rPr>
          <w:rFonts w:cs="Times New Roman"/>
          <w:szCs w:val="24"/>
        </w:rPr>
        <w:t xml:space="preserve">Моля вижте отговора на т. 4 от Въпрос 3 по-горе. </w:t>
      </w:r>
    </w:p>
    <w:p w14:paraId="542AB6F4" w14:textId="77777777" w:rsidR="00A2064F" w:rsidRPr="00840EE1" w:rsidRDefault="00A2064F" w:rsidP="00A2064F">
      <w:pPr>
        <w:pStyle w:val="ListParagraph"/>
        <w:numPr>
          <w:ilvl w:val="0"/>
          <w:numId w:val="33"/>
        </w:numPr>
        <w:spacing w:after="120"/>
        <w:ind w:left="0" w:firstLine="0"/>
        <w:contextualSpacing w:val="0"/>
        <w:jc w:val="both"/>
        <w:rPr>
          <w:rFonts w:cs="Times New Roman"/>
          <w:b/>
          <w:bCs/>
          <w:szCs w:val="24"/>
        </w:rPr>
      </w:pPr>
      <w:r w:rsidRPr="00840EE1">
        <w:rPr>
          <w:rFonts w:cs="Times New Roman"/>
          <w:szCs w:val="24"/>
        </w:rPr>
        <w:t xml:space="preserve">Допустими участници в обученията по поддейност 1.2 са всички членове на </w:t>
      </w:r>
      <w:r w:rsidRPr="00840EE1">
        <w:rPr>
          <w:rFonts w:cs="Times New Roman"/>
          <w:b/>
          <w:bCs/>
          <w:szCs w:val="24"/>
        </w:rPr>
        <w:t>екипите за обхват, включени в проекта</w:t>
      </w:r>
      <w:r w:rsidRPr="00840EE1">
        <w:rPr>
          <w:rFonts w:cs="Times New Roman"/>
          <w:szCs w:val="24"/>
        </w:rPr>
        <w:t>, независимо дали институциите, на които са представители, са включени в проектното предложение като партньори (т.е. разходващи средства от безвъзмездната финансова помощ) или не.</w:t>
      </w:r>
    </w:p>
    <w:p w14:paraId="05B9905A" w14:textId="77777777" w:rsidR="00A2064F" w:rsidRDefault="00A2064F" w:rsidP="00A2064F">
      <w:pPr>
        <w:pStyle w:val="ListParagraph"/>
        <w:numPr>
          <w:ilvl w:val="0"/>
          <w:numId w:val="33"/>
        </w:numPr>
        <w:spacing w:after="120"/>
        <w:ind w:left="0" w:firstLine="0"/>
        <w:contextualSpacing w:val="0"/>
        <w:jc w:val="both"/>
        <w:rPr>
          <w:rFonts w:cs="Times New Roman"/>
          <w:szCs w:val="24"/>
        </w:rPr>
      </w:pPr>
      <w:r w:rsidRPr="0046266C">
        <w:rPr>
          <w:rFonts w:cs="Times New Roman"/>
          <w:szCs w:val="24"/>
        </w:rPr>
        <w:t>Съгласно т. 13 „Дейности, допустими за финансиране“ от Условията за кандидатстване</w:t>
      </w:r>
      <w:r w:rsidRPr="00BD6D81">
        <w:t xml:space="preserve"> </w:t>
      </w:r>
      <w:r w:rsidRPr="00BD6D81">
        <w:rPr>
          <w:rFonts w:cs="Times New Roman"/>
          <w:b/>
          <w:bCs/>
          <w:szCs w:val="24"/>
        </w:rPr>
        <w:t xml:space="preserve">обученията по поддейност 1.2 могат да се извършват както от </w:t>
      </w:r>
      <w:r w:rsidRPr="00BD6D81">
        <w:rPr>
          <w:rFonts w:cs="Times New Roman"/>
          <w:b/>
          <w:bCs/>
          <w:szCs w:val="24"/>
          <w:u w:val="single"/>
        </w:rPr>
        <w:t>обучителни организации</w:t>
      </w:r>
      <w:r w:rsidRPr="00BD6D81">
        <w:rPr>
          <w:rFonts w:cs="Times New Roman"/>
          <w:b/>
          <w:bCs/>
          <w:szCs w:val="24"/>
        </w:rPr>
        <w:t>,</w:t>
      </w:r>
      <w:r w:rsidRPr="00BD6D81">
        <w:rPr>
          <w:rFonts w:cs="Times New Roman"/>
          <w:szCs w:val="24"/>
        </w:rPr>
        <w:t xml:space="preserve"> чиито програми за обучение съответстват на обучителните теми в обхвата на поддейност 1.2 и са одобрени от министъра на образованието и науката </w:t>
      </w:r>
      <w:r w:rsidRPr="00BD6D81">
        <w:rPr>
          <w:rFonts w:cs="Times New Roman"/>
          <w:szCs w:val="24"/>
        </w:rPr>
        <w:lastRenderedPageBreak/>
        <w:t xml:space="preserve">и са </w:t>
      </w:r>
      <w:r w:rsidRPr="00BD6D81">
        <w:rPr>
          <w:rFonts w:cs="Times New Roman"/>
          <w:b/>
          <w:bCs/>
          <w:szCs w:val="24"/>
          <w:u w:val="single"/>
        </w:rPr>
        <w:t>вписани в Информационния регистър на одобрените програми за повишаване квалификацията на педагогическите специалисти</w:t>
      </w:r>
      <w:r w:rsidRPr="00BD6D81">
        <w:rPr>
          <w:rFonts w:cs="Times New Roman"/>
          <w:szCs w:val="24"/>
        </w:rPr>
        <w:t xml:space="preserve"> по чл. 43, т. 2  на Наредба №15 от 22.07.2019 г. за статута и професионалното развитие на учителите, директорите и другите педагогически специалисти, </w:t>
      </w:r>
      <w:r w:rsidRPr="00BD6D81">
        <w:rPr>
          <w:rFonts w:cs="Times New Roman"/>
          <w:b/>
          <w:bCs/>
          <w:szCs w:val="24"/>
          <w:u w:val="single"/>
        </w:rPr>
        <w:t>така и от организации или лица, с доказана експертиза и компетентност</w:t>
      </w:r>
      <w:r w:rsidRPr="00BD6D81">
        <w:rPr>
          <w:rFonts w:cs="Times New Roman"/>
          <w:szCs w:val="24"/>
        </w:rPr>
        <w:t xml:space="preserve"> по темата на обученията, предвидени в обхвата на поддейност 1.2.</w:t>
      </w:r>
      <w:r>
        <w:rPr>
          <w:rFonts w:cs="Times New Roman"/>
          <w:szCs w:val="24"/>
        </w:rPr>
        <w:t xml:space="preserve"> Заплащането на обучителните услуги по поддейност 1.2 от кандидата/партньора/ите, който/които отговарят за изпълнението на тази поддейност следва да се осъществява при спазването на нормативните изисквания относно доставката на стоки и услуги и счетоводното отчитане.  </w:t>
      </w:r>
    </w:p>
    <w:p w14:paraId="3AE37AC7" w14:textId="77777777" w:rsidR="00A2064F" w:rsidRDefault="00A2064F" w:rsidP="00A2064F">
      <w:pPr>
        <w:pStyle w:val="ListParagraph"/>
        <w:numPr>
          <w:ilvl w:val="0"/>
          <w:numId w:val="33"/>
        </w:numPr>
        <w:ind w:left="0" w:firstLine="0"/>
        <w:contextualSpacing w:val="0"/>
        <w:jc w:val="both"/>
        <w:rPr>
          <w:rFonts w:cs="Times New Roman"/>
          <w:szCs w:val="24"/>
        </w:rPr>
      </w:pPr>
      <w:r>
        <w:rPr>
          <w:rFonts w:cs="Times New Roman"/>
          <w:szCs w:val="24"/>
        </w:rPr>
        <w:t>За целите на определяне на еднократната сума от кандидата на етапа на кандидатстване, за обученията по поддейност 1.2. се прилагат единични разходи за 1 лице, участник в обучение – единични разходи от 1.37 до 1.41 от ТЕРЕРС ПО, които отразяват присъщите необходими разходи. В тази връзка логистиката и настаняването попадат в обхвата на единичния разход. О</w:t>
      </w:r>
      <w:r w:rsidRPr="008E3816">
        <w:rPr>
          <w:rFonts w:cs="Times New Roman"/>
          <w:szCs w:val="24"/>
        </w:rPr>
        <w:t xml:space="preserve">тчитането на разходите </w:t>
      </w:r>
      <w:r w:rsidRPr="00316011">
        <w:rPr>
          <w:rFonts w:cs="Times New Roman"/>
          <w:szCs w:val="24"/>
          <w:u w:val="single"/>
        </w:rPr>
        <w:t>от конкретния бенефициент към УО</w:t>
      </w:r>
      <w:r w:rsidRPr="008E3816">
        <w:rPr>
          <w:rFonts w:cs="Times New Roman"/>
          <w:szCs w:val="24"/>
        </w:rPr>
        <w:t xml:space="preserve"> по изпълнението на проекта се извършва в съответствие с Условията за възстановяване на разходи-Приложение XIV към Условията за изпълнение</w:t>
      </w:r>
      <w:r>
        <w:rPr>
          <w:rFonts w:cs="Times New Roman"/>
          <w:szCs w:val="24"/>
        </w:rPr>
        <w:t xml:space="preserve">. </w:t>
      </w:r>
      <w:bookmarkStart w:id="5" w:name="_Hlk202287307"/>
      <w:r>
        <w:rPr>
          <w:rFonts w:cs="Times New Roman"/>
          <w:szCs w:val="24"/>
        </w:rPr>
        <w:t xml:space="preserve">По процедурата </w:t>
      </w:r>
      <w:r w:rsidRPr="008E3816">
        <w:rPr>
          <w:rFonts w:cs="Times New Roman"/>
          <w:szCs w:val="24"/>
        </w:rPr>
        <w:t xml:space="preserve">се </w:t>
      </w:r>
      <w:r>
        <w:rPr>
          <w:rFonts w:cs="Times New Roman"/>
          <w:szCs w:val="24"/>
        </w:rPr>
        <w:t>използва</w:t>
      </w:r>
      <w:r w:rsidRPr="008E3816">
        <w:rPr>
          <w:rFonts w:cs="Times New Roman"/>
          <w:szCs w:val="24"/>
        </w:rPr>
        <w:t xml:space="preserve"> опростен вариант на разход – еднократна сума</w:t>
      </w:r>
      <w:r>
        <w:rPr>
          <w:rFonts w:cs="Times New Roman"/>
          <w:szCs w:val="24"/>
        </w:rPr>
        <w:t>, за която се прилагат посочените отчетни документи за постигнати резултати</w:t>
      </w:r>
      <w:r w:rsidRPr="008E3816">
        <w:rPr>
          <w:rFonts w:cs="Times New Roman"/>
          <w:szCs w:val="24"/>
        </w:rPr>
        <w:t xml:space="preserve"> </w:t>
      </w:r>
      <w:r>
        <w:rPr>
          <w:rFonts w:cs="Times New Roman"/>
          <w:szCs w:val="24"/>
        </w:rPr>
        <w:t xml:space="preserve">и </w:t>
      </w:r>
      <w:r w:rsidRPr="008E3816">
        <w:rPr>
          <w:rFonts w:cs="Times New Roman"/>
          <w:szCs w:val="24"/>
        </w:rPr>
        <w:t xml:space="preserve">не се изисква представяне </w:t>
      </w:r>
      <w:r>
        <w:rPr>
          <w:rFonts w:cs="Times New Roman"/>
          <w:szCs w:val="24"/>
        </w:rPr>
        <w:t xml:space="preserve">към УО </w:t>
      </w:r>
      <w:r w:rsidRPr="008E3816">
        <w:rPr>
          <w:rFonts w:cs="Times New Roman"/>
          <w:szCs w:val="24"/>
        </w:rPr>
        <w:t xml:space="preserve">на разходооправдателни документи за отчитане на реално извършените разходи по </w:t>
      </w:r>
      <w:r>
        <w:rPr>
          <w:rFonts w:cs="Times New Roman"/>
          <w:szCs w:val="24"/>
        </w:rPr>
        <w:t>проекта.</w:t>
      </w:r>
    </w:p>
    <w:bookmarkEnd w:id="5"/>
    <w:p w14:paraId="43E9F2F8" w14:textId="77777777" w:rsidR="00A2064F" w:rsidRPr="00D12855" w:rsidRDefault="00A2064F" w:rsidP="00A2064F">
      <w:pPr>
        <w:jc w:val="both"/>
        <w:rPr>
          <w:rFonts w:cs="Times New Roman"/>
          <w:szCs w:val="24"/>
        </w:rPr>
      </w:pPr>
      <w:r w:rsidRPr="005F15F7">
        <w:rPr>
          <w:rFonts w:cs="Times New Roman"/>
          <w:szCs w:val="24"/>
        </w:rPr>
        <w:t xml:space="preserve">Преценка на конкретния бенефициент е по какъв начин да възложи услугите по обученията. </w:t>
      </w:r>
      <w:r w:rsidRPr="00B331D4">
        <w:rPr>
          <w:rFonts w:cs="Times New Roman"/>
          <w:szCs w:val="24"/>
        </w:rPr>
        <w:t>Възстановяването на одобрената еднократна сума се извършва на етапи в съответствие с отчетните периоди (етапи), процентите за възстановяване и при доказано постигане на е</w:t>
      </w:r>
      <w:r w:rsidRPr="00D12855">
        <w:rPr>
          <w:rFonts w:cs="Times New Roman"/>
          <w:szCs w:val="24"/>
        </w:rPr>
        <w:t xml:space="preserve">тапните цели за индикаторите и другите количествени показатели, определени от кандидата в работен лист „Етапи“ от Помощна-таблица-ДОВД-Приложение II и Условията за възстановяване на разходи-Приложение XIV към Условията за изпълнение. </w:t>
      </w:r>
      <w:bookmarkStart w:id="6" w:name="_Hlk201918643"/>
      <w:r w:rsidRPr="00D12855">
        <w:rPr>
          <w:rFonts w:cs="Times New Roman"/>
          <w:szCs w:val="24"/>
        </w:rPr>
        <w:t>Във всеки случай, при възлагането и извършването на разходи конкретният бенефициент следва да спазва действащата нормативна уредба.</w:t>
      </w:r>
    </w:p>
    <w:bookmarkEnd w:id="6"/>
    <w:p w14:paraId="011AE34C" w14:textId="77777777" w:rsidR="00A2064F" w:rsidRPr="00937315" w:rsidRDefault="00A2064F" w:rsidP="00A2064F">
      <w:pPr>
        <w:pStyle w:val="ListParagraph"/>
        <w:numPr>
          <w:ilvl w:val="0"/>
          <w:numId w:val="33"/>
        </w:numPr>
        <w:spacing w:after="120"/>
        <w:ind w:left="0" w:firstLine="0"/>
        <w:contextualSpacing w:val="0"/>
        <w:jc w:val="both"/>
        <w:rPr>
          <w:rFonts w:cs="Times New Roman"/>
          <w:szCs w:val="24"/>
        </w:rPr>
      </w:pPr>
      <w:r w:rsidRPr="00937315">
        <w:rPr>
          <w:rFonts w:cs="Times New Roman"/>
          <w:szCs w:val="24"/>
        </w:rPr>
        <w:t>Съгласно т. 13 „Дейности, допустими за финансиране“ от Условията за кандидатстване</w:t>
      </w:r>
      <w:r>
        <w:rPr>
          <w:rFonts w:cs="Times New Roman"/>
          <w:szCs w:val="24"/>
        </w:rPr>
        <w:t>,</w:t>
      </w:r>
      <w:r w:rsidRPr="00937315">
        <w:rPr>
          <w:rFonts w:cs="Times New Roman"/>
          <w:szCs w:val="24"/>
        </w:rPr>
        <w:t xml:space="preserve"> ангажираните с изпълнението на поддейност 1.3 педагогически специалисти и/или експерти образователни дейности  могат да бъдат както членове на екипите за обхват, включени в дейностите по проекта, така и външни изпълнители - външни експерти образователни дейности (външни ЕОД)</w:t>
      </w:r>
      <w:r>
        <w:rPr>
          <w:rFonts w:cs="Times New Roman"/>
          <w:szCs w:val="24"/>
        </w:rPr>
        <w:t xml:space="preserve">. </w:t>
      </w:r>
      <w:r>
        <w:rPr>
          <w:szCs w:val="24"/>
        </w:rPr>
        <w:t>За целите на процедурата под „външни ЕОД“ се разбира</w:t>
      </w:r>
      <w:r w:rsidRPr="00937315">
        <w:rPr>
          <w:rFonts w:cs="Times New Roman"/>
          <w:szCs w:val="24"/>
        </w:rPr>
        <w:t xml:space="preserve"> физически лица с опит в областта на образованието и/или работата с уязвими групи, които не са служители на конкретния бенефициент/партньора и/или са служители на конкретния бенефициент/партньора, но не са членове на екипи за обхват, включени в изпълнението на проекта. Договорите с експерт образователни дейности (ЕОД) и с педагогически специалисти (ПС) следва да са сключени в съответствие с действащата нормативна уредба и съответно </w:t>
      </w:r>
      <w:r w:rsidRPr="005571FB">
        <w:rPr>
          <w:rFonts w:cs="Times New Roman"/>
          <w:szCs w:val="24"/>
          <w:u w:val="single"/>
        </w:rPr>
        <w:t>отчитането от изпълнителите към конкретния бенефициент/партньора</w:t>
      </w:r>
      <w:r>
        <w:rPr>
          <w:rFonts w:cs="Times New Roman"/>
          <w:szCs w:val="24"/>
        </w:rPr>
        <w:t xml:space="preserve"> </w:t>
      </w:r>
      <w:r w:rsidRPr="00937315">
        <w:rPr>
          <w:rFonts w:cs="Times New Roman"/>
          <w:szCs w:val="24"/>
        </w:rPr>
        <w:t>на отработените астрономически часове за организация и провеждане на планираните събития по поддейност 1.3 също следва да се осъществява при спазване на приложимата нормативна уредба.</w:t>
      </w:r>
    </w:p>
    <w:p w14:paraId="7F8E8DDB" w14:textId="77777777" w:rsidR="00A2064F" w:rsidRDefault="00A2064F" w:rsidP="00A2064F">
      <w:pPr>
        <w:pStyle w:val="ListParagraph"/>
        <w:spacing w:after="120"/>
        <w:ind w:left="0"/>
        <w:contextualSpacing w:val="0"/>
        <w:jc w:val="both"/>
        <w:rPr>
          <w:rFonts w:cs="Times New Roman"/>
          <w:szCs w:val="24"/>
        </w:rPr>
      </w:pPr>
      <w:r w:rsidRPr="00EA7621">
        <w:rPr>
          <w:rFonts w:cs="Times New Roman"/>
          <w:szCs w:val="24"/>
        </w:rPr>
        <w:t xml:space="preserve">Условията за кандидатстване не поставят ограничение за допустимия брой отработени астрономически часове от всеки вид специалисти </w:t>
      </w:r>
      <w:r w:rsidRPr="00EA7621">
        <w:rPr>
          <w:rFonts w:cs="Times New Roman"/>
          <w:szCs w:val="24"/>
          <w:lang w:val="en-US"/>
        </w:rPr>
        <w:t>(</w:t>
      </w:r>
      <w:r w:rsidRPr="00EA7621">
        <w:rPr>
          <w:rFonts w:cs="Times New Roman"/>
          <w:szCs w:val="24"/>
        </w:rPr>
        <w:t xml:space="preserve">педагогически специалисти и/или </w:t>
      </w:r>
      <w:r w:rsidRPr="00EA7621">
        <w:rPr>
          <w:rFonts w:cs="Times New Roman"/>
          <w:szCs w:val="24"/>
        </w:rPr>
        <w:lastRenderedPageBreak/>
        <w:t>експерти образователни дейности</w:t>
      </w:r>
      <w:r w:rsidRPr="00EA7621">
        <w:rPr>
          <w:rFonts w:cs="Times New Roman"/>
          <w:szCs w:val="24"/>
          <w:lang w:val="en-US"/>
        </w:rPr>
        <w:t xml:space="preserve">) </w:t>
      </w:r>
      <w:r w:rsidRPr="00EA7621">
        <w:rPr>
          <w:rFonts w:cs="Times New Roman"/>
          <w:szCs w:val="24"/>
        </w:rPr>
        <w:t>за подготовката и провеждането на едно събитие от допустимите събития по поддейност 1.3. Отговорност на кандидата</w:t>
      </w:r>
      <w:r>
        <w:rPr>
          <w:rFonts w:cs="Times New Roman"/>
          <w:szCs w:val="24"/>
        </w:rPr>
        <w:t>,</w:t>
      </w:r>
      <w:r w:rsidRPr="00EA7621">
        <w:rPr>
          <w:rFonts w:cs="Times New Roman"/>
          <w:szCs w:val="24"/>
        </w:rPr>
        <w:t xml:space="preserve"> съвместно с партньорите</w:t>
      </w:r>
      <w:r>
        <w:rPr>
          <w:rFonts w:cs="Times New Roman"/>
          <w:szCs w:val="24"/>
        </w:rPr>
        <w:t>,</w:t>
      </w:r>
      <w:r w:rsidRPr="00EA7621">
        <w:rPr>
          <w:rFonts w:cs="Times New Roman"/>
          <w:szCs w:val="24"/>
        </w:rPr>
        <w:t xml:space="preserve"> е да планира броя, вида, формата и продължителността на събитията по поддейност 1.3 и очакваната ангажираност на всеки вид специалисти (педагогически специалисти и/или експерти образователни дейности) за организацията и провеждането им.</w:t>
      </w:r>
    </w:p>
    <w:p w14:paraId="1AE5140E" w14:textId="77777777" w:rsidR="00A2064F" w:rsidRDefault="00A2064F" w:rsidP="00A2064F">
      <w:pPr>
        <w:pStyle w:val="ListParagraph"/>
        <w:spacing w:after="120"/>
        <w:ind w:left="0"/>
        <w:contextualSpacing w:val="0"/>
        <w:jc w:val="both"/>
        <w:rPr>
          <w:rFonts w:cs="Times New Roman"/>
          <w:szCs w:val="24"/>
        </w:rPr>
      </w:pPr>
      <w:r>
        <w:rPr>
          <w:rFonts w:cs="Times New Roman"/>
          <w:szCs w:val="24"/>
        </w:rPr>
        <w:t xml:space="preserve">Обръщаме внимание, че съгласно т. 14.1 от Условията за кандидатстване: </w:t>
      </w:r>
      <w:r w:rsidRPr="00330998">
        <w:rPr>
          <w:rFonts w:cs="Times New Roman"/>
          <w:b/>
          <w:bCs/>
          <w:szCs w:val="24"/>
        </w:rPr>
        <w:t>„Разход, който не е обоснован в секция 4. „План за изпълнение/Дейности по проекта“ и Приложение II – Помощна таблица на Формуляра за кандидатстване, ще бъде премахнат от бюджета на проекта служебно от оценителната комисия</w:t>
      </w:r>
      <w:r>
        <w:rPr>
          <w:rFonts w:cs="Times New Roman"/>
          <w:szCs w:val="24"/>
        </w:rPr>
        <w:t>.“</w:t>
      </w:r>
      <w:r w:rsidRPr="00937315">
        <w:rPr>
          <w:rFonts w:cs="Times New Roman"/>
          <w:szCs w:val="24"/>
        </w:rPr>
        <w:t xml:space="preserve"> </w:t>
      </w:r>
      <w:r>
        <w:rPr>
          <w:rFonts w:cs="Times New Roman"/>
          <w:szCs w:val="24"/>
        </w:rPr>
        <w:t xml:space="preserve"> </w:t>
      </w:r>
    </w:p>
    <w:p w14:paraId="613F2816" w14:textId="77777777" w:rsidR="00A2064F" w:rsidRPr="00153487" w:rsidRDefault="00A2064F" w:rsidP="00A2064F">
      <w:pPr>
        <w:pStyle w:val="ListParagraph"/>
        <w:numPr>
          <w:ilvl w:val="0"/>
          <w:numId w:val="33"/>
        </w:numPr>
        <w:ind w:left="0" w:firstLine="0"/>
        <w:contextualSpacing w:val="0"/>
        <w:jc w:val="both"/>
        <w:rPr>
          <w:lang w:eastAsia="en-GB"/>
        </w:rPr>
      </w:pPr>
      <w:r w:rsidRPr="00746DFD">
        <w:rPr>
          <w:rFonts w:cs="Times New Roman"/>
          <w:szCs w:val="24"/>
        </w:rPr>
        <w:t xml:space="preserve">Съгласно т. 14.2. „Допустими разходи“ от Условията за кандидатстване за обосноваване на </w:t>
      </w:r>
      <w:r>
        <w:rPr>
          <w:rFonts w:cs="Times New Roman"/>
          <w:szCs w:val="24"/>
        </w:rPr>
        <w:t xml:space="preserve">етапа на кандидатстване на </w:t>
      </w:r>
      <w:r w:rsidRPr="00746DFD">
        <w:rPr>
          <w:rFonts w:cs="Times New Roman"/>
          <w:szCs w:val="24"/>
        </w:rPr>
        <w:t xml:space="preserve">необходимите разходи за изпълнение на поддейност 1.4 в работен лист „Еднократна сума“ на Помощна таблица ДОВД-Приложение II към Условията за кандидатстване кандидатът следва да планира броя отработени  астрономически часове общо за междуинституционални срещи в рамките на поддейност 1.4 за всеки вид специалисти – педагогически специалисти и/или експерти образователни дейности. В този смисъл </w:t>
      </w:r>
      <w:r w:rsidRPr="006F1FFF">
        <w:rPr>
          <w:rFonts w:cs="Times New Roman"/>
          <w:b/>
          <w:bCs/>
          <w:szCs w:val="24"/>
        </w:rPr>
        <w:t xml:space="preserve">преките разходи за персонал за междуинституционалните срещи, планирани по поддейност 1.4, </w:t>
      </w:r>
      <w:r>
        <w:rPr>
          <w:rFonts w:cs="Times New Roman"/>
          <w:b/>
          <w:bCs/>
          <w:szCs w:val="24"/>
        </w:rPr>
        <w:t xml:space="preserve">могат да </w:t>
      </w:r>
      <w:r w:rsidRPr="006F1FFF">
        <w:rPr>
          <w:rFonts w:cs="Times New Roman"/>
          <w:b/>
          <w:bCs/>
          <w:szCs w:val="24"/>
        </w:rPr>
        <w:t>включват планираните отработени астрономически часове от всеки вид специалисти както за подготовката, така и за провеждането на съответното събитие</w:t>
      </w:r>
      <w:r>
        <w:rPr>
          <w:rFonts w:cs="Times New Roman"/>
          <w:b/>
          <w:bCs/>
          <w:szCs w:val="24"/>
        </w:rPr>
        <w:t>, обосновано при определяне на астрономическите часове</w:t>
      </w:r>
      <w:r w:rsidRPr="00746DFD">
        <w:rPr>
          <w:rFonts w:cs="Times New Roman"/>
          <w:szCs w:val="24"/>
        </w:rPr>
        <w:t>.</w:t>
      </w:r>
    </w:p>
    <w:p w14:paraId="4EF1CD60" w14:textId="77777777" w:rsidR="00A2064F" w:rsidRPr="006D5A61" w:rsidRDefault="00A2064F" w:rsidP="00A2064F">
      <w:pPr>
        <w:pStyle w:val="ListParagraph"/>
        <w:numPr>
          <w:ilvl w:val="0"/>
          <w:numId w:val="33"/>
        </w:numPr>
        <w:spacing w:before="120" w:after="120"/>
        <w:ind w:left="0" w:firstLine="0"/>
        <w:contextualSpacing w:val="0"/>
        <w:jc w:val="both"/>
        <w:rPr>
          <w:b/>
          <w:bCs/>
          <w:lang w:eastAsia="en-GB"/>
        </w:rPr>
      </w:pPr>
      <w:r w:rsidRPr="00153487">
        <w:rPr>
          <w:lang w:eastAsia="en-GB"/>
        </w:rPr>
        <w:t xml:space="preserve">Съгласно т. 13 „Дейности, допустими за финансиране“ от Условията за кандидатстване в рамките на поддейност 1.4 се предвижда </w:t>
      </w:r>
      <w:r>
        <w:rPr>
          <w:lang w:eastAsia="en-GB"/>
        </w:rPr>
        <w:t>като част от м</w:t>
      </w:r>
      <w:r w:rsidRPr="00153487">
        <w:rPr>
          <w:lang w:eastAsia="en-GB"/>
        </w:rPr>
        <w:t>еждуинституционални</w:t>
      </w:r>
      <w:r>
        <w:rPr>
          <w:lang w:eastAsia="en-GB"/>
        </w:rPr>
        <w:t>те</w:t>
      </w:r>
      <w:r w:rsidRPr="00153487">
        <w:rPr>
          <w:lang w:eastAsia="en-GB"/>
        </w:rPr>
        <w:t xml:space="preserve"> срещи</w:t>
      </w:r>
      <w:r>
        <w:rPr>
          <w:lang w:eastAsia="en-GB"/>
        </w:rPr>
        <w:t xml:space="preserve"> да се финансира организацията и провеждането на</w:t>
      </w:r>
      <w:r w:rsidRPr="00153487">
        <w:rPr>
          <w:lang w:eastAsia="en-GB"/>
        </w:rPr>
        <w:t xml:space="preserve"> </w:t>
      </w:r>
      <w:r>
        <w:rPr>
          <w:lang w:eastAsia="en-GB"/>
        </w:rPr>
        <w:t xml:space="preserve">задължителните </w:t>
      </w:r>
      <w:r w:rsidRPr="00153487">
        <w:rPr>
          <w:lang w:eastAsia="en-GB"/>
        </w:rPr>
        <w:t>месечни срещи на координационните центрове по Механизма</w:t>
      </w:r>
      <w:r>
        <w:rPr>
          <w:lang w:eastAsia="en-GB"/>
        </w:rPr>
        <w:t xml:space="preserve"> за обхват под ръководството на областния управител на съответната област</w:t>
      </w:r>
      <w:r w:rsidRPr="00153487">
        <w:rPr>
          <w:lang w:eastAsia="en-GB"/>
        </w:rPr>
        <w:t xml:space="preserve">. Съгласно т. 14.2. „Допустими разходи“ от Условията за кандидатстване за обосноваване на </w:t>
      </w:r>
      <w:r>
        <w:rPr>
          <w:lang w:eastAsia="en-GB"/>
        </w:rPr>
        <w:t xml:space="preserve">етапа на кандидатстване на </w:t>
      </w:r>
      <w:r w:rsidRPr="00153487">
        <w:rPr>
          <w:lang w:eastAsia="en-GB"/>
        </w:rPr>
        <w:t xml:space="preserve">необходимите разходи за </w:t>
      </w:r>
      <w:r>
        <w:rPr>
          <w:lang w:eastAsia="en-GB"/>
        </w:rPr>
        <w:t>организация и провеждане на</w:t>
      </w:r>
      <w:r w:rsidRPr="00153487">
        <w:rPr>
          <w:lang w:eastAsia="en-GB"/>
        </w:rPr>
        <w:t xml:space="preserve"> </w:t>
      </w:r>
      <w:r w:rsidRPr="00496102">
        <w:rPr>
          <w:lang w:eastAsia="en-GB"/>
        </w:rPr>
        <w:t>месечни</w:t>
      </w:r>
      <w:r>
        <w:rPr>
          <w:lang w:eastAsia="en-GB"/>
        </w:rPr>
        <w:t>те</w:t>
      </w:r>
      <w:r w:rsidRPr="00496102">
        <w:rPr>
          <w:lang w:eastAsia="en-GB"/>
        </w:rPr>
        <w:t xml:space="preserve"> срещи на координационните центрове </w:t>
      </w:r>
      <w:r>
        <w:rPr>
          <w:lang w:eastAsia="en-GB"/>
        </w:rPr>
        <w:t xml:space="preserve">в рамките на </w:t>
      </w:r>
      <w:r w:rsidRPr="00153487">
        <w:rPr>
          <w:lang w:eastAsia="en-GB"/>
        </w:rPr>
        <w:t xml:space="preserve">поддейност 1.4 в работен лист „Еднократна сума“ на Помощна таблица ДОВД-Приложение II към Условията за кандидатстване кандидатът планира броя отработени астрономически часове общо за </w:t>
      </w:r>
      <w:r w:rsidRPr="00496102">
        <w:rPr>
          <w:lang w:eastAsia="en-GB"/>
        </w:rPr>
        <w:t>месечни</w:t>
      </w:r>
      <w:r>
        <w:rPr>
          <w:lang w:eastAsia="en-GB"/>
        </w:rPr>
        <w:t>те</w:t>
      </w:r>
      <w:r w:rsidRPr="00496102">
        <w:rPr>
          <w:lang w:eastAsia="en-GB"/>
        </w:rPr>
        <w:t xml:space="preserve"> срещи на координационните центрове</w:t>
      </w:r>
      <w:r>
        <w:rPr>
          <w:lang w:eastAsia="en-GB"/>
        </w:rPr>
        <w:t xml:space="preserve">, които ще са необходими за провеждането им. Допустимите разходи са за почасово възнаграждение на педагогически специалисти и експерти образователни дейности,  ангажирани пряко с организацията и провеждането на месечните срещи на областния координационен център по Механизма. </w:t>
      </w:r>
    </w:p>
    <w:p w14:paraId="2D60BF9B" w14:textId="77777777" w:rsidR="00A2064F" w:rsidRPr="00FE3E00" w:rsidRDefault="00A2064F" w:rsidP="00A2064F">
      <w:pPr>
        <w:pStyle w:val="ListParagraph"/>
        <w:spacing w:before="120" w:after="120"/>
        <w:ind w:left="0"/>
        <w:contextualSpacing w:val="0"/>
        <w:jc w:val="both"/>
        <w:rPr>
          <w:b/>
          <w:bCs/>
          <w:lang w:eastAsia="en-GB"/>
        </w:rPr>
      </w:pPr>
      <w:r w:rsidRPr="001050E4">
        <w:rPr>
          <w:lang w:eastAsia="en-GB"/>
        </w:rPr>
        <w:t xml:space="preserve">Възстановяването </w:t>
      </w:r>
      <w:r w:rsidRPr="006D5A61">
        <w:rPr>
          <w:u w:val="single"/>
          <w:lang w:eastAsia="en-GB"/>
        </w:rPr>
        <w:t>от УО към бенефициента</w:t>
      </w:r>
      <w:r>
        <w:rPr>
          <w:lang w:eastAsia="en-GB"/>
        </w:rPr>
        <w:t xml:space="preserve"> на </w:t>
      </w:r>
      <w:r w:rsidRPr="001050E4">
        <w:rPr>
          <w:lang w:eastAsia="en-GB"/>
        </w:rPr>
        <w:t xml:space="preserve">одобрената </w:t>
      </w:r>
      <w:r>
        <w:rPr>
          <w:lang w:eastAsia="en-GB"/>
        </w:rPr>
        <w:t xml:space="preserve">по проекта </w:t>
      </w:r>
      <w:r w:rsidRPr="001050E4">
        <w:rPr>
          <w:lang w:eastAsia="en-GB"/>
        </w:rPr>
        <w:t xml:space="preserve">еднократна сума се извършва на етапи в съответствие с отчетните периоди (етапи), процентите за възстановяване и при доказано постигане на етапните цели за индикаторите и другите количествени показатели, определени от кандидата в работен лист „Етапи“ от Помощна-таблица-ДОВД-Приложение II и Условията за възстановяване на разходи-Приложение XIV към Условията за изпълнение. </w:t>
      </w:r>
      <w:r w:rsidRPr="00153487">
        <w:rPr>
          <w:lang w:eastAsia="en-GB"/>
        </w:rPr>
        <w:t xml:space="preserve"> </w:t>
      </w:r>
    </w:p>
    <w:p w14:paraId="73A36E14" w14:textId="77777777" w:rsidR="00A2064F" w:rsidRPr="005C08D1" w:rsidRDefault="00A2064F" w:rsidP="00A2064F">
      <w:pPr>
        <w:pStyle w:val="ListParagraph"/>
        <w:numPr>
          <w:ilvl w:val="0"/>
          <w:numId w:val="33"/>
        </w:numPr>
        <w:ind w:left="0" w:firstLine="0"/>
        <w:contextualSpacing w:val="0"/>
        <w:jc w:val="both"/>
        <w:rPr>
          <w:b/>
          <w:bCs/>
          <w:lang w:eastAsia="en-GB"/>
        </w:rPr>
      </w:pPr>
      <w:r w:rsidRPr="00556828">
        <w:rPr>
          <w:lang w:eastAsia="en-GB"/>
        </w:rPr>
        <w:t>Съгласно т. 13 „Дейности, допустими за финансиране“ от Условията за кандидатстване</w:t>
      </w:r>
      <w:r w:rsidRPr="00D90687">
        <w:t xml:space="preserve"> </w:t>
      </w:r>
      <w:r>
        <w:rPr>
          <w:lang w:eastAsia="en-GB"/>
        </w:rPr>
        <w:t>з</w:t>
      </w:r>
      <w:r w:rsidRPr="00D90687">
        <w:rPr>
          <w:lang w:eastAsia="en-GB"/>
        </w:rPr>
        <w:t>а изпълнението на поддейност</w:t>
      </w:r>
      <w:r>
        <w:rPr>
          <w:lang w:eastAsia="en-GB"/>
        </w:rPr>
        <w:t>и 1.3 и</w:t>
      </w:r>
      <w:r w:rsidRPr="00D90687">
        <w:rPr>
          <w:lang w:eastAsia="en-GB"/>
        </w:rPr>
        <w:t xml:space="preserve"> 1.4 се допуска</w:t>
      </w:r>
      <w:r>
        <w:rPr>
          <w:lang w:eastAsia="en-GB"/>
        </w:rPr>
        <w:t>т</w:t>
      </w:r>
      <w:r w:rsidRPr="00D90687">
        <w:rPr>
          <w:lang w:eastAsia="en-GB"/>
        </w:rPr>
        <w:t xml:space="preserve"> външни експерти образователни дейности (външни ЕОД), които да участват в осъществяването на </w:t>
      </w:r>
      <w:r w:rsidRPr="00D90687">
        <w:rPr>
          <w:lang w:eastAsia="en-GB"/>
        </w:rPr>
        <w:lastRenderedPageBreak/>
        <w:t xml:space="preserve">различните </w:t>
      </w:r>
      <w:r>
        <w:rPr>
          <w:lang w:eastAsia="en-GB"/>
        </w:rPr>
        <w:t xml:space="preserve">допустими </w:t>
      </w:r>
      <w:r w:rsidRPr="00D90687">
        <w:rPr>
          <w:lang w:eastAsia="en-GB"/>
        </w:rPr>
        <w:t>форми</w:t>
      </w:r>
      <w:r>
        <w:rPr>
          <w:lang w:eastAsia="en-GB"/>
        </w:rPr>
        <w:t xml:space="preserve"> при изпълнение на съответните дейности. Външните ЕОД могат да бъдат наемани както от конкретния бенефициент – РУО, така и от партньорите му по проекта, по тяхна преценка. </w:t>
      </w:r>
    </w:p>
    <w:p w14:paraId="5FC2EE20" w14:textId="77777777" w:rsidR="00A2064F" w:rsidRPr="00746DFD" w:rsidRDefault="00A2064F" w:rsidP="00A2064F">
      <w:pPr>
        <w:pStyle w:val="ListParagraph"/>
        <w:numPr>
          <w:ilvl w:val="0"/>
          <w:numId w:val="33"/>
        </w:numPr>
        <w:ind w:left="0" w:firstLine="0"/>
        <w:jc w:val="both"/>
        <w:rPr>
          <w:lang w:eastAsia="en-GB"/>
        </w:rPr>
      </w:pPr>
      <w:r w:rsidRPr="00AE1D37">
        <w:rPr>
          <w:lang w:eastAsia="en-GB"/>
        </w:rPr>
        <w:t>Съгласно т. 13 „Дейности, допустими за финансиране“ от Условията за кандидатстване</w:t>
      </w:r>
      <w:r>
        <w:t xml:space="preserve">, договорите с външни ЕОД за изпълнението на поддейности 1.3/1.4 следва да са сключени </w:t>
      </w:r>
      <w:r w:rsidRPr="00540433">
        <w:t>в съответствие с действащата нормативна уредба</w:t>
      </w:r>
      <w:r>
        <w:t xml:space="preserve">. Възлагането на работа може да бъде </w:t>
      </w:r>
      <w:r>
        <w:rPr>
          <w:lang w:eastAsia="en-GB"/>
        </w:rPr>
        <w:t>за всяка дейност или на по- дълги периоди по преценка на работодателя.</w:t>
      </w:r>
      <w:r>
        <w:t xml:space="preserve"> </w:t>
      </w:r>
    </w:p>
    <w:p w14:paraId="54361B03" w14:textId="77777777" w:rsidR="00A2064F" w:rsidRDefault="00A2064F" w:rsidP="00A2064F">
      <w:pPr>
        <w:pBdr>
          <w:top w:val="single" w:sz="4" w:space="1" w:color="auto"/>
        </w:pBdr>
        <w:spacing w:before="120" w:after="120" w:line="240" w:lineRule="auto"/>
        <w:jc w:val="both"/>
        <w:rPr>
          <w:rFonts w:cs="Times New Roman"/>
          <w:color w:val="000000" w:themeColor="text1"/>
          <w:szCs w:val="24"/>
          <w:lang w:val="en-US"/>
        </w:rPr>
      </w:pPr>
    </w:p>
    <w:p w14:paraId="3AB736AE" w14:textId="77777777" w:rsidR="00A2064F" w:rsidRDefault="00A2064F" w:rsidP="00A2064F">
      <w:pPr>
        <w:pStyle w:val="Heading2"/>
        <w:numPr>
          <w:ilvl w:val="0"/>
          <w:numId w:val="0"/>
        </w:numPr>
        <w:spacing w:after="120"/>
        <w:rPr>
          <w:lang w:val="bg-BG"/>
        </w:rPr>
      </w:pPr>
      <w:r w:rsidRPr="0021028A">
        <w:t xml:space="preserve">ВЪПРОС </w:t>
      </w:r>
      <w:r>
        <w:rPr>
          <w:lang w:val="en-US"/>
        </w:rPr>
        <w:t xml:space="preserve">5 </w:t>
      </w:r>
      <w:r w:rsidRPr="004A725D">
        <w:rPr>
          <w:lang w:val="bg-BG"/>
        </w:rPr>
        <w:t xml:space="preserve">от </w:t>
      </w:r>
      <w:r>
        <w:rPr>
          <w:lang w:val="bg-BG"/>
        </w:rPr>
        <w:t>2</w:t>
      </w:r>
      <w:r>
        <w:rPr>
          <w:lang w:val="en-US"/>
        </w:rPr>
        <w:t>6</w:t>
      </w:r>
      <w:r>
        <w:rPr>
          <w:lang w:val="bg-BG"/>
        </w:rPr>
        <w:t>.06</w:t>
      </w:r>
      <w:r w:rsidRPr="004A725D">
        <w:rPr>
          <w:lang w:val="bg-BG"/>
        </w:rPr>
        <w:t>.202</w:t>
      </w:r>
      <w:r>
        <w:rPr>
          <w:lang w:val="bg-BG"/>
        </w:rPr>
        <w:t>5</w:t>
      </w:r>
      <w:r w:rsidRPr="004A725D">
        <w:rPr>
          <w:lang w:val="bg-BG"/>
        </w:rPr>
        <w:t xml:space="preserve"> г. (Q00</w:t>
      </w:r>
      <w:r>
        <w:rPr>
          <w:lang w:val="en-US"/>
        </w:rPr>
        <w:t>5</w:t>
      </w:r>
      <w:r w:rsidRPr="004A725D">
        <w:rPr>
          <w:lang w:val="bg-BG"/>
        </w:rPr>
        <w:t xml:space="preserve"> постъпил чрез ИСУН):</w:t>
      </w:r>
    </w:p>
    <w:p w14:paraId="21B97CF7" w14:textId="77777777" w:rsidR="00A2064F" w:rsidRDefault="00A2064F" w:rsidP="00A2064F">
      <w:pPr>
        <w:jc w:val="both"/>
        <w:rPr>
          <w:lang w:eastAsia="en-GB"/>
        </w:rPr>
      </w:pPr>
      <w:r>
        <w:rPr>
          <w:lang w:eastAsia="en-GB"/>
        </w:rPr>
        <w:t>1. Командировъчни разходи за обходи:</w:t>
      </w:r>
    </w:p>
    <w:p w14:paraId="63FBDBB5" w14:textId="77777777" w:rsidR="00A2064F" w:rsidRDefault="00A2064F" w:rsidP="00A2064F">
      <w:pPr>
        <w:ind w:firstLine="142"/>
        <w:jc w:val="both"/>
        <w:rPr>
          <w:lang w:eastAsia="en-GB"/>
        </w:rPr>
      </w:pPr>
      <w:r>
        <w:rPr>
          <w:lang w:eastAsia="en-GB"/>
        </w:rPr>
        <w:t>1.1. в коя част на бюджета са;</w:t>
      </w:r>
    </w:p>
    <w:p w14:paraId="50288FA3" w14:textId="77777777" w:rsidR="00A2064F" w:rsidRDefault="00A2064F" w:rsidP="00A2064F">
      <w:pPr>
        <w:ind w:firstLine="142"/>
        <w:jc w:val="both"/>
        <w:rPr>
          <w:lang w:eastAsia="en-GB"/>
        </w:rPr>
      </w:pPr>
      <w:r>
        <w:rPr>
          <w:lang w:eastAsia="en-GB"/>
        </w:rPr>
        <w:t>1.2. само за обходите в извънработно време ли са или за всички обходи;</w:t>
      </w:r>
    </w:p>
    <w:p w14:paraId="3F1B34BC" w14:textId="77777777" w:rsidR="00A2064F" w:rsidRDefault="00A2064F" w:rsidP="00A2064F">
      <w:pPr>
        <w:ind w:left="142"/>
        <w:jc w:val="both"/>
        <w:rPr>
          <w:lang w:eastAsia="en-GB"/>
        </w:rPr>
      </w:pPr>
      <w:r>
        <w:rPr>
          <w:lang w:eastAsia="en-GB"/>
        </w:rPr>
        <w:t>1.3. само партньорските организации ли са;</w:t>
      </w:r>
    </w:p>
    <w:p w14:paraId="11C2E5F1" w14:textId="77777777" w:rsidR="00A2064F" w:rsidRDefault="00A2064F" w:rsidP="00A2064F">
      <w:pPr>
        <w:ind w:left="142"/>
        <w:jc w:val="both"/>
        <w:rPr>
          <w:lang w:eastAsia="en-GB"/>
        </w:rPr>
      </w:pPr>
      <w:r>
        <w:rPr>
          <w:lang w:eastAsia="en-GB"/>
        </w:rPr>
        <w:t>1.4. кой издава командировъчната заповед на служители на други институции, по която обаче РУО плаща;</w:t>
      </w:r>
    </w:p>
    <w:p w14:paraId="7CFC19A0" w14:textId="77777777" w:rsidR="00A2064F" w:rsidRDefault="00A2064F" w:rsidP="00A2064F">
      <w:pPr>
        <w:jc w:val="both"/>
        <w:rPr>
          <w:lang w:eastAsia="en-GB"/>
        </w:rPr>
      </w:pPr>
      <w:r>
        <w:rPr>
          <w:lang w:eastAsia="en-GB"/>
        </w:rPr>
        <w:t>2. Относно заплащането на обходите в извънработно време:</w:t>
      </w:r>
    </w:p>
    <w:p w14:paraId="6E700F7A" w14:textId="77777777" w:rsidR="00A2064F" w:rsidRDefault="00A2064F" w:rsidP="00A2064F">
      <w:pPr>
        <w:ind w:left="142"/>
        <w:jc w:val="both"/>
        <w:rPr>
          <w:lang w:eastAsia="en-GB"/>
        </w:rPr>
      </w:pPr>
      <w:r>
        <w:rPr>
          <w:lang w:eastAsia="en-GB"/>
        </w:rPr>
        <w:t>2.1. Необходими ли са заповеди за извънреден труд на членовете на екипите за обхват от техните ръководители</w:t>
      </w:r>
    </w:p>
    <w:p w14:paraId="5C0E9B01" w14:textId="77777777" w:rsidR="00A2064F" w:rsidRDefault="00A2064F" w:rsidP="00A2064F">
      <w:pPr>
        <w:ind w:left="142"/>
        <w:jc w:val="both"/>
        <w:rPr>
          <w:lang w:eastAsia="en-GB"/>
        </w:rPr>
      </w:pPr>
      <w:r>
        <w:rPr>
          <w:lang w:eastAsia="en-GB"/>
        </w:rPr>
        <w:t>2.2. Как става плащането на сумите за часовете за обход – на какъв период, по граждански договори ли?</w:t>
      </w:r>
    </w:p>
    <w:p w14:paraId="375D4D8E" w14:textId="77777777" w:rsidR="00A2064F" w:rsidRDefault="00A2064F" w:rsidP="00A2064F">
      <w:pPr>
        <w:ind w:left="142"/>
        <w:jc w:val="both"/>
        <w:rPr>
          <w:lang w:eastAsia="en-GB"/>
        </w:rPr>
      </w:pPr>
      <w:r>
        <w:rPr>
          <w:lang w:eastAsia="en-GB"/>
        </w:rPr>
        <w:t>2.3. На всички членове на екипа ли се плаща за обход в извънработно време или само за партньорите (община и училище/ДГ)? Напр. ако ДСП и МВР не са партньор на техните представители плаща ли се?</w:t>
      </w:r>
    </w:p>
    <w:p w14:paraId="11751269" w14:textId="77777777" w:rsidR="00A2064F" w:rsidRDefault="00A2064F" w:rsidP="00A2064F">
      <w:pPr>
        <w:spacing w:before="120" w:after="120" w:line="240" w:lineRule="auto"/>
        <w:jc w:val="both"/>
        <w:rPr>
          <w:rFonts w:cs="Times New Roman"/>
          <w:b/>
          <w:bCs/>
          <w:szCs w:val="24"/>
        </w:rPr>
      </w:pPr>
      <w:r w:rsidRPr="0021028A">
        <w:rPr>
          <w:rFonts w:cs="Times New Roman"/>
          <w:b/>
          <w:bCs/>
          <w:szCs w:val="24"/>
        </w:rPr>
        <w:t>ОТГОВОР</w:t>
      </w:r>
      <w:r>
        <w:rPr>
          <w:rFonts w:cs="Times New Roman"/>
          <w:b/>
          <w:bCs/>
          <w:szCs w:val="24"/>
        </w:rPr>
        <w:t>:</w:t>
      </w:r>
    </w:p>
    <w:p w14:paraId="5350071B" w14:textId="77777777" w:rsidR="00A2064F" w:rsidRPr="00B56986" w:rsidRDefault="00A2064F" w:rsidP="00A2064F">
      <w:pPr>
        <w:jc w:val="both"/>
        <w:rPr>
          <w:lang w:eastAsia="en-GB"/>
        </w:rPr>
      </w:pPr>
      <w:r>
        <w:rPr>
          <w:lang w:eastAsia="en-GB"/>
        </w:rPr>
        <w:t>1.1.</w:t>
      </w:r>
      <w:r w:rsidRPr="00DF7489">
        <w:rPr>
          <w:lang w:eastAsia="en-GB"/>
        </w:rPr>
        <w:t xml:space="preserve"> </w:t>
      </w:r>
      <w:r>
        <w:rPr>
          <w:lang w:eastAsia="en-GB"/>
        </w:rPr>
        <w:t>С</w:t>
      </w:r>
      <w:r w:rsidRPr="00D71074">
        <w:rPr>
          <w:lang w:eastAsia="en-GB"/>
        </w:rPr>
        <w:t xml:space="preserve">ъгласно т. 14.2. „Допустими разходи“ от Условията за кандидатстване за обосноваване на </w:t>
      </w:r>
      <w:r>
        <w:rPr>
          <w:lang w:eastAsia="en-GB"/>
        </w:rPr>
        <w:t xml:space="preserve">етапа на кандидатстване на </w:t>
      </w:r>
      <w:r w:rsidRPr="00D71074">
        <w:rPr>
          <w:lang w:eastAsia="en-GB"/>
        </w:rPr>
        <w:t>необходимите разходи за изпълнение на поддейност 1.</w:t>
      </w:r>
      <w:r>
        <w:rPr>
          <w:lang w:eastAsia="en-GB"/>
        </w:rPr>
        <w:t>1</w:t>
      </w:r>
      <w:r w:rsidRPr="00D71074">
        <w:rPr>
          <w:lang w:eastAsia="en-GB"/>
        </w:rPr>
        <w:t xml:space="preserve"> в работен лист „Еднократна сума“ на Помощна таблица ДОВД-Приложение II към Условията за кандидатстване кандидатът</w:t>
      </w:r>
      <w:r>
        <w:rPr>
          <w:lang w:eastAsia="en-GB"/>
        </w:rPr>
        <w:t xml:space="preserve"> следва да планира</w:t>
      </w:r>
      <w:r w:rsidRPr="00662F2F">
        <w:t xml:space="preserve"> </w:t>
      </w:r>
      <w:r w:rsidRPr="008D0D6C">
        <w:rPr>
          <w:lang w:eastAsia="en-GB"/>
        </w:rPr>
        <w:t xml:space="preserve">допълнителните възнаграждения </w:t>
      </w:r>
      <w:r w:rsidRPr="008D0D6C">
        <w:rPr>
          <w:b/>
          <w:bCs/>
          <w:lang w:eastAsia="en-GB"/>
        </w:rPr>
        <w:t xml:space="preserve">за посещение на адреси </w:t>
      </w:r>
      <w:r w:rsidRPr="008D0D6C">
        <w:rPr>
          <w:b/>
          <w:bCs/>
          <w:u w:val="single"/>
          <w:lang w:eastAsia="en-GB"/>
        </w:rPr>
        <w:t>извън работно време</w:t>
      </w:r>
      <w:r>
        <w:rPr>
          <w:b/>
          <w:bCs/>
          <w:lang w:eastAsia="en-GB"/>
        </w:rPr>
        <w:t xml:space="preserve"> - </w:t>
      </w:r>
      <w:r w:rsidRPr="008D0D6C">
        <w:rPr>
          <w:u w:val="single"/>
          <w:lang w:eastAsia="en-GB"/>
        </w:rPr>
        <w:t>само за членове на екипи за обхват извън новоназначените допълнителни специалисти по поддейност 1.1</w:t>
      </w:r>
      <w:r>
        <w:rPr>
          <w:lang w:eastAsia="en-GB"/>
        </w:rPr>
        <w:t xml:space="preserve">. Към общо изчислените преки разходи за персонал по поддейности 1.1, 1.3 и 1.4 се прилага единна ставка от 40%, която е предвидена за всички </w:t>
      </w:r>
      <w:r w:rsidRPr="008D0D6C">
        <w:rPr>
          <w:i/>
          <w:iCs/>
          <w:lang w:eastAsia="en-GB"/>
        </w:rPr>
        <w:t>други преки и непреки разходи</w:t>
      </w:r>
      <w:r>
        <w:rPr>
          <w:lang w:eastAsia="en-GB"/>
        </w:rPr>
        <w:t xml:space="preserve"> за изпълнение на поддейности 1.1, 1.3 и 1.4</w:t>
      </w:r>
      <w:r>
        <w:rPr>
          <w:b/>
          <w:bCs/>
          <w:lang w:eastAsia="en-GB"/>
        </w:rPr>
        <w:t xml:space="preserve">, </w:t>
      </w:r>
      <w:r w:rsidRPr="00330998">
        <w:rPr>
          <w:lang w:eastAsia="en-GB"/>
        </w:rPr>
        <w:t xml:space="preserve">т.е. от този бюджетен ред може да се </w:t>
      </w:r>
      <w:r>
        <w:rPr>
          <w:lang w:eastAsia="en-GB"/>
        </w:rPr>
        <w:t>финансират разходи за командировки, ако такива разходи са необходими за изпълнението на Дейност 1.</w:t>
      </w:r>
    </w:p>
    <w:p w14:paraId="402D8328" w14:textId="77777777" w:rsidR="00A2064F" w:rsidRDefault="00A2064F" w:rsidP="00A2064F">
      <w:pPr>
        <w:jc w:val="both"/>
        <w:rPr>
          <w:lang w:eastAsia="en-GB"/>
        </w:rPr>
      </w:pPr>
      <w:r>
        <w:rPr>
          <w:lang w:eastAsia="en-GB"/>
        </w:rPr>
        <w:t xml:space="preserve">1.2. – 1.4. Евентуалното покриване на разходи за командировки при изпълнението на Дейност 1 се извършва при спазване на приложимото законодателство и в съответствие с Партньорското споразумение. Издаването на заповеди за командировки следва да бъде </w:t>
      </w:r>
      <w:r>
        <w:rPr>
          <w:lang w:eastAsia="en-GB"/>
        </w:rPr>
        <w:lastRenderedPageBreak/>
        <w:t>при спазване на действащата нормативна уредба (</w:t>
      </w:r>
      <w:r w:rsidRPr="00D46D68">
        <w:rPr>
          <w:lang w:eastAsia="en-GB"/>
        </w:rPr>
        <w:t>Наредба за командировките в страната</w:t>
      </w:r>
      <w:r>
        <w:rPr>
          <w:lang w:eastAsia="en-GB"/>
        </w:rPr>
        <w:t>, ПМС №100/08.06.2018 г.)</w:t>
      </w:r>
    </w:p>
    <w:p w14:paraId="2D0D6209" w14:textId="77777777" w:rsidR="00A2064F" w:rsidRDefault="00A2064F" w:rsidP="00A2064F">
      <w:pPr>
        <w:jc w:val="both"/>
        <w:rPr>
          <w:lang w:eastAsia="en-GB"/>
        </w:rPr>
      </w:pPr>
      <w:r>
        <w:rPr>
          <w:lang w:eastAsia="en-GB"/>
        </w:rPr>
        <w:t xml:space="preserve">2.1. – 2.3. В Условията за кандидатстване е определено </w:t>
      </w:r>
      <w:r w:rsidRPr="00330998">
        <w:rPr>
          <w:i/>
          <w:iCs/>
          <w:lang w:eastAsia="en-GB"/>
        </w:rPr>
        <w:t>Допълнително възнаграждение за посещение на 1 адрес извън работно време</w:t>
      </w:r>
      <w:r>
        <w:rPr>
          <w:lang w:eastAsia="en-GB"/>
        </w:rPr>
        <w:t>, който е само за членовете на екипите за обхват, включени в проекта, извън новоназначените допълнителни специалисти. Условията за изплащане на това допълнително възнаграждение следва да се определят съгласно действащото трудово законодателство (например, със сключване на допълнително споразумение по чл. 119 от Кодекса на труда или регламентиране във Вътрешните правила за работната заплата).</w:t>
      </w:r>
    </w:p>
    <w:p w14:paraId="7576B833" w14:textId="77777777" w:rsidR="00A2064F" w:rsidRDefault="00A2064F" w:rsidP="00A2064F">
      <w:pPr>
        <w:pBdr>
          <w:top w:val="single" w:sz="4" w:space="1" w:color="auto"/>
        </w:pBdr>
        <w:spacing w:before="120" w:after="120" w:line="240" w:lineRule="auto"/>
        <w:jc w:val="both"/>
        <w:rPr>
          <w:rFonts w:cs="Times New Roman"/>
          <w:color w:val="000000" w:themeColor="text1"/>
          <w:szCs w:val="24"/>
          <w:lang w:val="en-US"/>
        </w:rPr>
      </w:pPr>
    </w:p>
    <w:p w14:paraId="668580EC" w14:textId="77777777" w:rsidR="00A2064F" w:rsidRDefault="00A2064F" w:rsidP="00A2064F">
      <w:pPr>
        <w:pStyle w:val="Heading2"/>
        <w:numPr>
          <w:ilvl w:val="0"/>
          <w:numId w:val="0"/>
        </w:numPr>
        <w:spacing w:after="120"/>
        <w:rPr>
          <w:lang w:val="bg-BG"/>
        </w:rPr>
      </w:pPr>
      <w:r w:rsidRPr="0021028A">
        <w:t xml:space="preserve">ВЪПРОС </w:t>
      </w:r>
      <w:r>
        <w:rPr>
          <w:lang w:val="en-US"/>
        </w:rPr>
        <w:t xml:space="preserve">6 </w:t>
      </w:r>
      <w:r w:rsidRPr="004A725D">
        <w:rPr>
          <w:lang w:val="bg-BG"/>
        </w:rPr>
        <w:t xml:space="preserve">от </w:t>
      </w:r>
      <w:r>
        <w:rPr>
          <w:lang w:val="bg-BG"/>
        </w:rPr>
        <w:t>2</w:t>
      </w:r>
      <w:r>
        <w:rPr>
          <w:lang w:val="en-US"/>
        </w:rPr>
        <w:t>7</w:t>
      </w:r>
      <w:r>
        <w:rPr>
          <w:lang w:val="bg-BG"/>
        </w:rPr>
        <w:t>.06</w:t>
      </w:r>
      <w:r w:rsidRPr="004A725D">
        <w:rPr>
          <w:lang w:val="bg-BG"/>
        </w:rPr>
        <w:t>.202</w:t>
      </w:r>
      <w:r>
        <w:rPr>
          <w:lang w:val="bg-BG"/>
        </w:rPr>
        <w:t>5</w:t>
      </w:r>
      <w:r w:rsidRPr="004A725D">
        <w:rPr>
          <w:lang w:val="bg-BG"/>
        </w:rPr>
        <w:t xml:space="preserve"> г. (Q00</w:t>
      </w:r>
      <w:r>
        <w:rPr>
          <w:lang w:val="en-US"/>
        </w:rPr>
        <w:t>6</w:t>
      </w:r>
      <w:r w:rsidRPr="004A725D">
        <w:rPr>
          <w:lang w:val="bg-BG"/>
        </w:rPr>
        <w:t xml:space="preserve"> постъпил чрез ИСУН):</w:t>
      </w:r>
    </w:p>
    <w:p w14:paraId="2AAFDC71" w14:textId="77777777" w:rsidR="00A2064F" w:rsidRDefault="00A2064F" w:rsidP="00A2064F">
      <w:pPr>
        <w:jc w:val="both"/>
        <w:rPr>
          <w:lang w:eastAsia="en-GB"/>
        </w:rPr>
      </w:pPr>
      <w:r w:rsidRPr="0085300E">
        <w:rPr>
          <w:lang w:eastAsia="en-GB"/>
        </w:rPr>
        <w:t>В какъв размер  може да бъде авансово плащане?</w:t>
      </w:r>
    </w:p>
    <w:p w14:paraId="37A89472" w14:textId="77777777" w:rsidR="00A2064F" w:rsidRDefault="00A2064F" w:rsidP="00A2064F">
      <w:pPr>
        <w:spacing w:before="120" w:after="120" w:line="240" w:lineRule="auto"/>
        <w:jc w:val="both"/>
        <w:rPr>
          <w:rFonts w:cs="Times New Roman"/>
          <w:b/>
          <w:bCs/>
          <w:szCs w:val="24"/>
        </w:rPr>
      </w:pPr>
      <w:r w:rsidRPr="0021028A">
        <w:rPr>
          <w:rFonts w:cs="Times New Roman"/>
          <w:b/>
          <w:bCs/>
          <w:szCs w:val="24"/>
        </w:rPr>
        <w:t>ОТГОВОР</w:t>
      </w:r>
      <w:r>
        <w:rPr>
          <w:rFonts w:cs="Times New Roman"/>
          <w:b/>
          <w:bCs/>
          <w:szCs w:val="24"/>
        </w:rPr>
        <w:t>:</w:t>
      </w:r>
    </w:p>
    <w:p w14:paraId="5953B87F" w14:textId="77777777" w:rsidR="00A2064F" w:rsidRDefault="00A2064F" w:rsidP="00A2064F">
      <w:pPr>
        <w:jc w:val="both"/>
        <w:rPr>
          <w:lang w:val="en-US" w:eastAsia="en-GB"/>
        </w:rPr>
      </w:pPr>
      <w:r>
        <w:rPr>
          <w:lang w:eastAsia="en-GB"/>
        </w:rPr>
        <w:t xml:space="preserve">Съгласно чл. 3.1.от </w:t>
      </w:r>
      <w:r w:rsidRPr="001B05B5">
        <w:rPr>
          <w:lang w:eastAsia="en-GB"/>
        </w:rPr>
        <w:t>Образец</w:t>
      </w:r>
      <w:r>
        <w:rPr>
          <w:lang w:eastAsia="en-GB"/>
        </w:rPr>
        <w:t>а</w:t>
      </w:r>
      <w:r w:rsidRPr="001B05B5">
        <w:rPr>
          <w:lang w:eastAsia="en-GB"/>
        </w:rPr>
        <w:t xml:space="preserve"> на административен договор за предоставяне на</w:t>
      </w:r>
      <w:r>
        <w:rPr>
          <w:lang w:eastAsia="en-GB"/>
        </w:rPr>
        <w:t xml:space="preserve"> </w:t>
      </w:r>
      <w:r w:rsidRPr="001B05B5">
        <w:rPr>
          <w:lang w:eastAsia="en-GB"/>
        </w:rPr>
        <w:t xml:space="preserve">безвъзмездна финансова помощ по Програма „Образование“ (Приложение XI </w:t>
      </w:r>
      <w:r>
        <w:rPr>
          <w:lang w:eastAsia="en-GB"/>
        </w:rPr>
        <w:t>към Условията за кандидатстване</w:t>
      </w:r>
      <w:r>
        <w:rPr>
          <w:lang w:val="en-US" w:eastAsia="en-GB"/>
        </w:rPr>
        <w:t>)</w:t>
      </w:r>
      <w:r>
        <w:rPr>
          <w:lang w:eastAsia="en-GB"/>
        </w:rPr>
        <w:t>:</w:t>
      </w:r>
      <w:r>
        <w:rPr>
          <w:lang w:val="en-US" w:eastAsia="en-GB"/>
        </w:rPr>
        <w:t xml:space="preserve"> </w:t>
      </w:r>
    </w:p>
    <w:p w14:paraId="7BD9CD3B" w14:textId="77777777" w:rsidR="00A2064F" w:rsidRDefault="00A2064F" w:rsidP="00A2064F">
      <w:pPr>
        <w:jc w:val="both"/>
        <w:rPr>
          <w:lang w:eastAsia="en-GB"/>
        </w:rPr>
      </w:pPr>
      <w:r>
        <w:rPr>
          <w:lang w:eastAsia="en-GB"/>
        </w:rPr>
        <w:t>„</w:t>
      </w:r>
      <w:r w:rsidRPr="001B05B5">
        <w:rPr>
          <w:lang w:eastAsia="en-GB"/>
        </w:rPr>
        <w:t xml:space="preserve">3.1. </w:t>
      </w:r>
      <w:r w:rsidRPr="001B05B5">
        <w:rPr>
          <w:lang w:eastAsia="en-GB"/>
        </w:rPr>
        <w:tab/>
        <w:t>Авансовите плащания се извършват при следните условия:</w:t>
      </w:r>
    </w:p>
    <w:p w14:paraId="6DA33C41" w14:textId="77777777" w:rsidR="00A2064F" w:rsidRDefault="00A2064F" w:rsidP="00A2064F">
      <w:pPr>
        <w:jc w:val="both"/>
        <w:rPr>
          <w:lang w:eastAsia="en-GB"/>
        </w:rPr>
      </w:pPr>
      <w:r>
        <w:rPr>
          <w:lang w:eastAsia="en-GB"/>
        </w:rPr>
        <w:t xml:space="preserve">3.1.1. </w:t>
      </w:r>
      <w:r w:rsidRPr="00305B68">
        <w:rPr>
          <w:b/>
          <w:bCs/>
          <w:lang w:eastAsia="en-GB"/>
        </w:rPr>
        <w:t xml:space="preserve">Авансово плащане в размер на </w:t>
      </w:r>
      <w:r w:rsidRPr="00305B68">
        <w:rPr>
          <w:b/>
          <w:bCs/>
          <w:u w:val="single"/>
          <w:lang w:eastAsia="en-GB"/>
        </w:rPr>
        <w:t>не повече от 20% от сумата</w:t>
      </w:r>
      <w:r>
        <w:rPr>
          <w:lang w:eastAsia="en-GB"/>
        </w:rPr>
        <w:t xml:space="preserve"> по чл. 2.2, в двуседмичен срок, считано от дата на представяне на:</w:t>
      </w:r>
    </w:p>
    <w:p w14:paraId="2A4B7224" w14:textId="77777777" w:rsidR="00A2064F" w:rsidRDefault="00A2064F" w:rsidP="00A2064F">
      <w:pPr>
        <w:jc w:val="both"/>
        <w:rPr>
          <w:lang w:eastAsia="en-GB"/>
        </w:rPr>
      </w:pPr>
      <w:r>
        <w:rPr>
          <w:lang w:eastAsia="en-GB"/>
        </w:rPr>
        <w:t xml:space="preserve">а) искане за плащане, подадено чрез ИСУН; </w:t>
      </w:r>
    </w:p>
    <w:p w14:paraId="2B66918B" w14:textId="77777777" w:rsidR="00A2064F" w:rsidRDefault="00A2064F" w:rsidP="00A2064F">
      <w:pPr>
        <w:jc w:val="both"/>
        <w:rPr>
          <w:lang w:eastAsia="en-GB"/>
        </w:rPr>
      </w:pPr>
      <w:r>
        <w:rPr>
          <w:lang w:eastAsia="en-GB"/>
        </w:rPr>
        <w:t>б) финансова идентификация по образец на УО.“</w:t>
      </w:r>
    </w:p>
    <w:p w14:paraId="18EA3965" w14:textId="77777777" w:rsidR="00A2064F" w:rsidRPr="00B30FCC" w:rsidRDefault="00A2064F" w:rsidP="00A2064F">
      <w:pPr>
        <w:pBdr>
          <w:top w:val="single" w:sz="4" w:space="1" w:color="auto"/>
        </w:pBdr>
        <w:spacing w:before="120" w:after="120" w:line="240" w:lineRule="auto"/>
        <w:jc w:val="both"/>
        <w:rPr>
          <w:rFonts w:cs="Times New Roman"/>
          <w:color w:val="000000" w:themeColor="text1"/>
          <w:szCs w:val="24"/>
          <w:lang w:val="en-US"/>
        </w:rPr>
      </w:pPr>
    </w:p>
    <w:p w14:paraId="6CA89E7F" w14:textId="77777777" w:rsidR="00A2064F" w:rsidRDefault="00A2064F" w:rsidP="00A2064F">
      <w:pPr>
        <w:pStyle w:val="Heading2"/>
        <w:numPr>
          <w:ilvl w:val="0"/>
          <w:numId w:val="0"/>
        </w:numPr>
        <w:spacing w:after="120"/>
        <w:ind w:left="720" w:hanging="720"/>
        <w:rPr>
          <w:lang w:val="bg-BG"/>
        </w:rPr>
      </w:pPr>
      <w:r w:rsidRPr="0021028A">
        <w:t xml:space="preserve">ВЪПРОС </w:t>
      </w:r>
      <w:r>
        <w:rPr>
          <w:lang w:val="en-US"/>
        </w:rPr>
        <w:t xml:space="preserve">7 </w:t>
      </w:r>
      <w:r w:rsidRPr="004A725D">
        <w:rPr>
          <w:lang w:val="bg-BG"/>
        </w:rPr>
        <w:t xml:space="preserve">от </w:t>
      </w:r>
      <w:r>
        <w:rPr>
          <w:lang w:val="bg-BG"/>
        </w:rPr>
        <w:t>2</w:t>
      </w:r>
      <w:r>
        <w:rPr>
          <w:lang w:val="en-US"/>
        </w:rPr>
        <w:t>7</w:t>
      </w:r>
      <w:r>
        <w:rPr>
          <w:lang w:val="bg-BG"/>
        </w:rPr>
        <w:t>.06</w:t>
      </w:r>
      <w:r w:rsidRPr="004A725D">
        <w:rPr>
          <w:lang w:val="bg-BG"/>
        </w:rPr>
        <w:t>.202</w:t>
      </w:r>
      <w:r>
        <w:rPr>
          <w:lang w:val="bg-BG"/>
        </w:rPr>
        <w:t>5</w:t>
      </w:r>
      <w:r w:rsidRPr="004A725D">
        <w:rPr>
          <w:lang w:val="bg-BG"/>
        </w:rPr>
        <w:t xml:space="preserve"> г. (Q00</w:t>
      </w:r>
      <w:r>
        <w:rPr>
          <w:lang w:val="en-US"/>
        </w:rPr>
        <w:t>7</w:t>
      </w:r>
      <w:r w:rsidRPr="004A725D">
        <w:rPr>
          <w:lang w:val="bg-BG"/>
        </w:rPr>
        <w:t xml:space="preserve"> постъпил чрез ИСУН):</w:t>
      </w:r>
    </w:p>
    <w:p w14:paraId="1BD560EE" w14:textId="77777777" w:rsidR="00A2064F" w:rsidRDefault="00A2064F" w:rsidP="00A2064F">
      <w:pPr>
        <w:jc w:val="both"/>
        <w:rPr>
          <w:lang w:eastAsia="en-GB"/>
        </w:rPr>
      </w:pPr>
      <w:r>
        <w:rPr>
          <w:lang w:eastAsia="en-GB"/>
        </w:rPr>
        <w:t>1. Трябва ли да има пълно припокриване като брой и описание на целевите групи и на индикаторите?</w:t>
      </w:r>
    </w:p>
    <w:p w14:paraId="63F4486D" w14:textId="77777777" w:rsidR="00A2064F" w:rsidRDefault="00A2064F" w:rsidP="00A2064F">
      <w:pPr>
        <w:jc w:val="both"/>
        <w:rPr>
          <w:lang w:eastAsia="en-GB"/>
        </w:rPr>
      </w:pPr>
      <w:r>
        <w:rPr>
          <w:lang w:eastAsia="en-GB"/>
        </w:rPr>
        <w:t xml:space="preserve">2. Само с по един родител на дете/ученик ли се работи? </w:t>
      </w:r>
    </w:p>
    <w:p w14:paraId="2D8B5FC1" w14:textId="77777777" w:rsidR="00A2064F" w:rsidRDefault="00A2064F" w:rsidP="00A2064F">
      <w:pPr>
        <w:jc w:val="both"/>
        <w:rPr>
          <w:lang w:eastAsia="en-GB"/>
        </w:rPr>
      </w:pPr>
      <w:r>
        <w:rPr>
          <w:lang w:eastAsia="en-GB"/>
        </w:rPr>
        <w:t xml:space="preserve">3. Един и същ ли трябва да е родителят, който е посетен на адрес и е участвал в събитията по поддейност 1.3. и 1.4. </w:t>
      </w:r>
    </w:p>
    <w:p w14:paraId="56E54701" w14:textId="77777777" w:rsidR="00A2064F" w:rsidRDefault="00A2064F" w:rsidP="00A2064F">
      <w:pPr>
        <w:jc w:val="both"/>
        <w:rPr>
          <w:lang w:eastAsia="en-GB"/>
        </w:rPr>
      </w:pPr>
      <w:r>
        <w:rPr>
          <w:lang w:eastAsia="en-GB"/>
        </w:rPr>
        <w:t>4. Ако в една дейност е участвал бащата, а в друга - майката, те за двама ли се броят при отчитане на индикаторите?</w:t>
      </w:r>
    </w:p>
    <w:p w14:paraId="34E1CDAD" w14:textId="77777777" w:rsidR="00A2064F" w:rsidRPr="003F154F" w:rsidRDefault="00A2064F" w:rsidP="00A2064F">
      <w:pPr>
        <w:spacing w:before="120" w:after="120" w:line="240" w:lineRule="auto"/>
        <w:jc w:val="both"/>
        <w:rPr>
          <w:rFonts w:cs="Times New Roman"/>
          <w:b/>
          <w:bCs/>
          <w:szCs w:val="24"/>
        </w:rPr>
      </w:pPr>
      <w:r w:rsidRPr="0021028A">
        <w:rPr>
          <w:rFonts w:cs="Times New Roman"/>
          <w:b/>
          <w:bCs/>
          <w:szCs w:val="24"/>
        </w:rPr>
        <w:t>ОТГОВОР</w:t>
      </w:r>
      <w:r>
        <w:rPr>
          <w:rFonts w:cs="Times New Roman"/>
          <w:b/>
          <w:bCs/>
          <w:szCs w:val="24"/>
        </w:rPr>
        <w:t>:</w:t>
      </w:r>
    </w:p>
    <w:p w14:paraId="559C374B" w14:textId="77777777" w:rsidR="00A2064F" w:rsidRDefault="00A2064F" w:rsidP="00A2064F">
      <w:pPr>
        <w:jc w:val="both"/>
        <w:rPr>
          <w:lang w:eastAsia="en-GB"/>
        </w:rPr>
      </w:pPr>
      <w:r>
        <w:rPr>
          <w:lang w:eastAsia="en-GB"/>
        </w:rPr>
        <w:t>1. Съгласно т. 15 „Допустими целеви групи“ допустимите целеви групи по процедурата са както следва:</w:t>
      </w:r>
    </w:p>
    <w:p w14:paraId="65022318" w14:textId="77777777" w:rsidR="00A2064F" w:rsidRDefault="00A2064F" w:rsidP="00A2064F">
      <w:pPr>
        <w:pStyle w:val="ListParagraph"/>
        <w:numPr>
          <w:ilvl w:val="0"/>
          <w:numId w:val="30"/>
        </w:numPr>
        <w:jc w:val="both"/>
        <w:rPr>
          <w:lang w:eastAsia="en-GB"/>
        </w:rPr>
      </w:pPr>
      <w:r>
        <w:rPr>
          <w:lang w:eastAsia="en-GB"/>
        </w:rPr>
        <w:t xml:space="preserve">Деца и ученици, необхванати, отпаднали и/или застрашени от отпадане от образователната система, които по процедурата се измерват с индикатор  </w:t>
      </w:r>
      <w:r w:rsidRPr="00F031CD">
        <w:rPr>
          <w:i/>
          <w:iCs/>
          <w:lang w:eastAsia="en-GB"/>
        </w:rPr>
        <w:t>SOI 1.1. Брой деца и ученици обхванати от механизма за съвместна работа на институциите</w:t>
      </w:r>
      <w:r>
        <w:rPr>
          <w:lang w:eastAsia="en-GB"/>
        </w:rPr>
        <w:t>, съгласно детайлната дефиниция на показателя;</w:t>
      </w:r>
    </w:p>
    <w:p w14:paraId="1E092A4F" w14:textId="77777777" w:rsidR="00A2064F" w:rsidRDefault="00A2064F" w:rsidP="00A2064F">
      <w:pPr>
        <w:pStyle w:val="ListParagraph"/>
        <w:numPr>
          <w:ilvl w:val="0"/>
          <w:numId w:val="30"/>
        </w:numPr>
        <w:jc w:val="both"/>
        <w:rPr>
          <w:lang w:eastAsia="en-GB"/>
        </w:rPr>
      </w:pPr>
      <w:r>
        <w:rPr>
          <w:lang w:eastAsia="en-GB"/>
        </w:rPr>
        <w:lastRenderedPageBreak/>
        <w:t xml:space="preserve">Родители на горепосочените деца/ученици, които по процедурата се измерват с индикатор </w:t>
      </w:r>
      <w:r w:rsidRPr="00F031CD">
        <w:rPr>
          <w:i/>
          <w:iCs/>
          <w:lang w:eastAsia="en-GB"/>
        </w:rPr>
        <w:t>SOI 1.3. Брой родители, подкрепени в процеса на приобщаващото образование</w:t>
      </w:r>
      <w:r>
        <w:rPr>
          <w:lang w:eastAsia="en-GB"/>
        </w:rPr>
        <w:t>, съгласно детайлна дефиниция на показателя;</w:t>
      </w:r>
    </w:p>
    <w:p w14:paraId="60A8E353" w14:textId="77777777" w:rsidR="00A2064F" w:rsidRDefault="00A2064F" w:rsidP="00A2064F">
      <w:pPr>
        <w:pStyle w:val="ListParagraph"/>
        <w:numPr>
          <w:ilvl w:val="0"/>
          <w:numId w:val="30"/>
        </w:numPr>
        <w:jc w:val="both"/>
        <w:rPr>
          <w:lang w:eastAsia="en-GB"/>
        </w:rPr>
      </w:pPr>
      <w:r>
        <w:rPr>
          <w:lang w:eastAsia="en-GB"/>
        </w:rPr>
        <w:t xml:space="preserve">Учители, други педагогически специалисти и непедагогически персонал, в това число образователни медиатори, социални работници, помощник на учителя, помощник-възпитатели и др., които са членове на екипи за обхват, които се измерват по процедурата с индикатор </w:t>
      </w:r>
      <w:r w:rsidRPr="00F031CD">
        <w:rPr>
          <w:i/>
          <w:iCs/>
          <w:lang w:eastAsia="en-GB"/>
        </w:rPr>
        <w:t>SOI 1.5. Педагогически специалисти и непедагогически персонал, обучени за работа с деца и ученици от уязвими групи</w:t>
      </w:r>
      <w:r>
        <w:rPr>
          <w:lang w:eastAsia="en-GB"/>
        </w:rPr>
        <w:t>, съгласно детайлната дефиниция на показателя.;</w:t>
      </w:r>
    </w:p>
    <w:p w14:paraId="4A25E40F" w14:textId="77777777" w:rsidR="00A2064F" w:rsidRDefault="00A2064F" w:rsidP="00A2064F">
      <w:pPr>
        <w:pStyle w:val="ListParagraph"/>
        <w:numPr>
          <w:ilvl w:val="0"/>
          <w:numId w:val="30"/>
        </w:numPr>
        <w:jc w:val="both"/>
        <w:rPr>
          <w:lang w:eastAsia="en-GB"/>
        </w:rPr>
      </w:pPr>
      <w:r>
        <w:rPr>
          <w:lang w:eastAsia="en-GB"/>
        </w:rPr>
        <w:t>Представители/служители на институциите по ПМС №100/2018 г. по места, участващи в екипите за обхват, които се посочват в проектното предложение в поле 11.</w:t>
      </w:r>
      <w:r>
        <w:rPr>
          <w:lang w:val="en-US" w:eastAsia="en-GB"/>
        </w:rPr>
        <w:t xml:space="preserve">3 </w:t>
      </w:r>
      <w:r>
        <w:rPr>
          <w:lang w:eastAsia="en-GB"/>
        </w:rPr>
        <w:t>„Целеви групи“ на секция 11.</w:t>
      </w:r>
      <w:r w:rsidRPr="0019059C">
        <w:t xml:space="preserve"> </w:t>
      </w:r>
      <w:r>
        <w:t>„</w:t>
      </w:r>
      <w:r w:rsidRPr="0019059C">
        <w:rPr>
          <w:lang w:eastAsia="en-GB"/>
        </w:rPr>
        <w:t>Допълнителна информация необходима за оценка на проектното предложение</w:t>
      </w:r>
      <w:r>
        <w:rPr>
          <w:lang w:eastAsia="en-GB"/>
        </w:rPr>
        <w:t>“ на формуляра за кандидатстване. Тези лица, когато се планира да участват в обучения без присъждане на квалификационни кредити по поддейност 1.2 „Обучения“, се включват в стойността на индикатор</w:t>
      </w:r>
      <w:r w:rsidRPr="0019059C">
        <w:t xml:space="preserve"> </w:t>
      </w:r>
      <w:r w:rsidRPr="00F031CD">
        <w:rPr>
          <w:i/>
          <w:iCs/>
          <w:lang w:eastAsia="en-GB"/>
        </w:rPr>
        <w:t>SOI 1.5. Педагогически специалисти и непедагогически персонал, обучени за работа с деца и ученици от уязвими групи</w:t>
      </w:r>
      <w:r>
        <w:rPr>
          <w:lang w:eastAsia="en-GB"/>
        </w:rPr>
        <w:t xml:space="preserve">. </w:t>
      </w:r>
    </w:p>
    <w:p w14:paraId="2AAAE56C" w14:textId="77777777" w:rsidR="00A2064F" w:rsidRDefault="00A2064F" w:rsidP="00A2064F">
      <w:pPr>
        <w:jc w:val="both"/>
        <w:rPr>
          <w:lang w:eastAsia="en-GB"/>
        </w:rPr>
      </w:pPr>
      <w:r>
        <w:rPr>
          <w:lang w:eastAsia="en-GB"/>
        </w:rPr>
        <w:t xml:space="preserve">Относно индикатор </w:t>
      </w:r>
      <w:r w:rsidRPr="00F031CD">
        <w:rPr>
          <w:i/>
          <w:iCs/>
          <w:lang w:eastAsia="en-GB"/>
        </w:rPr>
        <w:t xml:space="preserve">EECO15 Малцинства (включително маргинализирани общности като ромите) </w:t>
      </w:r>
      <w:r>
        <w:rPr>
          <w:lang w:eastAsia="en-GB"/>
        </w:rPr>
        <w:t>същият обхваща деца, ученици и родители съгласно детайлната дефиниция за този показател.</w:t>
      </w:r>
    </w:p>
    <w:p w14:paraId="79302F21" w14:textId="77777777" w:rsidR="00A2064F" w:rsidRPr="00A14E9B" w:rsidRDefault="00A2064F" w:rsidP="00A2064F">
      <w:pPr>
        <w:jc w:val="both"/>
        <w:rPr>
          <w:lang w:eastAsia="en-GB"/>
        </w:rPr>
      </w:pPr>
      <w:r w:rsidRPr="00AE68C5">
        <w:rPr>
          <w:lang w:eastAsia="en-GB"/>
        </w:rPr>
        <w:t xml:space="preserve">В тази връзка е необходимо да има съответствие между описанието на целевите групи в проектното предложение и планираните стойности на индикаторите, </w:t>
      </w:r>
      <w:r w:rsidRPr="00257A44">
        <w:rPr>
          <w:lang w:eastAsia="en-GB"/>
        </w:rPr>
        <w:t>като обръщаме внимание, че при определяне на целевите стойности</w:t>
      </w:r>
      <w:r>
        <w:rPr>
          <w:lang w:eastAsia="en-GB"/>
        </w:rPr>
        <w:t xml:space="preserve"> на индикаторите с</w:t>
      </w:r>
      <w:r>
        <w:rPr>
          <w:bCs/>
          <w:szCs w:val="24"/>
        </w:rPr>
        <w:t>ледва да се има предвид, че</w:t>
      </w:r>
      <w:r w:rsidRPr="00F17CFF">
        <w:rPr>
          <w:bCs/>
          <w:szCs w:val="24"/>
        </w:rPr>
        <w:t xml:space="preserve"> едно лице се брои еднократно</w:t>
      </w:r>
      <w:r>
        <w:rPr>
          <w:bCs/>
          <w:szCs w:val="24"/>
        </w:rPr>
        <w:t xml:space="preserve"> при отчитане на даден индикатор</w:t>
      </w:r>
      <w:r w:rsidRPr="00F17CFF">
        <w:rPr>
          <w:bCs/>
          <w:szCs w:val="24"/>
        </w:rPr>
        <w:t xml:space="preserve">, независимо в колко дейности </w:t>
      </w:r>
      <w:r>
        <w:rPr>
          <w:bCs/>
          <w:szCs w:val="24"/>
        </w:rPr>
        <w:t>по проекта</w:t>
      </w:r>
      <w:r w:rsidRPr="00F17CFF">
        <w:rPr>
          <w:bCs/>
          <w:szCs w:val="24"/>
        </w:rPr>
        <w:t xml:space="preserve"> е участвал</w:t>
      </w:r>
      <w:r>
        <w:rPr>
          <w:bCs/>
          <w:szCs w:val="24"/>
        </w:rPr>
        <w:t>о.</w:t>
      </w:r>
    </w:p>
    <w:p w14:paraId="488D0F75" w14:textId="77777777" w:rsidR="00A2064F" w:rsidRDefault="00A2064F" w:rsidP="00A2064F">
      <w:pPr>
        <w:jc w:val="both"/>
        <w:rPr>
          <w:lang w:eastAsia="en-GB"/>
        </w:rPr>
      </w:pPr>
      <w:r>
        <w:rPr>
          <w:lang w:eastAsia="en-GB"/>
        </w:rPr>
        <w:t xml:space="preserve">2. Работата с родителите на децата и учениците е по преценка на кандидата/партньорите като най-добре е да се обхванат двамата родители предвид ориентираност към резултатите по процедурата и уязвимите целеви групи. За целите на процедурата, обаче, е достатъчно да се обхване поне един родител/настойник на дете/ученик от целевата група в дейности по проекта.  </w:t>
      </w:r>
    </w:p>
    <w:p w14:paraId="6696C8C1" w14:textId="77777777" w:rsidR="00A2064F" w:rsidRDefault="00A2064F" w:rsidP="00A2064F">
      <w:pPr>
        <w:jc w:val="both"/>
        <w:rPr>
          <w:lang w:eastAsia="en-GB"/>
        </w:rPr>
      </w:pPr>
      <w:r>
        <w:rPr>
          <w:lang w:eastAsia="en-GB"/>
        </w:rPr>
        <w:t xml:space="preserve">3. Процедурата не поставя подобно изискване. Независимо дали родител/и е/са посетен/и на адрес в извънработно време по поддейност 1.1., същият или друг родител/настойник следва да участва/т в поддейност 1.3. и/или поддейност 1.4., за да бъде отчетен по индикатор </w:t>
      </w:r>
      <w:r w:rsidRPr="00F031CD">
        <w:rPr>
          <w:i/>
          <w:iCs/>
          <w:lang w:eastAsia="en-GB"/>
        </w:rPr>
        <w:t xml:space="preserve">SOI 1.3. Брой родители, подкрепени в процеса на приобщаващото образование </w:t>
      </w:r>
      <w:r>
        <w:rPr>
          <w:lang w:eastAsia="en-GB"/>
        </w:rPr>
        <w:t>съгласно дефиницията на индикатора. Всеки родител се брои еднократно за целите на процедурата.</w:t>
      </w:r>
    </w:p>
    <w:p w14:paraId="44368956" w14:textId="51B3B07B" w:rsidR="00A2064F" w:rsidRDefault="00A2064F" w:rsidP="00A2064F">
      <w:pPr>
        <w:jc w:val="both"/>
        <w:rPr>
          <w:lang w:eastAsia="en-GB"/>
        </w:rPr>
      </w:pPr>
      <w:r>
        <w:rPr>
          <w:lang w:eastAsia="en-GB"/>
        </w:rPr>
        <w:t xml:space="preserve">4. Да, всеки родител, участник в дейностите по процедурата, се брои отделно, но еднократно, независимо в колко дейности е участвал. За да бъде отчетен по индикатор </w:t>
      </w:r>
      <w:r w:rsidRPr="00DB7C78">
        <w:rPr>
          <w:i/>
          <w:iCs/>
          <w:lang w:eastAsia="en-GB"/>
        </w:rPr>
        <w:t>SOI 1.3. Брой родители, подкрепени в процеса на приобщаващото образование</w:t>
      </w:r>
      <w:r>
        <w:rPr>
          <w:lang w:eastAsia="en-GB"/>
        </w:rPr>
        <w:t>, съответният родител следва да е участвал в поддейност 1.3. и/или поддейност 1.4.</w:t>
      </w:r>
      <w:r w:rsidRPr="00DB7C78">
        <w:rPr>
          <w:i/>
          <w:iCs/>
          <w:lang w:eastAsia="en-GB"/>
        </w:rPr>
        <w:t xml:space="preserve"> </w:t>
      </w:r>
      <w:r>
        <w:rPr>
          <w:lang w:eastAsia="en-GB"/>
        </w:rPr>
        <w:t xml:space="preserve">Следователно когато единият родител е участник в едната поддейност, а другият родител е участник в другата поддейност, то за целите на процедурата по индикатор </w:t>
      </w:r>
      <w:r w:rsidRPr="004D621A">
        <w:rPr>
          <w:lang w:eastAsia="en-GB"/>
        </w:rPr>
        <w:t>SOI 1.3.</w:t>
      </w:r>
      <w:r>
        <w:rPr>
          <w:lang w:eastAsia="en-GB"/>
        </w:rPr>
        <w:t xml:space="preserve"> се броят двамата родители. </w:t>
      </w:r>
    </w:p>
    <w:p w14:paraId="75863E97" w14:textId="77777777" w:rsidR="00145483" w:rsidRPr="00BD1397" w:rsidRDefault="00145483" w:rsidP="00A2064F">
      <w:pPr>
        <w:jc w:val="both"/>
        <w:rPr>
          <w:lang w:eastAsia="en-GB"/>
        </w:rPr>
      </w:pPr>
    </w:p>
    <w:p w14:paraId="05B7AAD7" w14:textId="17B65F06" w:rsidR="00A2064F" w:rsidRDefault="00A2064F" w:rsidP="00BB1FD5">
      <w:pPr>
        <w:pBdr>
          <w:top w:val="single" w:sz="4" w:space="1" w:color="auto"/>
        </w:pBdr>
        <w:spacing w:before="120" w:after="120" w:line="240" w:lineRule="auto"/>
        <w:jc w:val="both"/>
        <w:rPr>
          <w:rFonts w:cs="Times New Roman"/>
          <w:color w:val="000000" w:themeColor="text1"/>
          <w:szCs w:val="24"/>
          <w:lang w:val="en-US"/>
        </w:rPr>
      </w:pPr>
    </w:p>
    <w:p w14:paraId="1B7E5866" w14:textId="77777777" w:rsidR="00145483" w:rsidRDefault="00145483" w:rsidP="00145483">
      <w:pPr>
        <w:pStyle w:val="Heading2"/>
        <w:numPr>
          <w:ilvl w:val="0"/>
          <w:numId w:val="0"/>
        </w:numPr>
        <w:spacing w:after="120"/>
        <w:ind w:left="720" w:hanging="720"/>
        <w:rPr>
          <w:lang w:val="bg-BG"/>
        </w:rPr>
      </w:pPr>
      <w:r w:rsidRPr="0021028A">
        <w:t xml:space="preserve">ВЪПРОС </w:t>
      </w:r>
      <w:r>
        <w:rPr>
          <w:lang w:val="en-US"/>
        </w:rPr>
        <w:t xml:space="preserve">8 </w:t>
      </w:r>
      <w:r w:rsidRPr="004A725D">
        <w:rPr>
          <w:lang w:val="bg-BG"/>
        </w:rPr>
        <w:t xml:space="preserve">от </w:t>
      </w:r>
      <w:r>
        <w:rPr>
          <w:lang w:val="en-US"/>
        </w:rPr>
        <w:t>01</w:t>
      </w:r>
      <w:r>
        <w:rPr>
          <w:lang w:val="bg-BG"/>
        </w:rPr>
        <w:t>.0</w:t>
      </w:r>
      <w:r>
        <w:rPr>
          <w:lang w:val="en-US"/>
        </w:rPr>
        <w:t>7</w:t>
      </w:r>
      <w:r w:rsidRPr="004A725D">
        <w:rPr>
          <w:lang w:val="bg-BG"/>
        </w:rPr>
        <w:t>.202</w:t>
      </w:r>
      <w:r>
        <w:rPr>
          <w:lang w:val="bg-BG"/>
        </w:rPr>
        <w:t>5</w:t>
      </w:r>
      <w:r w:rsidRPr="004A725D">
        <w:rPr>
          <w:lang w:val="bg-BG"/>
        </w:rPr>
        <w:t xml:space="preserve"> г. (Q00</w:t>
      </w:r>
      <w:r>
        <w:rPr>
          <w:lang w:val="en-US"/>
        </w:rPr>
        <w:t>8</w:t>
      </w:r>
      <w:r w:rsidRPr="004A725D">
        <w:rPr>
          <w:lang w:val="bg-BG"/>
        </w:rPr>
        <w:t xml:space="preserve"> постъпил чрез ИСУН):</w:t>
      </w:r>
    </w:p>
    <w:p w14:paraId="5911FC3F" w14:textId="77777777" w:rsidR="00145483" w:rsidRDefault="00145483" w:rsidP="00145483">
      <w:pPr>
        <w:jc w:val="both"/>
        <w:rPr>
          <w:lang w:eastAsia="en-GB"/>
        </w:rPr>
      </w:pPr>
      <w:r w:rsidRPr="004D621A">
        <w:rPr>
          <w:lang w:eastAsia="en-GB"/>
        </w:rPr>
        <w:t>В поддейност 1.3. Работа с родители за разясняване на ползите от образованието са включени форми и средства (информационни кампании, информационни дни, индивидуални и групови срещи, тематични беседи и семинари за родители), които са сходни на дейности с родители по проекти "Силен старт" и "Успех за теб". Образователните институции от област Търговище активно работят и по двата проекта и изпълняват сходни дейности с родители. Това означава ли, че те не могат да бъдат включени в проект "Достъп до образование за всяко дете"?</w:t>
      </w:r>
    </w:p>
    <w:p w14:paraId="2206E9C2" w14:textId="77777777" w:rsidR="00145483" w:rsidRPr="003F154F" w:rsidRDefault="00145483" w:rsidP="00145483">
      <w:pPr>
        <w:spacing w:before="120" w:after="120" w:line="240" w:lineRule="auto"/>
        <w:jc w:val="both"/>
        <w:rPr>
          <w:rFonts w:cs="Times New Roman"/>
          <w:b/>
          <w:bCs/>
          <w:szCs w:val="24"/>
        </w:rPr>
      </w:pPr>
      <w:r w:rsidRPr="0021028A">
        <w:rPr>
          <w:rFonts w:cs="Times New Roman"/>
          <w:b/>
          <w:bCs/>
          <w:szCs w:val="24"/>
        </w:rPr>
        <w:t>ОТГОВОР</w:t>
      </w:r>
      <w:r>
        <w:rPr>
          <w:rFonts w:cs="Times New Roman"/>
          <w:b/>
          <w:bCs/>
          <w:szCs w:val="24"/>
        </w:rPr>
        <w:t>:</w:t>
      </w:r>
    </w:p>
    <w:p w14:paraId="7E428E64" w14:textId="77777777" w:rsidR="00145483" w:rsidRDefault="00145483" w:rsidP="00145483">
      <w:pPr>
        <w:jc w:val="both"/>
        <w:rPr>
          <w:lang w:eastAsia="en-GB"/>
        </w:rPr>
      </w:pPr>
      <w:r>
        <w:rPr>
          <w:lang w:eastAsia="en-GB"/>
        </w:rPr>
        <w:t>Съгласно т. 6 Цели на предоставяната безвъзмездна финансова помощ и очаквани резултати по настоящата процедура е посочено, че: „</w:t>
      </w:r>
      <w:r w:rsidRPr="004E0112">
        <w:rPr>
          <w:i/>
          <w:iCs/>
          <w:lang w:eastAsia="en-GB"/>
        </w:rPr>
        <w:t>С оглед недопускане на двойно финансиране по операцията ще бъде осигурена демаркация и допълняемост спрямо финансираните дейности и подкрепените целеви групи по проекти…</w:t>
      </w:r>
      <w:r>
        <w:rPr>
          <w:i/>
          <w:iCs/>
          <w:lang w:eastAsia="en-GB"/>
        </w:rPr>
        <w:t>…</w:t>
      </w:r>
      <w:r w:rsidRPr="004E0112">
        <w:rPr>
          <w:i/>
          <w:iCs/>
          <w:lang w:eastAsia="en-GB"/>
        </w:rPr>
        <w:t>BG05SFPR001-1.001 „Успех за теб“ и BG05SFPR001-1.003-0001 „Силен старт“</w:t>
      </w:r>
      <w:r>
        <w:rPr>
          <w:lang w:eastAsia="en-GB"/>
        </w:rPr>
        <w:t xml:space="preserve">, както и „ </w:t>
      </w:r>
      <w:r w:rsidRPr="004E0112">
        <w:rPr>
          <w:i/>
          <w:iCs/>
          <w:lang w:eastAsia="en-GB"/>
        </w:rPr>
        <w:t>по линия на националните програми, насочени към повишаване на обхвата и трайното приобщаване към образователната система, като ежегодно изпълняваните от Министерство на образованието и науката: 1/ НП „Заедно за всяко дете“ и 2/ НП „Подпомагане на общините за образователна десегрегация“ и приключилата 3/ НП „Подкрепа на образователните медиатори и социалните работници“ през 2022/2023 г.</w:t>
      </w:r>
      <w:r>
        <w:rPr>
          <w:i/>
          <w:iCs/>
          <w:lang w:eastAsia="en-GB"/>
        </w:rPr>
        <w:t xml:space="preserve">“ </w:t>
      </w:r>
      <w:r w:rsidRPr="00796BB2">
        <w:rPr>
          <w:lang w:eastAsia="en-GB"/>
        </w:rPr>
        <w:t>и по други национални или международни програми със сходни дейности и целеви групи.</w:t>
      </w:r>
      <w:r>
        <w:rPr>
          <w:lang w:eastAsia="en-GB"/>
        </w:rPr>
        <w:t xml:space="preserve"> </w:t>
      </w:r>
    </w:p>
    <w:p w14:paraId="5A5D8724" w14:textId="77777777" w:rsidR="00145483" w:rsidRDefault="00145483" w:rsidP="00145483">
      <w:pPr>
        <w:jc w:val="both"/>
        <w:rPr>
          <w:lang w:eastAsia="en-GB"/>
        </w:rPr>
      </w:pPr>
      <w:r w:rsidRPr="00796BB2">
        <w:rPr>
          <w:lang w:eastAsia="en-GB"/>
        </w:rPr>
        <w:t>Следва да имате предвид, че изискването за демаркация и допълняемост е критерий за оценка</w:t>
      </w:r>
      <w:r>
        <w:rPr>
          <w:lang w:eastAsia="en-GB"/>
        </w:rPr>
        <w:t>,</w:t>
      </w:r>
      <w:r w:rsidRPr="00796BB2">
        <w:rPr>
          <w:lang w:eastAsia="en-GB"/>
        </w:rPr>
        <w:t xml:space="preserve"> като информацията се представя в секция „Допълнителна информация, необходима за оценка на проектното предложение“ от Формуляра за кандидатстване, поле „Демаркация и допълняемост“ и се декларира в Раздел V Декларация за липса на двойно финансиране и за завършеност от Декларация на кандидата/партньора (Приложение I към Условията за кандидатстване), попълнена от всеки кандидат и партньор.</w:t>
      </w:r>
      <w:r>
        <w:rPr>
          <w:lang w:eastAsia="en-GB"/>
        </w:rPr>
        <w:t xml:space="preserve"> Следователно в проектното предложение </w:t>
      </w:r>
      <w:r w:rsidRPr="00796BB2">
        <w:rPr>
          <w:lang w:eastAsia="en-GB"/>
        </w:rPr>
        <w:t xml:space="preserve">следва да е посочена </w:t>
      </w:r>
      <w:r w:rsidRPr="00FB6DB5">
        <w:rPr>
          <w:b/>
          <w:bCs/>
          <w:lang w:eastAsia="en-GB"/>
        </w:rPr>
        <w:t>ясна демаркация</w:t>
      </w:r>
      <w:r>
        <w:rPr>
          <w:lang w:eastAsia="en-GB"/>
        </w:rPr>
        <w:t xml:space="preserve"> по настоящата процедура с други процедури на ПО</w:t>
      </w:r>
      <w:r w:rsidRPr="00796BB2">
        <w:rPr>
          <w:lang w:eastAsia="en-GB"/>
        </w:rPr>
        <w:t xml:space="preserve"> </w:t>
      </w:r>
      <w:r>
        <w:rPr>
          <w:lang w:eastAsia="en-GB"/>
        </w:rPr>
        <w:t xml:space="preserve">и/или други национални и международни програми и проекти по: </w:t>
      </w:r>
      <w:r w:rsidRPr="00796BB2">
        <w:rPr>
          <w:lang w:eastAsia="en-GB"/>
        </w:rPr>
        <w:t>дейности</w:t>
      </w:r>
      <w:r>
        <w:rPr>
          <w:lang w:eastAsia="en-GB"/>
        </w:rPr>
        <w:t xml:space="preserve"> (вкл. за поддейност 1.3.по формите и средствата й на реализация)</w:t>
      </w:r>
      <w:r w:rsidRPr="00796BB2">
        <w:rPr>
          <w:lang w:eastAsia="en-GB"/>
        </w:rPr>
        <w:t>, представители на целевите групи и участници, ако се застъпват в периода на изпълнение на проектите</w:t>
      </w:r>
      <w:r>
        <w:rPr>
          <w:lang w:eastAsia="en-GB"/>
        </w:rPr>
        <w:t>. В тази връзка, образователните институции могат да участват в настоящата процедура, но при ясна демаркация на дейностите (форми и средства на реализацията им) и/или представителите на целевите групи, обхванати в цитираните проекти.</w:t>
      </w:r>
    </w:p>
    <w:p w14:paraId="511650CF" w14:textId="380943DA" w:rsidR="00145483" w:rsidRDefault="00145483" w:rsidP="00145483">
      <w:pPr>
        <w:jc w:val="both"/>
        <w:rPr>
          <w:lang w:eastAsia="en-GB"/>
        </w:rPr>
      </w:pPr>
      <w:r w:rsidRPr="00796BB2">
        <w:rPr>
          <w:lang w:eastAsia="en-GB"/>
        </w:rPr>
        <w:t>Недопускане на дублирането на целевите групи и дейности ще се наблюдава/проверява на етап кандидатстване (чрез декларации), на етап договаряне (чрез проверки за двойно финансиране), така и по време на изпълнението на проектите (чрез проверки за двойно финансиране, анкетни карти, списъци на участници, дейности, плащания и др).</w:t>
      </w:r>
      <w:r>
        <w:rPr>
          <w:lang w:eastAsia="en-GB"/>
        </w:rPr>
        <w:t xml:space="preserve"> </w:t>
      </w:r>
    </w:p>
    <w:p w14:paraId="567CE64C" w14:textId="2AC02414" w:rsidR="00145483" w:rsidRDefault="00145483" w:rsidP="00145483">
      <w:pPr>
        <w:jc w:val="both"/>
        <w:rPr>
          <w:lang w:eastAsia="en-GB"/>
        </w:rPr>
      </w:pPr>
      <w:r w:rsidRPr="00145483">
        <w:rPr>
          <w:lang w:eastAsia="en-GB"/>
        </w:rPr>
        <w:t>В тази връзка моля да имате предвид, че родителите могат да бъдат включени като целева група в проектните дейности на различни проекти, но следва да бъдат съобразени горепосочените изисквания.</w:t>
      </w:r>
    </w:p>
    <w:p w14:paraId="2834D67A" w14:textId="77777777" w:rsidR="00145483" w:rsidRDefault="00145483" w:rsidP="00145483">
      <w:pPr>
        <w:jc w:val="both"/>
        <w:rPr>
          <w:lang w:eastAsia="en-GB"/>
        </w:rPr>
      </w:pPr>
    </w:p>
    <w:p w14:paraId="18DC2CB0" w14:textId="77777777" w:rsidR="00145483" w:rsidRDefault="00145483" w:rsidP="00145483">
      <w:pPr>
        <w:pBdr>
          <w:top w:val="single" w:sz="4" w:space="1" w:color="auto"/>
        </w:pBdr>
        <w:spacing w:before="120" w:after="120" w:line="240" w:lineRule="auto"/>
        <w:jc w:val="both"/>
        <w:rPr>
          <w:rFonts w:cs="Times New Roman"/>
          <w:color w:val="000000" w:themeColor="text1"/>
          <w:szCs w:val="24"/>
          <w:lang w:val="en-US"/>
        </w:rPr>
      </w:pPr>
    </w:p>
    <w:p w14:paraId="51AB1136" w14:textId="1A30713D" w:rsidR="00145483" w:rsidRDefault="00145483" w:rsidP="00145483">
      <w:pPr>
        <w:pStyle w:val="Heading2"/>
        <w:numPr>
          <w:ilvl w:val="0"/>
          <w:numId w:val="0"/>
        </w:numPr>
        <w:spacing w:after="120"/>
        <w:ind w:left="720" w:hanging="720"/>
        <w:rPr>
          <w:lang w:val="bg-BG"/>
        </w:rPr>
      </w:pPr>
      <w:r w:rsidRPr="0021028A">
        <w:t xml:space="preserve">ВЪПРОС </w:t>
      </w:r>
      <w:r>
        <w:rPr>
          <w:lang w:val="en-US"/>
        </w:rPr>
        <w:t xml:space="preserve">9 </w:t>
      </w:r>
      <w:r w:rsidRPr="004A725D">
        <w:rPr>
          <w:lang w:val="bg-BG"/>
        </w:rPr>
        <w:t xml:space="preserve">от </w:t>
      </w:r>
      <w:r>
        <w:rPr>
          <w:lang w:val="en-US"/>
        </w:rPr>
        <w:t>03</w:t>
      </w:r>
      <w:r>
        <w:rPr>
          <w:lang w:val="bg-BG"/>
        </w:rPr>
        <w:t>.0</w:t>
      </w:r>
      <w:r>
        <w:rPr>
          <w:lang w:val="en-US"/>
        </w:rPr>
        <w:t>7</w:t>
      </w:r>
      <w:r w:rsidRPr="004A725D">
        <w:rPr>
          <w:lang w:val="bg-BG"/>
        </w:rPr>
        <w:t>.202</w:t>
      </w:r>
      <w:r>
        <w:rPr>
          <w:lang w:val="bg-BG"/>
        </w:rPr>
        <w:t>5</w:t>
      </w:r>
      <w:r w:rsidRPr="004A725D">
        <w:rPr>
          <w:lang w:val="bg-BG"/>
        </w:rPr>
        <w:t xml:space="preserve"> г. (Q00</w:t>
      </w:r>
      <w:r>
        <w:rPr>
          <w:lang w:val="en-US"/>
        </w:rPr>
        <w:t>9</w:t>
      </w:r>
      <w:r w:rsidRPr="004A725D">
        <w:rPr>
          <w:lang w:val="bg-BG"/>
        </w:rPr>
        <w:t xml:space="preserve"> постъпил чрез ИСУН):</w:t>
      </w:r>
    </w:p>
    <w:p w14:paraId="35A32219" w14:textId="77777777" w:rsidR="00145483" w:rsidRPr="00130FED" w:rsidRDefault="00145483" w:rsidP="00145483">
      <w:pPr>
        <w:jc w:val="both"/>
        <w:rPr>
          <w:rFonts w:cs="Times New Roman"/>
          <w:szCs w:val="24"/>
          <w:lang w:eastAsia="en-GB"/>
        </w:rPr>
      </w:pPr>
      <w:r w:rsidRPr="00130FED">
        <w:rPr>
          <w:rFonts w:cs="Times New Roman"/>
          <w:szCs w:val="24"/>
          <w:lang w:eastAsia="en-GB"/>
        </w:rPr>
        <w:t>Допустимо ли е декларациите за партньорство да бъдат подписани с електронен подпис?</w:t>
      </w:r>
    </w:p>
    <w:p w14:paraId="4E5FE030" w14:textId="77777777" w:rsidR="00145483" w:rsidRPr="00130FED" w:rsidRDefault="00145483" w:rsidP="00145483">
      <w:pPr>
        <w:jc w:val="both"/>
        <w:rPr>
          <w:rFonts w:cs="Times New Roman"/>
          <w:szCs w:val="24"/>
          <w:lang w:eastAsia="en-GB"/>
        </w:rPr>
      </w:pPr>
      <w:r w:rsidRPr="00130FED">
        <w:rPr>
          <w:rFonts w:cs="Times New Roman"/>
          <w:szCs w:val="24"/>
          <w:lang w:eastAsia="en-GB"/>
        </w:rPr>
        <w:t>Допустимо ли е партньорство на едно РУО с друго РУО?</w:t>
      </w:r>
    </w:p>
    <w:p w14:paraId="4F2879BD" w14:textId="77777777" w:rsidR="00145483" w:rsidRDefault="00145483" w:rsidP="00145483">
      <w:pPr>
        <w:spacing w:before="120" w:after="120" w:line="240" w:lineRule="auto"/>
        <w:jc w:val="both"/>
        <w:rPr>
          <w:rFonts w:cs="Times New Roman"/>
          <w:b/>
          <w:bCs/>
          <w:szCs w:val="24"/>
        </w:rPr>
      </w:pPr>
      <w:r w:rsidRPr="0021028A">
        <w:rPr>
          <w:rFonts w:cs="Times New Roman"/>
          <w:b/>
          <w:bCs/>
          <w:szCs w:val="24"/>
        </w:rPr>
        <w:t>ОТГОВОР:</w:t>
      </w:r>
    </w:p>
    <w:p w14:paraId="5ED31B81" w14:textId="77777777" w:rsidR="00145483" w:rsidRPr="00150406" w:rsidRDefault="00145483" w:rsidP="00145483">
      <w:pPr>
        <w:jc w:val="both"/>
        <w:rPr>
          <w:rFonts w:cs="Times New Roman"/>
          <w:i/>
          <w:iCs/>
          <w:szCs w:val="24"/>
        </w:rPr>
      </w:pPr>
      <w:r w:rsidRPr="00C30230">
        <w:rPr>
          <w:rFonts w:cs="Times New Roman"/>
          <w:szCs w:val="24"/>
          <w:lang w:val="en-US"/>
        </w:rPr>
        <w:t>1.</w:t>
      </w:r>
      <w:r>
        <w:rPr>
          <w:rFonts w:cs="Times New Roman"/>
          <w:szCs w:val="24"/>
          <w:lang w:val="en-US"/>
        </w:rPr>
        <w:t xml:space="preserve"> </w:t>
      </w:r>
      <w:r>
        <w:rPr>
          <w:rFonts w:cs="Times New Roman"/>
          <w:szCs w:val="24"/>
        </w:rPr>
        <w:t xml:space="preserve">Да, допустимо е. В образеца на </w:t>
      </w:r>
      <w:r w:rsidRPr="00150406">
        <w:rPr>
          <w:rFonts w:cs="Times New Roman"/>
          <w:szCs w:val="24"/>
        </w:rPr>
        <w:t>Декларация за партньорство (</w:t>
      </w:r>
      <w:r w:rsidRPr="00150406">
        <w:rPr>
          <w:rFonts w:cs="Times New Roman"/>
          <w:i/>
          <w:iCs/>
          <w:szCs w:val="24"/>
        </w:rPr>
        <w:t>Приложение III към Условията за кандидатстване</w:t>
      </w:r>
      <w:r w:rsidRPr="00150406">
        <w:rPr>
          <w:rFonts w:cs="Times New Roman"/>
          <w:szCs w:val="24"/>
        </w:rPr>
        <w:t>)</w:t>
      </w:r>
      <w:r>
        <w:rPr>
          <w:rFonts w:cs="Times New Roman"/>
          <w:szCs w:val="24"/>
        </w:rPr>
        <w:t xml:space="preserve"> </w:t>
      </w:r>
      <w:r>
        <w:rPr>
          <w:rFonts w:cs="Times New Roman"/>
          <w:szCs w:val="24"/>
          <w:lang w:val="en-US"/>
        </w:rPr>
        <w:t xml:space="preserve">e </w:t>
      </w:r>
      <w:r>
        <w:rPr>
          <w:rFonts w:cs="Times New Roman"/>
          <w:szCs w:val="24"/>
        </w:rPr>
        <w:t xml:space="preserve">предоставена възможност за </w:t>
      </w:r>
      <w:r w:rsidRPr="00150406">
        <w:rPr>
          <w:rFonts w:cs="Times New Roman"/>
          <w:szCs w:val="24"/>
        </w:rPr>
        <w:t xml:space="preserve">електронно подписване и прилагане </w:t>
      </w:r>
      <w:r>
        <w:rPr>
          <w:rFonts w:cs="Times New Roman"/>
          <w:szCs w:val="24"/>
        </w:rPr>
        <w:t xml:space="preserve">в </w:t>
      </w:r>
      <w:r w:rsidRPr="00150406">
        <w:rPr>
          <w:rFonts w:cs="Times New Roman"/>
          <w:szCs w:val="24"/>
        </w:rPr>
        <w:t>секция 13</w:t>
      </w:r>
      <w:r>
        <w:rPr>
          <w:rFonts w:cs="Times New Roman"/>
          <w:szCs w:val="24"/>
        </w:rPr>
        <w:t xml:space="preserve"> от </w:t>
      </w:r>
      <w:r w:rsidRPr="00150406">
        <w:rPr>
          <w:rFonts w:cs="Times New Roman"/>
          <w:szCs w:val="24"/>
        </w:rPr>
        <w:t xml:space="preserve">Формуляра за кандидатстване. </w:t>
      </w:r>
    </w:p>
    <w:p w14:paraId="63D30784" w14:textId="77777777" w:rsidR="00145483" w:rsidRDefault="00145483" w:rsidP="00145483">
      <w:pPr>
        <w:jc w:val="both"/>
        <w:rPr>
          <w:rFonts w:cs="Times New Roman"/>
          <w:szCs w:val="24"/>
        </w:rPr>
      </w:pPr>
      <w:r>
        <w:rPr>
          <w:rFonts w:cs="Times New Roman"/>
          <w:szCs w:val="24"/>
        </w:rPr>
        <w:t xml:space="preserve">В допълнение, съгласно т. </w:t>
      </w:r>
      <w:r w:rsidRPr="00C30230">
        <w:rPr>
          <w:rFonts w:cs="Times New Roman"/>
          <w:szCs w:val="24"/>
        </w:rPr>
        <w:t xml:space="preserve">24. </w:t>
      </w:r>
      <w:r>
        <w:rPr>
          <w:rFonts w:cs="Times New Roman"/>
          <w:szCs w:val="24"/>
        </w:rPr>
        <w:t>„</w:t>
      </w:r>
      <w:r w:rsidRPr="00C30230">
        <w:rPr>
          <w:rFonts w:cs="Times New Roman"/>
          <w:szCs w:val="24"/>
        </w:rPr>
        <w:t>Списък на документите, които се подават на етап кандидатстване</w:t>
      </w:r>
      <w:r>
        <w:rPr>
          <w:rFonts w:cs="Times New Roman"/>
          <w:szCs w:val="24"/>
        </w:rPr>
        <w:t>“ от Условията за кандидатстване по процедурата:</w:t>
      </w:r>
    </w:p>
    <w:p w14:paraId="31D4431F" w14:textId="77777777" w:rsidR="00145483" w:rsidRPr="00C30230" w:rsidRDefault="00145483" w:rsidP="00145483">
      <w:pPr>
        <w:jc w:val="both"/>
        <w:rPr>
          <w:rFonts w:cs="Times New Roman"/>
          <w:i/>
          <w:iCs/>
          <w:szCs w:val="24"/>
        </w:rPr>
      </w:pPr>
      <w:r>
        <w:rPr>
          <w:rFonts w:cs="Times New Roman"/>
          <w:i/>
          <w:iCs/>
          <w:szCs w:val="24"/>
        </w:rPr>
        <w:t>„</w:t>
      </w:r>
      <w:r w:rsidRPr="00C30230">
        <w:rPr>
          <w:rFonts w:cs="Times New Roman"/>
          <w:b/>
          <w:bCs/>
          <w:i/>
          <w:iCs/>
          <w:szCs w:val="24"/>
        </w:rPr>
        <w:t>4. Декларация за партньорство, попълнена по образец</w:t>
      </w:r>
      <w:r w:rsidRPr="00C30230">
        <w:rPr>
          <w:rFonts w:cs="Times New Roman"/>
          <w:i/>
          <w:iCs/>
          <w:szCs w:val="24"/>
        </w:rPr>
        <w:t xml:space="preserve"> (Приложение III към Условията за кандидатстване) и подадена в ИСУН.</w:t>
      </w:r>
    </w:p>
    <w:p w14:paraId="371FD2E1" w14:textId="77777777" w:rsidR="00145483" w:rsidRDefault="00145483" w:rsidP="00145483">
      <w:pPr>
        <w:jc w:val="both"/>
        <w:rPr>
          <w:rFonts w:cs="Times New Roman"/>
          <w:i/>
          <w:iCs/>
          <w:szCs w:val="24"/>
        </w:rPr>
      </w:pPr>
      <w:r w:rsidRPr="00C30230">
        <w:rPr>
          <w:rFonts w:cs="Times New Roman"/>
          <w:i/>
          <w:iCs/>
          <w:szCs w:val="24"/>
        </w:rPr>
        <w:t xml:space="preserve">Попълва се и се </w:t>
      </w:r>
      <w:r w:rsidRPr="00C30230">
        <w:rPr>
          <w:rFonts w:cs="Times New Roman"/>
          <w:b/>
          <w:bCs/>
          <w:i/>
          <w:iCs/>
          <w:szCs w:val="24"/>
        </w:rPr>
        <w:t>подписва една обща декларация от кандидата и всички партньори</w:t>
      </w:r>
      <w:r w:rsidRPr="00C30230">
        <w:rPr>
          <w:rFonts w:cs="Times New Roman"/>
          <w:i/>
          <w:iCs/>
          <w:szCs w:val="24"/>
        </w:rPr>
        <w:t xml:space="preserve"> и се прилага към формуляра за кандидатстване. Документът следва да бъде подписан от законните представители на кандидата и на всички партньори или от лица, които са оправомощени да ги представляват.</w:t>
      </w:r>
      <w:r>
        <w:rPr>
          <w:rFonts w:cs="Times New Roman"/>
          <w:i/>
          <w:iCs/>
          <w:szCs w:val="24"/>
        </w:rPr>
        <w:t>“</w:t>
      </w:r>
    </w:p>
    <w:p w14:paraId="5AE9DAAD" w14:textId="77777777" w:rsidR="00145483" w:rsidRDefault="00145483" w:rsidP="00145483">
      <w:pPr>
        <w:jc w:val="both"/>
        <w:rPr>
          <w:rFonts w:cs="Times New Roman"/>
          <w:szCs w:val="24"/>
        </w:rPr>
      </w:pPr>
      <w:r>
        <w:rPr>
          <w:rFonts w:cs="Times New Roman"/>
          <w:szCs w:val="24"/>
        </w:rPr>
        <w:t xml:space="preserve">2. </w:t>
      </w:r>
      <w:r w:rsidRPr="004172E9">
        <w:rPr>
          <w:rFonts w:cs="Times New Roman"/>
          <w:szCs w:val="24"/>
        </w:rPr>
        <w:t>Съгласно т. 12. „Допустими партньори“ от Условията за кандидатстване:</w:t>
      </w:r>
    </w:p>
    <w:p w14:paraId="58770FFD" w14:textId="77777777" w:rsidR="00145483" w:rsidRPr="002B60B2" w:rsidRDefault="00145483" w:rsidP="00145483">
      <w:pPr>
        <w:jc w:val="both"/>
        <w:rPr>
          <w:rFonts w:cs="Times New Roman"/>
          <w:i/>
          <w:iCs/>
          <w:szCs w:val="24"/>
        </w:rPr>
      </w:pPr>
      <w:r>
        <w:rPr>
          <w:rFonts w:cs="Times New Roman"/>
          <w:i/>
          <w:iCs/>
          <w:szCs w:val="24"/>
        </w:rPr>
        <w:t>„</w:t>
      </w:r>
      <w:r w:rsidRPr="002B60B2">
        <w:rPr>
          <w:rFonts w:cs="Times New Roman"/>
          <w:i/>
          <w:iCs/>
          <w:szCs w:val="24"/>
        </w:rPr>
        <w:t xml:space="preserve">Съгласно одобрените на Четвъртото заседание на КН на ПО на 26-28.11.2024 г. Методология и критерии за подбор на операция „Достъп до образование за всяко дете“ </w:t>
      </w:r>
      <w:r w:rsidRPr="002B60B2">
        <w:rPr>
          <w:rFonts w:cs="Times New Roman"/>
          <w:b/>
          <w:bCs/>
          <w:i/>
          <w:iCs/>
          <w:szCs w:val="24"/>
        </w:rPr>
        <w:t>допустими партньори</w:t>
      </w:r>
      <w:r w:rsidRPr="002B60B2">
        <w:rPr>
          <w:rFonts w:cs="Times New Roman"/>
          <w:i/>
          <w:iCs/>
          <w:szCs w:val="24"/>
        </w:rPr>
        <w:t xml:space="preserve"> по настоящата процедура по смисъла на чл. 25, ал. 1, т. 2 и Глава трета, раздел III от ЗУСЕФСУ и §1, т. 5 от Допълнителните разпоредби на ПМС № 23/ 13.02.2023 г. и на основание чл. 43, ал. 1 от ЗУСЕФСУ са представители на институциите съгласно ПМС №100/2018 г., участващи в Механизма за обхват и включени в заповеди за създаване на екипите за обхват по места, а именно: </w:t>
      </w:r>
      <w:r w:rsidRPr="002B60B2">
        <w:rPr>
          <w:rFonts w:cs="Times New Roman"/>
          <w:b/>
          <w:bCs/>
          <w:i/>
          <w:iCs/>
          <w:szCs w:val="24"/>
        </w:rPr>
        <w:t>всички общини, държавни и общински училища и детски градини, Агенция за социално подпомагане чрез териториалните си структури (дирекции „Социално подпомагане“), Държавна агенция за закрила на детето, Министерство на вътрешните работи (областни дирекции/районни управления на МВР), Агенция по заетостта (дирекции „Бюро по труда“), Министерство на здравеопазването (регионални здравни инспекции).</w:t>
      </w:r>
      <w:r>
        <w:rPr>
          <w:rFonts w:cs="Times New Roman"/>
          <w:i/>
          <w:iCs/>
          <w:szCs w:val="24"/>
        </w:rPr>
        <w:t>“</w:t>
      </w:r>
    </w:p>
    <w:p w14:paraId="6AAD4163" w14:textId="0751123F" w:rsidR="00145483" w:rsidRDefault="00145483" w:rsidP="00145483">
      <w:pPr>
        <w:jc w:val="both"/>
        <w:rPr>
          <w:rFonts w:cs="Times New Roman"/>
          <w:szCs w:val="24"/>
        </w:rPr>
      </w:pPr>
      <w:r w:rsidRPr="004172E9">
        <w:rPr>
          <w:rFonts w:cs="Times New Roman"/>
          <w:szCs w:val="24"/>
        </w:rPr>
        <w:t xml:space="preserve">В тази </w:t>
      </w:r>
      <w:r w:rsidRPr="004F287F">
        <w:rPr>
          <w:rFonts w:cs="Times New Roman"/>
          <w:szCs w:val="24"/>
        </w:rPr>
        <w:t xml:space="preserve">връзка, Регионалните управления на образованието </w:t>
      </w:r>
      <w:r w:rsidRPr="004F287F">
        <w:rPr>
          <w:rFonts w:cs="Times New Roman"/>
          <w:szCs w:val="24"/>
          <w:u w:val="single"/>
        </w:rPr>
        <w:t>не попадат сред допустимите партньори</w:t>
      </w:r>
      <w:r w:rsidRPr="004F287F">
        <w:rPr>
          <w:rFonts w:cs="Times New Roman"/>
          <w:szCs w:val="24"/>
        </w:rPr>
        <w:t xml:space="preserve"> по настоящата процедура, те са допустими единствено като кандидати - конкретни бенефициенти.</w:t>
      </w:r>
    </w:p>
    <w:p w14:paraId="5C57911F" w14:textId="77777777" w:rsidR="005C0F30" w:rsidRDefault="005C0F30" w:rsidP="005C0F30">
      <w:pPr>
        <w:pBdr>
          <w:top w:val="single" w:sz="4" w:space="1" w:color="auto"/>
        </w:pBdr>
        <w:spacing w:before="120" w:after="120" w:line="240" w:lineRule="auto"/>
        <w:jc w:val="both"/>
        <w:rPr>
          <w:rFonts w:cs="Times New Roman"/>
          <w:color w:val="000000" w:themeColor="text1"/>
          <w:szCs w:val="24"/>
          <w:lang w:val="en-US"/>
        </w:rPr>
      </w:pPr>
    </w:p>
    <w:p w14:paraId="426377F9" w14:textId="77777777" w:rsidR="005C0F30" w:rsidRDefault="005C0F30" w:rsidP="005C0F30">
      <w:pPr>
        <w:pStyle w:val="Heading2"/>
        <w:numPr>
          <w:ilvl w:val="0"/>
          <w:numId w:val="0"/>
        </w:numPr>
        <w:rPr>
          <w:lang w:val="bg-BG"/>
        </w:rPr>
      </w:pPr>
      <w:r w:rsidRPr="0021028A">
        <w:t xml:space="preserve">ВЪПРОС </w:t>
      </w:r>
      <w:r>
        <w:rPr>
          <w:lang w:val="en-US"/>
        </w:rPr>
        <w:t>10</w:t>
      </w:r>
      <w:r w:rsidRPr="00106D28">
        <w:rPr>
          <w:lang w:val="bg-BG"/>
        </w:rPr>
        <w:t xml:space="preserve"> от </w:t>
      </w:r>
      <w:r w:rsidRPr="00B77D7A">
        <w:rPr>
          <w:lang w:val="en-US"/>
        </w:rPr>
        <w:t>0</w:t>
      </w:r>
      <w:r>
        <w:rPr>
          <w:lang w:val="en-US"/>
        </w:rPr>
        <w:t>7</w:t>
      </w:r>
      <w:r w:rsidRPr="00B77D7A">
        <w:rPr>
          <w:lang w:val="en-US"/>
        </w:rPr>
        <w:t>.07.2025</w:t>
      </w:r>
      <w:r>
        <w:rPr>
          <w:lang w:val="en-US"/>
        </w:rPr>
        <w:t xml:space="preserve"> </w:t>
      </w:r>
      <w:r w:rsidRPr="00106D28">
        <w:rPr>
          <w:lang w:val="bg-BG"/>
        </w:rPr>
        <w:t>г. (Q0</w:t>
      </w:r>
      <w:r>
        <w:rPr>
          <w:lang w:val="en-US"/>
        </w:rPr>
        <w:t>10</w:t>
      </w:r>
      <w:r w:rsidRPr="00106D28">
        <w:rPr>
          <w:lang w:val="bg-BG"/>
        </w:rPr>
        <w:t xml:space="preserve"> постъпил чрез ИСУН):</w:t>
      </w:r>
    </w:p>
    <w:p w14:paraId="7CFE7554" w14:textId="77777777" w:rsidR="005C0F30" w:rsidRDefault="005C0F30" w:rsidP="005C0F30">
      <w:pPr>
        <w:jc w:val="both"/>
        <w:rPr>
          <w:lang w:eastAsia="en-GB"/>
        </w:rPr>
      </w:pPr>
      <w:r w:rsidRPr="00626FF3">
        <w:rPr>
          <w:lang w:eastAsia="en-GB"/>
        </w:rPr>
        <w:t>РУО-Търговище възнамерява да включи в проекта като партньори само детски градини и училища, за които ще има планирана сума за  реализиране на поддейностите. В тази връзка допустимо ли е да не включваме други партньори?</w:t>
      </w:r>
    </w:p>
    <w:p w14:paraId="79C18B73" w14:textId="77777777" w:rsidR="005C0F30" w:rsidRDefault="005C0F30" w:rsidP="005C0F30">
      <w:pPr>
        <w:jc w:val="both"/>
        <w:rPr>
          <w:b/>
          <w:bCs/>
          <w:lang w:eastAsia="en-GB"/>
        </w:rPr>
      </w:pPr>
    </w:p>
    <w:p w14:paraId="48E80A9B" w14:textId="618656EC" w:rsidR="005C0F30" w:rsidRPr="0092535F" w:rsidRDefault="005C0F30" w:rsidP="005C0F30">
      <w:pPr>
        <w:jc w:val="both"/>
        <w:rPr>
          <w:b/>
          <w:bCs/>
          <w:lang w:eastAsia="en-GB"/>
        </w:rPr>
      </w:pPr>
      <w:r w:rsidRPr="0092535F">
        <w:rPr>
          <w:b/>
          <w:bCs/>
          <w:lang w:eastAsia="en-GB"/>
        </w:rPr>
        <w:lastRenderedPageBreak/>
        <w:t>ОТГОВОР:</w:t>
      </w:r>
    </w:p>
    <w:p w14:paraId="08EBB627" w14:textId="77777777" w:rsidR="005C0F30" w:rsidRDefault="005C0F30" w:rsidP="005C0F30">
      <w:pPr>
        <w:spacing w:after="120"/>
        <w:jc w:val="both"/>
        <w:rPr>
          <w:lang w:eastAsia="en-GB"/>
        </w:rPr>
      </w:pPr>
      <w:r>
        <w:rPr>
          <w:lang w:eastAsia="en-GB"/>
        </w:rPr>
        <w:t xml:space="preserve">Съгласно т. </w:t>
      </w:r>
      <w:r w:rsidRPr="009F0DF3">
        <w:rPr>
          <w:lang w:eastAsia="en-GB"/>
        </w:rPr>
        <w:t>12</w:t>
      </w:r>
      <w:r>
        <w:rPr>
          <w:lang w:eastAsia="en-GB"/>
        </w:rPr>
        <w:t xml:space="preserve"> „</w:t>
      </w:r>
      <w:r w:rsidRPr="009F0DF3">
        <w:rPr>
          <w:lang w:eastAsia="en-GB"/>
        </w:rPr>
        <w:t>Допустими партньори</w:t>
      </w:r>
      <w:r>
        <w:rPr>
          <w:lang w:eastAsia="en-GB"/>
        </w:rPr>
        <w:t>“ от Условията за кандидатстване</w:t>
      </w:r>
      <w:r w:rsidRPr="009F0DF3">
        <w:rPr>
          <w:lang w:eastAsia="en-GB"/>
        </w:rPr>
        <w:t xml:space="preserve"> </w:t>
      </w:r>
      <w:r>
        <w:rPr>
          <w:lang w:eastAsia="en-GB"/>
        </w:rPr>
        <w:t>„</w:t>
      </w:r>
      <w:r w:rsidRPr="00C758A0">
        <w:rPr>
          <w:b/>
          <w:bCs/>
          <w:i/>
          <w:iCs/>
          <w:lang w:eastAsia="en-GB"/>
        </w:rPr>
        <w:t>Партньорството по настоящата процедура е задължително</w:t>
      </w:r>
      <w:r w:rsidRPr="00C758A0">
        <w:rPr>
          <w:i/>
          <w:iCs/>
          <w:lang w:eastAsia="en-GB"/>
        </w:rPr>
        <w:t>, като образователните институции и институциите по Механизма на местно ниво, участващи в подбраните от РУО екипи за обхват участват като партньори</w:t>
      </w:r>
      <w:r>
        <w:rPr>
          <w:i/>
          <w:iCs/>
          <w:lang w:eastAsia="en-GB"/>
        </w:rPr>
        <w:t>.“.</w:t>
      </w:r>
      <w:r w:rsidRPr="009F0DF3" w:rsidDel="008F6525">
        <w:rPr>
          <w:lang w:eastAsia="en-GB"/>
        </w:rPr>
        <w:t xml:space="preserve"> </w:t>
      </w:r>
    </w:p>
    <w:p w14:paraId="55B7A17A" w14:textId="77777777" w:rsidR="005C0F30" w:rsidRDefault="005C0F30" w:rsidP="005C0F30">
      <w:pPr>
        <w:spacing w:after="120"/>
        <w:jc w:val="both"/>
        <w:rPr>
          <w:lang w:eastAsia="en-GB"/>
        </w:rPr>
      </w:pPr>
      <w:r>
        <w:rPr>
          <w:lang w:eastAsia="en-GB"/>
        </w:rPr>
        <w:t>Преценка на кандидата-РУО е кои конкретни институции (чиито представители са членове на екипи за обхват) да включи в проекта като партньори измежду изброените в т. 12. „Допустими партньори“ от Условията за кандидатстване допустими партньори по процедурата, като за целта на етапа на кандидатстване:</w:t>
      </w:r>
    </w:p>
    <w:p w14:paraId="00BA9EB7" w14:textId="77777777" w:rsidR="005C0F30" w:rsidRDefault="005C0F30" w:rsidP="005C0F30">
      <w:pPr>
        <w:pStyle w:val="ListParagraph"/>
        <w:numPr>
          <w:ilvl w:val="0"/>
          <w:numId w:val="34"/>
        </w:numPr>
        <w:jc w:val="both"/>
        <w:rPr>
          <w:lang w:eastAsia="en-GB"/>
        </w:rPr>
      </w:pPr>
      <w:r>
        <w:rPr>
          <w:lang w:eastAsia="en-GB"/>
        </w:rPr>
        <w:t xml:space="preserve">представи </w:t>
      </w:r>
      <w:r w:rsidRPr="00E516AC">
        <w:rPr>
          <w:i/>
          <w:iCs/>
          <w:lang w:eastAsia="en-GB"/>
        </w:rPr>
        <w:t>Обосновка за подбора на районите за обхват/екипите за обхват за включване в проектното предложение</w:t>
      </w:r>
      <w:r w:rsidRPr="00702B58">
        <w:rPr>
          <w:lang w:eastAsia="en-GB"/>
        </w:rPr>
        <w:t xml:space="preserve">, която следва да обоснове </w:t>
      </w:r>
      <w:r w:rsidRPr="00B32ECA">
        <w:rPr>
          <w:b/>
          <w:bCs/>
          <w:lang w:eastAsia="en-GB"/>
        </w:rPr>
        <w:t>подбора</w:t>
      </w:r>
      <w:r w:rsidRPr="00B32ECA">
        <w:rPr>
          <w:b/>
          <w:bCs/>
          <w:i/>
          <w:iCs/>
          <w:lang w:eastAsia="en-GB"/>
        </w:rPr>
        <w:t xml:space="preserve"> </w:t>
      </w:r>
      <w:r w:rsidRPr="00B32ECA">
        <w:rPr>
          <w:b/>
          <w:bCs/>
          <w:lang w:eastAsia="en-GB"/>
        </w:rPr>
        <w:t>на екипите за обхват, които ще бъдат включени в поддейностите по проекта</w:t>
      </w:r>
      <w:r>
        <w:rPr>
          <w:lang w:eastAsia="en-GB"/>
        </w:rPr>
        <w:t xml:space="preserve"> на база на актуални данни за броя и характеристиките на необхванатите, отпаднали и в риск от отпадане деца/ученици на територията на съответното РУО. Обръщаме внимание, че единствено институции – допустими партньори, които имат свои представители в подбраните екипи за обхват, могат да бъдат привлечени като партньори в проектното предложение.</w:t>
      </w:r>
    </w:p>
    <w:p w14:paraId="26CD4DB9" w14:textId="698ACF70" w:rsidR="005C0F30" w:rsidRPr="006871B1" w:rsidRDefault="005C0F30" w:rsidP="005C0F30">
      <w:pPr>
        <w:pStyle w:val="ListParagraph"/>
        <w:numPr>
          <w:ilvl w:val="0"/>
          <w:numId w:val="34"/>
        </w:numPr>
        <w:jc w:val="both"/>
        <w:rPr>
          <w:lang w:eastAsia="en-GB"/>
        </w:rPr>
      </w:pPr>
      <w:r>
        <w:rPr>
          <w:lang w:eastAsia="en-GB"/>
        </w:rPr>
        <w:t xml:space="preserve">представи </w:t>
      </w:r>
      <w:r w:rsidRPr="008D50E9">
        <w:rPr>
          <w:i/>
          <w:iCs/>
          <w:lang w:eastAsia="en-GB"/>
        </w:rPr>
        <w:t>Декларация за партньорство</w:t>
      </w:r>
      <w:r w:rsidRPr="008D50E9">
        <w:rPr>
          <w:lang w:eastAsia="en-GB"/>
        </w:rPr>
        <w:t xml:space="preserve"> – Приложение III към Условията за кандидатстване</w:t>
      </w:r>
      <w:r>
        <w:rPr>
          <w:lang w:eastAsia="en-GB"/>
        </w:rPr>
        <w:t xml:space="preserve">, в която се описва </w:t>
      </w:r>
      <w:r w:rsidRPr="00AD6EA4">
        <w:rPr>
          <w:b/>
          <w:bCs/>
          <w:lang w:eastAsia="en-GB"/>
        </w:rPr>
        <w:t>планираната сума за разходване за изпълнение на поддейности по проекта от бенефициента и привлечените партньори</w:t>
      </w:r>
      <w:r>
        <w:rPr>
          <w:lang w:eastAsia="en-GB"/>
        </w:rPr>
        <w:t xml:space="preserve">. Обръщаме внимание, че според разпоредбите на </w:t>
      </w:r>
      <w:r w:rsidRPr="00EC70DB">
        <w:rPr>
          <w:lang w:eastAsia="en-GB"/>
        </w:rPr>
        <w:t xml:space="preserve">ПМС № 23/ 13.02.2023 г. за 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 „Партньори на кандидатите за безвъзмездна финансова помощ“ са всички физически и юридически лица и техни обединения, които </w:t>
      </w:r>
      <w:r w:rsidRPr="007138D0">
        <w:rPr>
          <w:lang w:eastAsia="en-GB"/>
        </w:rPr>
        <w:t>участват съвместно с кандидата в подготовката и/или техническото изпълнение на проекта или на предварително заявени във формуляра за кандидатстване дейности от проекта</w:t>
      </w:r>
      <w:r w:rsidRPr="005055F0">
        <w:rPr>
          <w:b/>
          <w:bCs/>
          <w:lang w:eastAsia="en-GB"/>
        </w:rPr>
        <w:t xml:space="preserve"> и разходват средства от безвъзмездната финансова помощ.</w:t>
      </w:r>
      <w:r w:rsidRPr="00EC70DB">
        <w:rPr>
          <w:lang w:eastAsia="en-GB"/>
        </w:rPr>
        <w:t>“</w:t>
      </w:r>
    </w:p>
    <w:p w14:paraId="2D2B89B0" w14:textId="77777777" w:rsidR="005C0F30" w:rsidRDefault="005C0F30" w:rsidP="005C0F30">
      <w:pPr>
        <w:pBdr>
          <w:top w:val="single" w:sz="4" w:space="1" w:color="auto"/>
        </w:pBdr>
        <w:spacing w:before="120" w:after="120" w:line="240" w:lineRule="auto"/>
        <w:jc w:val="both"/>
        <w:rPr>
          <w:rFonts w:cs="Times New Roman"/>
          <w:color w:val="000000" w:themeColor="text1"/>
          <w:szCs w:val="24"/>
          <w:lang w:val="en-US"/>
        </w:rPr>
      </w:pPr>
    </w:p>
    <w:p w14:paraId="7A4DEE1A" w14:textId="77777777" w:rsidR="005C0F30" w:rsidRDefault="005C0F30" w:rsidP="005C0F30">
      <w:pPr>
        <w:pStyle w:val="Heading2"/>
        <w:numPr>
          <w:ilvl w:val="0"/>
          <w:numId w:val="0"/>
        </w:numPr>
        <w:spacing w:after="120"/>
        <w:rPr>
          <w:lang w:val="bg-BG"/>
        </w:rPr>
      </w:pPr>
      <w:r w:rsidRPr="0021028A">
        <w:t xml:space="preserve">ВЪПРОС </w:t>
      </w:r>
      <w:r>
        <w:rPr>
          <w:lang w:val="en-US"/>
        </w:rPr>
        <w:t>11</w:t>
      </w:r>
      <w:r w:rsidRPr="004A725D">
        <w:rPr>
          <w:lang w:val="bg-BG"/>
        </w:rPr>
        <w:t xml:space="preserve"> от </w:t>
      </w:r>
      <w:r>
        <w:rPr>
          <w:lang w:val="en-US"/>
        </w:rPr>
        <w:t>07</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11</w:t>
      </w:r>
      <w:r w:rsidRPr="004A725D">
        <w:rPr>
          <w:lang w:val="bg-BG"/>
        </w:rPr>
        <w:t xml:space="preserve"> постъпил чрез ИСУН):</w:t>
      </w:r>
    </w:p>
    <w:p w14:paraId="1AB456BE" w14:textId="77777777" w:rsidR="005C0F30" w:rsidRDefault="005C0F30" w:rsidP="005C0F30">
      <w:pPr>
        <w:jc w:val="both"/>
        <w:rPr>
          <w:rFonts w:cs="Times New Roman"/>
          <w:szCs w:val="24"/>
        </w:rPr>
      </w:pPr>
      <w:r w:rsidRPr="0092535F">
        <w:rPr>
          <w:rFonts w:cs="Times New Roman"/>
          <w:szCs w:val="24"/>
        </w:rPr>
        <w:t>В планирания индикатор за резултат SRI 1.1. Брой деца и ученици, записани в предучилищно и училищно образование чрез механизма за съвместна работа на институциите, включват ли се децата на 4-годишна възраст, които тепърва трябва да бъдат записани в детска градина? Или се включват само деца и ученици, които са били записани и в последствие са отпаднали?</w:t>
      </w:r>
    </w:p>
    <w:p w14:paraId="1370797D" w14:textId="77777777" w:rsidR="005C0F30" w:rsidRPr="0092535F" w:rsidRDefault="005C0F30" w:rsidP="005C0F30">
      <w:pPr>
        <w:jc w:val="both"/>
        <w:rPr>
          <w:b/>
          <w:bCs/>
          <w:lang w:eastAsia="en-GB"/>
        </w:rPr>
      </w:pPr>
      <w:r w:rsidRPr="0092535F">
        <w:rPr>
          <w:b/>
          <w:bCs/>
          <w:lang w:eastAsia="en-GB"/>
        </w:rPr>
        <w:t>ОТГОВОР:</w:t>
      </w:r>
    </w:p>
    <w:p w14:paraId="5CF1684E" w14:textId="77777777" w:rsidR="005C0F30" w:rsidRDefault="005C0F30" w:rsidP="005C0F30">
      <w:pPr>
        <w:jc w:val="both"/>
        <w:rPr>
          <w:rFonts w:cs="Times New Roman"/>
          <w:szCs w:val="24"/>
        </w:rPr>
      </w:pPr>
      <w:r>
        <w:rPr>
          <w:rFonts w:cs="Times New Roman"/>
          <w:szCs w:val="24"/>
        </w:rPr>
        <w:t xml:space="preserve">Съгласно дефиницията на </w:t>
      </w:r>
      <w:r w:rsidRPr="00F10EDD">
        <w:rPr>
          <w:rFonts w:cs="Times New Roman"/>
          <w:szCs w:val="24"/>
        </w:rPr>
        <w:t xml:space="preserve">индикатор за резултат SRI 1.1. </w:t>
      </w:r>
      <w:r>
        <w:rPr>
          <w:rFonts w:cs="Times New Roman"/>
          <w:szCs w:val="24"/>
        </w:rPr>
        <w:t>„</w:t>
      </w:r>
      <w:r w:rsidRPr="00F10EDD">
        <w:rPr>
          <w:rFonts w:cs="Times New Roman"/>
          <w:szCs w:val="24"/>
        </w:rPr>
        <w:t>Брой деца и ученици, записани в предучилищно и училищно образование чрез механизма за съвместна работа на институциите</w:t>
      </w:r>
      <w:r>
        <w:rPr>
          <w:rFonts w:cs="Times New Roman"/>
          <w:szCs w:val="24"/>
        </w:rPr>
        <w:t>“, посочена в т. 7 „Индикатори</w:t>
      </w:r>
      <w:r>
        <w:rPr>
          <w:rFonts w:cs="Times New Roman"/>
          <w:szCs w:val="24"/>
          <w:lang w:val="en-US"/>
        </w:rPr>
        <w:t xml:space="preserve"> (</w:t>
      </w:r>
      <w:r>
        <w:rPr>
          <w:rFonts w:cs="Times New Roman"/>
          <w:szCs w:val="24"/>
        </w:rPr>
        <w:t>показатели</w:t>
      </w:r>
      <w:r>
        <w:rPr>
          <w:rFonts w:cs="Times New Roman"/>
          <w:szCs w:val="24"/>
          <w:lang w:val="en-US"/>
        </w:rPr>
        <w:t>)</w:t>
      </w:r>
      <w:r>
        <w:rPr>
          <w:rFonts w:cs="Times New Roman"/>
          <w:szCs w:val="24"/>
        </w:rPr>
        <w:t xml:space="preserve">“ от Условията за кандидатстване: </w:t>
      </w:r>
    </w:p>
    <w:p w14:paraId="343B6582" w14:textId="77777777" w:rsidR="005C0F30" w:rsidRPr="00EF4C7A" w:rsidRDefault="005C0F30" w:rsidP="005C0F30">
      <w:pPr>
        <w:jc w:val="both"/>
        <w:rPr>
          <w:rFonts w:cs="Times New Roman"/>
          <w:i/>
          <w:iCs/>
          <w:szCs w:val="24"/>
        </w:rPr>
      </w:pPr>
      <w:r w:rsidRPr="00EF4C7A">
        <w:rPr>
          <w:rFonts w:cs="Times New Roman"/>
          <w:i/>
          <w:iCs/>
          <w:szCs w:val="24"/>
        </w:rPr>
        <w:t xml:space="preserve">„Индикаторът измерва броя на </w:t>
      </w:r>
      <w:r w:rsidRPr="00EF4C7A">
        <w:rPr>
          <w:rFonts w:cs="Times New Roman"/>
          <w:b/>
          <w:bCs/>
          <w:i/>
          <w:iCs/>
          <w:szCs w:val="24"/>
        </w:rPr>
        <w:t xml:space="preserve">новозаписаните и нововключени в образование деца и ученици в задължителна предучилищна и училищна възраст, които са били </w:t>
      </w:r>
      <w:r w:rsidRPr="00EF4C7A">
        <w:rPr>
          <w:rFonts w:cs="Times New Roman"/>
          <w:b/>
          <w:bCs/>
          <w:i/>
          <w:iCs/>
          <w:szCs w:val="24"/>
        </w:rPr>
        <w:lastRenderedPageBreak/>
        <w:t>незаписани/необхванати в образователната система преди участие в процедурата</w:t>
      </w:r>
      <w:r w:rsidRPr="00EF4C7A">
        <w:rPr>
          <w:rFonts w:cs="Times New Roman"/>
          <w:i/>
          <w:iCs/>
          <w:szCs w:val="24"/>
        </w:rPr>
        <w:t xml:space="preserve">, но които чрез подкрепата на ПО 2021-2027г., вече са записани и включени в образование в рамките на процедурата. </w:t>
      </w:r>
      <w:r w:rsidRPr="00EF4C7A">
        <w:rPr>
          <w:rFonts w:cs="Times New Roman"/>
          <w:b/>
          <w:bCs/>
          <w:i/>
          <w:iCs/>
          <w:szCs w:val="24"/>
        </w:rPr>
        <w:t>Необхванати деца и ученици в задължителна предучилищна и училищна възраст са незаписани и отпаднали деца на възраст от 4 до 16 години</w:t>
      </w:r>
      <w:r w:rsidRPr="00EF4C7A">
        <w:rPr>
          <w:rFonts w:cs="Times New Roman"/>
          <w:i/>
          <w:iCs/>
          <w:szCs w:val="24"/>
        </w:rPr>
        <w:t>, които по данни на ГД ГРАО имат настоящ адрес в страната, за които екипите за обхват не са получили сведения за заминаването им в чужбина и въпреки това не фигурират в НЕИСПУО.“</w:t>
      </w:r>
    </w:p>
    <w:p w14:paraId="65B1F8A7" w14:textId="77777777" w:rsidR="005C0F30" w:rsidRPr="00EF4C7A" w:rsidRDefault="005C0F30" w:rsidP="005C0F30">
      <w:pPr>
        <w:jc w:val="both"/>
        <w:rPr>
          <w:rFonts w:cs="Times New Roman"/>
          <w:szCs w:val="24"/>
        </w:rPr>
      </w:pPr>
      <w:r w:rsidRPr="00EF4C7A">
        <w:rPr>
          <w:rFonts w:cs="Times New Roman"/>
          <w:szCs w:val="24"/>
        </w:rPr>
        <w:t>Видно от цитираната дефиниция</w:t>
      </w:r>
      <w:r>
        <w:rPr>
          <w:rFonts w:cs="Times New Roman"/>
          <w:szCs w:val="24"/>
        </w:rPr>
        <w:t xml:space="preserve"> на индикатора за резултат по него следва да се планират/отчитат новозаписаните и нововключените деца, които вече са навършили задължителна предучилищна възраст, но са били със статус незаписани/необхванати в образователната система, тоест не са били записани или са отпаднали от образование преди участие в процедурата, а след участието си в нея чрез включването им в поддейностите по проекта, вече са записани и включени в образование. В тази връзка, индикатор </w:t>
      </w:r>
      <w:r w:rsidRPr="00F10EDD">
        <w:rPr>
          <w:rFonts w:cs="Times New Roman"/>
          <w:szCs w:val="24"/>
        </w:rPr>
        <w:t xml:space="preserve">SRI 1.1. </w:t>
      </w:r>
      <w:r>
        <w:rPr>
          <w:rFonts w:cs="Times New Roman"/>
          <w:szCs w:val="24"/>
        </w:rPr>
        <w:t>включва и</w:t>
      </w:r>
      <w:r w:rsidRPr="0092535F">
        <w:rPr>
          <w:rFonts w:cs="Times New Roman"/>
          <w:szCs w:val="24"/>
        </w:rPr>
        <w:t xml:space="preserve"> децата на 4-годишна възраст, които </w:t>
      </w:r>
      <w:r>
        <w:rPr>
          <w:rFonts w:cs="Times New Roman"/>
          <w:szCs w:val="24"/>
        </w:rPr>
        <w:t xml:space="preserve">не са били записани в нормативно установените срокове съгласно действащата уредба, но които </w:t>
      </w:r>
      <w:r w:rsidRPr="007138D0">
        <w:rPr>
          <w:rFonts w:cs="Times New Roman"/>
          <w:b/>
          <w:bCs/>
          <w:szCs w:val="24"/>
          <w:u w:val="single"/>
        </w:rPr>
        <w:t xml:space="preserve">чрез </w:t>
      </w:r>
      <w:r>
        <w:rPr>
          <w:rFonts w:cs="Times New Roman"/>
          <w:b/>
          <w:bCs/>
          <w:szCs w:val="24"/>
          <w:u w:val="single"/>
        </w:rPr>
        <w:t xml:space="preserve">дейностите по проекта по ПО </w:t>
      </w:r>
      <w:r>
        <w:rPr>
          <w:rFonts w:cs="Times New Roman"/>
          <w:szCs w:val="24"/>
        </w:rPr>
        <w:t>се очаква</w:t>
      </w:r>
      <w:r w:rsidRPr="0092535F">
        <w:rPr>
          <w:rFonts w:cs="Times New Roman"/>
          <w:szCs w:val="24"/>
        </w:rPr>
        <w:t xml:space="preserve"> да бъдат записани в детска градина</w:t>
      </w:r>
      <w:r>
        <w:rPr>
          <w:rFonts w:cs="Times New Roman"/>
          <w:szCs w:val="24"/>
        </w:rPr>
        <w:t>.</w:t>
      </w:r>
    </w:p>
    <w:p w14:paraId="779D02FE" w14:textId="77777777" w:rsidR="005C0F30" w:rsidRDefault="005C0F30" w:rsidP="005C0F30">
      <w:pPr>
        <w:pBdr>
          <w:top w:val="single" w:sz="4" w:space="1" w:color="auto"/>
        </w:pBdr>
        <w:spacing w:before="120" w:after="120" w:line="240" w:lineRule="auto"/>
        <w:jc w:val="both"/>
        <w:rPr>
          <w:rFonts w:cs="Times New Roman"/>
          <w:color w:val="000000" w:themeColor="text1"/>
          <w:szCs w:val="24"/>
          <w:lang w:val="en-US"/>
        </w:rPr>
      </w:pPr>
    </w:p>
    <w:p w14:paraId="5D88D2CB" w14:textId="77777777" w:rsidR="005C0F30" w:rsidRPr="00455CD5" w:rsidRDefault="005C0F30" w:rsidP="005C0F30">
      <w:pPr>
        <w:pStyle w:val="Heading2"/>
        <w:numPr>
          <w:ilvl w:val="0"/>
          <w:numId w:val="0"/>
        </w:numPr>
        <w:spacing w:after="120"/>
        <w:rPr>
          <w:lang w:val="bg-BG"/>
        </w:rPr>
      </w:pPr>
      <w:r w:rsidRPr="0021028A">
        <w:t xml:space="preserve">ВЪПРОС </w:t>
      </w:r>
      <w:r>
        <w:rPr>
          <w:lang w:val="en-US"/>
        </w:rPr>
        <w:t>12</w:t>
      </w:r>
      <w:r w:rsidRPr="004A725D">
        <w:rPr>
          <w:lang w:val="bg-BG"/>
        </w:rPr>
        <w:t xml:space="preserve"> от </w:t>
      </w:r>
      <w:r>
        <w:rPr>
          <w:lang w:val="en-US"/>
        </w:rPr>
        <w:t>08</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12</w:t>
      </w:r>
      <w:r w:rsidRPr="004A725D">
        <w:rPr>
          <w:lang w:val="bg-BG"/>
        </w:rPr>
        <w:t xml:space="preserve"> постъпил чрез ИСУН):</w:t>
      </w:r>
    </w:p>
    <w:p w14:paraId="650B8DC9" w14:textId="77777777" w:rsidR="005C0F30" w:rsidRDefault="005C0F30" w:rsidP="005C0F30">
      <w:pPr>
        <w:jc w:val="both"/>
        <w:rPr>
          <w:rFonts w:cs="Times New Roman"/>
          <w:szCs w:val="24"/>
        </w:rPr>
      </w:pPr>
      <w:r w:rsidRPr="00455CD5">
        <w:rPr>
          <w:rFonts w:cs="Times New Roman"/>
          <w:szCs w:val="24"/>
        </w:rPr>
        <w:t>Съгласно Писмо №</w:t>
      </w:r>
      <w:r>
        <w:rPr>
          <w:rFonts w:cs="Times New Roman"/>
          <w:szCs w:val="24"/>
        </w:rPr>
        <w:t xml:space="preserve"> </w:t>
      </w:r>
      <w:r w:rsidRPr="00455CD5">
        <w:rPr>
          <w:rFonts w:cs="Times New Roman"/>
          <w:szCs w:val="24"/>
        </w:rPr>
        <w:t>02-136/12.06.2025 г. на г-н Иван Попов - Изпълнителен директор и ръководител на Управляващия орган на Програма "Образование", крайният срок за кандидатстване е до края на месец юли. Една община на територията на област Търговище провежда традиционно сесиите на Общинския съвет всеки последен четвъртък от месеца, което се пада в последния ден на месец юли - 31.07.2025 г. Решението на Общинския съвет ще бъде готово в началото на август. Това ще затрудни РУО при разписването на проекта, тъй като ще е трудно да се предвиди дали общината ще се включи или не. Също така подготовката на документите ще отнеме техническо време - подписване на декларацията при кандидатстване и декларацията за партньорство, в която се разписват финансовите средства, които следва да бъдат разходени от всеки партньор. Възможно ли е в такъв случай РУО да подаде своето проектно предложение на по-късен етап? Примерно до 8-15 август.</w:t>
      </w:r>
    </w:p>
    <w:p w14:paraId="074B4246" w14:textId="77777777" w:rsidR="005C0F30" w:rsidRDefault="005C0F30" w:rsidP="005C0F30">
      <w:pPr>
        <w:jc w:val="both"/>
        <w:rPr>
          <w:b/>
          <w:bCs/>
          <w:lang w:eastAsia="en-GB"/>
        </w:rPr>
      </w:pPr>
      <w:r w:rsidRPr="0092535F">
        <w:rPr>
          <w:b/>
          <w:bCs/>
          <w:lang w:eastAsia="en-GB"/>
        </w:rPr>
        <w:t>ОТГОВОР:</w:t>
      </w:r>
    </w:p>
    <w:p w14:paraId="6D3A1A45" w14:textId="77777777" w:rsidR="005C0F30" w:rsidRDefault="005C0F30" w:rsidP="005C0F30">
      <w:pPr>
        <w:jc w:val="both"/>
        <w:rPr>
          <w:lang w:eastAsia="en-GB"/>
        </w:rPr>
      </w:pPr>
      <w:r w:rsidRPr="00DF6671">
        <w:rPr>
          <w:lang w:eastAsia="en-GB"/>
        </w:rPr>
        <w:t>Съгласно т. 25</w:t>
      </w:r>
      <w:r w:rsidRPr="00DF6671">
        <w:t xml:space="preserve"> </w:t>
      </w:r>
      <w:r>
        <w:t>„</w:t>
      </w:r>
      <w:r w:rsidRPr="00DF6671">
        <w:rPr>
          <w:lang w:eastAsia="en-GB"/>
        </w:rPr>
        <w:t>Краен срок за подаване на проектните предложения</w:t>
      </w:r>
      <w:r>
        <w:rPr>
          <w:lang w:eastAsia="en-GB"/>
        </w:rPr>
        <w:t>“ от Условията за кандидатстване:</w:t>
      </w:r>
    </w:p>
    <w:p w14:paraId="690EB4A9" w14:textId="77777777" w:rsidR="005C0F30" w:rsidRPr="00694E92" w:rsidRDefault="005C0F30" w:rsidP="005C0F30">
      <w:pPr>
        <w:jc w:val="both"/>
        <w:rPr>
          <w:b/>
          <w:bCs/>
          <w:u w:val="double"/>
          <w:lang w:eastAsia="en-GB"/>
        </w:rPr>
      </w:pPr>
      <w:r w:rsidRPr="00DF6671">
        <w:rPr>
          <w:b/>
          <w:bCs/>
          <w:lang w:eastAsia="en-GB"/>
        </w:rPr>
        <w:t xml:space="preserve">„Крайният срок за подаване на проектно предложение, подписано с Квалифициран електронен подпис (КЕП) през системата ИСУН 2020 е: </w:t>
      </w:r>
      <w:r w:rsidRPr="00DF6671">
        <w:rPr>
          <w:b/>
          <w:bCs/>
          <w:u w:val="double"/>
          <w:lang w:eastAsia="en-GB"/>
        </w:rPr>
        <w:t>не по-късно от 17:00 часа на 03.07.2028 г.</w:t>
      </w:r>
      <w:r>
        <w:rPr>
          <w:b/>
          <w:bCs/>
          <w:u w:val="double"/>
          <w:lang w:eastAsia="en-GB"/>
        </w:rPr>
        <w:t>“</w:t>
      </w:r>
      <w:r w:rsidRPr="00694E92">
        <w:rPr>
          <w:lang w:eastAsia="en-GB"/>
        </w:rPr>
        <w:t xml:space="preserve"> </w:t>
      </w:r>
      <w:r>
        <w:rPr>
          <w:lang w:eastAsia="en-GB"/>
        </w:rPr>
        <w:t>Съгласно т. 9 „</w:t>
      </w:r>
      <w:r w:rsidRPr="00625C5B">
        <w:rPr>
          <w:lang w:eastAsia="en-GB"/>
        </w:rPr>
        <w:t>Минимален (ако е приложимо) и максимален размер на безвъзмездната финансова помощ за конкретен проект</w:t>
      </w:r>
      <w:r>
        <w:rPr>
          <w:lang w:eastAsia="en-GB"/>
        </w:rPr>
        <w:t xml:space="preserve">“ </w:t>
      </w:r>
      <w:r w:rsidRPr="00694E92">
        <w:rPr>
          <w:b/>
          <w:bCs/>
          <w:lang w:eastAsia="en-GB"/>
        </w:rPr>
        <w:t>всеки конкретен бенефициент-РУО може да подаде няколко последователни проектни предложения по процедурата</w:t>
      </w:r>
      <w:r w:rsidRPr="009C583D">
        <w:rPr>
          <w:lang w:eastAsia="en-GB"/>
        </w:rPr>
        <w:t xml:space="preserve">, като общият допустим размер на БФП за всяко РУО по всички негови проекти не може да надвишава 1 200 000 лв. </w:t>
      </w:r>
      <w:r w:rsidRPr="00694E92">
        <w:rPr>
          <w:b/>
          <w:bCs/>
          <w:lang w:eastAsia="en-GB"/>
        </w:rPr>
        <w:t>Кандидатстването с нов проект е възможно след приключване на одобрен проект (или когато остават по-малко от 3 месеца до изтичане на срока за изпълнение), но не по-късно от крайния срок за кандидатстване 03.07.2028 г.</w:t>
      </w:r>
    </w:p>
    <w:p w14:paraId="7435B14D" w14:textId="77777777" w:rsidR="005C0F30" w:rsidRDefault="005C0F30" w:rsidP="005C0F30">
      <w:pPr>
        <w:jc w:val="both"/>
        <w:rPr>
          <w:b/>
          <w:bCs/>
          <w:i/>
          <w:iCs/>
          <w:lang w:eastAsia="en-GB"/>
        </w:rPr>
      </w:pPr>
      <w:r w:rsidRPr="009C583D">
        <w:rPr>
          <w:lang w:eastAsia="en-GB"/>
        </w:rPr>
        <w:lastRenderedPageBreak/>
        <w:t>В тази връзка с Писмо №</w:t>
      </w:r>
      <w:r>
        <w:rPr>
          <w:lang w:eastAsia="en-GB"/>
        </w:rPr>
        <w:t xml:space="preserve"> </w:t>
      </w:r>
      <w:r w:rsidRPr="009C583D">
        <w:rPr>
          <w:lang w:eastAsia="en-GB"/>
        </w:rPr>
        <w:t>02-136/12.06.2025 г. на ръководител</w:t>
      </w:r>
      <w:r>
        <w:rPr>
          <w:lang w:eastAsia="en-GB"/>
        </w:rPr>
        <w:t>я</w:t>
      </w:r>
      <w:r w:rsidRPr="009C583D">
        <w:rPr>
          <w:lang w:eastAsia="en-GB"/>
        </w:rPr>
        <w:t xml:space="preserve"> на Управляващия орган на Програма "Образование"</w:t>
      </w:r>
      <w:r>
        <w:rPr>
          <w:lang w:eastAsia="en-GB"/>
        </w:rPr>
        <w:t xml:space="preserve"> </w:t>
      </w:r>
      <w:r>
        <w:rPr>
          <w:lang w:val="en-US" w:eastAsia="en-GB"/>
        </w:rPr>
        <w:t>(</w:t>
      </w:r>
      <w:r>
        <w:rPr>
          <w:lang w:eastAsia="en-GB"/>
        </w:rPr>
        <w:t>РУО</w:t>
      </w:r>
      <w:r>
        <w:rPr>
          <w:lang w:val="en-US" w:eastAsia="en-GB"/>
        </w:rPr>
        <w:t>)</w:t>
      </w:r>
      <w:r>
        <w:rPr>
          <w:lang w:eastAsia="en-GB"/>
        </w:rPr>
        <w:t xml:space="preserve"> е уточнено, че: </w:t>
      </w:r>
      <w:r w:rsidRPr="00694E92">
        <w:rPr>
          <w:i/>
          <w:iCs/>
          <w:lang w:eastAsia="en-GB"/>
        </w:rPr>
        <w:t xml:space="preserve">„С оглед значимостта на процедурата за повишаване на степента на обхват в образователната система на деца и ученици в задължителна предучилищна и училищна възраст, </w:t>
      </w:r>
      <w:r w:rsidRPr="00301B20">
        <w:rPr>
          <w:b/>
          <w:bCs/>
          <w:i/>
          <w:iCs/>
          <w:u w:val="single"/>
          <w:lang w:eastAsia="en-GB"/>
        </w:rPr>
        <w:t>УО на ПО насърчава всички 28 РУО да подадат първите си проектни предложения по процедурата най-късно до края на м. юли 2025 г.</w:t>
      </w:r>
      <w:r w:rsidRPr="00694E92">
        <w:rPr>
          <w:b/>
          <w:bCs/>
          <w:i/>
          <w:iCs/>
          <w:lang w:eastAsia="en-GB"/>
        </w:rPr>
        <w:t>, за да може реалното изпълнение на дейностите по проектите да стартира в началото на м. септември 2025 г.“</w:t>
      </w:r>
    </w:p>
    <w:p w14:paraId="4ADFC51E" w14:textId="447D866E" w:rsidR="005C0F30" w:rsidRPr="008A6CC8" w:rsidRDefault="005C0F30" w:rsidP="005C0F30">
      <w:pPr>
        <w:jc w:val="both"/>
        <w:rPr>
          <w:lang w:eastAsia="en-GB"/>
        </w:rPr>
      </w:pPr>
      <w:r w:rsidRPr="007138D0">
        <w:rPr>
          <w:lang w:eastAsia="en-GB"/>
        </w:rPr>
        <w:t>Цитираното писмо на РУО съдържа</w:t>
      </w:r>
      <w:r w:rsidRPr="001F6E6B">
        <w:rPr>
          <w:b/>
          <w:bCs/>
          <w:lang w:eastAsia="en-GB"/>
        </w:rPr>
        <w:t xml:space="preserve"> </w:t>
      </w:r>
      <w:r w:rsidRPr="00301B20">
        <w:rPr>
          <w:b/>
          <w:bCs/>
          <w:u w:val="single"/>
          <w:lang w:eastAsia="en-GB"/>
        </w:rPr>
        <w:t>единствено препоръка</w:t>
      </w:r>
      <w:r w:rsidRPr="00B83B44">
        <w:rPr>
          <w:b/>
          <w:bCs/>
          <w:lang w:eastAsia="en-GB"/>
        </w:rPr>
        <w:t xml:space="preserve"> </w:t>
      </w:r>
      <w:r w:rsidRPr="007138D0">
        <w:rPr>
          <w:lang w:eastAsia="en-GB"/>
        </w:rPr>
        <w:t>към конкретните бенефициенти за организиране подготовката и подаването на първите проектни предложения по възможност до края на месец юли 2025 г.</w:t>
      </w:r>
      <w:r w:rsidRPr="001F6E6B">
        <w:rPr>
          <w:b/>
          <w:bCs/>
          <w:lang w:eastAsia="en-GB"/>
        </w:rPr>
        <w:t xml:space="preserve"> </w:t>
      </w:r>
      <w:r>
        <w:rPr>
          <w:lang w:eastAsia="en-GB"/>
        </w:rPr>
        <w:t>с оглед максимално оползотворяване на възможността за последователно кандидатстване с няколко проекта</w:t>
      </w:r>
      <w:r>
        <w:rPr>
          <w:lang w:val="en-US" w:eastAsia="en-GB"/>
        </w:rPr>
        <w:t xml:space="preserve"> </w:t>
      </w:r>
      <w:r>
        <w:rPr>
          <w:lang w:eastAsia="en-GB"/>
        </w:rPr>
        <w:t xml:space="preserve">от страна на конкретните бенефициенти. В този смисъл </w:t>
      </w:r>
      <w:r w:rsidRPr="00D510C6">
        <w:rPr>
          <w:b/>
          <w:bCs/>
          <w:lang w:eastAsia="en-GB"/>
        </w:rPr>
        <w:t>преценка на кандидата-</w:t>
      </w:r>
      <w:r w:rsidRPr="000C4BFA">
        <w:rPr>
          <w:b/>
          <w:bCs/>
          <w:lang w:eastAsia="en-GB"/>
        </w:rPr>
        <w:t xml:space="preserve">РУО </w:t>
      </w:r>
      <w:r>
        <w:rPr>
          <w:b/>
          <w:bCs/>
          <w:lang w:eastAsia="en-GB"/>
        </w:rPr>
        <w:t xml:space="preserve">е </w:t>
      </w:r>
      <w:r w:rsidR="006C0001">
        <w:rPr>
          <w:b/>
          <w:bCs/>
          <w:lang w:eastAsia="en-GB"/>
        </w:rPr>
        <w:t>дали да подаде първото си проектно предложение до края на м. юли 2025 или до средата на м. август 2025 г. например, както е посочено във въпроса.</w:t>
      </w:r>
    </w:p>
    <w:p w14:paraId="0599EA57" w14:textId="77777777" w:rsidR="005C0F30" w:rsidRDefault="005C0F30" w:rsidP="005C0F30">
      <w:pPr>
        <w:pBdr>
          <w:top w:val="single" w:sz="4" w:space="1" w:color="auto"/>
        </w:pBdr>
        <w:spacing w:before="120" w:after="120" w:line="240" w:lineRule="auto"/>
        <w:jc w:val="both"/>
        <w:rPr>
          <w:rFonts w:cs="Times New Roman"/>
          <w:color w:val="000000" w:themeColor="text1"/>
          <w:szCs w:val="24"/>
          <w:lang w:val="en-US"/>
        </w:rPr>
      </w:pPr>
    </w:p>
    <w:p w14:paraId="7CBFC84B" w14:textId="77777777" w:rsidR="005C0F30" w:rsidRPr="00455CD5" w:rsidRDefault="005C0F30" w:rsidP="005C0F30">
      <w:pPr>
        <w:pStyle w:val="Heading2"/>
        <w:numPr>
          <w:ilvl w:val="0"/>
          <w:numId w:val="0"/>
        </w:numPr>
        <w:spacing w:after="120"/>
        <w:rPr>
          <w:lang w:val="bg-BG"/>
        </w:rPr>
      </w:pPr>
      <w:r w:rsidRPr="0021028A">
        <w:t xml:space="preserve">ВЪПРОС </w:t>
      </w:r>
      <w:r>
        <w:rPr>
          <w:lang w:val="en-US"/>
        </w:rPr>
        <w:t>1</w:t>
      </w:r>
      <w:r>
        <w:rPr>
          <w:lang w:val="bg-BG"/>
        </w:rPr>
        <w:t>3</w:t>
      </w:r>
      <w:r w:rsidRPr="004A725D">
        <w:rPr>
          <w:lang w:val="bg-BG"/>
        </w:rPr>
        <w:t xml:space="preserve"> от </w:t>
      </w:r>
      <w:r>
        <w:rPr>
          <w:lang w:val="en-US"/>
        </w:rPr>
        <w:t>0</w:t>
      </w:r>
      <w:r>
        <w:rPr>
          <w:lang w:val="bg-BG"/>
        </w:rPr>
        <w:t>9.0</w:t>
      </w:r>
      <w:r>
        <w:rPr>
          <w:lang w:val="en-US"/>
        </w:rPr>
        <w:t>7</w:t>
      </w:r>
      <w:r w:rsidRPr="004A725D">
        <w:rPr>
          <w:lang w:val="bg-BG"/>
        </w:rPr>
        <w:t>.202</w:t>
      </w:r>
      <w:r>
        <w:rPr>
          <w:lang w:val="bg-BG"/>
        </w:rPr>
        <w:t>5</w:t>
      </w:r>
      <w:r w:rsidRPr="004A725D">
        <w:rPr>
          <w:lang w:val="bg-BG"/>
        </w:rPr>
        <w:t xml:space="preserve"> г. (Q0</w:t>
      </w:r>
      <w:r>
        <w:rPr>
          <w:lang w:val="en-US"/>
        </w:rPr>
        <w:t>1</w:t>
      </w:r>
      <w:r>
        <w:rPr>
          <w:lang w:val="bg-BG"/>
        </w:rPr>
        <w:t>3</w:t>
      </w:r>
      <w:r w:rsidRPr="004A725D">
        <w:rPr>
          <w:lang w:val="bg-BG"/>
        </w:rPr>
        <w:t xml:space="preserve"> постъпил чрез ИСУН):</w:t>
      </w:r>
    </w:p>
    <w:p w14:paraId="6473EA64" w14:textId="77777777" w:rsidR="005C0F30" w:rsidRDefault="005C0F30" w:rsidP="005C0F30">
      <w:pPr>
        <w:jc w:val="both"/>
        <w:rPr>
          <w:rFonts w:cs="Times New Roman"/>
          <w:szCs w:val="24"/>
        </w:rPr>
      </w:pPr>
      <w:r w:rsidRPr="000E5C58">
        <w:rPr>
          <w:rFonts w:cs="Times New Roman"/>
          <w:szCs w:val="24"/>
        </w:rPr>
        <w:t>По процедура  BG05SFPR001-1.002 "Достъп до образование за всяко дете" - Предвидени ли са възнаграждения за счетоводители, технически лица и директори на институциите-партньори по проекта?</w:t>
      </w:r>
    </w:p>
    <w:p w14:paraId="4DF3F5FD" w14:textId="77777777" w:rsidR="005C0F30" w:rsidRDefault="005C0F30" w:rsidP="005C0F30">
      <w:pPr>
        <w:jc w:val="both"/>
        <w:rPr>
          <w:b/>
          <w:bCs/>
          <w:lang w:eastAsia="en-GB"/>
        </w:rPr>
      </w:pPr>
      <w:r w:rsidRPr="0092535F">
        <w:rPr>
          <w:b/>
          <w:bCs/>
          <w:lang w:eastAsia="en-GB"/>
        </w:rPr>
        <w:t>ОТГОВОР:</w:t>
      </w:r>
    </w:p>
    <w:p w14:paraId="2330C7D3" w14:textId="77777777" w:rsidR="005C0F30" w:rsidRDefault="005C0F30" w:rsidP="005C0F30">
      <w:pPr>
        <w:jc w:val="both"/>
        <w:rPr>
          <w:rFonts w:cs="Times New Roman"/>
          <w:szCs w:val="24"/>
        </w:rPr>
      </w:pPr>
      <w:r>
        <w:rPr>
          <w:rFonts w:cs="Times New Roman"/>
          <w:szCs w:val="24"/>
        </w:rPr>
        <w:t xml:space="preserve">Въпросът е неясен. В случай че въпросът касае възнагражденията на членовете на екипа за организация и управление на проекта, моля да се запознаете с разяснението на </w:t>
      </w:r>
      <w:r w:rsidRPr="00ED3624">
        <w:rPr>
          <w:rFonts w:cs="Times New Roman"/>
          <w:szCs w:val="24"/>
        </w:rPr>
        <w:t>ВЪПРОС 4 от 26.06.2025 г.</w:t>
      </w:r>
      <w:r>
        <w:rPr>
          <w:rFonts w:cs="Times New Roman"/>
          <w:szCs w:val="24"/>
        </w:rPr>
        <w:t xml:space="preserve"> относно </w:t>
      </w:r>
      <w:r w:rsidRPr="00A71C4E">
        <w:rPr>
          <w:rFonts w:cs="Times New Roman"/>
          <w:szCs w:val="24"/>
        </w:rPr>
        <w:t>задължителн</w:t>
      </w:r>
      <w:r>
        <w:rPr>
          <w:rFonts w:cs="Times New Roman"/>
          <w:szCs w:val="24"/>
        </w:rPr>
        <w:t>ите</w:t>
      </w:r>
      <w:r w:rsidRPr="00A71C4E">
        <w:rPr>
          <w:rFonts w:cs="Times New Roman"/>
          <w:szCs w:val="24"/>
        </w:rPr>
        <w:t xml:space="preserve"> непреки дейности </w:t>
      </w:r>
      <w:r>
        <w:rPr>
          <w:rFonts w:cs="Times New Roman"/>
          <w:szCs w:val="24"/>
        </w:rPr>
        <w:t xml:space="preserve">по всеки проект и размера на предвидените непреки разходи за тях. Обръщаме внимание, че съгласно т. 11 „Допустими кандидати“ от Условията за кандидатстване </w:t>
      </w:r>
      <w:r w:rsidRPr="00EA01F2">
        <w:rPr>
          <w:rFonts w:cs="Times New Roman"/>
          <w:b/>
          <w:bCs/>
          <w:szCs w:val="24"/>
        </w:rPr>
        <w:t>в основния екип за организация и управление по всеки проект задължително следва да бъде включен счетоводител (финансист).</w:t>
      </w:r>
      <w:r w:rsidRPr="00395268">
        <w:t xml:space="preserve"> </w:t>
      </w:r>
      <w:r>
        <w:t>В допълнение с</w:t>
      </w:r>
      <w:r w:rsidRPr="00395268">
        <w:rPr>
          <w:rFonts w:cs="Times New Roman"/>
          <w:szCs w:val="24"/>
        </w:rPr>
        <w:t xml:space="preserve"> оглед спецификата и обема на заложените дейности по проектното предложение </w:t>
      </w:r>
      <w:r w:rsidRPr="00EA01F2">
        <w:rPr>
          <w:rFonts w:cs="Times New Roman"/>
          <w:b/>
          <w:bCs/>
          <w:szCs w:val="24"/>
        </w:rPr>
        <w:t>кандидатът може да включи в екипа допълнителни членове, за които не се представят автобиографии по образец при кандидатстване</w:t>
      </w:r>
      <w:r>
        <w:rPr>
          <w:rFonts w:cs="Times New Roman"/>
          <w:szCs w:val="24"/>
        </w:rPr>
        <w:t>.</w:t>
      </w:r>
    </w:p>
    <w:p w14:paraId="216EA61F" w14:textId="77777777" w:rsidR="005C0F30" w:rsidRDefault="005C0F30" w:rsidP="005C0F30">
      <w:pPr>
        <w:pBdr>
          <w:top w:val="single" w:sz="4" w:space="1" w:color="auto"/>
        </w:pBdr>
        <w:spacing w:before="120" w:after="120" w:line="240" w:lineRule="auto"/>
        <w:jc w:val="both"/>
        <w:rPr>
          <w:rFonts w:cs="Times New Roman"/>
          <w:color w:val="000000" w:themeColor="text1"/>
          <w:szCs w:val="24"/>
          <w:lang w:val="en-US"/>
        </w:rPr>
      </w:pPr>
    </w:p>
    <w:p w14:paraId="2CE7BD24" w14:textId="77777777" w:rsidR="005C0F30" w:rsidRPr="00455CD5" w:rsidRDefault="005C0F30" w:rsidP="005C0F30">
      <w:pPr>
        <w:pStyle w:val="Heading2"/>
        <w:numPr>
          <w:ilvl w:val="0"/>
          <w:numId w:val="0"/>
        </w:numPr>
        <w:spacing w:after="120"/>
        <w:rPr>
          <w:lang w:val="bg-BG"/>
        </w:rPr>
      </w:pPr>
      <w:r w:rsidRPr="0021028A">
        <w:t xml:space="preserve">ВЪПРОС </w:t>
      </w:r>
      <w:r>
        <w:rPr>
          <w:lang w:val="en-US"/>
        </w:rPr>
        <w:t>14</w:t>
      </w:r>
      <w:r w:rsidRPr="004A725D">
        <w:rPr>
          <w:lang w:val="bg-BG"/>
        </w:rPr>
        <w:t xml:space="preserve"> от </w:t>
      </w:r>
      <w:r>
        <w:rPr>
          <w:lang w:val="en-US"/>
        </w:rPr>
        <w:t>10</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14</w:t>
      </w:r>
      <w:r w:rsidRPr="004A725D">
        <w:rPr>
          <w:lang w:val="bg-BG"/>
        </w:rPr>
        <w:t xml:space="preserve"> постъпил чрез ИСУН):</w:t>
      </w:r>
    </w:p>
    <w:p w14:paraId="514FEBAA" w14:textId="77777777" w:rsidR="005C0F30" w:rsidRPr="00DA009D" w:rsidRDefault="005C0F30" w:rsidP="005C0F30">
      <w:pPr>
        <w:jc w:val="both"/>
        <w:rPr>
          <w:rFonts w:cs="Times New Roman"/>
          <w:szCs w:val="24"/>
        </w:rPr>
      </w:pPr>
      <w:r w:rsidRPr="00DA009D">
        <w:rPr>
          <w:rFonts w:cs="Times New Roman"/>
          <w:szCs w:val="24"/>
        </w:rPr>
        <w:t xml:space="preserve">Стойността на индикатора Малцинства, част ли е от стойността на индикаторите Брой обхванати деца и Брой подкрепени родители? </w:t>
      </w:r>
    </w:p>
    <w:p w14:paraId="0210AD95" w14:textId="77777777" w:rsidR="005C0F30" w:rsidRPr="00DA009D" w:rsidRDefault="005C0F30" w:rsidP="005C0F30">
      <w:pPr>
        <w:jc w:val="both"/>
        <w:rPr>
          <w:rFonts w:cs="Times New Roman"/>
          <w:szCs w:val="24"/>
        </w:rPr>
      </w:pPr>
      <w:r w:rsidRPr="00DA009D">
        <w:rPr>
          <w:rFonts w:cs="Times New Roman"/>
          <w:szCs w:val="24"/>
        </w:rPr>
        <w:t>Давам пример: Предвиждат се общо 500 бр. деца за обход, от тях 100 са от малцинствена група. В индикатор 1 записваме 500 бр. деца, а в индикатор 4 – предвиждаме 100 деца плюс техни родители. Или разписваме съответно 400 и 100 деца плюс техни родители. Аналогичен е въпросът и по отношение на родителите.</w:t>
      </w:r>
    </w:p>
    <w:p w14:paraId="54DFD1EB" w14:textId="77777777" w:rsidR="005C0F30" w:rsidRPr="00DA009D" w:rsidRDefault="005C0F30" w:rsidP="005C0F30">
      <w:pPr>
        <w:jc w:val="both"/>
        <w:rPr>
          <w:rFonts w:cs="Times New Roman"/>
          <w:szCs w:val="24"/>
        </w:rPr>
      </w:pPr>
      <w:r w:rsidRPr="00DA009D">
        <w:rPr>
          <w:rFonts w:cs="Times New Roman"/>
          <w:szCs w:val="24"/>
        </w:rPr>
        <w:t>Съответно при отчитане на дейностите и стойностите на индикаторите, ще отчитаме:</w:t>
      </w:r>
    </w:p>
    <w:p w14:paraId="29850555" w14:textId="77777777" w:rsidR="005C0F30" w:rsidRPr="00DA009D" w:rsidRDefault="005C0F30" w:rsidP="005C0F30">
      <w:pPr>
        <w:jc w:val="both"/>
        <w:rPr>
          <w:rFonts w:cs="Times New Roman"/>
          <w:szCs w:val="24"/>
        </w:rPr>
      </w:pPr>
      <w:r w:rsidRPr="00DA009D">
        <w:rPr>
          <w:rFonts w:cs="Times New Roman"/>
          <w:szCs w:val="24"/>
        </w:rPr>
        <w:lastRenderedPageBreak/>
        <w:t xml:space="preserve">- общ брой обхванати деца (до достигане на целева стойност 500), като отделно посочваме и каква част от тях са от малцинствена група (до достигане на целева стойност 100) или </w:t>
      </w:r>
    </w:p>
    <w:p w14:paraId="6F2A5A01" w14:textId="77777777" w:rsidR="005C0F30" w:rsidRDefault="005C0F30" w:rsidP="005C0F30">
      <w:pPr>
        <w:jc w:val="both"/>
        <w:rPr>
          <w:rFonts w:cs="Times New Roman"/>
          <w:szCs w:val="24"/>
        </w:rPr>
      </w:pPr>
      <w:r w:rsidRPr="00DA009D">
        <w:rPr>
          <w:rFonts w:cs="Times New Roman"/>
          <w:szCs w:val="24"/>
        </w:rPr>
        <w:t>- ще отчитаме по отделно – обхванати деца и ученици (без тези от малцинствата, до достигане на общо 400) и обхванати деца от малцинствата (до достигане на стойност 100)?</w:t>
      </w:r>
    </w:p>
    <w:p w14:paraId="46CBC72F" w14:textId="77777777" w:rsidR="005C0F30" w:rsidRDefault="005C0F30" w:rsidP="005C0F30">
      <w:pPr>
        <w:jc w:val="both"/>
        <w:rPr>
          <w:rFonts w:cs="Times New Roman"/>
          <w:b/>
          <w:bCs/>
          <w:szCs w:val="24"/>
        </w:rPr>
      </w:pPr>
      <w:r w:rsidRPr="00D53117">
        <w:rPr>
          <w:rFonts w:cs="Times New Roman"/>
          <w:b/>
          <w:bCs/>
          <w:szCs w:val="24"/>
        </w:rPr>
        <w:t>ОТГОВОР:</w:t>
      </w:r>
    </w:p>
    <w:p w14:paraId="12A5226E" w14:textId="77777777" w:rsidR="005C0F30" w:rsidRDefault="005C0F30" w:rsidP="005C0F30">
      <w:pPr>
        <w:jc w:val="both"/>
        <w:rPr>
          <w:rFonts w:cs="Times New Roman"/>
          <w:szCs w:val="24"/>
        </w:rPr>
      </w:pPr>
      <w:r>
        <w:rPr>
          <w:rFonts w:cs="Times New Roman"/>
          <w:szCs w:val="24"/>
        </w:rPr>
        <w:t>П</w:t>
      </w:r>
      <w:r w:rsidRPr="0050770C">
        <w:rPr>
          <w:rFonts w:cs="Times New Roman"/>
          <w:szCs w:val="24"/>
        </w:rPr>
        <w:t>ри планиране на индикатори</w:t>
      </w:r>
      <w:r w:rsidRPr="00335288">
        <w:rPr>
          <w:rFonts w:cs="Times New Roman"/>
          <w:b/>
          <w:bCs/>
          <w:szCs w:val="24"/>
        </w:rPr>
        <w:t xml:space="preserve"> </w:t>
      </w:r>
      <w:r w:rsidRPr="0050770C">
        <w:rPr>
          <w:rFonts w:cs="Times New Roman"/>
          <w:szCs w:val="24"/>
        </w:rPr>
        <w:t xml:space="preserve">SOI 1.1. </w:t>
      </w:r>
      <w:r>
        <w:rPr>
          <w:rFonts w:cs="Times New Roman"/>
          <w:szCs w:val="24"/>
        </w:rPr>
        <w:t>„</w:t>
      </w:r>
      <w:r w:rsidRPr="001308DB">
        <w:rPr>
          <w:rFonts w:cs="Times New Roman"/>
          <w:szCs w:val="24"/>
        </w:rPr>
        <w:t>Брой деца и ученици обхванати от механизма за съвместна работа на институциите</w:t>
      </w:r>
      <w:r>
        <w:rPr>
          <w:rFonts w:cs="Times New Roman"/>
          <w:szCs w:val="24"/>
        </w:rPr>
        <w:t>“</w:t>
      </w:r>
      <w:r w:rsidRPr="001308DB">
        <w:rPr>
          <w:rFonts w:cs="Times New Roman"/>
          <w:szCs w:val="24"/>
        </w:rPr>
        <w:t xml:space="preserve"> </w:t>
      </w:r>
      <w:r w:rsidRPr="0050770C">
        <w:t xml:space="preserve">и </w:t>
      </w:r>
      <w:r w:rsidRPr="0050770C">
        <w:rPr>
          <w:rFonts w:cs="Times New Roman"/>
          <w:szCs w:val="24"/>
        </w:rPr>
        <w:t xml:space="preserve">SOI 1.3. </w:t>
      </w:r>
      <w:r>
        <w:rPr>
          <w:rFonts w:cs="Times New Roman"/>
          <w:szCs w:val="24"/>
        </w:rPr>
        <w:t>„</w:t>
      </w:r>
      <w:r w:rsidRPr="001308DB">
        <w:rPr>
          <w:rFonts w:cs="Times New Roman"/>
          <w:szCs w:val="24"/>
        </w:rPr>
        <w:t>Брой родители, подкрепени в процеса на приобщаващото образование</w:t>
      </w:r>
      <w:r>
        <w:rPr>
          <w:rFonts w:cs="Times New Roman"/>
          <w:szCs w:val="24"/>
        </w:rPr>
        <w:t xml:space="preserve">“ </w:t>
      </w:r>
      <w:r w:rsidRPr="0050770C">
        <w:rPr>
          <w:rFonts w:cs="Times New Roman"/>
          <w:szCs w:val="24"/>
        </w:rPr>
        <w:t>следва да бъдат включени съответно</w:t>
      </w:r>
      <w:r w:rsidRPr="00335288">
        <w:rPr>
          <w:rFonts w:cs="Times New Roman"/>
          <w:b/>
          <w:bCs/>
          <w:szCs w:val="24"/>
        </w:rPr>
        <w:t xml:space="preserve"> </w:t>
      </w:r>
      <w:r w:rsidRPr="00335288">
        <w:rPr>
          <w:rFonts w:cs="Times New Roman"/>
          <w:b/>
          <w:bCs/>
          <w:szCs w:val="24"/>
          <w:u w:val="single"/>
        </w:rPr>
        <w:t>всички деца и ученици, както и всички родители</w:t>
      </w:r>
      <w:r w:rsidRPr="00335288">
        <w:rPr>
          <w:rFonts w:cs="Times New Roman"/>
          <w:b/>
          <w:bCs/>
          <w:szCs w:val="24"/>
        </w:rPr>
        <w:t xml:space="preserve">, които се предвижда да бъдат обхванати в изпълняваните дейности по проекта </w:t>
      </w:r>
      <w:r w:rsidRPr="00335288">
        <w:rPr>
          <w:rFonts w:cs="Times New Roman"/>
          <w:b/>
          <w:bCs/>
          <w:szCs w:val="24"/>
          <w:u w:val="single"/>
        </w:rPr>
        <w:t>без значение дали те са представители на маргинализирани групи</w:t>
      </w:r>
      <w:r w:rsidRPr="00335288">
        <w:rPr>
          <w:rFonts w:cs="Times New Roman"/>
          <w:b/>
          <w:bCs/>
          <w:szCs w:val="24"/>
        </w:rPr>
        <w:t>, като напр. роми</w:t>
      </w:r>
      <w:r>
        <w:rPr>
          <w:rFonts w:cs="Times New Roman"/>
          <w:szCs w:val="24"/>
        </w:rPr>
        <w:t>.</w:t>
      </w:r>
      <w:r w:rsidRPr="001308DB">
        <w:t xml:space="preserve"> </w:t>
      </w:r>
    </w:p>
    <w:p w14:paraId="64268CF5" w14:textId="77777777" w:rsidR="005C0F30" w:rsidRPr="00562320" w:rsidRDefault="005C0F30" w:rsidP="005C0F30">
      <w:pPr>
        <w:jc w:val="both"/>
        <w:rPr>
          <w:rFonts w:cs="Times New Roman"/>
          <w:szCs w:val="24"/>
        </w:rPr>
      </w:pPr>
      <w:r>
        <w:rPr>
          <w:rFonts w:cs="Times New Roman"/>
          <w:szCs w:val="24"/>
        </w:rPr>
        <w:t>П</w:t>
      </w:r>
      <w:r w:rsidRPr="0050770C">
        <w:rPr>
          <w:rFonts w:cs="Times New Roman"/>
          <w:szCs w:val="24"/>
        </w:rPr>
        <w:t>ри планиране на индикатор EECO15</w:t>
      </w:r>
      <w:r>
        <w:rPr>
          <w:rFonts w:cs="Times New Roman"/>
          <w:szCs w:val="24"/>
        </w:rPr>
        <w:t xml:space="preserve"> „</w:t>
      </w:r>
      <w:r w:rsidRPr="00F47F2F">
        <w:rPr>
          <w:rFonts w:cs="Times New Roman"/>
          <w:szCs w:val="24"/>
        </w:rPr>
        <w:t>Малцинства (включително маргинализирани общности като ромите)</w:t>
      </w:r>
      <w:r>
        <w:rPr>
          <w:rFonts w:cs="Times New Roman"/>
          <w:szCs w:val="24"/>
        </w:rPr>
        <w:t xml:space="preserve">“ </w:t>
      </w:r>
      <w:r w:rsidRPr="0050770C">
        <w:rPr>
          <w:rFonts w:cs="Times New Roman"/>
          <w:szCs w:val="24"/>
        </w:rPr>
        <w:t>следва да бъдат включени</w:t>
      </w:r>
      <w:r w:rsidRPr="00180B5C">
        <w:rPr>
          <w:rFonts w:cs="Times New Roman"/>
          <w:b/>
          <w:bCs/>
          <w:szCs w:val="24"/>
        </w:rPr>
        <w:t xml:space="preserve"> </w:t>
      </w:r>
      <w:r w:rsidRPr="00180B5C">
        <w:rPr>
          <w:rFonts w:cs="Times New Roman"/>
          <w:b/>
          <w:bCs/>
          <w:szCs w:val="24"/>
          <w:u w:val="single"/>
        </w:rPr>
        <w:t>деца</w:t>
      </w:r>
      <w:r>
        <w:rPr>
          <w:rFonts w:cs="Times New Roman"/>
          <w:b/>
          <w:bCs/>
          <w:szCs w:val="24"/>
          <w:u w:val="single"/>
        </w:rPr>
        <w:t>та</w:t>
      </w:r>
      <w:r w:rsidRPr="00180B5C">
        <w:rPr>
          <w:rFonts w:cs="Times New Roman"/>
          <w:b/>
          <w:bCs/>
          <w:szCs w:val="24"/>
          <w:u w:val="single"/>
        </w:rPr>
        <w:t xml:space="preserve"> и ученици</w:t>
      </w:r>
      <w:r>
        <w:rPr>
          <w:rFonts w:cs="Times New Roman"/>
          <w:b/>
          <w:bCs/>
          <w:szCs w:val="24"/>
          <w:u w:val="single"/>
        </w:rPr>
        <w:t>те</w:t>
      </w:r>
      <w:r w:rsidRPr="00180B5C">
        <w:rPr>
          <w:rFonts w:cs="Times New Roman"/>
          <w:b/>
          <w:bCs/>
          <w:szCs w:val="24"/>
          <w:u w:val="single"/>
        </w:rPr>
        <w:t xml:space="preserve"> и по един техен родител, които са представители на маргинализирани групи</w:t>
      </w:r>
      <w:r w:rsidRPr="00180B5C">
        <w:rPr>
          <w:rFonts w:cs="Times New Roman"/>
          <w:b/>
          <w:bCs/>
          <w:szCs w:val="24"/>
        </w:rPr>
        <w:t xml:space="preserve"> и които са участвали в дейности по проекта</w:t>
      </w:r>
      <w:r>
        <w:rPr>
          <w:rFonts w:cs="Times New Roman"/>
          <w:szCs w:val="24"/>
        </w:rPr>
        <w:t>.</w:t>
      </w:r>
      <w:r w:rsidRPr="00FE39F4">
        <w:t xml:space="preserve"> </w:t>
      </w:r>
    </w:p>
    <w:p w14:paraId="35FA7948" w14:textId="77777777" w:rsidR="005C0F30" w:rsidRDefault="005C0F30" w:rsidP="005C0F30">
      <w:pPr>
        <w:jc w:val="both"/>
      </w:pPr>
      <w:r>
        <w:t>С оглед на гореизложеното в дадения пример от въпроса, по</w:t>
      </w:r>
      <w:r w:rsidRPr="00FE39F4">
        <w:rPr>
          <w:rFonts w:cs="Times New Roman"/>
          <w:szCs w:val="24"/>
        </w:rPr>
        <w:t xml:space="preserve"> индикатор </w:t>
      </w:r>
      <w:r w:rsidRPr="001308DB">
        <w:rPr>
          <w:rFonts w:cs="Times New Roman"/>
          <w:szCs w:val="24"/>
        </w:rPr>
        <w:t>SOI 1.1.</w:t>
      </w:r>
      <w:r>
        <w:rPr>
          <w:rFonts w:cs="Times New Roman"/>
          <w:szCs w:val="24"/>
        </w:rPr>
        <w:t xml:space="preserve"> </w:t>
      </w:r>
      <w:r>
        <w:t xml:space="preserve">следва </w:t>
      </w:r>
      <w:r>
        <w:rPr>
          <w:rFonts w:cs="Times New Roman"/>
          <w:szCs w:val="24"/>
        </w:rPr>
        <w:t xml:space="preserve">да бъдат планирани </w:t>
      </w:r>
      <w:r w:rsidRPr="00FE39F4">
        <w:rPr>
          <w:rFonts w:cs="Times New Roman"/>
          <w:szCs w:val="24"/>
        </w:rPr>
        <w:t xml:space="preserve">500 бр. деца, </w:t>
      </w:r>
      <w:r>
        <w:rPr>
          <w:rFonts w:cs="Times New Roman"/>
          <w:szCs w:val="24"/>
        </w:rPr>
        <w:t>по</w:t>
      </w:r>
      <w:r w:rsidRPr="00FE39F4">
        <w:rPr>
          <w:rFonts w:cs="Times New Roman"/>
          <w:szCs w:val="24"/>
        </w:rPr>
        <w:t xml:space="preserve"> индикатор </w:t>
      </w:r>
      <w:r w:rsidRPr="00F47F2F">
        <w:rPr>
          <w:rFonts w:cs="Times New Roman"/>
          <w:szCs w:val="24"/>
        </w:rPr>
        <w:t>EECO15</w:t>
      </w:r>
      <w:r>
        <w:rPr>
          <w:rFonts w:cs="Times New Roman"/>
          <w:szCs w:val="24"/>
        </w:rPr>
        <w:t xml:space="preserve"> да бъдат планирани</w:t>
      </w:r>
      <w:r w:rsidRPr="00FE39F4">
        <w:rPr>
          <w:rFonts w:cs="Times New Roman"/>
          <w:szCs w:val="24"/>
        </w:rPr>
        <w:t xml:space="preserve"> 100 деца плюс </w:t>
      </w:r>
      <w:r>
        <w:rPr>
          <w:rFonts w:cs="Times New Roman"/>
          <w:szCs w:val="24"/>
        </w:rPr>
        <w:t xml:space="preserve">поне 1 </w:t>
      </w:r>
      <w:r w:rsidRPr="00FE39F4">
        <w:rPr>
          <w:rFonts w:cs="Times New Roman"/>
          <w:szCs w:val="24"/>
        </w:rPr>
        <w:t>тех</w:t>
      </w:r>
      <w:r>
        <w:rPr>
          <w:rFonts w:cs="Times New Roman"/>
          <w:szCs w:val="24"/>
        </w:rPr>
        <w:t>е</w:t>
      </w:r>
      <w:r w:rsidRPr="00FE39F4">
        <w:rPr>
          <w:rFonts w:cs="Times New Roman"/>
          <w:szCs w:val="24"/>
        </w:rPr>
        <w:t>н родител</w:t>
      </w:r>
      <w:r>
        <w:rPr>
          <w:rFonts w:cs="Times New Roman"/>
          <w:szCs w:val="24"/>
        </w:rPr>
        <w:t>, тоест минимум 200 души, а</w:t>
      </w:r>
      <w:r w:rsidRPr="005A190C">
        <w:rPr>
          <w:rFonts w:cs="Times New Roman"/>
          <w:szCs w:val="24"/>
        </w:rPr>
        <w:t xml:space="preserve"> </w:t>
      </w:r>
      <w:r>
        <w:rPr>
          <w:rFonts w:cs="Times New Roman"/>
          <w:szCs w:val="24"/>
        </w:rPr>
        <w:t xml:space="preserve">по индикатор </w:t>
      </w:r>
      <w:r w:rsidRPr="0050770C">
        <w:rPr>
          <w:rFonts w:cs="Times New Roman"/>
          <w:szCs w:val="24"/>
        </w:rPr>
        <w:t xml:space="preserve">SOI 1.3. </w:t>
      </w:r>
      <w:r>
        <w:rPr>
          <w:rFonts w:cs="Times New Roman"/>
          <w:szCs w:val="24"/>
        </w:rPr>
        <w:t>следва да бъдат планирани всички родители, участващи в дейности по проекта, вкл. и 100-те родители от маргинализирани групи съгласно Вашия пример.</w:t>
      </w:r>
    </w:p>
    <w:p w14:paraId="650B96AC" w14:textId="77777777" w:rsidR="005C0F30" w:rsidRDefault="005C0F30" w:rsidP="005C0F30">
      <w:pPr>
        <w:jc w:val="both"/>
        <w:rPr>
          <w:rFonts w:cs="Times New Roman"/>
          <w:szCs w:val="24"/>
        </w:rPr>
      </w:pPr>
      <w:r>
        <w:rPr>
          <w:rFonts w:cs="Times New Roman"/>
          <w:szCs w:val="24"/>
        </w:rPr>
        <w:t xml:space="preserve">В хода на </w:t>
      </w:r>
      <w:r w:rsidRPr="006E2195">
        <w:rPr>
          <w:rFonts w:cs="Times New Roman"/>
          <w:szCs w:val="24"/>
        </w:rPr>
        <w:t xml:space="preserve">изпълнение на дейностите по проекта следва </w:t>
      </w:r>
      <w:r w:rsidRPr="008E4A7B">
        <w:rPr>
          <w:rFonts w:cs="Times New Roman"/>
          <w:b/>
          <w:bCs/>
          <w:szCs w:val="24"/>
        </w:rPr>
        <w:t xml:space="preserve">да </w:t>
      </w:r>
      <w:r>
        <w:rPr>
          <w:rFonts w:cs="Times New Roman"/>
          <w:b/>
          <w:bCs/>
          <w:szCs w:val="24"/>
        </w:rPr>
        <w:t>се отчитат</w:t>
      </w:r>
      <w:r w:rsidRPr="008E4A7B">
        <w:rPr>
          <w:rFonts w:cs="Times New Roman"/>
          <w:b/>
          <w:bCs/>
          <w:szCs w:val="24"/>
        </w:rPr>
        <w:t xml:space="preserve"> </w:t>
      </w:r>
      <w:r w:rsidRPr="008E4A7B">
        <w:rPr>
          <w:rFonts w:cs="Times New Roman"/>
          <w:b/>
          <w:bCs/>
          <w:szCs w:val="24"/>
          <w:u w:val="single"/>
        </w:rPr>
        <w:t>реално постигнатите стойности на индикатори</w:t>
      </w:r>
      <w:r>
        <w:rPr>
          <w:rFonts w:cs="Times New Roman"/>
          <w:b/>
          <w:bCs/>
          <w:szCs w:val="24"/>
          <w:u w:val="single"/>
        </w:rPr>
        <w:t>те</w:t>
      </w:r>
      <w:r>
        <w:rPr>
          <w:rFonts w:cs="Times New Roman"/>
          <w:szCs w:val="24"/>
        </w:rPr>
        <w:t xml:space="preserve">, което не изключва възможността планираните стойности за индикаторите по проекта да бъдат преизпълнени. </w:t>
      </w:r>
    </w:p>
    <w:p w14:paraId="08A02452" w14:textId="77777777" w:rsidR="005C0F30" w:rsidRPr="006E2195" w:rsidRDefault="005C0F30" w:rsidP="005C0F30">
      <w:pPr>
        <w:jc w:val="both"/>
        <w:rPr>
          <w:rFonts w:cs="Times New Roman"/>
          <w:szCs w:val="24"/>
        </w:rPr>
      </w:pPr>
      <w:r w:rsidRPr="006E2195">
        <w:rPr>
          <w:rFonts w:cs="Times New Roman"/>
          <w:szCs w:val="24"/>
        </w:rPr>
        <w:t xml:space="preserve">Обръщаме внимание, че при неизпълнение на одобрени индикатори, съгласно чл. 70, ал. 1, т. 7 на Закона за управление на средствата от Европейските фондове при споделено управление (ЗУСЕФСУ), финансовата подкрепа със средства от ЕФСУ може да бъде отменена изцяло или частично чрез извършване на финансова корекция.   </w:t>
      </w:r>
    </w:p>
    <w:p w14:paraId="4C35AE10" w14:textId="77777777" w:rsidR="005C0F30" w:rsidRPr="00150406" w:rsidRDefault="005C0F30" w:rsidP="00145483">
      <w:pPr>
        <w:jc w:val="both"/>
        <w:rPr>
          <w:rFonts w:cs="Times New Roman"/>
          <w:szCs w:val="24"/>
        </w:rPr>
      </w:pPr>
    </w:p>
    <w:p w14:paraId="7E90ECDF" w14:textId="77777777" w:rsidR="00145483" w:rsidRDefault="00145483" w:rsidP="00145483">
      <w:pPr>
        <w:jc w:val="both"/>
        <w:rPr>
          <w:lang w:eastAsia="en-GB"/>
        </w:rPr>
      </w:pPr>
    </w:p>
    <w:sectPr w:rsidR="00145483" w:rsidSect="005F2F51">
      <w:headerReference w:type="default" r:id="rId9"/>
      <w:footerReference w:type="default" r:id="rId10"/>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A2AA47" w14:textId="77777777" w:rsidR="0018783C" w:rsidRDefault="0018783C" w:rsidP="004B4516">
      <w:pPr>
        <w:spacing w:after="0" w:line="240" w:lineRule="auto"/>
      </w:pPr>
      <w:r>
        <w:separator/>
      </w:r>
    </w:p>
  </w:endnote>
  <w:endnote w:type="continuationSeparator" w:id="0">
    <w:p w14:paraId="523A4DB0" w14:textId="77777777" w:rsidR="0018783C" w:rsidRDefault="0018783C"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rFonts w:cs="Times New Roman"/>
        <w:noProof/>
      </w:rPr>
    </w:sdtEndPr>
    <w:sdtContent>
      <w:p w14:paraId="2DA7A3CC" w14:textId="4537786F" w:rsidR="00B70A49" w:rsidRPr="00767B44" w:rsidRDefault="00B70A49" w:rsidP="00B70A49">
        <w:pPr>
          <w:pStyle w:val="Footer"/>
          <w:jc w:val="center"/>
          <w:rPr>
            <w:rFonts w:cs="Times New Roman"/>
          </w:rPr>
        </w:pPr>
        <w:r w:rsidRPr="00767B44">
          <w:rPr>
            <w:rFonts w:cs="Times New Roman"/>
          </w:rPr>
          <w:fldChar w:fldCharType="begin"/>
        </w:r>
        <w:r w:rsidRPr="00767B44">
          <w:rPr>
            <w:rFonts w:cs="Times New Roman"/>
          </w:rPr>
          <w:instrText xml:space="preserve"> PAGE   \* MERGEFORMAT </w:instrText>
        </w:r>
        <w:r w:rsidRPr="00767B44">
          <w:rPr>
            <w:rFonts w:cs="Times New Roman"/>
          </w:rPr>
          <w:fldChar w:fldCharType="separate"/>
        </w:r>
        <w:r w:rsidRPr="00767B44">
          <w:rPr>
            <w:rFonts w:cs="Times New Roman"/>
            <w:noProof/>
          </w:rPr>
          <w:t>2</w:t>
        </w:r>
        <w:r w:rsidRPr="00767B44">
          <w:rPr>
            <w:rFonts w:cs="Times New Roman"/>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F2CEFA" w14:textId="77777777" w:rsidR="0018783C" w:rsidRDefault="0018783C" w:rsidP="004B4516">
      <w:pPr>
        <w:spacing w:after="0" w:line="240" w:lineRule="auto"/>
      </w:pPr>
      <w:bookmarkStart w:id="0" w:name="_Hlk117864434"/>
      <w:bookmarkEnd w:id="0"/>
      <w:r>
        <w:separator/>
      </w:r>
    </w:p>
  </w:footnote>
  <w:footnote w:type="continuationSeparator" w:id="0">
    <w:p w14:paraId="3DB0B6F2" w14:textId="77777777" w:rsidR="0018783C" w:rsidRDefault="0018783C"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7687BC78" w:rsidR="004B4516" w:rsidRDefault="00DC3250">
    <w:pPr>
      <w:pStyle w:val="Header"/>
    </w:pPr>
    <w:r>
      <w:rPr>
        <w:noProof/>
        <w:lang w:val="en-US"/>
      </w:rPr>
      <w:drawing>
        <wp:anchor distT="0" distB="0" distL="114300" distR="114300" simplePos="0" relativeHeight="251659264" behindDoc="0" locked="0" layoutInCell="1" allowOverlap="1" wp14:anchorId="675479C3" wp14:editId="05EB94DF">
          <wp:simplePos x="0" y="0"/>
          <wp:positionH relativeFrom="column">
            <wp:posOffset>272561</wp:posOffset>
          </wp:positionH>
          <wp:positionV relativeFrom="paragraph">
            <wp:posOffset>-255612</wp:posOffset>
          </wp:positionV>
          <wp:extent cx="2039620" cy="49974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9620" cy="4997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1312" behindDoc="0" locked="0" layoutInCell="1" allowOverlap="1" wp14:anchorId="284BF91A" wp14:editId="5A33BF8A">
          <wp:simplePos x="0" y="0"/>
          <wp:positionH relativeFrom="column">
            <wp:posOffset>4211516</wp:posOffset>
          </wp:positionH>
          <wp:positionV relativeFrom="paragraph">
            <wp:posOffset>-194017</wp:posOffset>
          </wp:positionV>
          <wp:extent cx="1476375" cy="536575"/>
          <wp:effectExtent l="0" t="0" r="9525" b="0"/>
          <wp:wrapThrough wrapText="bothSides">
            <wp:wrapPolygon edited="0">
              <wp:start x="0" y="0"/>
              <wp:lineTo x="0" y="20705"/>
              <wp:lineTo x="21461" y="20705"/>
              <wp:lineTo x="21461"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6375" cy="536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F633DA1"/>
    <w:multiLevelType w:val="hybridMultilevel"/>
    <w:tmpl w:val="F2DEB15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294E4426"/>
    <w:multiLevelType w:val="hybridMultilevel"/>
    <w:tmpl w:val="321EF80E"/>
    <w:lvl w:ilvl="0" w:tplc="BE147C98">
      <w:start w:val="1"/>
      <w:numFmt w:val="decimal"/>
      <w:lvlText w:val="%1."/>
      <w:lvlJc w:val="left"/>
      <w:pPr>
        <w:ind w:left="360" w:hanging="360"/>
      </w:pPr>
      <w:rPr>
        <w:rFonts w:hint="default"/>
        <w:b/>
      </w:rPr>
    </w:lvl>
    <w:lvl w:ilvl="1" w:tplc="04020003" w:tentative="1">
      <w:start w:val="1"/>
      <w:numFmt w:val="bullet"/>
      <w:lvlText w:val="o"/>
      <w:lvlJc w:val="left"/>
      <w:pPr>
        <w:ind w:left="108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10"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2" w15:restartNumberingAfterBreak="0">
    <w:nsid w:val="2D9B4F5B"/>
    <w:multiLevelType w:val="hybridMultilevel"/>
    <w:tmpl w:val="0D04D100"/>
    <w:lvl w:ilvl="0" w:tplc="BE147C98">
      <w:start w:val="1"/>
      <w:numFmt w:val="decimal"/>
      <w:lvlText w:val="%1."/>
      <w:lvlJc w:val="left"/>
      <w:pPr>
        <w:ind w:left="360" w:hanging="360"/>
      </w:pPr>
      <w:rPr>
        <w:rFonts w:hint="default"/>
        <w:b/>
      </w:rPr>
    </w:lvl>
    <w:lvl w:ilvl="1" w:tplc="04020003" w:tentative="1">
      <w:start w:val="1"/>
      <w:numFmt w:val="bullet"/>
      <w:lvlText w:val="o"/>
      <w:lvlJc w:val="left"/>
      <w:pPr>
        <w:ind w:left="108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13"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38350CF6"/>
    <w:multiLevelType w:val="hybridMultilevel"/>
    <w:tmpl w:val="C7DE261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8"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49160223"/>
    <w:multiLevelType w:val="hybridMultilevel"/>
    <w:tmpl w:val="32741B6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4CA50D32"/>
    <w:multiLevelType w:val="hybridMultilevel"/>
    <w:tmpl w:val="0794095E"/>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21"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15:restartNumberingAfterBreak="0">
    <w:nsid w:val="57A63B18"/>
    <w:multiLevelType w:val="hybridMultilevel"/>
    <w:tmpl w:val="AFB89494"/>
    <w:lvl w:ilvl="0" w:tplc="04020001">
      <w:start w:val="1"/>
      <w:numFmt w:val="bullet"/>
      <w:lvlText w:val=""/>
      <w:lvlJc w:val="left"/>
      <w:pPr>
        <w:ind w:left="1068" w:hanging="360"/>
      </w:pPr>
      <w:rPr>
        <w:rFonts w:ascii="Symbol" w:hAnsi="Symbol"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23"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5" w15:restartNumberingAfterBreak="0">
    <w:nsid w:val="68EB3CCF"/>
    <w:multiLevelType w:val="hybridMultilevel"/>
    <w:tmpl w:val="0CA80278"/>
    <w:lvl w:ilvl="0" w:tplc="BE147C98">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7"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15:restartNumberingAfterBreak="0">
    <w:nsid w:val="70734E82"/>
    <w:multiLevelType w:val="hybridMultilevel"/>
    <w:tmpl w:val="9B34A5A2"/>
    <w:lvl w:ilvl="0" w:tplc="0402000F">
      <w:start w:val="1"/>
      <w:numFmt w:val="decimal"/>
      <w:lvlText w:val="%1."/>
      <w:lvlJc w:val="left"/>
      <w:pPr>
        <w:ind w:left="720" w:hanging="360"/>
      </w:pPr>
      <w:rPr>
        <w:rFonts w:hint="default"/>
        <w:i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9" w15:restartNumberingAfterBreak="0">
    <w:nsid w:val="742870AC"/>
    <w:multiLevelType w:val="hybridMultilevel"/>
    <w:tmpl w:val="5548228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0"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1" w15:restartNumberingAfterBreak="0">
    <w:nsid w:val="773C18D2"/>
    <w:multiLevelType w:val="hybridMultilevel"/>
    <w:tmpl w:val="B2364BAE"/>
    <w:lvl w:ilvl="0" w:tplc="BE147C98">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2"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3"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21"/>
  </w:num>
  <w:num w:numId="2">
    <w:abstractNumId w:val="8"/>
  </w:num>
  <w:num w:numId="3">
    <w:abstractNumId w:val="27"/>
  </w:num>
  <w:num w:numId="4">
    <w:abstractNumId w:val="13"/>
  </w:num>
  <w:num w:numId="5">
    <w:abstractNumId w:val="15"/>
  </w:num>
  <w:num w:numId="6">
    <w:abstractNumId w:val="2"/>
  </w:num>
  <w:num w:numId="7">
    <w:abstractNumId w:val="6"/>
  </w:num>
  <w:num w:numId="8">
    <w:abstractNumId w:val="16"/>
  </w:num>
  <w:num w:numId="9">
    <w:abstractNumId w:val="1"/>
  </w:num>
  <w:num w:numId="10">
    <w:abstractNumId w:val="5"/>
  </w:num>
  <w:num w:numId="11">
    <w:abstractNumId w:val="0"/>
  </w:num>
  <w:num w:numId="12">
    <w:abstractNumId w:val="33"/>
  </w:num>
  <w:num w:numId="13">
    <w:abstractNumId w:val="23"/>
  </w:num>
  <w:num w:numId="14">
    <w:abstractNumId w:val="17"/>
  </w:num>
  <w:num w:numId="15">
    <w:abstractNumId w:val="11"/>
  </w:num>
  <w:num w:numId="16">
    <w:abstractNumId w:val="4"/>
  </w:num>
  <w:num w:numId="17">
    <w:abstractNumId w:val="10"/>
  </w:num>
  <w:num w:numId="18">
    <w:abstractNumId w:val="26"/>
  </w:num>
  <w:num w:numId="19">
    <w:abstractNumId w:val="18"/>
  </w:num>
  <w:num w:numId="20">
    <w:abstractNumId w:val="24"/>
  </w:num>
  <w:num w:numId="21">
    <w:abstractNumId w:val="32"/>
  </w:num>
  <w:num w:numId="22">
    <w:abstractNumId w:val="30"/>
  </w:num>
  <w:num w:numId="23">
    <w:abstractNumId w:val="3"/>
  </w:num>
  <w:num w:numId="24">
    <w:abstractNumId w:val="19"/>
  </w:num>
  <w:num w:numId="25">
    <w:abstractNumId w:val="29"/>
  </w:num>
  <w:num w:numId="26">
    <w:abstractNumId w:val="28"/>
  </w:num>
  <w:num w:numId="27">
    <w:abstractNumId w:val="20"/>
  </w:num>
  <w:num w:numId="28">
    <w:abstractNumId w:val="12"/>
  </w:num>
  <w:num w:numId="29">
    <w:abstractNumId w:val="22"/>
  </w:num>
  <w:num w:numId="30">
    <w:abstractNumId w:val="7"/>
  </w:num>
  <w:num w:numId="31">
    <w:abstractNumId w:val="25"/>
  </w:num>
  <w:num w:numId="32">
    <w:abstractNumId w:val="31"/>
  </w:num>
  <w:num w:numId="33">
    <w:abstractNumId w:val="9"/>
  </w:num>
  <w:num w:numId="3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5C76"/>
    <w:rsid w:val="00015E8C"/>
    <w:rsid w:val="000170E9"/>
    <w:rsid w:val="0002372F"/>
    <w:rsid w:val="000247F6"/>
    <w:rsid w:val="00032FD7"/>
    <w:rsid w:val="00035515"/>
    <w:rsid w:val="0004198A"/>
    <w:rsid w:val="000577E1"/>
    <w:rsid w:val="000735D5"/>
    <w:rsid w:val="00077E13"/>
    <w:rsid w:val="00077FA4"/>
    <w:rsid w:val="00082219"/>
    <w:rsid w:val="00082610"/>
    <w:rsid w:val="00082C04"/>
    <w:rsid w:val="000864E5"/>
    <w:rsid w:val="00092484"/>
    <w:rsid w:val="00092A14"/>
    <w:rsid w:val="000A28B4"/>
    <w:rsid w:val="000A35A0"/>
    <w:rsid w:val="000A4F61"/>
    <w:rsid w:val="000B08E2"/>
    <w:rsid w:val="000B0EEE"/>
    <w:rsid w:val="000B4492"/>
    <w:rsid w:val="000B4C3F"/>
    <w:rsid w:val="000B6E9B"/>
    <w:rsid w:val="000B7150"/>
    <w:rsid w:val="000B779D"/>
    <w:rsid w:val="000C203E"/>
    <w:rsid w:val="000C3A1D"/>
    <w:rsid w:val="000C3D3D"/>
    <w:rsid w:val="000D35B4"/>
    <w:rsid w:val="000D626F"/>
    <w:rsid w:val="000D7F45"/>
    <w:rsid w:val="000E1441"/>
    <w:rsid w:val="000E6589"/>
    <w:rsid w:val="000F1766"/>
    <w:rsid w:val="000F3F89"/>
    <w:rsid w:val="000F729D"/>
    <w:rsid w:val="001047AB"/>
    <w:rsid w:val="00106331"/>
    <w:rsid w:val="00106DF8"/>
    <w:rsid w:val="001071D7"/>
    <w:rsid w:val="00112DF3"/>
    <w:rsid w:val="00121B9A"/>
    <w:rsid w:val="00133793"/>
    <w:rsid w:val="00133C80"/>
    <w:rsid w:val="001366CE"/>
    <w:rsid w:val="00137E03"/>
    <w:rsid w:val="00143924"/>
    <w:rsid w:val="00145483"/>
    <w:rsid w:val="0014597F"/>
    <w:rsid w:val="00147E30"/>
    <w:rsid w:val="0015003D"/>
    <w:rsid w:val="00150D5D"/>
    <w:rsid w:val="00151D13"/>
    <w:rsid w:val="00152AD4"/>
    <w:rsid w:val="001532A4"/>
    <w:rsid w:val="00153B23"/>
    <w:rsid w:val="001567AF"/>
    <w:rsid w:val="00156D9C"/>
    <w:rsid w:val="00160917"/>
    <w:rsid w:val="00161C09"/>
    <w:rsid w:val="0018783C"/>
    <w:rsid w:val="00193321"/>
    <w:rsid w:val="001A3CA9"/>
    <w:rsid w:val="001A623C"/>
    <w:rsid w:val="001B387A"/>
    <w:rsid w:val="001B3AC2"/>
    <w:rsid w:val="001C0424"/>
    <w:rsid w:val="001C1580"/>
    <w:rsid w:val="001C371C"/>
    <w:rsid w:val="001C5635"/>
    <w:rsid w:val="001C7219"/>
    <w:rsid w:val="001D25D8"/>
    <w:rsid w:val="001D3A0C"/>
    <w:rsid w:val="001D6E8A"/>
    <w:rsid w:val="001E0028"/>
    <w:rsid w:val="001E4DF9"/>
    <w:rsid w:val="001E54E3"/>
    <w:rsid w:val="001E5C15"/>
    <w:rsid w:val="001E761B"/>
    <w:rsid w:val="001F0057"/>
    <w:rsid w:val="001F2EAB"/>
    <w:rsid w:val="001F6CBA"/>
    <w:rsid w:val="00202383"/>
    <w:rsid w:val="002036B7"/>
    <w:rsid w:val="0021028A"/>
    <w:rsid w:val="00211B6E"/>
    <w:rsid w:val="002238A4"/>
    <w:rsid w:val="00224A62"/>
    <w:rsid w:val="00236430"/>
    <w:rsid w:val="00241274"/>
    <w:rsid w:val="00241A6C"/>
    <w:rsid w:val="0024475B"/>
    <w:rsid w:val="0025050E"/>
    <w:rsid w:val="0025103D"/>
    <w:rsid w:val="002515FC"/>
    <w:rsid w:val="00252A94"/>
    <w:rsid w:val="00253ECD"/>
    <w:rsid w:val="002617C3"/>
    <w:rsid w:val="002637B3"/>
    <w:rsid w:val="0026501E"/>
    <w:rsid w:val="00275E36"/>
    <w:rsid w:val="002828BD"/>
    <w:rsid w:val="002904B9"/>
    <w:rsid w:val="00295C6F"/>
    <w:rsid w:val="0029724C"/>
    <w:rsid w:val="002A02D7"/>
    <w:rsid w:val="002A7166"/>
    <w:rsid w:val="002A753B"/>
    <w:rsid w:val="002B0B21"/>
    <w:rsid w:val="002B5561"/>
    <w:rsid w:val="002B628F"/>
    <w:rsid w:val="002C07F8"/>
    <w:rsid w:val="002C2C7E"/>
    <w:rsid w:val="002C2FAB"/>
    <w:rsid w:val="002D3D1C"/>
    <w:rsid w:val="002D736F"/>
    <w:rsid w:val="002E3B2A"/>
    <w:rsid w:val="002F613D"/>
    <w:rsid w:val="00323DC1"/>
    <w:rsid w:val="00334E49"/>
    <w:rsid w:val="00337E67"/>
    <w:rsid w:val="00344475"/>
    <w:rsid w:val="00347E0B"/>
    <w:rsid w:val="00356408"/>
    <w:rsid w:val="00360AFE"/>
    <w:rsid w:val="003638FC"/>
    <w:rsid w:val="003710D8"/>
    <w:rsid w:val="0037190C"/>
    <w:rsid w:val="00372D86"/>
    <w:rsid w:val="00380580"/>
    <w:rsid w:val="00381F6B"/>
    <w:rsid w:val="003903E7"/>
    <w:rsid w:val="00392C82"/>
    <w:rsid w:val="00392DE7"/>
    <w:rsid w:val="0039332B"/>
    <w:rsid w:val="00393A64"/>
    <w:rsid w:val="00397406"/>
    <w:rsid w:val="003A2F8C"/>
    <w:rsid w:val="003A3FE6"/>
    <w:rsid w:val="003B07A1"/>
    <w:rsid w:val="003B22F5"/>
    <w:rsid w:val="003B6A1B"/>
    <w:rsid w:val="003C07BB"/>
    <w:rsid w:val="003C3605"/>
    <w:rsid w:val="003C4603"/>
    <w:rsid w:val="003C54A1"/>
    <w:rsid w:val="003C5593"/>
    <w:rsid w:val="003D11F9"/>
    <w:rsid w:val="003D6506"/>
    <w:rsid w:val="003F199A"/>
    <w:rsid w:val="003F63DE"/>
    <w:rsid w:val="00403E06"/>
    <w:rsid w:val="0040475E"/>
    <w:rsid w:val="00432886"/>
    <w:rsid w:val="00433889"/>
    <w:rsid w:val="00434CC1"/>
    <w:rsid w:val="00436FFF"/>
    <w:rsid w:val="00437555"/>
    <w:rsid w:val="00444656"/>
    <w:rsid w:val="00444679"/>
    <w:rsid w:val="00447F21"/>
    <w:rsid w:val="00452B58"/>
    <w:rsid w:val="00454C47"/>
    <w:rsid w:val="004621B6"/>
    <w:rsid w:val="004634AB"/>
    <w:rsid w:val="00466AF8"/>
    <w:rsid w:val="00466F36"/>
    <w:rsid w:val="004722C1"/>
    <w:rsid w:val="00476CAC"/>
    <w:rsid w:val="00481B29"/>
    <w:rsid w:val="00482E44"/>
    <w:rsid w:val="00483BFB"/>
    <w:rsid w:val="00485D78"/>
    <w:rsid w:val="00490708"/>
    <w:rsid w:val="00492028"/>
    <w:rsid w:val="00492307"/>
    <w:rsid w:val="004A4E37"/>
    <w:rsid w:val="004A5DAE"/>
    <w:rsid w:val="004A725D"/>
    <w:rsid w:val="004B1176"/>
    <w:rsid w:val="004B1765"/>
    <w:rsid w:val="004B3495"/>
    <w:rsid w:val="004B4229"/>
    <w:rsid w:val="004B4516"/>
    <w:rsid w:val="004B5866"/>
    <w:rsid w:val="004C49B8"/>
    <w:rsid w:val="004C5C8E"/>
    <w:rsid w:val="004D0D51"/>
    <w:rsid w:val="004D6298"/>
    <w:rsid w:val="004D7879"/>
    <w:rsid w:val="004E0F7E"/>
    <w:rsid w:val="004E28FD"/>
    <w:rsid w:val="004E2B5A"/>
    <w:rsid w:val="004F5D4E"/>
    <w:rsid w:val="00503FD5"/>
    <w:rsid w:val="00505176"/>
    <w:rsid w:val="00505A5F"/>
    <w:rsid w:val="00521E7C"/>
    <w:rsid w:val="00523659"/>
    <w:rsid w:val="00525505"/>
    <w:rsid w:val="0053019C"/>
    <w:rsid w:val="00531EDB"/>
    <w:rsid w:val="005338C5"/>
    <w:rsid w:val="005347C5"/>
    <w:rsid w:val="00534AFE"/>
    <w:rsid w:val="00542824"/>
    <w:rsid w:val="00544221"/>
    <w:rsid w:val="005454CF"/>
    <w:rsid w:val="00547ECD"/>
    <w:rsid w:val="00547FBD"/>
    <w:rsid w:val="005502B9"/>
    <w:rsid w:val="00560313"/>
    <w:rsid w:val="0056327C"/>
    <w:rsid w:val="00563C2C"/>
    <w:rsid w:val="005663FA"/>
    <w:rsid w:val="005740DE"/>
    <w:rsid w:val="005772EA"/>
    <w:rsid w:val="0058319D"/>
    <w:rsid w:val="005A089A"/>
    <w:rsid w:val="005A7413"/>
    <w:rsid w:val="005B02C2"/>
    <w:rsid w:val="005B078A"/>
    <w:rsid w:val="005C0F30"/>
    <w:rsid w:val="005C39BA"/>
    <w:rsid w:val="005D1C76"/>
    <w:rsid w:val="005D3B78"/>
    <w:rsid w:val="005E645D"/>
    <w:rsid w:val="005F2286"/>
    <w:rsid w:val="005F2F51"/>
    <w:rsid w:val="00603AD3"/>
    <w:rsid w:val="00605911"/>
    <w:rsid w:val="00606F63"/>
    <w:rsid w:val="00612C10"/>
    <w:rsid w:val="00613A9E"/>
    <w:rsid w:val="00613B73"/>
    <w:rsid w:val="00615367"/>
    <w:rsid w:val="00616CDB"/>
    <w:rsid w:val="00617FE1"/>
    <w:rsid w:val="00621135"/>
    <w:rsid w:val="00621804"/>
    <w:rsid w:val="006220D4"/>
    <w:rsid w:val="00625E0F"/>
    <w:rsid w:val="00625F5F"/>
    <w:rsid w:val="00634FB8"/>
    <w:rsid w:val="00636756"/>
    <w:rsid w:val="006518E0"/>
    <w:rsid w:val="0065261E"/>
    <w:rsid w:val="0066266E"/>
    <w:rsid w:val="00667ACF"/>
    <w:rsid w:val="00672BDD"/>
    <w:rsid w:val="00683F8C"/>
    <w:rsid w:val="006848A6"/>
    <w:rsid w:val="006861FD"/>
    <w:rsid w:val="006871F4"/>
    <w:rsid w:val="00695A3F"/>
    <w:rsid w:val="00697C9E"/>
    <w:rsid w:val="006A2B39"/>
    <w:rsid w:val="006B4638"/>
    <w:rsid w:val="006B4F59"/>
    <w:rsid w:val="006B5134"/>
    <w:rsid w:val="006B7216"/>
    <w:rsid w:val="006C0001"/>
    <w:rsid w:val="006C0362"/>
    <w:rsid w:val="006C6EC1"/>
    <w:rsid w:val="006C70A6"/>
    <w:rsid w:val="006D3F9F"/>
    <w:rsid w:val="006E2AA8"/>
    <w:rsid w:val="006E49B3"/>
    <w:rsid w:val="006E4D05"/>
    <w:rsid w:val="006F2AEC"/>
    <w:rsid w:val="006F393E"/>
    <w:rsid w:val="006F3D4F"/>
    <w:rsid w:val="006F566C"/>
    <w:rsid w:val="00705121"/>
    <w:rsid w:val="007109AC"/>
    <w:rsid w:val="00713514"/>
    <w:rsid w:val="007162E3"/>
    <w:rsid w:val="00716EBD"/>
    <w:rsid w:val="00723B2A"/>
    <w:rsid w:val="00724A41"/>
    <w:rsid w:val="00725200"/>
    <w:rsid w:val="00725531"/>
    <w:rsid w:val="0073114C"/>
    <w:rsid w:val="00732198"/>
    <w:rsid w:val="0073310E"/>
    <w:rsid w:val="0073502F"/>
    <w:rsid w:val="0073579E"/>
    <w:rsid w:val="007370A3"/>
    <w:rsid w:val="00740566"/>
    <w:rsid w:val="007436E2"/>
    <w:rsid w:val="00750C3D"/>
    <w:rsid w:val="00752B3F"/>
    <w:rsid w:val="00753049"/>
    <w:rsid w:val="007530F3"/>
    <w:rsid w:val="007543D1"/>
    <w:rsid w:val="007641C0"/>
    <w:rsid w:val="00767B44"/>
    <w:rsid w:val="00770B45"/>
    <w:rsid w:val="0077158B"/>
    <w:rsid w:val="00771B0C"/>
    <w:rsid w:val="00776621"/>
    <w:rsid w:val="00781345"/>
    <w:rsid w:val="0078177D"/>
    <w:rsid w:val="0078263D"/>
    <w:rsid w:val="00784194"/>
    <w:rsid w:val="007867B2"/>
    <w:rsid w:val="00786CC3"/>
    <w:rsid w:val="00794214"/>
    <w:rsid w:val="00794FEC"/>
    <w:rsid w:val="00796094"/>
    <w:rsid w:val="0079789A"/>
    <w:rsid w:val="007A06A3"/>
    <w:rsid w:val="007A1EBA"/>
    <w:rsid w:val="007A2CC2"/>
    <w:rsid w:val="007A6755"/>
    <w:rsid w:val="007B48AF"/>
    <w:rsid w:val="007B4AB0"/>
    <w:rsid w:val="007C1D2C"/>
    <w:rsid w:val="007C2A57"/>
    <w:rsid w:val="007C4665"/>
    <w:rsid w:val="007C4D1F"/>
    <w:rsid w:val="007C6F00"/>
    <w:rsid w:val="007D6204"/>
    <w:rsid w:val="007E1571"/>
    <w:rsid w:val="007F11EC"/>
    <w:rsid w:val="007F18C3"/>
    <w:rsid w:val="007F24DF"/>
    <w:rsid w:val="007F29CF"/>
    <w:rsid w:val="007F2C65"/>
    <w:rsid w:val="007F3992"/>
    <w:rsid w:val="007F3E5F"/>
    <w:rsid w:val="007F7676"/>
    <w:rsid w:val="0080027A"/>
    <w:rsid w:val="00801096"/>
    <w:rsid w:val="00802721"/>
    <w:rsid w:val="008037C7"/>
    <w:rsid w:val="008059AC"/>
    <w:rsid w:val="00810C56"/>
    <w:rsid w:val="00826394"/>
    <w:rsid w:val="00826DBC"/>
    <w:rsid w:val="008279B6"/>
    <w:rsid w:val="00830FE9"/>
    <w:rsid w:val="00832D64"/>
    <w:rsid w:val="0083584C"/>
    <w:rsid w:val="008401B2"/>
    <w:rsid w:val="00847E28"/>
    <w:rsid w:val="00856BDA"/>
    <w:rsid w:val="00860263"/>
    <w:rsid w:val="008645BA"/>
    <w:rsid w:val="00864FD5"/>
    <w:rsid w:val="00867D63"/>
    <w:rsid w:val="008738C1"/>
    <w:rsid w:val="008749E3"/>
    <w:rsid w:val="008757F0"/>
    <w:rsid w:val="00875E2F"/>
    <w:rsid w:val="008825F3"/>
    <w:rsid w:val="0088770F"/>
    <w:rsid w:val="0089696F"/>
    <w:rsid w:val="008B489F"/>
    <w:rsid w:val="008B761B"/>
    <w:rsid w:val="008B778E"/>
    <w:rsid w:val="008C4C97"/>
    <w:rsid w:val="008C707B"/>
    <w:rsid w:val="008C7246"/>
    <w:rsid w:val="008D386B"/>
    <w:rsid w:val="008D525E"/>
    <w:rsid w:val="008E2D52"/>
    <w:rsid w:val="008E7816"/>
    <w:rsid w:val="008F3A76"/>
    <w:rsid w:val="008F7903"/>
    <w:rsid w:val="008F7BFB"/>
    <w:rsid w:val="00902063"/>
    <w:rsid w:val="00902331"/>
    <w:rsid w:val="0091213E"/>
    <w:rsid w:val="00913663"/>
    <w:rsid w:val="00917DEA"/>
    <w:rsid w:val="00923A66"/>
    <w:rsid w:val="00931043"/>
    <w:rsid w:val="00935EB8"/>
    <w:rsid w:val="00943039"/>
    <w:rsid w:val="00944071"/>
    <w:rsid w:val="009462CA"/>
    <w:rsid w:val="0094666F"/>
    <w:rsid w:val="009511B8"/>
    <w:rsid w:val="00961A34"/>
    <w:rsid w:val="0097145D"/>
    <w:rsid w:val="00975DEF"/>
    <w:rsid w:val="00981294"/>
    <w:rsid w:val="00982B84"/>
    <w:rsid w:val="00983E60"/>
    <w:rsid w:val="00994F30"/>
    <w:rsid w:val="009A2EDA"/>
    <w:rsid w:val="009B51A9"/>
    <w:rsid w:val="009C08C5"/>
    <w:rsid w:val="009C0FDA"/>
    <w:rsid w:val="009C26E9"/>
    <w:rsid w:val="009C5834"/>
    <w:rsid w:val="009C6E9F"/>
    <w:rsid w:val="009D40D7"/>
    <w:rsid w:val="009E3C67"/>
    <w:rsid w:val="009E3EBA"/>
    <w:rsid w:val="009E49D2"/>
    <w:rsid w:val="009E4CD0"/>
    <w:rsid w:val="009E7EA4"/>
    <w:rsid w:val="009F4F49"/>
    <w:rsid w:val="009F6DEF"/>
    <w:rsid w:val="00A012F2"/>
    <w:rsid w:val="00A014C8"/>
    <w:rsid w:val="00A01B3E"/>
    <w:rsid w:val="00A05817"/>
    <w:rsid w:val="00A102A6"/>
    <w:rsid w:val="00A12138"/>
    <w:rsid w:val="00A12855"/>
    <w:rsid w:val="00A154C2"/>
    <w:rsid w:val="00A15E3C"/>
    <w:rsid w:val="00A2064F"/>
    <w:rsid w:val="00A255C4"/>
    <w:rsid w:val="00A3330F"/>
    <w:rsid w:val="00A37341"/>
    <w:rsid w:val="00A46CD6"/>
    <w:rsid w:val="00A53A36"/>
    <w:rsid w:val="00A5444C"/>
    <w:rsid w:val="00A665A8"/>
    <w:rsid w:val="00A70EC1"/>
    <w:rsid w:val="00A81034"/>
    <w:rsid w:val="00A835CE"/>
    <w:rsid w:val="00A83836"/>
    <w:rsid w:val="00A963D2"/>
    <w:rsid w:val="00AA0D62"/>
    <w:rsid w:val="00AA19F0"/>
    <w:rsid w:val="00AC0F7D"/>
    <w:rsid w:val="00AC338D"/>
    <w:rsid w:val="00AD1AD6"/>
    <w:rsid w:val="00AD5039"/>
    <w:rsid w:val="00AD6071"/>
    <w:rsid w:val="00AD6A43"/>
    <w:rsid w:val="00AD7C69"/>
    <w:rsid w:val="00AE2895"/>
    <w:rsid w:val="00AF4334"/>
    <w:rsid w:val="00AF6D05"/>
    <w:rsid w:val="00AF73D7"/>
    <w:rsid w:val="00B14AFF"/>
    <w:rsid w:val="00B161ED"/>
    <w:rsid w:val="00B23E93"/>
    <w:rsid w:val="00B31FA7"/>
    <w:rsid w:val="00B34F47"/>
    <w:rsid w:val="00B40E0B"/>
    <w:rsid w:val="00B434D2"/>
    <w:rsid w:val="00B4376C"/>
    <w:rsid w:val="00B55EC0"/>
    <w:rsid w:val="00B56ABD"/>
    <w:rsid w:val="00B61FBD"/>
    <w:rsid w:val="00B70A11"/>
    <w:rsid w:val="00B70A49"/>
    <w:rsid w:val="00B72AFB"/>
    <w:rsid w:val="00B72F03"/>
    <w:rsid w:val="00B80C45"/>
    <w:rsid w:val="00B82136"/>
    <w:rsid w:val="00B83A62"/>
    <w:rsid w:val="00B84486"/>
    <w:rsid w:val="00B863E2"/>
    <w:rsid w:val="00B922C2"/>
    <w:rsid w:val="00B929F6"/>
    <w:rsid w:val="00B95499"/>
    <w:rsid w:val="00BA0AB4"/>
    <w:rsid w:val="00BA0EE9"/>
    <w:rsid w:val="00BA7A89"/>
    <w:rsid w:val="00BB1FD5"/>
    <w:rsid w:val="00BB5E34"/>
    <w:rsid w:val="00BB6732"/>
    <w:rsid w:val="00BB6ED2"/>
    <w:rsid w:val="00BB77AF"/>
    <w:rsid w:val="00BC23A9"/>
    <w:rsid w:val="00BC2ED7"/>
    <w:rsid w:val="00BD0461"/>
    <w:rsid w:val="00BD1397"/>
    <w:rsid w:val="00BD2BB1"/>
    <w:rsid w:val="00BD5F6F"/>
    <w:rsid w:val="00BE0899"/>
    <w:rsid w:val="00BE08CC"/>
    <w:rsid w:val="00BE1A9E"/>
    <w:rsid w:val="00BE55A5"/>
    <w:rsid w:val="00BF57B4"/>
    <w:rsid w:val="00C00B94"/>
    <w:rsid w:val="00C02630"/>
    <w:rsid w:val="00C1295A"/>
    <w:rsid w:val="00C14C2F"/>
    <w:rsid w:val="00C20A82"/>
    <w:rsid w:val="00C2694D"/>
    <w:rsid w:val="00C26F36"/>
    <w:rsid w:val="00C2739A"/>
    <w:rsid w:val="00C35B32"/>
    <w:rsid w:val="00C37B9D"/>
    <w:rsid w:val="00C41C85"/>
    <w:rsid w:val="00C47829"/>
    <w:rsid w:val="00C51EC2"/>
    <w:rsid w:val="00C5501C"/>
    <w:rsid w:val="00C70555"/>
    <w:rsid w:val="00C722CF"/>
    <w:rsid w:val="00C72897"/>
    <w:rsid w:val="00C82441"/>
    <w:rsid w:val="00C83D8F"/>
    <w:rsid w:val="00C841B9"/>
    <w:rsid w:val="00C84543"/>
    <w:rsid w:val="00C84F0F"/>
    <w:rsid w:val="00C853BF"/>
    <w:rsid w:val="00C853F9"/>
    <w:rsid w:val="00C8636A"/>
    <w:rsid w:val="00C90DF5"/>
    <w:rsid w:val="00C93F40"/>
    <w:rsid w:val="00C94020"/>
    <w:rsid w:val="00C967C6"/>
    <w:rsid w:val="00CA0AB6"/>
    <w:rsid w:val="00CA0FCA"/>
    <w:rsid w:val="00CA1A78"/>
    <w:rsid w:val="00CA33C7"/>
    <w:rsid w:val="00CB03A1"/>
    <w:rsid w:val="00CD3D82"/>
    <w:rsid w:val="00CF5099"/>
    <w:rsid w:val="00D13DBC"/>
    <w:rsid w:val="00D17594"/>
    <w:rsid w:val="00D20F57"/>
    <w:rsid w:val="00D235C9"/>
    <w:rsid w:val="00D24CD8"/>
    <w:rsid w:val="00D266C4"/>
    <w:rsid w:val="00D31D38"/>
    <w:rsid w:val="00D339C0"/>
    <w:rsid w:val="00D4677A"/>
    <w:rsid w:val="00D52783"/>
    <w:rsid w:val="00D53757"/>
    <w:rsid w:val="00D53890"/>
    <w:rsid w:val="00D55FB8"/>
    <w:rsid w:val="00D56E78"/>
    <w:rsid w:val="00D60FEA"/>
    <w:rsid w:val="00D61653"/>
    <w:rsid w:val="00D61C45"/>
    <w:rsid w:val="00D62217"/>
    <w:rsid w:val="00D6506D"/>
    <w:rsid w:val="00D70BA9"/>
    <w:rsid w:val="00D70E8A"/>
    <w:rsid w:val="00D90EF2"/>
    <w:rsid w:val="00D92B44"/>
    <w:rsid w:val="00D92EB7"/>
    <w:rsid w:val="00D93D72"/>
    <w:rsid w:val="00D9557C"/>
    <w:rsid w:val="00DA24F9"/>
    <w:rsid w:val="00DA2589"/>
    <w:rsid w:val="00DA2852"/>
    <w:rsid w:val="00DC3250"/>
    <w:rsid w:val="00DC62B6"/>
    <w:rsid w:val="00DD03C4"/>
    <w:rsid w:val="00DE6F1F"/>
    <w:rsid w:val="00E0302F"/>
    <w:rsid w:val="00E105EA"/>
    <w:rsid w:val="00E11FD7"/>
    <w:rsid w:val="00E22808"/>
    <w:rsid w:val="00E25444"/>
    <w:rsid w:val="00E26FDE"/>
    <w:rsid w:val="00E36715"/>
    <w:rsid w:val="00E41665"/>
    <w:rsid w:val="00E429D0"/>
    <w:rsid w:val="00E561DE"/>
    <w:rsid w:val="00E61AAD"/>
    <w:rsid w:val="00E61FDA"/>
    <w:rsid w:val="00E621B1"/>
    <w:rsid w:val="00E70624"/>
    <w:rsid w:val="00E81249"/>
    <w:rsid w:val="00E8215C"/>
    <w:rsid w:val="00E87404"/>
    <w:rsid w:val="00E875EC"/>
    <w:rsid w:val="00E90A81"/>
    <w:rsid w:val="00E9145C"/>
    <w:rsid w:val="00E922A3"/>
    <w:rsid w:val="00E9292E"/>
    <w:rsid w:val="00E93AA8"/>
    <w:rsid w:val="00E94ADE"/>
    <w:rsid w:val="00E9666F"/>
    <w:rsid w:val="00EA141A"/>
    <w:rsid w:val="00EA2659"/>
    <w:rsid w:val="00EA367B"/>
    <w:rsid w:val="00EA3D96"/>
    <w:rsid w:val="00EB5F6B"/>
    <w:rsid w:val="00EC5DEC"/>
    <w:rsid w:val="00EC6681"/>
    <w:rsid w:val="00ED008A"/>
    <w:rsid w:val="00EF3130"/>
    <w:rsid w:val="00EF5930"/>
    <w:rsid w:val="00F000B7"/>
    <w:rsid w:val="00F001FE"/>
    <w:rsid w:val="00F03B38"/>
    <w:rsid w:val="00F041A7"/>
    <w:rsid w:val="00F05850"/>
    <w:rsid w:val="00F058F9"/>
    <w:rsid w:val="00F07341"/>
    <w:rsid w:val="00F1355D"/>
    <w:rsid w:val="00F15396"/>
    <w:rsid w:val="00F15B0B"/>
    <w:rsid w:val="00F264DF"/>
    <w:rsid w:val="00F26ED6"/>
    <w:rsid w:val="00F2789F"/>
    <w:rsid w:val="00F311F7"/>
    <w:rsid w:val="00F3699A"/>
    <w:rsid w:val="00F37C84"/>
    <w:rsid w:val="00F42D79"/>
    <w:rsid w:val="00F52C27"/>
    <w:rsid w:val="00F56DD3"/>
    <w:rsid w:val="00F61C10"/>
    <w:rsid w:val="00F63B21"/>
    <w:rsid w:val="00F658D8"/>
    <w:rsid w:val="00F72E3C"/>
    <w:rsid w:val="00F77C43"/>
    <w:rsid w:val="00F802C5"/>
    <w:rsid w:val="00F82385"/>
    <w:rsid w:val="00F86A03"/>
    <w:rsid w:val="00F9198E"/>
    <w:rsid w:val="00F91A06"/>
    <w:rsid w:val="00FA5720"/>
    <w:rsid w:val="00FB2EB4"/>
    <w:rsid w:val="00FB377D"/>
    <w:rsid w:val="00FC0483"/>
    <w:rsid w:val="00FD2362"/>
    <w:rsid w:val="00FD4666"/>
    <w:rsid w:val="00FD7BA2"/>
    <w:rsid w:val="00FE3089"/>
    <w:rsid w:val="00FE3AF0"/>
    <w:rsid w:val="00FE5D68"/>
    <w:rsid w:val="00FF0073"/>
    <w:rsid w:val="00FF2A4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C15C070"/>
  <w15:chartTrackingRefBased/>
  <w15:docId w15:val="{28424B20-BFAD-4F92-A3E2-9ED005264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2F03"/>
    <w:rPr>
      <w:rFonts w:ascii="Times New Roman" w:hAnsi="Times New Roman"/>
      <w:sz w:val="24"/>
    </w:rPr>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eastAsia="Times New Roman" w:cs="Times New Roman"/>
      <w:b/>
      <w:smallCaps/>
      <w:kern w:val="28"/>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eastAsia="Times New Roman" w:cs="Times New Roman"/>
      <w:b/>
      <w:szCs w:val="20"/>
      <w:lang w:val="en-GB" w:eastAsia="en-GB"/>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eastAsia="Times New Roman" w:cs="Times New Roman"/>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 w:type="character" w:styleId="FollowedHyperlink">
    <w:name w:val="FollowedHyperlink"/>
    <w:basedOn w:val="DefaultParagraphFont"/>
    <w:uiPriority w:val="99"/>
    <w:semiHidden/>
    <w:unhideWhenUsed/>
    <w:rsid w:val="00856BD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156960918">
          <w:marLeft w:val="0"/>
          <w:marRight w:val="0"/>
          <w:marTop w:val="0"/>
          <w:marBottom w:val="0"/>
          <w:divBdr>
            <w:top w:val="none" w:sz="0" w:space="0" w:color="auto"/>
            <w:left w:val="none" w:sz="0" w:space="0" w:color="auto"/>
            <w:bottom w:val="none" w:sz="0" w:space="0" w:color="auto"/>
            <w:right w:val="none" w:sz="0" w:space="0" w:color="auto"/>
          </w:divBdr>
        </w:div>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lqHLqCG4CKAywCd9S0T/h3hB4hdB1NmWWXuXom92v9M=</DigestValue>
    </Reference>
    <Reference Type="http://www.w3.org/2000/09/xmldsig#Object" URI="#idOfficeObject">
      <DigestMethod Algorithm="http://www.w3.org/2001/04/xmlenc#sha256"/>
      <DigestValue>vAHLeguwCBV+kuR2PIWmUOb/JS2skMpALnnjP9dbslE=</DigestValue>
    </Reference>
    <Reference Type="http://uri.etsi.org/01903#SignedProperties" URI="#idSignedProperties">
      <Transforms>
        <Transform Algorithm="http://www.w3.org/TR/2001/REC-xml-c14n-20010315"/>
      </Transforms>
      <DigestMethod Algorithm="http://www.w3.org/2001/04/xmlenc#sha256"/>
      <DigestValue>22mLIWbQQjK7kBYoL6EtD36o7WDeQQK5hQfMmLCMXa4=</DigestValue>
    </Reference>
    <Reference Type="http://www.w3.org/2000/09/xmldsig#Object" URI="#idValidSigLnImg">
      <DigestMethod Algorithm="http://www.w3.org/2001/04/xmlenc#sha256"/>
      <DigestValue>lBFltxCHv6wkF3op1pRb11dmwczLwTrBWB3vY5b/W84=</DigestValue>
    </Reference>
    <Reference Type="http://www.w3.org/2000/09/xmldsig#Object" URI="#idInvalidSigLnImg">
      <DigestMethod Algorithm="http://www.w3.org/2001/04/xmlenc#sha256"/>
      <DigestValue>DIkgwBcsak6PwC1K00lVUTfehFXrdDoQ0nfP9RZ8fUU=</DigestValue>
    </Reference>
  </SignedInfo>
  <SignatureValue>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</SignatureValue>
  <KeyInfo>
    <X509Data>
      <X509Certificate>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Transform>
          <Transform Algorithm="http://www.w3.org/TR/2001/REC-xml-c14n-20010315"/>
        </Transforms>
        <DigestMethod Algorithm="http://www.w3.org/2001/04/xmlenc#sha256"/>
        <DigestValue>aohkI8G5HS9zoIXoPCsMGJ4hxoaBlg8Qs116Ses7G+Q=</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XDMjWKRyQiN+TAFs8uNCfJcaCGXNIZcZb8OAMfXcemA=</DigestValue>
      </Reference>
      <Reference URI="/word/document.xml?ContentType=application/vnd.openxmlformats-officedocument.wordprocessingml.document.main+xml">
        <DigestMethod Algorithm="http://www.w3.org/2001/04/xmlenc#sha256"/>
        <DigestValue>uj3ruRqNl08vRAcvVtkvuHY3Z9CywNmNAtOYver7SYI=</DigestValue>
      </Reference>
      <Reference URI="/word/endnotes.xml?ContentType=application/vnd.openxmlformats-officedocument.wordprocessingml.endnotes+xml">
        <DigestMethod Algorithm="http://www.w3.org/2001/04/xmlenc#sha256"/>
        <DigestValue>vz89QcQh/5XXdefSgPDaa4FTyl5HxLcrArXbhCqHhlE=</DigestValue>
      </Reference>
      <Reference URI="/word/fontTable.xml?ContentType=application/vnd.openxmlformats-officedocument.wordprocessingml.fontTable+xml">
        <DigestMethod Algorithm="http://www.w3.org/2001/04/xmlenc#sha256"/>
        <DigestValue>rvX2gpJ4oz7eJJOE9+noqjaCZX7cnLn4dGsNbtgExRI=</DigestValue>
      </Reference>
      <Reference URI="/word/footer1.xml?ContentType=application/vnd.openxmlformats-officedocument.wordprocessingml.footer+xml">
        <DigestMethod Algorithm="http://www.w3.org/2001/04/xmlenc#sha256"/>
        <DigestValue>wPv2f2GPw6TaGWmYuP5An/By6whUj1fd6IamjaizmA4=</DigestValue>
      </Reference>
      <Reference URI="/word/footnotes.xml?ContentType=application/vnd.openxmlformats-officedocument.wordprocessingml.footnotes+xml">
        <DigestMethod Algorithm="http://www.w3.org/2001/04/xmlenc#sha256"/>
        <DigestValue>51CjAfcTV0HwWPBrlb20CEnyr1Lluf3ytfSoahFlErY=</DigestValue>
      </Reference>
      <Reference URI="/word/header1.xml?ContentType=application/vnd.openxmlformats-officedocument.wordprocessingml.header+xml">
        <DigestMethod Algorithm="http://www.w3.org/2001/04/xmlenc#sha256"/>
        <DigestValue>JU3YzdwGrgG7BUqMFVcJ8qi/Ax/XttX1NsTnYt+RcNQ=</DigestValue>
      </Reference>
      <Reference URI="/word/media/image1.emf?ContentType=image/x-emf">
        <DigestMethod Algorithm="http://www.w3.org/2001/04/xmlenc#sha256"/>
        <DigestValue>WTip3kKiOwCyNcch6nA3CtsxEUHrQx/8ZJ6e2ugHKn0=</DigestValue>
      </Reference>
      <Reference URI="/word/media/image2.jpeg?ContentType=image/jpeg">
        <DigestMethod Algorithm="http://www.w3.org/2001/04/xmlenc#sha256"/>
        <DigestValue>3Fgrh5gkDV1nxbErRpElisCnHLOrQxsLPSKH3BciSY4=</DigestValue>
      </Reference>
      <Reference URI="/word/media/image3.jpe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8aD9fnhZIKcB9eOmNNObc6MJQO3vOj9KJlr6U0J1ZZQ=</DigestValue>
      </Reference>
      <Reference URI="/word/settings.xml?ContentType=application/vnd.openxmlformats-officedocument.wordprocessingml.settings+xml">
        <DigestMethod Algorithm="http://www.w3.org/2001/04/xmlenc#sha256"/>
        <DigestValue>m8biReJmjsOVg0eEX/mBaIzN4Q6g/BkIh/1+BUHZXXI=</DigestValue>
      </Reference>
      <Reference URI="/word/styles.xml?ContentType=application/vnd.openxmlformats-officedocument.wordprocessingml.styles+xml">
        <DigestMethod Algorithm="http://www.w3.org/2001/04/xmlenc#sha256"/>
        <DigestValue>CZUzn3uCYQBs7WzDHAaqTdT9YAFeX5yGW2uYmcwGx7Y=</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J0RYrzOYhZAtlbuIiVOYy2q8isgTE+bmiURepL3AvyM=</DigestValue>
      </Reference>
    </Manifest>
    <SignatureProperties>
      <SignatureProperty Id="idSignatureTime" Target="#idPackageSignature">
        <mdssi:SignatureTime xmlns:mdssi="http://schemas.openxmlformats.org/package/2006/digital-signature">
          <mdssi:Format>YYYY-MM-DDThh:mm:ssTZD</mdssi:Format>
          <mdssi:Value>2025-07-14T12:53:04Z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ИП</SignatureText>
          <SignatureImage/>
          <SignatureComments/>
          <WindowsVersion>10.0</WindowsVersion>
          <OfficeVersion>16.0.14334/22</OfficeVersion>
          <ApplicationVersion>16.0.14334</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2025-07-14T12:53:04Z</xd:SigningTime>
          <xd:SigningCertificate>
            <xd:Cert>
              <xd:CertDigest>
                <DigestMethod Algorithm="http://www.w3.org/2001/04/xmlenc#sha256"/>
                <DigestValue>Vz4vVWRt1GoY8QkprrGZx2USgyMMITni4h8JWMz5Vek=</DigestValue>
              </xd:CertDigest>
              <xd:IssuerSerial>
                <X509IssuerName>C=BG, L=Sofia, O=Information Services JSC, OID.2.5.4.97=NTRBG-831641791, CN=StampIT Global Qualified CA</X509IssuerName>
                <X509SerialNumber>1078452240834436905</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tBs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mOP0XIQAAAAAAAAAAAAAAMheXNv4fwAAAAAAAAAAAAAJAAAAAAAAAAAAMEErAgAABA8wZPh/AAAAAAAAAAAAAAAAAAAAAAAAdESZCxFdAAAY5fRchAAAAECz218rAgAAgLfuaisCAAAgZaNhKwIAAEDm9FwAAAAAoPjTZSsCAAAHAAAAAAAAAAAAAAAAAAAAfOX0XIQAAAC55fRchAAAAFEYM9v4fwAAAAAAAAAAAADwkndXAAAAAAAAAAAAAAAAAAAAAAAAAAAgZaNhKwIAAHvQNtv4fwAAIOX0XIQAAAC55fRchA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2BDSY/h/AADQrc5lKwIAAAIAAAAAAAAAyF5c2/h/AAAAAAAAAAAAAEH9RGP4fwAAoODDASsCAAA8POJk+H8AAAAAAAAAAAAAAAAAAAAAAACE3ZkLEV0AAAAAP2P4fwAAAAAAAAAAAADg////AAAAACBlo2ErAgAAKH/0XAAAAAAAAAAAAAAAAAYAAAAAAAAAAAAAAAAAAABMfvRchAAAAIl+9FyEAAAAURgz2/h/AABYgNh9KwIAAFB99FwAAAAAWIDYfSsCAADQexJ+KwIAACBlo2ErAgAAe9A22/h/AADwffRchAAAAIl+9FyEAAAAAAAAAAAAAAAAAAAAZHYACAAAAAAlAAAADAAAAAMAAAAYAAAADAAAAAAAAAA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BBAAAARwAAACkAAAAzAAAAGQ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</Object>
  <Object Id="idInvalidSigLnImg">AQAAAGwAAAAAAAAAAAAAAP8AAAB/AAAAAAAAAAAAAAAAGQAAgAwAACBFTUYAAAEAI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MN1k+H8AAAAw3WT4fwAAyF5c2/h/AAAAAAAAAAAAAMEMMGT4fwAA4HH52/h/AAC8xsFk+H8AAAAAAAAAAAAAAAAAAAAAAABkBpkLEV0AAJEPMGT4fwAABAAAAAAAAAD1////AAAAACBlo2ErAgAASKT0XAAAAAAAAAAAAAAAAAkAAAAAAAAAAAAAAAAAAABso/RchAAAAKmj9FyEAAAAURgz2/h/AAAAAPfb+H8AAAAAAAAAAAAAAAAAACsCAAABAAAAAAAAACBlo2ErAgAAe9A22/h/AAAQo/RchAAAAKmj9FyE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CY4/RchAAAAAAAAAAAAAAAyF5c2/h/AAAAAAAAAAAAAAkAAAAAAAAAAAAwQSsCAAAEDzBk+H8AAAAAAAAAAAAAAAAAAAAAAAB0RJkLEV0AABjl9FyEAAAAQLPbXysCAACAt+5qKwIAACBlo2ErAgAAQOb0XAAAAACg+NNlKwIAAAcAAAAAAAAAAAAAAAAAAAB85fRchAAAALnl9FyEAAAAURgz2/h/AAAAAAAAAAAAAPCSd1cAAAAAAAAAAAAAAAAAAAAAAAAAACBlo2ErAgAAe9A22/h/AAAg5fRchAAAALnl9FyE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DYENJj+H8AANCtzmUrAgAAAgAAAAAAAADIXlzb+H8AAAAAAAAAAAAAQf1EY/h/AACg4MMBKwIAADw84mT4fwAAAAAAAAAAAAAAAAAAAAAAAITdmQsRXQAAAAA/Y/h/AAAAAAAAAAAAAOD///8AAAAAIGWjYSsCAAAof/RcAAAAAAAAAAAAAAAABgAAAAAAAAAAAAAAAAAAAEx+9FyEAAAAiX70XIQAAABRGDPb+H8AAFiA2H0rAgAAUH30XAAAAABYgNh9KwIAANB7En4rAgAAIGWjYSsCAAB70Dbb+H8AAPB99FyEAAAAiX70XIQ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EEAAABHAAAAKQAAADMAAAAZ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17</Pages>
  <Words>7091</Words>
  <Characters>40423</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Ivan Popov</cp:lastModifiedBy>
  <cp:revision>21</cp:revision>
  <dcterms:created xsi:type="dcterms:W3CDTF">2025-05-09T12:28:00Z</dcterms:created>
  <dcterms:modified xsi:type="dcterms:W3CDTF">2025-07-14T12:51:00Z</dcterms:modified>
</cp:coreProperties>
</file>