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B67D65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31794F9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 xml:space="preserve">BG05SFPR001-1.008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8028EF" w:rsidRPr="008028EF">
        <w:rPr>
          <w:rFonts w:ascii="Times New Roman" w:hAnsi="Times New Roman"/>
          <w:b/>
          <w:sz w:val="24"/>
          <w:szCs w:val="24"/>
        </w:rPr>
        <w:t>КОМПЛЕКСНИ ПРОГРАМИ НА ОБЩИНСКО НИВО ЗА ДЕСЕГРЕГАЦИЯ НА УЧИЛИЩАТА, ПРЕВЕНЦИЯ НА ВТОРИЧНАТА СЕГРЕГАЦИЯ И ПРОТИВ ДИСКРИМИНАЦИЯТА (ЧРЕЗ ПОДБОР)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20E395FA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5E11E3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B67D65">
        <w:rPr>
          <w:rFonts w:ascii="Times New Roman" w:hAnsi="Times New Roman" w:cs="Times New Roman"/>
          <w:b/>
          <w:bCs/>
          <w:sz w:val="24"/>
          <w:szCs w:val="24"/>
          <w:lang w:val="en-US"/>
        </w:rPr>
        <w:t>8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5E11E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777777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01.04.2025 г. (Q001 постъпил чрез ИСУН):</w:t>
      </w:r>
    </w:p>
    <w:p w14:paraId="508BB9B6" w14:textId="77777777" w:rsidR="00CC1700" w:rsidRPr="00106D28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D28">
        <w:rPr>
          <w:rFonts w:ascii="Times New Roman" w:hAnsi="Times New Roman" w:cs="Times New Roman"/>
          <w:sz w:val="24"/>
          <w:szCs w:val="24"/>
        </w:rPr>
        <w:t>Здравейте,</w:t>
      </w:r>
    </w:p>
    <w:p w14:paraId="1B604CCB" w14:textId="77777777" w:rsidR="00CC1700" w:rsidRPr="00106D28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D28">
        <w:rPr>
          <w:rFonts w:ascii="Times New Roman" w:hAnsi="Times New Roman" w:cs="Times New Roman"/>
          <w:sz w:val="24"/>
          <w:szCs w:val="24"/>
        </w:rPr>
        <w:t xml:space="preserve">Могат ли висшите училища да кандидатстват за безвъзмездна помощ с проектни предложения по "Комплексни програми  на общинско ниво за десегрегация на училищата, превенция на вторичната сегрегация и против дискриминацията". </w:t>
      </w:r>
    </w:p>
    <w:p w14:paraId="586EBAC5" w14:textId="77777777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D28">
        <w:rPr>
          <w:rFonts w:ascii="Times New Roman" w:hAnsi="Times New Roman" w:cs="Times New Roman"/>
          <w:sz w:val="24"/>
          <w:szCs w:val="24"/>
        </w:rPr>
        <w:t>Ако не, в такъв случай биха ли могли да бъдат партньори или асоциирани партньори по процедурата? Благодаря предварително!</w:t>
      </w:r>
    </w:p>
    <w:p w14:paraId="2B000C28" w14:textId="77777777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3BDF2649" w14:textId="77777777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2FB">
        <w:rPr>
          <w:rFonts w:ascii="Times New Roman" w:hAnsi="Times New Roman" w:cs="Times New Roman"/>
          <w:sz w:val="24"/>
          <w:szCs w:val="24"/>
        </w:rPr>
        <w:t>Съгласно 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02FB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302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„Допустими кандидати“, </w:t>
      </w:r>
      <w:r w:rsidRPr="00A72782">
        <w:rPr>
          <w:rFonts w:ascii="Times New Roman" w:hAnsi="Times New Roman" w:cs="Times New Roman"/>
          <w:sz w:val="24"/>
          <w:szCs w:val="24"/>
        </w:rPr>
        <w:t xml:space="preserve">т.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A72782">
        <w:rPr>
          <w:rFonts w:ascii="Times New Roman" w:hAnsi="Times New Roman" w:cs="Times New Roman"/>
          <w:sz w:val="24"/>
          <w:szCs w:val="24"/>
        </w:rPr>
        <w:t>. „</w:t>
      </w:r>
      <w:r>
        <w:rPr>
          <w:rFonts w:ascii="Times New Roman" w:hAnsi="Times New Roman" w:cs="Times New Roman"/>
          <w:sz w:val="24"/>
          <w:szCs w:val="24"/>
        </w:rPr>
        <w:t>Допустими</w:t>
      </w:r>
      <w:r w:rsidRPr="00A72782">
        <w:rPr>
          <w:rFonts w:ascii="Times New Roman" w:hAnsi="Times New Roman" w:cs="Times New Roman"/>
          <w:sz w:val="24"/>
          <w:szCs w:val="24"/>
        </w:rPr>
        <w:t xml:space="preserve"> партньор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72782">
        <w:rPr>
          <w:rFonts w:ascii="Times New Roman" w:hAnsi="Times New Roman" w:cs="Times New Roman"/>
          <w:sz w:val="24"/>
          <w:szCs w:val="24"/>
        </w:rPr>
        <w:t xml:space="preserve">“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A72782">
        <w:rPr>
          <w:rFonts w:ascii="Times New Roman" w:hAnsi="Times New Roman" w:cs="Times New Roman"/>
          <w:sz w:val="24"/>
          <w:szCs w:val="24"/>
        </w:rPr>
        <w:t xml:space="preserve">т. 12.3. „Допустими асоциирани партньори“ </w:t>
      </w:r>
      <w:r w:rsidRPr="00B302FB">
        <w:rPr>
          <w:rFonts w:ascii="Times New Roman" w:hAnsi="Times New Roman" w:cs="Times New Roman"/>
          <w:sz w:val="24"/>
          <w:szCs w:val="24"/>
        </w:rPr>
        <w:t>от Условията за кандидатстване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ACC8A7E" w14:textId="77777777" w:rsidR="00CC1700" w:rsidRDefault="00CC1700" w:rsidP="00CC1700">
      <w:pPr>
        <w:pStyle w:val="ListParagraph"/>
        <w:numPr>
          <w:ilvl w:val="0"/>
          <w:numId w:val="26"/>
        </w:num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36DD3">
        <w:rPr>
          <w:rFonts w:ascii="Times New Roman" w:hAnsi="Times New Roman" w:cs="Times New Roman"/>
          <w:b/>
          <w:bCs/>
          <w:sz w:val="24"/>
          <w:szCs w:val="24"/>
        </w:rPr>
        <w:t>Допустими кандидати</w:t>
      </w:r>
      <w:r w:rsidRPr="00F36DD3">
        <w:rPr>
          <w:rFonts w:ascii="Times New Roman" w:hAnsi="Times New Roman" w:cs="Times New Roman"/>
          <w:sz w:val="24"/>
          <w:szCs w:val="24"/>
        </w:rPr>
        <w:t xml:space="preserve"> по процедурата са </w:t>
      </w:r>
      <w:r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>бщини</w:t>
      </w:r>
      <w:r>
        <w:rPr>
          <w:rFonts w:ascii="Times New Roman" w:hAnsi="Times New Roman" w:cs="Times New Roman"/>
          <w:i/>
          <w:iCs/>
          <w:sz w:val="24"/>
          <w:szCs w:val="24"/>
        </w:rPr>
        <w:t>, д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>ържавни, общински, частни училища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 ю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>ридически лица с нестопанска цел (ЮЛНЦ) за осъществяване на дейност в обществена полза съгласно Закона за юридическите лица с нестопанска цел с доказан опит и експертиза в сферата на образованието и/или работа с уязвими групи</w:t>
      </w:r>
      <w:r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14:paraId="13EA0B06" w14:textId="77777777" w:rsidR="00CC1700" w:rsidRPr="00F36DD3" w:rsidRDefault="00CC1700" w:rsidP="00CC1700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36DD3">
        <w:rPr>
          <w:rFonts w:ascii="Times New Roman" w:hAnsi="Times New Roman" w:cs="Times New Roman"/>
          <w:b/>
          <w:bCs/>
          <w:sz w:val="24"/>
          <w:szCs w:val="24"/>
        </w:rPr>
        <w:t>Допустими партньори</w:t>
      </w:r>
      <w:r w:rsidRPr="00F36DD3">
        <w:rPr>
          <w:rFonts w:ascii="Times New Roman" w:hAnsi="Times New Roman" w:cs="Times New Roman"/>
          <w:sz w:val="24"/>
          <w:szCs w:val="24"/>
        </w:rPr>
        <w:t xml:space="preserve"> по процедурата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36DD3">
        <w:rPr>
          <w:rFonts w:ascii="Times New Roman" w:hAnsi="Times New Roman" w:cs="Times New Roman"/>
          <w:sz w:val="24"/>
          <w:szCs w:val="24"/>
        </w:rPr>
        <w:t>са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 xml:space="preserve"> общини, държавни, общински, частни училища</w:t>
      </w:r>
      <w:r>
        <w:rPr>
          <w:rFonts w:ascii="Times New Roman" w:hAnsi="Times New Roman" w:cs="Times New Roman"/>
          <w:i/>
          <w:iCs/>
          <w:sz w:val="24"/>
          <w:szCs w:val="24"/>
        </w:rPr>
        <w:t>, р</w:t>
      </w:r>
      <w:r w:rsidRPr="00977FDD">
        <w:rPr>
          <w:rFonts w:ascii="Times New Roman" w:hAnsi="Times New Roman" w:cs="Times New Roman"/>
          <w:i/>
          <w:iCs/>
          <w:sz w:val="24"/>
          <w:szCs w:val="24"/>
        </w:rPr>
        <w:t>егионални управления на образованието (РУО)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 xml:space="preserve"> и юридически лица с нестопанска цел (ЮЛНЦ) за осъществяване на дейност в обществена полза съгласно Закона за юридическите лица с нестопанска цел с доказан опит и експертиза в сферата на образованието и/или работа с уязвими групи;</w:t>
      </w:r>
    </w:p>
    <w:p w14:paraId="14B5936A" w14:textId="77777777" w:rsidR="00CC1700" w:rsidRPr="00CF46EE" w:rsidRDefault="00CC1700" w:rsidP="00CC1700">
      <w:pPr>
        <w:pStyle w:val="ListParagraph"/>
        <w:numPr>
          <w:ilvl w:val="0"/>
          <w:numId w:val="2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6EE">
        <w:rPr>
          <w:rFonts w:ascii="Times New Roman" w:hAnsi="Times New Roman" w:cs="Times New Roman"/>
          <w:b/>
          <w:bCs/>
          <w:sz w:val="24"/>
          <w:szCs w:val="24"/>
        </w:rPr>
        <w:t xml:space="preserve">Допустими асоциирани партньори </w:t>
      </w:r>
      <w:r>
        <w:rPr>
          <w:rFonts w:ascii="Times New Roman" w:hAnsi="Times New Roman" w:cs="Times New Roman"/>
          <w:sz w:val="24"/>
          <w:szCs w:val="24"/>
        </w:rPr>
        <w:t xml:space="preserve">са </w:t>
      </w:r>
      <w:r>
        <w:rPr>
          <w:rFonts w:ascii="Times New Roman" w:hAnsi="Times New Roman" w:cs="Times New Roman"/>
          <w:i/>
          <w:iCs/>
          <w:sz w:val="24"/>
          <w:szCs w:val="24"/>
        </w:rPr>
        <w:t>р</w:t>
      </w:r>
      <w:r w:rsidRPr="00CF46EE">
        <w:rPr>
          <w:rFonts w:ascii="Times New Roman" w:hAnsi="Times New Roman" w:cs="Times New Roman"/>
          <w:i/>
          <w:iCs/>
          <w:sz w:val="24"/>
          <w:szCs w:val="24"/>
        </w:rPr>
        <w:t>егионални управления на образованието (РУО)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805390">
        <w:rPr>
          <w:rFonts w:ascii="Times New Roman" w:hAnsi="Times New Roman" w:cs="Times New Roman"/>
          <w:i/>
          <w:iCs/>
          <w:sz w:val="24"/>
          <w:szCs w:val="24"/>
        </w:rPr>
        <w:t>бществени съвети към училищата съгласно глава XIV от ЗПУО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14E4FFC2" w14:textId="77777777" w:rsidR="00CC1700" w:rsidRPr="001E324A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В тази връзка, </w:t>
      </w:r>
      <w:r w:rsidRPr="00B926A2">
        <w:rPr>
          <w:rFonts w:ascii="Times New Roman" w:hAnsi="Times New Roman" w:cs="Times New Roman"/>
          <w:sz w:val="24"/>
          <w:szCs w:val="24"/>
        </w:rPr>
        <w:t xml:space="preserve">висшите училища </w:t>
      </w:r>
      <w:r w:rsidRPr="00B926A2">
        <w:rPr>
          <w:rFonts w:ascii="Times New Roman" w:hAnsi="Times New Roman" w:cs="Times New Roman"/>
          <w:sz w:val="24"/>
          <w:szCs w:val="24"/>
          <w:u w:val="single"/>
        </w:rPr>
        <w:t>не</w:t>
      </w:r>
      <w:r w:rsidRPr="006E5353">
        <w:rPr>
          <w:rFonts w:ascii="Times New Roman" w:hAnsi="Times New Roman" w:cs="Times New Roman"/>
          <w:sz w:val="24"/>
          <w:szCs w:val="24"/>
        </w:rPr>
        <w:t xml:space="preserve"> попада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6E5353">
        <w:rPr>
          <w:rFonts w:ascii="Times New Roman" w:hAnsi="Times New Roman" w:cs="Times New Roman"/>
          <w:sz w:val="24"/>
          <w:szCs w:val="24"/>
        </w:rPr>
        <w:t xml:space="preserve"> сред допустими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6E5353">
        <w:rPr>
          <w:rFonts w:ascii="Times New Roman" w:hAnsi="Times New Roman" w:cs="Times New Roman"/>
          <w:sz w:val="24"/>
          <w:szCs w:val="24"/>
        </w:rPr>
        <w:t xml:space="preserve"> кандидати</w:t>
      </w:r>
      <w:r>
        <w:rPr>
          <w:rFonts w:ascii="Times New Roman" w:hAnsi="Times New Roman" w:cs="Times New Roman"/>
          <w:sz w:val="24"/>
          <w:szCs w:val="24"/>
        </w:rPr>
        <w:t>, партньори и асоциирани партньори</w:t>
      </w:r>
      <w:r w:rsidRPr="006E5353">
        <w:rPr>
          <w:rFonts w:ascii="Times New Roman" w:hAnsi="Times New Roman" w:cs="Times New Roman"/>
          <w:sz w:val="24"/>
          <w:szCs w:val="24"/>
        </w:rPr>
        <w:t xml:space="preserve"> по настоящата процедура.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60E793" w14:textId="77777777" w:rsidR="001C0BB4" w:rsidRPr="0021028A" w:rsidRDefault="001C0BB4" w:rsidP="001C0BB4">
      <w:pPr>
        <w:pStyle w:val="Heading2"/>
        <w:numPr>
          <w:ilvl w:val="0"/>
          <w:numId w:val="0"/>
        </w:numPr>
      </w:pPr>
      <w:r w:rsidRPr="0021028A">
        <w:lastRenderedPageBreak/>
        <w:t xml:space="preserve">ВЪПРОС </w:t>
      </w:r>
      <w:r>
        <w:rPr>
          <w:lang w:val="en-US"/>
        </w:rPr>
        <w:t>2</w:t>
      </w:r>
      <w:r w:rsidRPr="00106D28">
        <w:rPr>
          <w:lang w:val="bg-BG"/>
        </w:rPr>
        <w:t xml:space="preserve"> от </w:t>
      </w:r>
      <w:r>
        <w:rPr>
          <w:lang w:val="en-US"/>
        </w:rPr>
        <w:t>16</w:t>
      </w:r>
      <w:r w:rsidRPr="00106D28">
        <w:rPr>
          <w:lang w:val="bg-BG"/>
        </w:rPr>
        <w:t>.04.2025 г. (Q00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51A0D5D5" w14:textId="77777777" w:rsidR="001C0BB4" w:rsidRPr="005D62B3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2B3">
        <w:rPr>
          <w:rFonts w:ascii="Times New Roman" w:hAnsi="Times New Roman" w:cs="Times New Roman"/>
          <w:sz w:val="24"/>
          <w:szCs w:val="24"/>
        </w:rPr>
        <w:t xml:space="preserve">Уважаеми дами и господа, </w:t>
      </w:r>
    </w:p>
    <w:p w14:paraId="223827A5" w14:textId="77777777" w:rsidR="001C0BB4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2B3">
        <w:rPr>
          <w:rFonts w:ascii="Times New Roman" w:hAnsi="Times New Roman" w:cs="Times New Roman"/>
          <w:sz w:val="24"/>
          <w:szCs w:val="24"/>
        </w:rPr>
        <w:t>Моля, за отговор допустим кандидат ли е училище, който е бенефициент по процедура  „Утвърждаване на интеркултурното образование чрез култура, наука и спорт“?</w:t>
      </w:r>
    </w:p>
    <w:p w14:paraId="5F55A18F" w14:textId="77777777" w:rsidR="001C0BB4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6E8A3E09" w14:textId="77777777" w:rsidR="00FA206C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Училищата са допустими кандидати и партньори по настоящата процедурата. В случай че допустим кандидат/партньор е и бенефициент по </w:t>
      </w:r>
      <w:r w:rsidRPr="0023200A">
        <w:rPr>
          <w:rFonts w:ascii="Times New Roman" w:hAnsi="Times New Roman" w:cs="Times New Roman"/>
          <w:sz w:val="24"/>
          <w:szCs w:val="24"/>
        </w:rPr>
        <w:t>процедура  „Утвърждаване на интеркултурното образование чрез култура, наука и спорт“</w:t>
      </w:r>
      <w:r>
        <w:rPr>
          <w:rFonts w:ascii="Times New Roman" w:hAnsi="Times New Roman" w:cs="Times New Roman"/>
          <w:sz w:val="24"/>
          <w:szCs w:val="24"/>
        </w:rPr>
        <w:t xml:space="preserve">(или друга процедура, проект, програма), следва да е посочена ясна демаркация между двете процедури за: </w:t>
      </w:r>
      <w:r w:rsidRPr="005D62B3">
        <w:rPr>
          <w:rFonts w:ascii="Times New Roman" w:hAnsi="Times New Roman" w:cs="Times New Roman"/>
          <w:sz w:val="24"/>
          <w:szCs w:val="24"/>
        </w:rPr>
        <w:t>бенефициенти/партньори, дейности, представители на целевите групи и участници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5D62B3">
        <w:rPr>
          <w:rFonts w:ascii="Times New Roman" w:hAnsi="Times New Roman" w:cs="Times New Roman"/>
          <w:sz w:val="24"/>
          <w:szCs w:val="24"/>
        </w:rPr>
        <w:t>, ако се застъпват в периода на изпълнение</w:t>
      </w:r>
      <w:r>
        <w:rPr>
          <w:rFonts w:ascii="Times New Roman" w:hAnsi="Times New Roman" w:cs="Times New Roman"/>
          <w:sz w:val="24"/>
          <w:szCs w:val="24"/>
        </w:rPr>
        <w:t xml:space="preserve"> на проектите, съгласно т. </w:t>
      </w:r>
      <w:r w:rsidRPr="005D62B3">
        <w:rPr>
          <w:rFonts w:ascii="Times New Roman" w:hAnsi="Times New Roman" w:cs="Times New Roman"/>
          <w:i/>
          <w:iCs/>
          <w:sz w:val="24"/>
          <w:szCs w:val="24"/>
        </w:rPr>
        <w:t>6. Цели на предоставяната безвъзмездна финансова помощ по процедурата и очаквани резултати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D62B3">
        <w:rPr>
          <w:rFonts w:ascii="Times New Roman" w:hAnsi="Times New Roman" w:cs="Times New Roman"/>
          <w:sz w:val="24"/>
          <w:szCs w:val="24"/>
        </w:rPr>
        <w:t>от Условията за кандидат</w:t>
      </w:r>
      <w:r>
        <w:rPr>
          <w:rFonts w:ascii="Times New Roman" w:hAnsi="Times New Roman" w:cs="Times New Roman"/>
          <w:sz w:val="24"/>
          <w:szCs w:val="24"/>
        </w:rPr>
        <w:t>ст</w:t>
      </w:r>
      <w:r w:rsidRPr="005D62B3">
        <w:rPr>
          <w:rFonts w:ascii="Times New Roman" w:hAnsi="Times New Roman" w:cs="Times New Roman"/>
          <w:sz w:val="24"/>
          <w:szCs w:val="24"/>
        </w:rPr>
        <w:t>ване.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747B5C" w14:textId="08A416B9" w:rsidR="00FA206C" w:rsidRDefault="00FA206C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06C">
        <w:rPr>
          <w:rFonts w:ascii="Times New Roman" w:hAnsi="Times New Roman" w:cs="Times New Roman"/>
          <w:sz w:val="24"/>
          <w:szCs w:val="24"/>
        </w:rPr>
        <w:t>Недопускане на дублирането на целевите групи и дейности ще се наблюдава/проверява на етап кандидатстване (чрез декларации), на етап договаряне (чрез проверки за двойно финансиране), така и по време на изпълнението на проектите (чрез проверки за двойно финансиране, анкетни карти, списъци на участници, дейности, плащания и др).</w:t>
      </w:r>
    </w:p>
    <w:p w14:paraId="3DF3AE8C" w14:textId="2CE4A085" w:rsidR="001C0BB4" w:rsidRDefault="001C0BB4" w:rsidP="001C0BB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Следва да имате предвид, че изискването за демаркация и допълняемост е критерий за оценка като и</w:t>
      </w:r>
      <w:r w:rsidRPr="00AE1150">
        <w:rPr>
          <w:rFonts w:ascii="Times New Roman" w:hAnsi="Times New Roman" w:cs="Times New Roman"/>
          <w:sz w:val="24"/>
          <w:szCs w:val="24"/>
        </w:rPr>
        <w:t xml:space="preserve">нформацията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E1150">
        <w:rPr>
          <w:rFonts w:ascii="Times New Roman" w:hAnsi="Times New Roman" w:cs="Times New Roman"/>
          <w:sz w:val="24"/>
          <w:szCs w:val="24"/>
        </w:rPr>
        <w:t>е представ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AE1150">
        <w:rPr>
          <w:rFonts w:ascii="Times New Roman" w:hAnsi="Times New Roman" w:cs="Times New Roman"/>
          <w:sz w:val="24"/>
          <w:szCs w:val="24"/>
        </w:rPr>
        <w:t xml:space="preserve"> в секция „</w:t>
      </w:r>
      <w:r w:rsidRPr="00AE1150">
        <w:rPr>
          <w:rFonts w:ascii="Times New Roman" w:hAnsi="Times New Roman" w:cs="Times New Roman"/>
          <w:i/>
          <w:iCs/>
          <w:sz w:val="24"/>
          <w:szCs w:val="24"/>
        </w:rPr>
        <w:t>Допълнителна информация, необходима за оценка на проектното предложение</w:t>
      </w:r>
      <w:r w:rsidRPr="00AE1150">
        <w:rPr>
          <w:rFonts w:ascii="Times New Roman" w:hAnsi="Times New Roman" w:cs="Times New Roman"/>
          <w:sz w:val="24"/>
          <w:szCs w:val="24"/>
        </w:rPr>
        <w:t>“ от Формуляра за кандидатстване, поле „</w:t>
      </w:r>
      <w:r w:rsidRPr="00AE1150">
        <w:rPr>
          <w:rFonts w:ascii="Times New Roman" w:hAnsi="Times New Roman" w:cs="Times New Roman"/>
          <w:i/>
          <w:iCs/>
          <w:sz w:val="24"/>
          <w:szCs w:val="24"/>
        </w:rPr>
        <w:t>Демаркация и допълняемост</w:t>
      </w:r>
      <w:r w:rsidRPr="00AE115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EB5E8A">
        <w:rPr>
          <w:rFonts w:ascii="Times New Roman" w:hAnsi="Times New Roman" w:cs="Times New Roman"/>
          <w:sz w:val="24"/>
          <w:szCs w:val="24"/>
        </w:rPr>
        <w:t>се декларира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5E8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 </w:t>
      </w:r>
      <w:r w:rsidRPr="00BF0ECB">
        <w:rPr>
          <w:rFonts w:ascii="Times New Roman" w:hAnsi="Times New Roman" w:cs="Times New Roman"/>
          <w:i/>
          <w:iCs/>
          <w:sz w:val="24"/>
          <w:szCs w:val="24"/>
        </w:rPr>
        <w:t>Декларация</w:t>
      </w:r>
      <w:r w:rsidRPr="00AE1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BF0ECB">
        <w:rPr>
          <w:rFonts w:ascii="Times New Roman" w:hAnsi="Times New Roman" w:cs="Times New Roman"/>
          <w:i/>
          <w:iCs/>
          <w:sz w:val="24"/>
          <w:szCs w:val="24"/>
        </w:rPr>
        <w:t>за липса на двойно финансиране и за завършеност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Декларация </w:t>
      </w:r>
      <w:r w:rsidR="00DA3F82">
        <w:rPr>
          <w:rFonts w:ascii="Times New Roman" w:hAnsi="Times New Roman" w:cs="Times New Roman"/>
          <w:sz w:val="24"/>
          <w:szCs w:val="24"/>
        </w:rPr>
        <w:t xml:space="preserve">при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на кандидата/партньора </w:t>
      </w:r>
      <w:r w:rsidR="006C69B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към Условията за кандидатстване</w:t>
      </w:r>
      <w:r w:rsidR="006C69BB">
        <w:rPr>
          <w:rFonts w:ascii="Times New Roman" w:hAnsi="Times New Roman" w:cs="Times New Roman"/>
          <w:sz w:val="24"/>
          <w:szCs w:val="24"/>
        </w:rPr>
        <w:t>), попълнена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69BB">
        <w:rPr>
          <w:rFonts w:ascii="Times New Roman" w:hAnsi="Times New Roman" w:cs="Times New Roman"/>
          <w:sz w:val="24"/>
          <w:szCs w:val="24"/>
        </w:rPr>
        <w:t>от</w:t>
      </w:r>
      <w:r w:rsidR="00253125" w:rsidRPr="002531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всеки кандидат и партньор. </w:t>
      </w:r>
    </w:p>
    <w:p w14:paraId="487C0681" w14:textId="77777777" w:rsidR="001C0BB4" w:rsidRPr="004C2F53" w:rsidRDefault="001C0BB4" w:rsidP="001C0BB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CEDD6E" w14:textId="77777777" w:rsidR="003A5064" w:rsidRPr="0021028A" w:rsidRDefault="003A5064" w:rsidP="003A5064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3</w:t>
      </w:r>
      <w:r w:rsidRPr="00106D28">
        <w:rPr>
          <w:lang w:val="bg-BG"/>
        </w:rPr>
        <w:t xml:space="preserve"> от </w:t>
      </w:r>
      <w:r>
        <w:rPr>
          <w:lang w:val="en-US"/>
        </w:rPr>
        <w:t>23</w:t>
      </w:r>
      <w:r w:rsidRPr="00106D28">
        <w:rPr>
          <w:lang w:val="bg-BG"/>
        </w:rPr>
        <w:t>.0</w:t>
      </w:r>
      <w:r>
        <w:rPr>
          <w:lang w:val="en-US"/>
        </w:rPr>
        <w:t>5</w:t>
      </w:r>
      <w:r w:rsidRPr="00106D28">
        <w:rPr>
          <w:lang w:val="bg-BG"/>
        </w:rPr>
        <w:t>.2025 г. (Q00</w:t>
      </w:r>
      <w:r>
        <w:rPr>
          <w:lang w:val="en-US"/>
        </w:rPr>
        <w:t>3</w:t>
      </w:r>
      <w:r w:rsidRPr="00106D28">
        <w:rPr>
          <w:lang w:val="bg-BG"/>
        </w:rPr>
        <w:t xml:space="preserve"> постъпил чрез ИСУН):</w:t>
      </w:r>
    </w:p>
    <w:p w14:paraId="2211A4CC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>Уважаеми представители на Управляващия орган,</w:t>
      </w:r>
    </w:p>
    <w:p w14:paraId="19EBE5CD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 xml:space="preserve">Във връзка с подготовката на проектно предложение по Процедура BG05SFPR001-1.008 „Комплексни програми на общинско ниво за десегрегация на училищата, превенция на вторичната сегрегация и против дискриминацията”, бихме искали да получим разясения по следните въпроси: </w:t>
      </w:r>
    </w:p>
    <w:p w14:paraId="09DBAC16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>Съгласно Насоките за кандидатстване, Дейност 4. „Училищни дейности в подкрепа на десегрегацията” следва да бъде реализирана чрез:</w:t>
      </w:r>
    </w:p>
    <w:p w14:paraId="4B658DD3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>- междуучилищни дейности между училище с висока концентрация на уязвими групи, училище с ниска или без концентрация на уязвими групи като съвместни състезания, игри, празници, фестивали, работилници, обменни визити, др. за осъществяване на интеркултурно образование и за преодоляване на негативни стереотипи и дискриминационни нагласи, основани на етническа и културна идентичност, вкл. с участието на психолози;</w:t>
      </w:r>
    </w:p>
    <w:p w14:paraId="11FEBC95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>- допълнителни обучения по БЕЛ и др. предмети, подпомагащи езиковото ниво на учениците от маргинализираните групи, чийто майчин език не е български, допълнителни обучения за преодоляване на дефицити по учебното съдържание и/или интегрирано-езикови обучения за предотвратяване отпадането от образование, вкл. с участието на психолози.</w:t>
      </w:r>
    </w:p>
    <w:p w14:paraId="74956D4D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lastRenderedPageBreak/>
        <w:t>- подготовка и прилагане на адаптирани учебни материали и помагала за ученици, чийто майчин език е различен от българския език за осъществяване на допълнително подпомагащо езиково обучение по български език в началното училище, заедно с интегрирана езикова подкрепа, целенасочено оказвана по всички предмети, която продължава и в горните класове.</w:t>
      </w:r>
    </w:p>
    <w:p w14:paraId="238F26A0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 xml:space="preserve">Във всички училища - партньори, които ще бъдат включени в проектното предложение, се провеждат обучения по БЕЛ по операцията с конкретен бенефициент МОН „Успех за теб“. В обученията са ангажирани всички преподаватели от учебните заведения и са обхванати всички ученици от уязвими групи. </w:t>
      </w:r>
    </w:p>
    <w:p w14:paraId="45C98125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>1. Допустимо ли е същите преподаватели и ученици да бъдат ангажирани в допълнителни обучения по предмети, различни от БЕЛ, в рамките на Дейност 4. „Училищни дейности в подкрепа на десегрегацията”?</w:t>
      </w:r>
    </w:p>
    <w:p w14:paraId="5E6C4B0C" w14:textId="77777777" w:rsidR="003A5064" w:rsidRPr="00591548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 xml:space="preserve">2. Обучения по кои различни от БЕЛ предмети/теми/форми ще бъдат приети като допустими и насочени към постигане на целите на Дейност 4? </w:t>
      </w:r>
    </w:p>
    <w:p w14:paraId="7B87E6B2" w14:textId="77777777" w:rsidR="003A5064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48">
        <w:rPr>
          <w:rFonts w:ascii="Times New Roman" w:hAnsi="Times New Roman" w:cs="Times New Roman"/>
          <w:sz w:val="24"/>
          <w:szCs w:val="24"/>
        </w:rPr>
        <w:t xml:space="preserve">3. Ако не е допустимо включването на преподаватели и ученици, ангажирани в „Успех за теб“, в допълнителни обучения /различни от БЕЛ/ по проекта, допустимо ли е в Дейност 4 да бъдат планирани само МУД, или МУД и подготовка на адаптирани учебни материали и помагала за ученици, чийто майчин език е различен от българския?  </w:t>
      </w:r>
    </w:p>
    <w:p w14:paraId="27AA249D" w14:textId="77777777" w:rsidR="003A5064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54B6EE1" w14:textId="77777777" w:rsidR="003A5064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631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Условията за кандидатстване по настоящата процедура демаркацията на ниво проектно предложение с други проекти по процедури, финансирани от ОПНОИР и/или ПО, и/или по национални програми и други публични източници на финансиране е по бенефициенти/партньори, дейности, по представители на целевите групи и участници, </w:t>
      </w:r>
      <w:r w:rsidRPr="00406314">
        <w:rPr>
          <w:rFonts w:ascii="Times New Roman" w:hAnsi="Times New Roman"/>
          <w:sz w:val="24"/>
          <w:szCs w:val="24"/>
        </w:rPr>
        <w:t>ако се застъпват в периода на изпълнение</w:t>
      </w:r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>Недопускане на дублирането на целевите групи и дейности ще се наблюдава/проверява на етап кандидатстване (чрез декларации), на етап договаряне (чрез проверки за двойно финансиране), така и по време на изпълнението на проектите (чрез проверки за двойно финансиране, анкетни карти, списъци на участници, дейности, плащания и др).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зискването за демаркация и допълняемост е критерий за оценка като информацията се представя в секция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 </w:t>
      </w:r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>„Допълнителна информация, необходима за оценка на проектното предложение“ от Формуляра за кандидатстване, поле „Демаркация и допълняемост“ и се декларира в Раздел V Декларация за липса на двойно финансиране и за завършеност от Декларация при кандидатстване на кандидата/партньора (</w:t>
      </w:r>
      <w:r w:rsidRPr="005D34D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Приложение I към Условията за кандидатстване</w:t>
      </w:r>
      <w:r w:rsidRPr="00576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попълнена от всеки кандидат и партньор. </w:t>
      </w:r>
    </w:p>
    <w:p w14:paraId="79E99164" w14:textId="77777777" w:rsidR="003A5064" w:rsidRPr="00406314" w:rsidRDefault="003A5064" w:rsidP="003A50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63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Участието на ученици/учители по цитирания от Вас проект на МОН е допустимо при категорична демаркация с проектното предложение по настоящата процедура, която следва да бъде описана в поле „Демаркация и допълняемост“ от Формуляра за кандидатстване. </w:t>
      </w:r>
      <w:r w:rsidRPr="00406314">
        <w:rPr>
          <w:rFonts w:ascii="Times New Roman" w:hAnsi="Times New Roman" w:cs="Times New Roman"/>
          <w:sz w:val="24"/>
          <w:szCs w:val="24"/>
        </w:rPr>
        <w:t>В тази връзка, в случай че едно лице, представител на целевите групи, участва например в допълнително обучение по БЕЛ в рамките на проект, който се изпълнява по друга процедура по ПО и/или по национални програми, то същото лице може да участва в допълнително обучение и по БЕЛ, и по друг предмет по настоящата процедура в съответствие с обоснованата потребност в представения Анализ - Декларация от директора на съответната образователна институция (</w:t>
      </w:r>
      <w:r w:rsidRPr="00406314">
        <w:rPr>
          <w:rFonts w:ascii="Times New Roman" w:hAnsi="Times New Roman" w:cs="Times New Roman"/>
          <w:i/>
          <w:iCs/>
          <w:sz w:val="24"/>
          <w:szCs w:val="24"/>
        </w:rPr>
        <w:t>Приложение II към Условията за кандидатстване</w:t>
      </w:r>
      <w:r w:rsidRPr="00406314">
        <w:rPr>
          <w:rFonts w:ascii="Times New Roman" w:hAnsi="Times New Roman" w:cs="Times New Roman"/>
          <w:sz w:val="24"/>
          <w:szCs w:val="24"/>
        </w:rPr>
        <w:t xml:space="preserve">).  За целта следва да се спазва категорична демаркация между проекти по различни процедури, както и приложимите нормативни разпоредби относно часовата продължителност на допълнителните занимания/обучения по предмети за учебна година, вкл. ваканциите за учениците, както и хорариума на </w:t>
      </w:r>
      <w:r w:rsidRPr="00406314">
        <w:rPr>
          <w:rFonts w:ascii="Times New Roman" w:hAnsi="Times New Roman" w:cs="Times New Roman"/>
          <w:sz w:val="24"/>
          <w:szCs w:val="24"/>
        </w:rPr>
        <w:lastRenderedPageBreak/>
        <w:t xml:space="preserve">учителите извън учебния план (например чл. 17 от Наредба за приобщаващото образование, Наредба № 6 от 11.08.2016 г. за усвояването на български книжовен език и др.).  </w:t>
      </w:r>
    </w:p>
    <w:p w14:paraId="107B9980" w14:textId="77777777" w:rsidR="003A5064" w:rsidRPr="00406314" w:rsidRDefault="003A5064" w:rsidP="003A506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рамките на Дейност 4 изборът на </w:t>
      </w:r>
      <w:r w:rsidRPr="000C37E1">
        <w:rPr>
          <w:rFonts w:ascii="Times New Roman" w:hAnsi="Times New Roman" w:cs="Times New Roman"/>
          <w:color w:val="000000" w:themeColor="text1"/>
          <w:sz w:val="24"/>
          <w:szCs w:val="24"/>
        </w:rPr>
        <w:t>допълнителни обучения по БЕЛ и др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уги</w:t>
      </w:r>
      <w:r w:rsidRPr="000C37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предмети, подпомагащи езиковото ниво на учениците от маргинализираните групи, чийто майчин език не е български, допълнителни обучения за преодоляване на дефицити по учебното съдържание и/или интегрирано-езикови обучения за предотвратяване отпадането от образование,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</w:t>
      </w:r>
      <w:r w:rsidRPr="00C563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преценка на съответното училище и в съответствие с идентифицираните индивидуални и училищни потребности</w:t>
      </w:r>
      <w:r w:rsidRPr="000C37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представения Анализ - Декларация от директора на съответната образователна институция (</w:t>
      </w:r>
      <w:r w:rsidRPr="000C37E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Приложение II към Условията за кандидатстване</w:t>
      </w:r>
      <w:r w:rsidRPr="000C37E1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70C21AB9" w14:textId="54F21826" w:rsidR="003A5064" w:rsidRDefault="003A5064" w:rsidP="003A50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т. 13 „Дейности, допустими за финансиране“ от Условията за кандидатстване, Дейност 4 се реализира чрез различни форми на училищни дейности в </w:t>
      </w:r>
      <w:r w:rsidRPr="003B4EE9">
        <w:rPr>
          <w:rFonts w:ascii="Times New Roman" w:hAnsi="Times New Roman" w:cs="Times New Roman"/>
          <w:sz w:val="24"/>
          <w:szCs w:val="24"/>
        </w:rPr>
        <w:t>подкрепа на десегрегацията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EE9">
        <w:rPr>
          <w:rFonts w:ascii="Times New Roman" w:hAnsi="Times New Roman" w:cs="Times New Roman"/>
          <w:sz w:val="24"/>
          <w:szCs w:val="24"/>
        </w:rPr>
        <w:t>в съответствие с разпоредбите на Наредба за приобщаващото образование</w:t>
      </w:r>
      <w:r>
        <w:rPr>
          <w:rFonts w:ascii="Times New Roman" w:hAnsi="Times New Roman" w:cs="Times New Roman"/>
          <w:sz w:val="24"/>
          <w:szCs w:val="24"/>
        </w:rPr>
        <w:t xml:space="preserve">. В тази връзка планирането на дейността е </w:t>
      </w:r>
      <w:r w:rsidRPr="002D7E1E">
        <w:rPr>
          <w:rFonts w:ascii="Times New Roman" w:hAnsi="Times New Roman" w:cs="Times New Roman"/>
          <w:sz w:val="24"/>
          <w:szCs w:val="24"/>
        </w:rPr>
        <w:t xml:space="preserve">по преценка на </w:t>
      </w:r>
      <w:r>
        <w:rPr>
          <w:rFonts w:ascii="Times New Roman" w:hAnsi="Times New Roman" w:cs="Times New Roman"/>
          <w:sz w:val="24"/>
          <w:szCs w:val="24"/>
        </w:rPr>
        <w:t xml:space="preserve">кандидата и партньора/ите </w:t>
      </w:r>
      <w:r w:rsidRPr="002D7E1E">
        <w:rPr>
          <w:rFonts w:ascii="Times New Roman" w:hAnsi="Times New Roman" w:cs="Times New Roman"/>
          <w:sz w:val="24"/>
          <w:szCs w:val="24"/>
        </w:rPr>
        <w:t>и в съответствие с идентифицираните индивидуални и училищни потребности в представения Анализ - Декларация от директора на съответната образователна институция (</w:t>
      </w:r>
      <w:r w:rsidRPr="002D7E1E">
        <w:rPr>
          <w:rFonts w:ascii="Times New Roman" w:hAnsi="Times New Roman" w:cs="Times New Roman"/>
          <w:i/>
          <w:iCs/>
          <w:sz w:val="24"/>
          <w:szCs w:val="24"/>
        </w:rPr>
        <w:t>Приложение II към Условията за кандидатстване</w:t>
      </w:r>
      <w:r w:rsidRPr="002D7E1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отчитайки, че дейността допринася за постигането на индикатор за резултат </w:t>
      </w:r>
      <w:r w:rsidRPr="00115265">
        <w:rPr>
          <w:rFonts w:ascii="Times New Roman" w:hAnsi="Times New Roman" w:cs="Times New Roman"/>
          <w:i/>
          <w:iCs/>
          <w:sz w:val="24"/>
          <w:szCs w:val="24"/>
        </w:rPr>
        <w:t>SRI 1.2. Брой деца и ученици от уязвими групи с подобрени образователни резултати 1 година след участие в операцията</w:t>
      </w:r>
      <w:r>
        <w:rPr>
          <w:rFonts w:ascii="Times New Roman" w:hAnsi="Times New Roman" w:cs="Times New Roman"/>
          <w:sz w:val="24"/>
          <w:szCs w:val="24"/>
        </w:rPr>
        <w:t>, който</w:t>
      </w:r>
      <w:r w:rsidRPr="0006609E">
        <w:t xml:space="preserve"> </w:t>
      </w:r>
      <w:r w:rsidRPr="0006609E">
        <w:rPr>
          <w:rFonts w:ascii="Times New Roman" w:hAnsi="Times New Roman" w:cs="Times New Roman"/>
          <w:sz w:val="24"/>
          <w:szCs w:val="24"/>
        </w:rPr>
        <w:t>е задължителен за включване в проектн</w:t>
      </w:r>
      <w:r>
        <w:rPr>
          <w:rFonts w:ascii="Times New Roman" w:hAnsi="Times New Roman" w:cs="Times New Roman"/>
          <w:sz w:val="24"/>
          <w:szCs w:val="24"/>
        </w:rPr>
        <w:t>ите</w:t>
      </w:r>
      <w:r w:rsidRPr="0006609E">
        <w:rPr>
          <w:rFonts w:ascii="Times New Roman" w:hAnsi="Times New Roman" w:cs="Times New Roman"/>
          <w:sz w:val="24"/>
          <w:szCs w:val="24"/>
        </w:rPr>
        <w:t xml:space="preserve"> предложени</w:t>
      </w:r>
      <w:r>
        <w:rPr>
          <w:rFonts w:ascii="Times New Roman" w:hAnsi="Times New Roman" w:cs="Times New Roman"/>
          <w:sz w:val="24"/>
          <w:szCs w:val="24"/>
        </w:rPr>
        <w:t xml:space="preserve">я. </w:t>
      </w:r>
    </w:p>
    <w:p w14:paraId="61882C02" w14:textId="4B892C55" w:rsidR="003A5064" w:rsidRDefault="003A5064" w:rsidP="003A506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519E39" w14:textId="77777777" w:rsidR="00A0745E" w:rsidRPr="0021028A" w:rsidRDefault="00A0745E" w:rsidP="00A0745E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4</w:t>
      </w:r>
      <w:r w:rsidRPr="00106D28">
        <w:rPr>
          <w:lang w:val="bg-BG"/>
        </w:rPr>
        <w:t xml:space="preserve"> от </w:t>
      </w:r>
      <w:r>
        <w:rPr>
          <w:lang w:val="en-US"/>
        </w:rPr>
        <w:t>04</w:t>
      </w:r>
      <w:r w:rsidRPr="00106D28">
        <w:rPr>
          <w:lang w:val="bg-BG"/>
        </w:rPr>
        <w:t>.0</w:t>
      </w:r>
      <w:r>
        <w:rPr>
          <w:lang w:val="en-US"/>
        </w:rPr>
        <w:t>6</w:t>
      </w:r>
      <w:r w:rsidRPr="00106D28">
        <w:rPr>
          <w:lang w:val="bg-BG"/>
        </w:rPr>
        <w:t>.2025 г. (Q00</w:t>
      </w:r>
      <w:r>
        <w:rPr>
          <w:lang w:val="en-US"/>
        </w:rPr>
        <w:t>4</w:t>
      </w:r>
      <w:r w:rsidRPr="00106D28">
        <w:rPr>
          <w:lang w:val="bg-BG"/>
        </w:rPr>
        <w:t xml:space="preserve"> постъпил чрез ИСУН):</w:t>
      </w:r>
    </w:p>
    <w:p w14:paraId="3B2FB591" w14:textId="77777777" w:rsidR="00A0745E" w:rsidRDefault="00A0745E" w:rsidP="00A0745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B99">
        <w:rPr>
          <w:rFonts w:ascii="Times New Roman" w:hAnsi="Times New Roman" w:cs="Times New Roman"/>
          <w:sz w:val="24"/>
          <w:szCs w:val="24"/>
        </w:rPr>
        <w:t>Районните администрации на градовете с районно деление допустими кандидати по процедурата ли са?</w:t>
      </w:r>
    </w:p>
    <w:p w14:paraId="305552BE" w14:textId="77777777" w:rsidR="00A0745E" w:rsidRDefault="00A0745E" w:rsidP="00A0745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4541F69" w14:textId="77777777" w:rsidR="00A0745E" w:rsidRPr="00774F3B" w:rsidRDefault="00A0745E" w:rsidP="00A0745E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74F3B">
        <w:rPr>
          <w:rFonts w:ascii="Times New Roman" w:hAnsi="Times New Roman" w:cs="Times New Roman"/>
          <w:sz w:val="24"/>
          <w:szCs w:val="24"/>
        </w:rPr>
        <w:t>Съгласно 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4F3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774F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8A5991">
        <w:rPr>
          <w:rFonts w:ascii="Times New Roman" w:hAnsi="Times New Roman" w:cs="Times New Roman"/>
          <w:sz w:val="24"/>
          <w:szCs w:val="24"/>
        </w:rPr>
        <w:t>Допустими кандидати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8A5991">
        <w:rPr>
          <w:rFonts w:ascii="Times New Roman" w:hAnsi="Times New Roman" w:cs="Times New Roman"/>
          <w:sz w:val="24"/>
          <w:szCs w:val="24"/>
        </w:rPr>
        <w:t xml:space="preserve"> </w:t>
      </w:r>
      <w:r w:rsidRPr="00774F3B">
        <w:rPr>
          <w:rFonts w:ascii="Times New Roman" w:hAnsi="Times New Roman" w:cs="Times New Roman"/>
          <w:sz w:val="24"/>
          <w:szCs w:val="24"/>
        </w:rPr>
        <w:t xml:space="preserve">от 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общините са сред </w:t>
      </w:r>
      <w:r w:rsidRPr="00774F3B">
        <w:rPr>
          <w:rFonts w:ascii="Times New Roman" w:hAnsi="Times New Roman" w:cs="Times New Roman"/>
          <w:sz w:val="24"/>
          <w:szCs w:val="24"/>
        </w:rPr>
        <w:t>допустими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774F3B">
        <w:rPr>
          <w:rFonts w:ascii="Times New Roman" w:hAnsi="Times New Roman" w:cs="Times New Roman"/>
          <w:sz w:val="24"/>
          <w:szCs w:val="24"/>
        </w:rPr>
        <w:t xml:space="preserve"> кандидати </w:t>
      </w:r>
      <w:r>
        <w:rPr>
          <w:rFonts w:ascii="Times New Roman" w:hAnsi="Times New Roman" w:cs="Times New Roman"/>
          <w:sz w:val="24"/>
          <w:szCs w:val="24"/>
        </w:rPr>
        <w:t>по процедурата. Съгласно същата т.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</w:t>
      </w:r>
      <w:r w:rsidRPr="00774F3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Кандидатът следва да е юридическо лице със самостоятелна правосубектност </w:t>
      </w:r>
      <w:r w:rsidRPr="003341E1">
        <w:rPr>
          <w:rFonts w:ascii="Times New Roman" w:hAnsi="Times New Roman" w:cs="Times New Roman"/>
          <w:i/>
          <w:iCs/>
          <w:sz w:val="24"/>
          <w:szCs w:val="24"/>
        </w:rPr>
        <w:t>и да има седалище и адрес на управление на територията на Република България за съответния компонент съгласно посоченото по-долу.</w:t>
      </w:r>
      <w:r w:rsidRPr="00A27302">
        <w:rPr>
          <w:rFonts w:ascii="Times New Roman" w:hAnsi="Times New Roman" w:cs="Times New Roman"/>
          <w:i/>
          <w:iCs/>
          <w:sz w:val="24"/>
          <w:szCs w:val="24"/>
        </w:rPr>
        <w:t>“</w:t>
      </w:r>
    </w:p>
    <w:p w14:paraId="3A45D790" w14:textId="77777777" w:rsidR="00A0745E" w:rsidRPr="00524512" w:rsidRDefault="00A0745E" w:rsidP="00A0745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</w:t>
      </w:r>
      <w:r w:rsidRPr="003341E1">
        <w:rPr>
          <w:rFonts w:ascii="Times New Roman" w:hAnsi="Times New Roman" w:cs="Times New Roman"/>
          <w:sz w:val="24"/>
          <w:szCs w:val="24"/>
        </w:rPr>
        <w:t xml:space="preserve"> чл. 14 </w:t>
      </w:r>
      <w:r>
        <w:rPr>
          <w:rFonts w:ascii="Times New Roman" w:hAnsi="Times New Roman" w:cs="Times New Roman"/>
          <w:sz w:val="24"/>
          <w:szCs w:val="24"/>
        </w:rPr>
        <w:t>от З</w:t>
      </w:r>
      <w:r w:rsidRPr="003341E1">
        <w:rPr>
          <w:rFonts w:ascii="Times New Roman" w:hAnsi="Times New Roman" w:cs="Times New Roman"/>
          <w:sz w:val="24"/>
          <w:szCs w:val="24"/>
        </w:rPr>
        <w:t>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341E1">
        <w:rPr>
          <w:rFonts w:ascii="Times New Roman" w:hAnsi="Times New Roman" w:cs="Times New Roman"/>
          <w:sz w:val="24"/>
          <w:szCs w:val="24"/>
        </w:rPr>
        <w:t xml:space="preserve"> за местното самоуправление и местната администрация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3341E1">
        <w:rPr>
          <w:rFonts w:ascii="Times New Roman" w:hAnsi="Times New Roman" w:cs="Times New Roman"/>
          <w:sz w:val="24"/>
          <w:szCs w:val="24"/>
        </w:rPr>
        <w:t>ЗМСМА</w:t>
      </w:r>
      <w:r>
        <w:rPr>
          <w:rFonts w:ascii="Times New Roman" w:hAnsi="Times New Roman" w:cs="Times New Roman"/>
          <w:sz w:val="24"/>
          <w:szCs w:val="24"/>
        </w:rPr>
        <w:t>) „</w:t>
      </w:r>
      <w:r w:rsidRPr="003341E1">
        <w:rPr>
          <w:rFonts w:ascii="Times New Roman" w:hAnsi="Times New Roman" w:cs="Times New Roman"/>
          <w:i/>
          <w:iCs/>
          <w:sz w:val="24"/>
          <w:szCs w:val="24"/>
        </w:rPr>
        <w:t>Общината е юридическо лице и има право на собственост и самостоятелен общински бюджет</w:t>
      </w:r>
      <w:r>
        <w:rPr>
          <w:rFonts w:ascii="Times New Roman" w:hAnsi="Times New Roman" w:cs="Times New Roman"/>
          <w:sz w:val="24"/>
          <w:szCs w:val="24"/>
        </w:rPr>
        <w:t>“. С</w:t>
      </w:r>
      <w:r w:rsidRPr="003341E1">
        <w:rPr>
          <w:rFonts w:ascii="Times New Roman" w:hAnsi="Times New Roman" w:cs="Times New Roman"/>
          <w:sz w:val="24"/>
          <w:szCs w:val="24"/>
        </w:rPr>
        <w:t>ъгласно чл. 2, ал. 2 ЗМСМА районите са съставни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1E1">
        <w:rPr>
          <w:rFonts w:ascii="Times New Roman" w:hAnsi="Times New Roman" w:cs="Times New Roman"/>
          <w:sz w:val="24"/>
          <w:szCs w:val="24"/>
        </w:rPr>
        <w:t>административно-териториални единици в общините, но те не са обявени изрично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1E1">
        <w:rPr>
          <w:rFonts w:ascii="Times New Roman" w:hAnsi="Times New Roman" w:cs="Times New Roman"/>
          <w:sz w:val="24"/>
          <w:szCs w:val="24"/>
        </w:rPr>
        <w:t>самостоятелни юридически лица</w:t>
      </w:r>
      <w:r>
        <w:rPr>
          <w:rFonts w:ascii="Times New Roman" w:hAnsi="Times New Roman" w:cs="Times New Roman"/>
          <w:sz w:val="24"/>
          <w:szCs w:val="24"/>
        </w:rPr>
        <w:t xml:space="preserve"> и съответно </w:t>
      </w:r>
      <w:r w:rsidRPr="003341E1">
        <w:rPr>
          <w:rFonts w:ascii="Times New Roman" w:hAnsi="Times New Roman" w:cs="Times New Roman"/>
          <w:sz w:val="24"/>
          <w:szCs w:val="24"/>
        </w:rPr>
        <w:t>нямат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1E1">
        <w:rPr>
          <w:rFonts w:ascii="Times New Roman" w:hAnsi="Times New Roman" w:cs="Times New Roman"/>
          <w:sz w:val="24"/>
          <w:szCs w:val="24"/>
        </w:rPr>
        <w:t>самостоятелна правосубектност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341E1">
        <w:rPr>
          <w:rFonts w:ascii="Times New Roman" w:hAnsi="Times New Roman" w:cs="Times New Roman"/>
          <w:sz w:val="24"/>
          <w:szCs w:val="24"/>
        </w:rPr>
        <w:t xml:space="preserve"> </w:t>
      </w:r>
      <w:r w:rsidRPr="00774F3B">
        <w:rPr>
          <w:rFonts w:ascii="Times New Roman" w:hAnsi="Times New Roman" w:cs="Times New Roman"/>
          <w:sz w:val="24"/>
          <w:szCs w:val="24"/>
        </w:rPr>
        <w:t>В тази връзка район на община не е допустим кандидат по процедурата.</w:t>
      </w:r>
    </w:p>
    <w:p w14:paraId="246B6FAE" w14:textId="77777777" w:rsidR="00A0745E" w:rsidRDefault="00A0745E" w:rsidP="00A0745E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A81ACF" w14:textId="77777777" w:rsidR="00A0745E" w:rsidRPr="003B4EE9" w:rsidRDefault="00A0745E" w:rsidP="00A0745E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769C28" w14:textId="77777777" w:rsidR="00A0745E" w:rsidRPr="004C2F53" w:rsidRDefault="00A0745E" w:rsidP="003A506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4C9D2" w14:textId="77777777" w:rsidR="001A24BD" w:rsidRDefault="001A24BD" w:rsidP="004B4516">
      <w:pPr>
        <w:spacing w:after="0" w:line="240" w:lineRule="auto"/>
      </w:pPr>
      <w:r>
        <w:separator/>
      </w:r>
    </w:p>
  </w:endnote>
  <w:endnote w:type="continuationSeparator" w:id="0">
    <w:p w14:paraId="7647C744" w14:textId="77777777" w:rsidR="001A24BD" w:rsidRDefault="001A24BD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78852" w14:textId="77777777" w:rsidR="001A24BD" w:rsidRDefault="001A24BD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40A77C7C" w14:textId="77777777" w:rsidR="001A24BD" w:rsidRDefault="001A24BD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1030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24BD"/>
    <w:rsid w:val="001A3CA9"/>
    <w:rsid w:val="001B387A"/>
    <w:rsid w:val="001B3AC2"/>
    <w:rsid w:val="001C0424"/>
    <w:rsid w:val="001C0BB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125"/>
    <w:rsid w:val="00253ECD"/>
    <w:rsid w:val="00253F4F"/>
    <w:rsid w:val="0026501E"/>
    <w:rsid w:val="0027285A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A5064"/>
    <w:rsid w:val="003B22F5"/>
    <w:rsid w:val="003B6A1B"/>
    <w:rsid w:val="003C4603"/>
    <w:rsid w:val="003D11F9"/>
    <w:rsid w:val="003D6506"/>
    <w:rsid w:val="003F12C6"/>
    <w:rsid w:val="003F199A"/>
    <w:rsid w:val="004031D8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11E3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649C"/>
    <w:rsid w:val="00667ACF"/>
    <w:rsid w:val="00683F8C"/>
    <w:rsid w:val="006848A6"/>
    <w:rsid w:val="006861FD"/>
    <w:rsid w:val="006871F4"/>
    <w:rsid w:val="006923F2"/>
    <w:rsid w:val="00695A3F"/>
    <w:rsid w:val="00697C9E"/>
    <w:rsid w:val="006B4638"/>
    <w:rsid w:val="006B4F59"/>
    <w:rsid w:val="006B5134"/>
    <w:rsid w:val="006C0362"/>
    <w:rsid w:val="006C69BB"/>
    <w:rsid w:val="006C6EC1"/>
    <w:rsid w:val="006D2082"/>
    <w:rsid w:val="006D3B4B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579DF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0745E"/>
    <w:rsid w:val="00A102A6"/>
    <w:rsid w:val="00A12138"/>
    <w:rsid w:val="00A12855"/>
    <w:rsid w:val="00A129BB"/>
    <w:rsid w:val="00A154C2"/>
    <w:rsid w:val="00A15E3C"/>
    <w:rsid w:val="00A255C4"/>
    <w:rsid w:val="00A3330F"/>
    <w:rsid w:val="00A37341"/>
    <w:rsid w:val="00A46CD6"/>
    <w:rsid w:val="00A511C5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59"/>
    <w:rsid w:val="00B56ABD"/>
    <w:rsid w:val="00B61FBD"/>
    <w:rsid w:val="00B67D65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A5A31"/>
    <w:rsid w:val="00CB03A1"/>
    <w:rsid w:val="00CC1700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90EF2"/>
    <w:rsid w:val="00D92B44"/>
    <w:rsid w:val="00D92EB7"/>
    <w:rsid w:val="00D93174"/>
    <w:rsid w:val="00D93D72"/>
    <w:rsid w:val="00D9557C"/>
    <w:rsid w:val="00DA24F9"/>
    <w:rsid w:val="00DA2589"/>
    <w:rsid w:val="00DA2852"/>
    <w:rsid w:val="00DA3F82"/>
    <w:rsid w:val="00DC3250"/>
    <w:rsid w:val="00DC62B6"/>
    <w:rsid w:val="00DD03C4"/>
    <w:rsid w:val="00DE6ACF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E8A"/>
    <w:rsid w:val="00EB5F6B"/>
    <w:rsid w:val="00EC5DEC"/>
    <w:rsid w:val="00EC6681"/>
    <w:rsid w:val="00ED008A"/>
    <w:rsid w:val="00ED6D53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1AB5"/>
    <w:rsid w:val="00F52C27"/>
    <w:rsid w:val="00F61C10"/>
    <w:rsid w:val="00F658D8"/>
    <w:rsid w:val="00F77C43"/>
    <w:rsid w:val="00F82385"/>
    <w:rsid w:val="00F86A03"/>
    <w:rsid w:val="00F9198E"/>
    <w:rsid w:val="00F91A06"/>
    <w:rsid w:val="00FA206C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EvncfjTNHPiZnH8HIenyzgdXGFQi8PCJL3c5Ssl6Rsw=</DigestValue>
    </Reference>
    <Reference Type="http://www.w3.org/2000/09/xmldsig#Object" URI="#idOfficeObject">
      <DigestMethod Algorithm="http://www.w3.org/2001/04/xmlenc#sha256"/>
      <DigestValue>1VboVcFOLxa2Ebr83jqvLdPxAn/qrrAIM0WF2Ah/pco=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qnk8gRN627Du2jQJGbRpsycdhOT6vNMzy6VJiqQJrFE=</DigestValue>
    </Reference>
    <Reference Type="http://www.w3.org/2000/09/xmldsig#Object" URI="#idValidSigLnImg">
      <DigestMethod Algorithm="http://www.w3.org/2001/04/xmlenc#sha256"/>
      <DigestValue>2eIKSmSk128obgsYN9Ytqqe3TXH1cy1AQyELZKdXJaI=</DigestValue>
    </Reference>
    <Reference Type="http://www.w3.org/2000/09/xmldsig#Object" URI="#idInvalidSigLnImg">
      <DigestMethod Algorithm="http://www.w3.org/2001/04/xmlenc#sha256"/>
      <DigestValue>p7tpiEUJeXwB5Qvy2ls+3VZgwXB+3t9SkoVGW0CDJgo=</DigestValue>
    </Reference>
  </SignedInfo>
  <SignatureValue>dDeaLKv2GUcFvjma19v3xCG23W9R7pznXyVJo5zFvMeNlyapKMe793JScP1JvM5w8EpkFfQ3aXZm
IDCbHUvzkDHh2+pmAPEUE3cU2R0SrlMZfr/eY0JMFzPiR43Bs2IYb97SrZ9yKIsVblnPRhfjghXL
Pu1bcID5hHlFjPMrzTKKpg3cZJLj80OzWEsbQT9HBCotUd6tCY1P5KM4ZvPP9qnIUSYQAcAYc2pE
1rqy7bd9LH6gMLPCGyymeZ1s56E0OQmcX7pgz89jgLcpTjNa1fqls3GObDxGjaCjE0Cy9ax3/sJV
sRitldovS9nvt/pgM3WMDz4YzvZo4/WHabSmhkFJWTdZZMUhEl1HC0BTh8QM56ddV7P2N0NrZ3Ij
LqTbO88PfJmMwFOulPA260ogqrdrSJpZH8jfZJKqXRDwb+io4P2H8UgR7j2uv5dB7JGjRNzce7hK
wLMax2fTH4gvs0jMWbXX2AW7dNXKZ6pXzWp9j9vUY3iT58w1l25B5avrzlocCCY81q3OymHYXDoj
UjwQ+bl1aW4nxUwOPYdD67VohcV4ZygFgnMoE9jJiz2zFtQZjb5eD4o8r07Y4QsIjSOjvAgabtUJ
doH6W9jTGjXr+sGao4QxIHAPSBviyzY1qqvXSoSEw4RLuySk9K3jDv3fxn/QzUVlfuvK2KXl2uA=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uUJLTWaPLMv8fmo6Tsp3YSpoKgEiDRf3dlknIlsiqx0=</DigestValue>
      </Reference>
      <Reference URI="/word/endnotes.xml?ContentType=application/vnd.openxmlformats-officedocument.wordprocessingml.endnotes+xml">
        <DigestMethod Algorithm="http://www.w3.org/2001/04/xmlenc#sha256"/>
        <DigestValue>R+/ceLWsfsg9nly4MbfGeQXxV7wdp3Y4mr7Lpzpz7TU=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oASRCOmPDSJuYk676qpcyTwXu53ZCNcoEAlkhpgjm5k=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tutx1FCc2BAs4MxjDRZoXiCYlSLl6b/XkuWWPukBeBM=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lVxa2iGsb170iFYXgWAeucub8jeCM1r6IbU6Fbthld8=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2025-06-09T11:35:01Z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е-подпис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2025-06-09T11:35:01Z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1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CAAAAAAAAAAQIp+/38AAABAin7/fwAAyF535f9/AAAAAAAAAAAAAAEN3X3/fwAA4HEg5v9/AADMzW5+/38AAAAAAAAAAAAAAAAAAAAAAAAUwk2I+nMAANEP3X3/fwAABAAAAAAAAAD1////AAAAABBLpsUQAgAA2KKPjgAAAAAAAAAAAAAAAAkAAAAAAAAAAAAAAAAAAAD8oY+OpAAAADmij46kAAAAURhO5f9/AAAAAB7m/38AAAAAAAAAAAAAAAAAABACAAABAAAAAAAAABBLpsUQAgAAe9BR5f9/AACgoY+OpAAAADmij46kAAAAAAAAAAAAAAAAAAAAZHYACAAAAAAlAAAADAAAAAEAAAAYAAAADAAAAAAAAAASAAAADAAAAAEAAAAeAAAAGAAAAMAAAAAEAAAA9wAAABEAAAAlAAAADAAAAAEAAABUAAAAkAAAAMEAAAAEAAAA9QAAABAAAAABAAAAAADIQQAAyEHBAAAABAAAAAsAAABMAAAAAAAAAAAAAAAAAAAA//////////9kAAAAOQAuADYALgAyADAAMgA1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o4o+OpAAAAAAAAAAAAAAAyF535f9/AAAAAAAAAAAAAAkAAAAAAAAAAAAwQRACAABED919/38AAAAAAAAAAAAAAAAAAAAAAAAkvE2I+nMAAKjjj46kAAAA8DjnwxACAABQ/q/gEAIAABBLpsUQAgAA0OSPjgAAAAAgB8/JEAIAAAcAAAAAAAAAAAAAAAAAAAAM5I+OpAAAAEnkj46kAAAAURhO5f9/AAAAAAAAAAAAAPCSmLsAAAAAAAAAAAAAAAAAAAAAAAAAABBLpsUQAgAAe9BR5f9/AACw44+OpAAAAEnkj46k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4pFF3/38AAPDX2skQAgAAAgAAAAAAAADIXnfl/38AAAAAAAAAAAAAMWbFdv9/AAAQEMrkEAIAADw8HoH/fwAAAAAAAAAAAAAAAAAAAAAAAPQkTYj6cwAAAAC+dv9/AAAAAAAAAAAAAOD///8AAAAAEEumxRACAAC4fY+OAAAAAAAAAAAAAAAABgAAAAAAAAAAAAAAAAAAANx8j46kAAAAGX2PjqQAAABRGE7l/38AAAg1O+EQAgAA4HuPjgAAAAAINTvhEAIAAEB5tNAQAgAAEEumxRACAAB70FHl/38AAIB8j46kAAAAGX2PjqQ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GwAAABHAAAAKQAAADMAAABE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d+X/fwAAAAAAAAAAAAAAAAAAAAAAALgy2eAQAgAAkOIp4RACAAAAAAAAAAAAAAAAAAAAAAAA5CRNiPpzAADA/T53/38AAKD7AOEQAgAA8P///wAAAAAQS6bFEAIAAKh9j44AAAAAAAAAAAAAAAAJAAAAAAAAAAAAAAAAAAAAzHyPjqQAAAAJfY+OpAAAAFEYTuX/fwAAuDQ74RACAADQe4+OAAAAALg0O+EQAgAAAAAAAAAAAAAQS6bFEAIAAHvQUeX/fwAAcHyPjqQAAAAJfY+OpAAAAAAAAAAAAAAAoELczGR2AAgAAAAAJQAAAAwAAAAEAAAAGAAAAAwAAAAAAAAAEgAAAAwAAAABAAAAHgAAABgAAAApAAAAMwAAAG0AAABIAAAAJQAAAAwAAAAEAAAAVAAAAHwAAAAqAAAAMwAAAGsAAABHAAAAAQAAAAAAyEEAAMhBKgAAADMAAAAIAAAATAAAAAAAAAAAAAAAAAAAAP//////////XAAAADUELQA/BD4ENAQ/BDgEQQQ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R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Ip+/38AAABAin7/fwAAyF535f9/AAAAAAAAAAAAAAEN3X3/fwAA4HEg5v9/AADMzW5+/38AAAAAAAAAAAAAAAAAAAAAAAAUwk2I+nMAANEP3X3/fwAABAAAAAAAAAD1////AAAAABBLpsUQAgAA2KKPjgAAAAAAAAAAAAAAAAkAAAAAAAAAAAAAAAAAAAD8oY+OpAAAADmij46kAAAAURhO5f9/AAAAAB7m/38AAAAAAAAAAAAAAAAAABACAAABAAAAAAAAABBLpsUQAgAAe9BR5f9/AACgoY+OpAAAADmij46k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4o+OpAAAAAAAAAAAAAAAyF535f9/AAAAAAAAAAAAAAkAAAAAAAAAAAAwQRACAABED919/38AAAAAAAAAAAAAAAAAAAAAAAAkvE2I+nMAAKjjj46kAAAA8DjnwxACAABQ/q/gEAIAABBLpsUQAgAA0OSPjgAAAAAgB8/JEAIAAAcAAAAAAAAAAAAAAAAAAAAM5I+OpAAAAEnkj46kAAAAURhO5f9/AAAAAAAAAAAAAPCSmLsAAAAAAAAAAAAAAAAAAAAAAAAAABBLpsUQAgAAe9BR5f9/AACw44+OpAAAAEnkj46k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4pFF3/38AAPDX2skQAgAAAgAAAAAAAADIXnfl/38AAAAAAAAAAAAAMWbFdv9/AAAQEMrkEAIAADw8HoH/fwAAAAAAAAAAAAAAAAAAAAAAAPQkTYj6cwAAAAC+dv9/AAAAAAAAAAAAAOD///8AAAAAEEumxRACAAC4fY+OAAAAAAAAAAAAAAAABgAAAAAAAAAAAAAAAAAAANx8j46kAAAAGX2PjqQAAABRGE7l/38AAAg1O+EQAgAA4HuPjgAAAAAINTvhEAIAAEB5tNAQAgAAEEumxRACAAB70FHl/38AAIB8j46kAAAAGX2PjqQ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GwAAABHAAAAKQAAADMAAABE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d+X/fwAAAAAAAAAAAAAAAAAAAAAAALgy2eAQAgAAkOIp4RACAAAAAAAAAAAAAAAAAAAAAAAA5CRNiPpzAADA/T53/38AAKD7AOEQAgAA8P///wAAAAAQS6bFEAIAAKh9j44AAAAAAAAAAAAAAAAJAAAAAAAAAAAAAAAAAAAAzHyPjqQAAAAJfY+OpAAAAFEYTuX/fwAAuDQ74RACAADQe4+OAAAAALg0O+EQAgAAAAAAAAAAAAAQS6bFEAIAAHvQUeX/fwAAcHyPjqQAAAAJfY+OpAAAAAAAAAAAAAAAoELczGR2AAgAAAAAJQAAAAwAAAAEAAAAGAAAAAwAAAAAAAAAEgAAAAwAAAABAAAAHgAAABgAAAApAAAAMwAAAG0AAABIAAAAJQAAAAwAAAAEAAAAVAAAAHwAAAAqAAAAMwAAAGsAAABHAAAAAQAAAAAAyEEAAMhBKgAAADMAAAAIAAAATAAAAAAAAAAAAAAAAAAAAP//////////XAAAADUELQA/BD4ENAQ/BDgEQQQ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1600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Radina Boyanova</cp:lastModifiedBy>
  <cp:revision>29</cp:revision>
  <dcterms:created xsi:type="dcterms:W3CDTF">2024-02-05T12:33:00Z</dcterms:created>
  <dcterms:modified xsi:type="dcterms:W3CDTF">2025-06-09T07:27:00Z</dcterms:modified>
</cp:coreProperties>
</file>