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EC14DE"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30638A1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004BF0">
        <w:rPr>
          <w:rFonts w:ascii="Times New Roman" w:hAnsi="Times New Roman" w:cs="Times New Roman"/>
          <w:b/>
          <w:bCs/>
          <w:sz w:val="24"/>
          <w:szCs w:val="24"/>
        </w:rPr>
        <w:t>2</w:t>
      </w:r>
      <w:r w:rsidR="00773ECD">
        <w:rPr>
          <w:rFonts w:ascii="Times New Roman" w:hAnsi="Times New Roman" w:cs="Times New Roman"/>
          <w:b/>
          <w:bCs/>
          <w:sz w:val="24"/>
          <w:szCs w:val="24"/>
          <w:lang w:val="en-US"/>
        </w:rPr>
        <w:t>4</w:t>
      </w:r>
      <w:r w:rsidR="00621804">
        <w:rPr>
          <w:rFonts w:ascii="Times New Roman" w:hAnsi="Times New Roman" w:cs="Times New Roman"/>
          <w:b/>
          <w:bCs/>
          <w:sz w:val="24"/>
          <w:szCs w:val="24"/>
        </w:rPr>
        <w:t>.</w:t>
      </w:r>
      <w:r w:rsidR="00004BF0">
        <w:rPr>
          <w:rFonts w:ascii="Times New Roman" w:hAnsi="Times New Roman" w:cs="Times New Roman"/>
          <w:b/>
          <w:bCs/>
          <w:sz w:val="24"/>
          <w:szCs w:val="24"/>
        </w:rPr>
        <w:t>11</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т.н</w:t>
      </w:r>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1B09D82D" w:rsidR="00402BFE"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25ACF" w14:textId="77777777" w:rsidR="00995F2E" w:rsidRDefault="00995F2E" w:rsidP="00995F2E">
      <w:pPr>
        <w:pStyle w:val="Heading2"/>
        <w:numPr>
          <w:ilvl w:val="0"/>
          <w:numId w:val="0"/>
        </w:numPr>
        <w:rPr>
          <w:szCs w:val="24"/>
          <w:lang w:val="bg-BG"/>
        </w:rPr>
      </w:pPr>
      <w:r w:rsidRPr="004636FA">
        <w:rPr>
          <w:szCs w:val="24"/>
          <w:lang w:val="bg-BG"/>
        </w:rPr>
        <w:lastRenderedPageBreak/>
        <w:t>ВЪПРОС</w:t>
      </w:r>
      <w:r>
        <w:rPr>
          <w:szCs w:val="24"/>
          <w:lang w:val="en-US"/>
        </w:rPr>
        <w:t xml:space="preserve"> 49 </w:t>
      </w:r>
      <w:r w:rsidRPr="004636FA">
        <w:rPr>
          <w:szCs w:val="24"/>
          <w:lang w:val="bg-BG"/>
        </w:rPr>
        <w:t xml:space="preserve">от </w:t>
      </w:r>
      <w:r>
        <w:rPr>
          <w:szCs w:val="24"/>
          <w:lang w:val="en-US"/>
        </w:rPr>
        <w:t>30</w:t>
      </w:r>
      <w:r w:rsidRPr="004636FA">
        <w:rPr>
          <w:szCs w:val="24"/>
          <w:lang w:val="bg-BG"/>
        </w:rPr>
        <w:t>.0</w:t>
      </w:r>
      <w:r>
        <w:rPr>
          <w:szCs w:val="24"/>
          <w:lang w:val="en-US"/>
        </w:rPr>
        <w:t>4</w:t>
      </w:r>
      <w:r w:rsidRPr="004636FA">
        <w:rPr>
          <w:szCs w:val="24"/>
          <w:lang w:val="bg-BG"/>
        </w:rPr>
        <w:t>.2024 г. (Q0</w:t>
      </w:r>
      <w:r>
        <w:rPr>
          <w:szCs w:val="24"/>
          <w:lang w:val="en-US"/>
        </w:rPr>
        <w:t xml:space="preserve">49 </w:t>
      </w:r>
      <w:r w:rsidRPr="004636FA">
        <w:rPr>
          <w:szCs w:val="24"/>
          <w:lang w:val="bg-BG"/>
        </w:rPr>
        <w:t>постъпил чрез ИСУН):</w:t>
      </w:r>
    </w:p>
    <w:p w14:paraId="0CE2B622"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Здравейте! </w:t>
      </w:r>
    </w:p>
    <w:p w14:paraId="7071DE70"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 проекта ни участват кандидат – Община и партньори - 3 училища и 1 ЮЛНЦ.  </w:t>
      </w:r>
    </w:p>
    <w:p w14:paraId="5B6F4F5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Моля за разяснения по следните въпроси относно Дейност 1 – Работа с деца и ученици:  </w:t>
      </w:r>
    </w:p>
    <w:p w14:paraId="5843C91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1: В предвидените астрономически часове за изнесени занимания/образователна екскурзия се предвиждат отработените часове на ПС/ЕОД, а дали и как се заплаща времето за пътуване?  </w:t>
      </w:r>
    </w:p>
    <w:p w14:paraId="3B868DAA"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2: Допустим разход ли са пътни разходи и/или нощувка за поканените ЕОД (представители от различни професионални съсловия) за тематичните беседи?       </w:t>
      </w:r>
    </w:p>
    <w:p w14:paraId="33F57479"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3: Посочените почасови възнаграждения на ПС/ЕОД/образователен медиатор са брутни или нетни? Допустим разход ли са осигуровки/ДОД? </w:t>
      </w:r>
    </w:p>
    <w:p w14:paraId="6A8204E5"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4: Допустим разход ли е отпечатване на  съставена и илюстрирана от учениците приказка в клуб по БЕЛ от поддейност "Занимание по интереси"? Книжка се предвижда за всеки ученик, ПС, директора на учебното заведение и няколко представителни копия за популяризиране на процедурата.</w:t>
      </w:r>
    </w:p>
    <w:p w14:paraId="1902B536"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Предвиждаме уроци по плуване, които ще се провеждат на открития общински басейн през летните месеци (извънучилищна среда):</w:t>
      </w:r>
    </w:p>
    <w:p w14:paraId="17EEA14D"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5: Посочената дейност попада ли в поддейност "Изнесени занимания" и определя ли се в астраномически часове? </w:t>
      </w:r>
    </w:p>
    <w:p w14:paraId="38AEC1CB"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6: Има ли ограничение в броя на часовете?</w:t>
      </w:r>
    </w:p>
    <w:p w14:paraId="234D52C7"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7: Допустим разход ли са освен помощни пособия за учениците (плувни очила, шапки, дъски за плуване) и лични вещи като бански костюм, чехли и хавлия? </w:t>
      </w:r>
    </w:p>
    <w:p w14:paraId="686D6173"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Благодаря предварително! </w:t>
      </w:r>
    </w:p>
    <w:p w14:paraId="47406BB8"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0D713DC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 xml:space="preserve">1. </w:t>
      </w:r>
      <w:r w:rsidRPr="0043052D">
        <w:rPr>
          <w:rFonts w:ascii="Times New Roman" w:hAnsi="Times New Roman" w:cs="Times New Roman"/>
          <w:sz w:val="24"/>
          <w:szCs w:val="24"/>
          <w:lang w:eastAsia="en-GB"/>
        </w:rPr>
        <w:t>Съгласно</w:t>
      </w:r>
      <w:r>
        <w:rPr>
          <w:rFonts w:ascii="Times New Roman" w:hAnsi="Times New Roman" w:cs="Times New Roman"/>
          <w:sz w:val="24"/>
          <w:szCs w:val="24"/>
          <w:lang w:eastAsia="en-GB"/>
        </w:rPr>
        <w:t xml:space="preserve"> т.2. </w:t>
      </w:r>
      <w:r w:rsidRPr="004C4B4E">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от Приложение ТЕРЕС ИКО е посочено „</w:t>
      </w:r>
      <w:r w:rsidRPr="004C4B4E">
        <w:rPr>
          <w:rFonts w:ascii="Times New Roman" w:hAnsi="Times New Roman" w:cs="Times New Roman"/>
          <w:i/>
          <w:iCs/>
          <w:sz w:val="24"/>
          <w:szCs w:val="24"/>
          <w:lang w:eastAsia="en-GB"/>
        </w:rPr>
        <w:t>Когато се провеждат обучителни занимания на деца/ученици в извънучилищна среда, ангажиментът на ръководителите включва не само времето за обучение, но и времето за отиване и връщане до мястото на обучението. Затова в тези случаи е необходимо възнаграждението да се изчислява въз основа на броя на отработените астрономически часове</w:t>
      </w:r>
      <w:r w:rsidRPr="004C4B4E">
        <w:rPr>
          <w:rFonts w:ascii="Times New Roman" w:hAnsi="Times New Roman" w:cs="Times New Roman"/>
          <w:sz w:val="24"/>
          <w:szCs w:val="24"/>
          <w:lang w:eastAsia="en-GB"/>
        </w:rPr>
        <w:t>.</w:t>
      </w:r>
      <w:r>
        <w:rPr>
          <w:rFonts w:ascii="Times New Roman" w:hAnsi="Times New Roman" w:cs="Times New Roman"/>
          <w:sz w:val="24"/>
          <w:szCs w:val="24"/>
          <w:lang w:eastAsia="en-GB"/>
        </w:rPr>
        <w:t>“</w:t>
      </w:r>
      <w:bookmarkStart w:id="14" w:name="_Hlk165536923"/>
      <w:r>
        <w:rPr>
          <w:rFonts w:ascii="Times New Roman" w:hAnsi="Times New Roman" w:cs="Times New Roman"/>
          <w:sz w:val="24"/>
          <w:szCs w:val="24"/>
          <w:lang w:eastAsia="en-GB"/>
        </w:rPr>
        <w:t>. Следователно за изнесени занимания, междуучилищни дейности и образователни екскурзии по Дейност 1 почасовото възнаграждение на ПС и ЕОД за отработени астрономически часове обхваща и времето за пътуване,  в съответствие с изискванията за продължителност по т.13. Допустими дейности от Условията за кандидатстване и съобразно разстоянията и приложимата нормативна уредба като Наредба за приобщаващото образование (напр.чл.21, ал.14, когато е приложимо).</w:t>
      </w:r>
    </w:p>
    <w:p w14:paraId="4C5AA24D" w14:textId="77777777" w:rsidR="00995F2E" w:rsidRPr="00127ED0"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2</w:t>
      </w:r>
      <w:r>
        <w:rPr>
          <w:rFonts w:ascii="Times New Roman" w:hAnsi="Times New Roman" w:cs="Times New Roman"/>
          <w:sz w:val="24"/>
          <w:szCs w:val="24"/>
          <w:lang w:eastAsia="en-GB"/>
        </w:rPr>
        <w:t xml:space="preserve">. Съгласно т. 14.2 „Допустими разходи“ от Условията за кандидатстване и Приложение ТЕРЕС ИКО всички </w:t>
      </w:r>
      <w:r w:rsidRPr="00187EF4">
        <w:rPr>
          <w:rFonts w:ascii="Times New Roman" w:eastAsia="Times New Roman" w:hAnsi="Times New Roman"/>
          <w:sz w:val="24"/>
          <w:szCs w:val="24"/>
        </w:rPr>
        <w:t xml:space="preserve">необходими за изпълнението на проекта </w:t>
      </w:r>
      <w:r>
        <w:rPr>
          <w:rFonts w:ascii="Times New Roman" w:eastAsia="Times New Roman" w:hAnsi="Times New Roman"/>
          <w:sz w:val="24"/>
          <w:szCs w:val="24"/>
        </w:rPr>
        <w:t xml:space="preserve">допустими </w:t>
      </w:r>
      <w:r>
        <w:rPr>
          <w:rFonts w:ascii="Times New Roman" w:hAnsi="Times New Roman" w:cs="Times New Roman"/>
          <w:sz w:val="24"/>
          <w:szCs w:val="24"/>
          <w:lang w:eastAsia="en-GB"/>
        </w:rPr>
        <w:t xml:space="preserve">разходи, различни от възнагражденията на ангажираните педагогически специалисти/непедагогически персонал и експерти образователни дейности по настоящата процедура, попадат в общата стойност на </w:t>
      </w:r>
      <w:r w:rsidRPr="00305219">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 xml:space="preserve"> която представлява единна ставка е в размер на 40% от преките разходи за персонал. </w:t>
      </w:r>
    </w:p>
    <w:bookmarkEnd w:id="14"/>
    <w:p w14:paraId="4C113C9D" w14:textId="77777777" w:rsidR="00995F2E" w:rsidRPr="00710794"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3.</w:t>
      </w:r>
      <w:r>
        <w:rPr>
          <w:rFonts w:ascii="Times New Roman" w:hAnsi="Times New Roman" w:cs="Times New Roman"/>
          <w:sz w:val="24"/>
          <w:szCs w:val="24"/>
          <w:lang w:eastAsia="en-GB"/>
        </w:rPr>
        <w:t xml:space="preserve"> Съгласно Приложения ТЕРЕС ПО и ТЕРЕС ИКО единичният разход за почасово възнаграждение включва брутни стойности, вкл. </w:t>
      </w:r>
      <w:r w:rsidRPr="00DC406A">
        <w:rPr>
          <w:rFonts w:ascii="Times New Roman" w:hAnsi="Times New Roman" w:cs="Times New Roman"/>
          <w:sz w:val="24"/>
          <w:szCs w:val="24"/>
          <w:lang w:eastAsia="en-GB"/>
        </w:rPr>
        <w:t xml:space="preserve">осигурителните вноски </w:t>
      </w:r>
      <w:r w:rsidRPr="00E94EB9">
        <w:rPr>
          <w:rFonts w:ascii="Times New Roman" w:hAnsi="Times New Roman" w:cs="Times New Roman"/>
          <w:sz w:val="24"/>
          <w:szCs w:val="24"/>
          <w:lang w:eastAsia="en-GB"/>
        </w:rPr>
        <w:t>за сметка на осигурителя</w:t>
      </w:r>
      <w:r>
        <w:rPr>
          <w:rFonts w:ascii="Times New Roman" w:hAnsi="Times New Roman" w:cs="Times New Roman"/>
          <w:sz w:val="24"/>
          <w:szCs w:val="24"/>
          <w:lang w:eastAsia="en-GB"/>
        </w:rPr>
        <w:t xml:space="preserve"> при трудово възнаграждение, или брутната стойност при граждански договор.</w:t>
      </w:r>
    </w:p>
    <w:p w14:paraId="4C4F284E" w14:textId="77777777" w:rsidR="00995F2E" w:rsidRPr="00E94EB9"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4.</w:t>
      </w:r>
      <w:r>
        <w:rPr>
          <w:rFonts w:ascii="Times New Roman" w:hAnsi="Times New Roman" w:cs="Times New Roman"/>
          <w:sz w:val="24"/>
          <w:szCs w:val="24"/>
          <w:lang w:eastAsia="en-GB"/>
        </w:rPr>
        <w:t xml:space="preserve"> Моля вижте отговора на т. 2 от Вашето запитване.  </w:t>
      </w:r>
    </w:p>
    <w:p w14:paraId="13CA06F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5.</w:t>
      </w:r>
      <w:r>
        <w:rPr>
          <w:rFonts w:ascii="Times New Roman" w:hAnsi="Times New Roman" w:cs="Times New Roman"/>
          <w:sz w:val="24"/>
          <w:szCs w:val="24"/>
          <w:lang w:eastAsia="en-GB"/>
        </w:rPr>
        <w:t xml:space="preserve"> При така описаната от Вас дейност – уроци по плуване, следва да имате предвид цитираното в т.13 от Условията за кандидатстване, че „</w:t>
      </w:r>
      <w:r w:rsidRPr="00D90C54">
        <w:rPr>
          <w:rFonts w:ascii="Times New Roman" w:hAnsi="Times New Roman" w:cs="Times New Roman"/>
          <w:i/>
          <w:iCs/>
          <w:sz w:val="24"/>
          <w:szCs w:val="24"/>
          <w:lang w:eastAsia="en-GB"/>
        </w:rPr>
        <w:t xml:space="preserve">Изнесените занимания чрез посещения в цитираните институции </w:t>
      </w:r>
      <w:r w:rsidRPr="008D0FC4">
        <w:rPr>
          <w:rFonts w:ascii="Times New Roman" w:hAnsi="Times New Roman" w:cs="Times New Roman"/>
          <w:b/>
          <w:bCs/>
          <w:i/>
          <w:iCs/>
          <w:sz w:val="24"/>
          <w:szCs w:val="24"/>
          <w:lang w:eastAsia="en-GB"/>
        </w:rPr>
        <w:t>са в рамките на няколко часа до половин ден</w:t>
      </w:r>
      <w:r w:rsidRPr="00D90C54">
        <w:rPr>
          <w:rFonts w:ascii="Times New Roman" w:hAnsi="Times New Roman" w:cs="Times New Roman"/>
          <w:i/>
          <w:iCs/>
          <w:sz w:val="24"/>
          <w:szCs w:val="24"/>
          <w:lang w:eastAsia="en-GB"/>
        </w:rPr>
        <w:t>, планират се съгласно Приложение VIIb –Указания за бюджет като се провеждат съвместно между образователна институция с висока концентрация на уязвими групи и такава с ниска или без концентрация на уязвими групи с деца/ученици от целевите групи. При такива изнесени занимания в реална среда според броя на децата/учениците същите се придружават от педагогически специалисти и други възрастни съгласно приложимата нормативна уредба.</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VIIb</w:t>
      </w:r>
      <w:r>
        <w:rPr>
          <w:rFonts w:ascii="Times New Roman" w:hAnsi="Times New Roman" w:cs="Times New Roman"/>
          <w:sz w:val="24"/>
          <w:szCs w:val="24"/>
          <w:lang w:eastAsia="en-GB"/>
        </w:rPr>
        <w:t xml:space="preserve"> - Указания за бюджет в т.1.</w:t>
      </w:r>
      <w:r>
        <w:rPr>
          <w:rFonts w:ascii="Times New Roman" w:hAnsi="Times New Roman" w:cs="Times New Roman"/>
          <w:i/>
          <w:iCs/>
          <w:sz w:val="24"/>
          <w:szCs w:val="24"/>
          <w:lang w:eastAsia="en-GB"/>
        </w:rPr>
        <w:t xml:space="preserve"> </w:t>
      </w:r>
      <w:r w:rsidRPr="00D90C54">
        <w:rPr>
          <w:rFonts w:ascii="Times New Roman" w:hAnsi="Times New Roman" w:cs="Times New Roman"/>
          <w:sz w:val="24"/>
          <w:szCs w:val="24"/>
          <w:lang w:eastAsia="en-GB"/>
        </w:rPr>
        <w:t>Попълване на данни за планирания индикативен брой отработени часове за работа с учениците от целевата група</w:t>
      </w:r>
      <w:r>
        <w:rPr>
          <w:rFonts w:ascii="Times New Roman" w:hAnsi="Times New Roman" w:cs="Times New Roman"/>
          <w:sz w:val="24"/>
          <w:szCs w:val="24"/>
          <w:lang w:eastAsia="en-GB"/>
        </w:rPr>
        <w:t xml:space="preserve"> е пояснено, че  „</w:t>
      </w:r>
      <w:r w:rsidRPr="00D90C54">
        <w:rPr>
          <w:rFonts w:ascii="Times New Roman" w:hAnsi="Times New Roman" w:cs="Times New Roman"/>
          <w:sz w:val="24"/>
          <w:szCs w:val="24"/>
          <w:lang w:eastAsia="en-GB"/>
        </w:rPr>
        <w:t>3.</w:t>
      </w:r>
      <w:r w:rsidRPr="00D90C54">
        <w:rPr>
          <w:rFonts w:ascii="Times New Roman" w:hAnsi="Times New Roman" w:cs="Times New Roman"/>
          <w:sz w:val="24"/>
          <w:szCs w:val="24"/>
          <w:lang w:eastAsia="en-GB"/>
        </w:rPr>
        <w:tab/>
      </w:r>
      <w:r w:rsidRPr="008D0FC4">
        <w:rPr>
          <w:rFonts w:ascii="Times New Roman" w:hAnsi="Times New Roman" w:cs="Times New Roman"/>
          <w:b/>
          <w:bCs/>
          <w:i/>
          <w:iCs/>
          <w:sz w:val="24"/>
          <w:szCs w:val="24"/>
          <w:lang w:eastAsia="en-GB"/>
        </w:rPr>
        <w:t>Изнесени занимания…..</w:t>
      </w:r>
      <w:r w:rsidRPr="008D0FC4">
        <w:rPr>
          <w:b/>
          <w:bCs/>
          <w:i/>
          <w:iCs/>
        </w:rPr>
        <w:t xml:space="preserve"> </w:t>
      </w:r>
      <w:r w:rsidRPr="008D0FC4">
        <w:rPr>
          <w:rFonts w:ascii="Times New Roman" w:hAnsi="Times New Roman" w:cs="Times New Roman"/>
          <w:b/>
          <w:bCs/>
          <w:i/>
          <w:iCs/>
          <w:sz w:val="24"/>
          <w:szCs w:val="24"/>
          <w:lang w:eastAsia="en-GB"/>
        </w:rPr>
        <w:t>продължителността може да бъде 1, 2, 3 или 4 астрономически часа. Изнесеното занимание следва да включва  деца/ученици, чийто майчин език не е български и такива, чийто майчин език е български. Децата/учениците следва да са от 2 или повече училища/детски градини с висока и ниска/без концентрация на уязвими групи</w:t>
      </w:r>
      <w:r>
        <w:rPr>
          <w:rFonts w:ascii="Times New Roman" w:hAnsi="Times New Roman" w:cs="Times New Roman"/>
          <w:b/>
          <w:bCs/>
          <w:i/>
          <w:iCs/>
          <w:sz w:val="24"/>
          <w:szCs w:val="24"/>
          <w:lang w:eastAsia="en-GB"/>
        </w:rPr>
        <w:t>.</w:t>
      </w:r>
      <w:r w:rsidRPr="00D90C54">
        <w:rPr>
          <w:rFonts w:ascii="Times New Roman" w:hAnsi="Times New Roman" w:cs="Times New Roman"/>
          <w:i/>
          <w:iCs/>
          <w:sz w:val="24"/>
          <w:szCs w:val="24"/>
          <w:lang w:eastAsia="en-GB"/>
        </w:rPr>
        <w:t xml:space="preserve"> Тук се описва индикативният брой астрономически часове за един учебен срок за изнесени занимания в музеи, художествени галерии, културни институции, такива свързани с театралното, танцовото, културното и природното наследство, визуалните изкуства, спортни и музикални мероприятия, научни организации, центрове за върхови постижения, центрове за компетентност, вкл. в библиотеки.</w:t>
      </w:r>
      <w:r>
        <w:rPr>
          <w:rFonts w:ascii="Times New Roman" w:hAnsi="Times New Roman" w:cs="Times New Roman"/>
          <w:i/>
          <w:iCs/>
          <w:sz w:val="24"/>
          <w:szCs w:val="24"/>
          <w:lang w:eastAsia="en-GB"/>
        </w:rPr>
        <w:t xml:space="preserve">“. </w:t>
      </w:r>
      <w:r w:rsidRPr="00C83B43">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xml:space="preserve"> ако уроците по плуване се организират като еднократно съвместно изнесено занимание, което е в рамките на цитираната продължителност за една и съща група деца/ученици от двете целеви групи на партниращите си образователни институции, то същите могат да бъдат определени като изнесено занимание по Дейност 1.</w:t>
      </w:r>
    </w:p>
    <w:p w14:paraId="4878ED6B" w14:textId="77777777" w:rsidR="00995F2E"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В случай че уроците по плуване са с по-голяма продължителност и повтарящи се занимания за една и съща група деца/ученици</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то същите следва да се планират като занимания по интереси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по Дейност 1 за проведен брой учебни часове. </w:t>
      </w:r>
    </w:p>
    <w:p w14:paraId="6238FF9B" w14:textId="77777777" w:rsidR="00995F2E" w:rsidRPr="00DE2EA0" w:rsidRDefault="00995F2E" w:rsidP="00995F2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Както и да планирате уроците по плуване по Дейност 1 (изнесени занимания или занимания по интереси до 35 учебни часа за 1 учебен срок), същите трябва да отговарят на разпоредбите на Наредба за приобщаващото образование -  напр. чл.2 1, ал. </w:t>
      </w:r>
      <w:r w:rsidRPr="00AD28E7">
        <w:rPr>
          <w:rFonts w:ascii="Times New Roman" w:hAnsi="Times New Roman" w:cs="Times New Roman"/>
          <w:sz w:val="24"/>
          <w:szCs w:val="24"/>
          <w:lang w:eastAsia="en-GB"/>
        </w:rPr>
        <w:t xml:space="preserve">12 </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Заниманията по интереси може да се провеждат:</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3. през почивните дни и ваканциите</w:t>
      </w:r>
      <w:r>
        <w:rPr>
          <w:rFonts w:ascii="Times New Roman" w:hAnsi="Times New Roman" w:cs="Times New Roman"/>
          <w:sz w:val="24"/>
          <w:szCs w:val="24"/>
          <w:lang w:eastAsia="en-GB"/>
        </w:rPr>
        <w:t xml:space="preserve">); ал. </w:t>
      </w:r>
      <w:r w:rsidRPr="00DE2EA0">
        <w:rPr>
          <w:rFonts w:ascii="Times New Roman" w:hAnsi="Times New Roman" w:cs="Times New Roman"/>
          <w:sz w:val="24"/>
          <w:szCs w:val="24"/>
          <w:lang w:eastAsia="en-GB"/>
        </w:rPr>
        <w:t xml:space="preserve">13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Заниманията по интереси може да се провеждат в училището и/или в база, определена в договор с юридическо лице, включително в центрове за подкрепа за личностно развитие, в музеи, библиотеки, читалища и бази на други външни организации</w:t>
      </w:r>
      <w:r>
        <w:rPr>
          <w:rFonts w:ascii="Times New Roman" w:hAnsi="Times New Roman" w:cs="Times New Roman"/>
          <w:sz w:val="24"/>
          <w:szCs w:val="24"/>
          <w:lang w:eastAsia="en-GB"/>
        </w:rPr>
        <w:t>);  ал.</w:t>
      </w:r>
      <w:r w:rsidRPr="00DE2EA0">
        <w:t xml:space="preserve"> </w:t>
      </w:r>
      <w:r w:rsidRPr="00DE2EA0">
        <w:rPr>
          <w:rFonts w:ascii="Times New Roman" w:hAnsi="Times New Roman" w:cs="Times New Roman"/>
          <w:sz w:val="24"/>
          <w:szCs w:val="24"/>
          <w:lang w:eastAsia="en-GB"/>
        </w:rPr>
        <w:t xml:space="preserve">14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В случаите, когато заниманията по интереси се изпълняват извън училището, се спазват съответно разпоредбите на Наредба № 10 на министъра на образованието и науката от 2016 г. за организацията на дейностите в училищното образование (обн., ДВ, бр. 73 от 2016 г.; изм. и доп., бр. 12, 46 и 77 от 2017 г. и бр. 48 и 82 от 2018 г.) и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приета с Постановление № 365 на Министерския съвет от 2016 г. (ДВ, бр. 103 от 2016 г.)</w:t>
      </w:r>
      <w:r>
        <w:rPr>
          <w:rFonts w:ascii="Times New Roman" w:hAnsi="Times New Roman" w:cs="Times New Roman"/>
          <w:sz w:val="24"/>
          <w:szCs w:val="24"/>
          <w:lang w:eastAsia="en-GB"/>
        </w:rPr>
        <w:t>);</w:t>
      </w:r>
    </w:p>
    <w:p w14:paraId="3FB2C010"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6.</w:t>
      </w:r>
      <w:r>
        <w:rPr>
          <w:rFonts w:ascii="Times New Roman" w:hAnsi="Times New Roman" w:cs="Times New Roman"/>
          <w:sz w:val="24"/>
          <w:szCs w:val="24"/>
          <w:lang w:eastAsia="en-GB"/>
        </w:rPr>
        <w:t xml:space="preserve"> Моля вижте отговора на т. 5 от Вашето запитване.</w:t>
      </w:r>
    </w:p>
    <w:p w14:paraId="477F0F16"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7.</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Съгласно т.14 от Условията за кандидатстване и Приложение X – ТЕРЕС по процедурата са допустими следните разходи: преки разходи за персонал и други преки и непреки разходи в размер на 40% от преките разходи за персонал. В рамките на другите преки и непреки разходи се включват преки разходи, различни от тези за персонал, като напр. за </w:t>
      </w:r>
      <w:r w:rsidRPr="00BB2F55">
        <w:rPr>
          <w:rFonts w:ascii="Times New Roman" w:hAnsi="Times New Roman" w:cs="Times New Roman"/>
          <w:i/>
          <w:iCs/>
          <w:sz w:val="24"/>
          <w:szCs w:val="24"/>
          <w:lang w:eastAsia="en-GB"/>
        </w:rPr>
        <w:t>консумативи и материали, за образователни пособия, за транспорт, за входни такси, за услуги, за информираност и публичност на събития</w:t>
      </w:r>
      <w:r w:rsidRPr="00BB2F55">
        <w:rPr>
          <w:rFonts w:ascii="Times New Roman" w:hAnsi="Times New Roman" w:cs="Times New Roman"/>
          <w:sz w:val="24"/>
          <w:szCs w:val="24"/>
          <w:lang w:eastAsia="en-GB"/>
        </w:rPr>
        <w:t xml:space="preserve">. </w:t>
      </w:r>
      <w:r w:rsidRPr="00FE0244">
        <w:rPr>
          <w:rFonts w:ascii="Times New Roman" w:hAnsi="Times New Roman" w:cs="Times New Roman"/>
          <w:sz w:val="24"/>
          <w:szCs w:val="24"/>
          <w:lang w:eastAsia="en-GB"/>
        </w:rPr>
        <w:t>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w:t>
      </w:r>
      <w:r>
        <w:rPr>
          <w:rFonts w:ascii="Times New Roman" w:hAnsi="Times New Roman" w:cs="Times New Roman"/>
          <w:sz w:val="24"/>
          <w:szCs w:val="24"/>
          <w:lang w:eastAsia="en-GB"/>
        </w:rPr>
        <w:t>.</w:t>
      </w:r>
      <w:r w:rsidRPr="00FE02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Разходи за краткотрайни материални активи, необходими за изпълнението на проекта, са допустими и се включват в общата стойност на </w:t>
      </w:r>
      <w:r w:rsidRPr="00EB1773">
        <w:rPr>
          <w:rFonts w:ascii="Times New Roman" w:hAnsi="Times New Roman" w:cs="Times New Roman"/>
          <w:i/>
          <w:iCs/>
          <w:sz w:val="24"/>
          <w:szCs w:val="24"/>
          <w:lang w:eastAsia="en-GB"/>
        </w:rPr>
        <w:t>Други преки и непреки разходи</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в размер на 40% от преките разходи за персонал</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Разходи за дълготрайни материални и нематериални активи са недопустими по настоящата процедура. </w:t>
      </w:r>
    </w:p>
    <w:p w14:paraId="7072A0B2"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788BC778"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5703BB5" w14:textId="77777777" w:rsidR="00995F2E" w:rsidRDefault="00995F2E" w:rsidP="00995F2E">
      <w:pPr>
        <w:pStyle w:val="Heading2"/>
        <w:numPr>
          <w:ilvl w:val="0"/>
          <w:numId w:val="0"/>
        </w:numPr>
        <w:rPr>
          <w:szCs w:val="24"/>
          <w:lang w:val="bg-BG"/>
        </w:rPr>
      </w:pPr>
      <w:r w:rsidRPr="004636FA">
        <w:rPr>
          <w:szCs w:val="24"/>
          <w:lang w:val="bg-BG"/>
        </w:rPr>
        <w:t>ВЪПРОС</w:t>
      </w:r>
      <w:r>
        <w:rPr>
          <w:szCs w:val="24"/>
          <w:lang w:val="en-US"/>
        </w:rPr>
        <w:t xml:space="preserve"> 50 </w:t>
      </w:r>
      <w:r w:rsidRPr="004636FA">
        <w:rPr>
          <w:szCs w:val="24"/>
          <w:lang w:val="bg-BG"/>
        </w:rPr>
        <w:t xml:space="preserve">от </w:t>
      </w:r>
      <w:r>
        <w:rPr>
          <w:szCs w:val="24"/>
          <w:lang w:val="en-US"/>
        </w:rPr>
        <w:t>01</w:t>
      </w:r>
      <w:r w:rsidRPr="004636FA">
        <w:rPr>
          <w:szCs w:val="24"/>
          <w:lang w:val="bg-BG"/>
        </w:rPr>
        <w:t>.0</w:t>
      </w:r>
      <w:r>
        <w:rPr>
          <w:szCs w:val="24"/>
          <w:lang w:val="bg-BG"/>
        </w:rPr>
        <w:t>5</w:t>
      </w:r>
      <w:r w:rsidRPr="004636FA">
        <w:rPr>
          <w:szCs w:val="24"/>
          <w:lang w:val="bg-BG"/>
        </w:rPr>
        <w:t>.2024 г. (Q0</w:t>
      </w:r>
      <w:r>
        <w:rPr>
          <w:szCs w:val="24"/>
          <w:lang w:val="en-US"/>
        </w:rPr>
        <w:t xml:space="preserve">50 </w:t>
      </w:r>
      <w:r w:rsidRPr="004636FA">
        <w:rPr>
          <w:szCs w:val="24"/>
          <w:lang w:val="bg-BG"/>
        </w:rPr>
        <w:t>постъпил чрез ИСУН):</w:t>
      </w:r>
    </w:p>
    <w:p w14:paraId="5DAF64FF"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Моля, за пояснение относно т.11.1 - финансов капацитет на бенефициента от формуляра за кандидатстване! В тази точка кои цифри трябва да се опишат, цифрите от бюджета на институцията или цифрите от оборотната ведомост на институцията?</w:t>
      </w:r>
    </w:p>
    <w:p w14:paraId="2CC2671A"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8FA0977" w14:textId="77777777" w:rsidR="00995F2E" w:rsidRPr="00B0120C"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bCs/>
          <w:sz w:val="24"/>
          <w:szCs w:val="24"/>
        </w:rPr>
        <w:t xml:space="preserve">В т. </w:t>
      </w:r>
      <w:r w:rsidRPr="007E2578">
        <w:rPr>
          <w:rFonts w:ascii="Times New Roman" w:hAnsi="Times New Roman"/>
          <w:bCs/>
          <w:sz w:val="24"/>
          <w:szCs w:val="24"/>
        </w:rPr>
        <w:t>11.1</w:t>
      </w:r>
      <w:r>
        <w:rPr>
          <w:rFonts w:ascii="Times New Roman" w:hAnsi="Times New Roman"/>
          <w:bCs/>
          <w:sz w:val="24"/>
          <w:szCs w:val="24"/>
        </w:rPr>
        <w:t xml:space="preserve"> „</w:t>
      </w:r>
      <w:r w:rsidRPr="007E2578">
        <w:rPr>
          <w:rFonts w:ascii="Times New Roman" w:hAnsi="Times New Roman"/>
          <w:bCs/>
          <w:sz w:val="24"/>
          <w:szCs w:val="24"/>
        </w:rPr>
        <w:t>Критерии за допустимост на кандидатите</w:t>
      </w:r>
      <w:r>
        <w:rPr>
          <w:rFonts w:ascii="Times New Roman" w:hAnsi="Times New Roman"/>
          <w:bCs/>
          <w:sz w:val="24"/>
          <w:szCs w:val="24"/>
        </w:rPr>
        <w:t>“ от Условията за кандидатстване, в частта за „Финансов капацитет“ са посочени разяснителни текстове какво се разбира под</w:t>
      </w:r>
      <w:r w:rsidRPr="007E2578">
        <w:rPr>
          <w:rFonts w:ascii="Times New Roman" w:hAnsi="Times New Roman"/>
          <w:b/>
          <w:sz w:val="24"/>
          <w:szCs w:val="24"/>
        </w:rPr>
        <w:t xml:space="preserve"> </w:t>
      </w:r>
      <w:r w:rsidRPr="00187EF4">
        <w:rPr>
          <w:rFonts w:ascii="Times New Roman" w:hAnsi="Times New Roman"/>
          <w:b/>
          <w:sz w:val="24"/>
          <w:szCs w:val="24"/>
        </w:rPr>
        <w:t xml:space="preserve">„общ оборот за две приключили финансови години“ </w:t>
      </w:r>
      <w:r w:rsidRPr="007E2578">
        <w:rPr>
          <w:rFonts w:ascii="Times New Roman" w:hAnsi="Times New Roman"/>
          <w:bCs/>
          <w:sz w:val="24"/>
          <w:szCs w:val="24"/>
        </w:rPr>
        <w:t xml:space="preserve">за </w:t>
      </w:r>
      <w:r>
        <w:rPr>
          <w:rFonts w:ascii="Times New Roman" w:hAnsi="Times New Roman"/>
          <w:bCs/>
          <w:sz w:val="24"/>
          <w:szCs w:val="24"/>
        </w:rPr>
        <w:t xml:space="preserve">различните видове </w:t>
      </w:r>
      <w:r w:rsidRPr="007E2578">
        <w:rPr>
          <w:rFonts w:ascii="Times New Roman" w:hAnsi="Times New Roman"/>
          <w:bCs/>
          <w:sz w:val="24"/>
          <w:szCs w:val="24"/>
        </w:rPr>
        <w:t>кандидат</w:t>
      </w:r>
      <w:r>
        <w:rPr>
          <w:rFonts w:ascii="Times New Roman" w:hAnsi="Times New Roman"/>
          <w:bCs/>
          <w:sz w:val="24"/>
          <w:szCs w:val="24"/>
        </w:rPr>
        <w:t>и (</w:t>
      </w:r>
      <w:r w:rsidRPr="007E2578">
        <w:rPr>
          <w:rFonts w:ascii="Times New Roman" w:hAnsi="Times New Roman"/>
          <w:bCs/>
          <w:sz w:val="24"/>
          <w:szCs w:val="24"/>
        </w:rPr>
        <w:t>държавно/общинско</w:t>
      </w:r>
      <w:r>
        <w:rPr>
          <w:rFonts w:ascii="Times New Roman" w:hAnsi="Times New Roman"/>
          <w:bCs/>
          <w:sz w:val="24"/>
          <w:szCs w:val="24"/>
        </w:rPr>
        <w:t>/частно</w:t>
      </w:r>
      <w:r w:rsidRPr="007E2578">
        <w:rPr>
          <w:rFonts w:ascii="Times New Roman" w:hAnsi="Times New Roman"/>
          <w:bCs/>
          <w:sz w:val="24"/>
          <w:szCs w:val="24"/>
        </w:rPr>
        <w:t xml:space="preserve"> училище/детска градина</w:t>
      </w:r>
      <w:r>
        <w:rPr>
          <w:rFonts w:ascii="Times New Roman" w:hAnsi="Times New Roman"/>
          <w:bCs/>
          <w:sz w:val="24"/>
          <w:szCs w:val="24"/>
        </w:rPr>
        <w:t>, ЮЛНЦ, община).</w:t>
      </w:r>
      <w:r w:rsidRPr="007E2578">
        <w:rPr>
          <w:rFonts w:ascii="Times New Roman" w:hAnsi="Times New Roman"/>
          <w:bCs/>
          <w:sz w:val="24"/>
          <w:szCs w:val="24"/>
        </w:rPr>
        <w:t xml:space="preserve"> </w:t>
      </w:r>
    </w:p>
    <w:p w14:paraId="6B49FCD5"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10757915"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E836D48" w14:textId="77777777" w:rsidR="00787EBC" w:rsidRDefault="00787EBC" w:rsidP="00787EBC">
      <w:pPr>
        <w:pStyle w:val="Heading2"/>
        <w:numPr>
          <w:ilvl w:val="0"/>
          <w:numId w:val="0"/>
        </w:numPr>
        <w:rPr>
          <w:szCs w:val="24"/>
          <w:lang w:val="bg-BG"/>
        </w:rPr>
      </w:pPr>
      <w:r w:rsidRPr="004636FA">
        <w:rPr>
          <w:szCs w:val="24"/>
          <w:lang w:val="bg-BG"/>
        </w:rPr>
        <w:t>ВЪПРОС</w:t>
      </w:r>
      <w:r>
        <w:rPr>
          <w:szCs w:val="24"/>
          <w:lang w:val="en-US"/>
        </w:rPr>
        <w:t xml:space="preserve"> 5</w:t>
      </w:r>
      <w:r>
        <w:rPr>
          <w:szCs w:val="24"/>
          <w:lang w:val="bg-BG"/>
        </w:rPr>
        <w:t>1</w:t>
      </w:r>
      <w:r>
        <w:rPr>
          <w:szCs w:val="24"/>
          <w:lang w:val="en-US"/>
        </w:rPr>
        <w:t xml:space="preserve"> </w:t>
      </w:r>
      <w:r w:rsidRPr="004636FA">
        <w:rPr>
          <w:szCs w:val="24"/>
          <w:lang w:val="bg-BG"/>
        </w:rPr>
        <w:t xml:space="preserve">от </w:t>
      </w:r>
      <w:r>
        <w:rPr>
          <w:szCs w:val="24"/>
          <w:lang w:val="en-US"/>
        </w:rPr>
        <w:t>29</w:t>
      </w:r>
      <w:r w:rsidRPr="004636FA">
        <w:rPr>
          <w:szCs w:val="24"/>
          <w:lang w:val="bg-BG"/>
        </w:rPr>
        <w:t>.</w:t>
      </w:r>
      <w:r>
        <w:rPr>
          <w:szCs w:val="24"/>
          <w:lang w:val="en-US"/>
        </w:rPr>
        <w:t>05</w:t>
      </w:r>
      <w:r w:rsidRPr="004636FA">
        <w:rPr>
          <w:szCs w:val="24"/>
          <w:lang w:val="bg-BG"/>
        </w:rPr>
        <w:t>.2024 г. (Q0</w:t>
      </w:r>
      <w:r>
        <w:rPr>
          <w:szCs w:val="24"/>
          <w:lang w:val="en-US"/>
        </w:rPr>
        <w:t xml:space="preserve">51 </w:t>
      </w:r>
      <w:r w:rsidRPr="004636FA">
        <w:rPr>
          <w:szCs w:val="24"/>
          <w:lang w:val="bg-BG"/>
        </w:rPr>
        <w:t>постъпил чрез ИСУН):</w:t>
      </w:r>
    </w:p>
    <w:p w14:paraId="33041968"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Моля за разяснения по следните въпроси:</w:t>
      </w:r>
    </w:p>
    <w:p w14:paraId="3F4F71BD"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1. Всички партньори ли е необходимо да имат доказан опит в сферата на интеграция на уязвими групи или може само 1 от партньорите да отговаря на това изискване, напр. общината. </w:t>
      </w:r>
    </w:p>
    <w:p w14:paraId="65CB3A06"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2. "ЮЛНЦ, съгласно т. 16. Приложим режим на минимална/държавна помощ от настоящите Условия за кандидатстване, следва да отговаря на изискванията за предоставяне на минимална помощ, в съответствие с Регламент (ЕС) № 2023/2831 г. относно прилагането на членове 107 и 108 от Договора за функционирането на Европейския съюз към помощта de minimis (в текст от значение за ЕИП, OB L от 15.12.2023 г.)" - само партньорът ЮЛНЦ ли трябва да отговаря на това изискване и моля да потвърдите стойността на мин. държ. помощ.</w:t>
      </w:r>
    </w:p>
    <w:p w14:paraId="407DD444" w14:textId="77777777" w:rsidR="00787EBC" w:rsidRDefault="00787EBC" w:rsidP="00787E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645179C"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1.</w:t>
      </w:r>
      <w:r>
        <w:rPr>
          <w:rFonts w:ascii="Times New Roman" w:hAnsi="Times New Roman" w:cs="Times New Roman"/>
          <w:sz w:val="24"/>
          <w:szCs w:val="24"/>
          <w:lang w:eastAsia="en-GB"/>
        </w:rPr>
        <w:t xml:space="preserve">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 xml:space="preserve">т.12. „Допустими партньори“ от </w:t>
      </w:r>
      <w:r w:rsidRPr="00852E81">
        <w:rPr>
          <w:rFonts w:ascii="Times New Roman" w:hAnsi="Times New Roman" w:cs="Times New Roman"/>
          <w:sz w:val="24"/>
          <w:szCs w:val="24"/>
          <w:lang w:eastAsia="en-GB"/>
        </w:rPr>
        <w:t xml:space="preserve">Условията за кандидатстване </w:t>
      </w:r>
      <w:r>
        <w:rPr>
          <w:rFonts w:ascii="Times New Roman" w:hAnsi="Times New Roman" w:cs="Times New Roman"/>
          <w:sz w:val="24"/>
          <w:szCs w:val="24"/>
          <w:lang w:eastAsia="en-GB"/>
        </w:rPr>
        <w:t xml:space="preserve">допустимите </w:t>
      </w:r>
      <w:r w:rsidRPr="00852E81">
        <w:rPr>
          <w:rFonts w:ascii="Times New Roman" w:hAnsi="Times New Roman" w:cs="Times New Roman"/>
          <w:sz w:val="24"/>
          <w:szCs w:val="24"/>
          <w:lang w:eastAsia="en-GB"/>
        </w:rPr>
        <w:t>партньори</w:t>
      </w:r>
      <w:r>
        <w:rPr>
          <w:rFonts w:ascii="Times New Roman" w:hAnsi="Times New Roman" w:cs="Times New Roman"/>
          <w:sz w:val="24"/>
          <w:szCs w:val="24"/>
          <w:lang w:eastAsia="en-GB"/>
        </w:rPr>
        <w:t xml:space="preserve"> - община, училище/детска градина, ЮЛНЦ/читалище, ЦПЛР, НДД-София, НМО-Габрово, включени в проектно предложение,</w:t>
      </w:r>
      <w:r w:rsidRPr="00852E81">
        <w:rPr>
          <w:rFonts w:ascii="Times New Roman" w:hAnsi="Times New Roman" w:cs="Times New Roman"/>
          <w:sz w:val="24"/>
          <w:szCs w:val="24"/>
          <w:lang w:eastAsia="en-GB"/>
        </w:rPr>
        <w:t xml:space="preserve"> следва да отговарят на </w:t>
      </w:r>
      <w:r>
        <w:rPr>
          <w:rFonts w:ascii="Times New Roman" w:hAnsi="Times New Roman" w:cs="Times New Roman"/>
          <w:sz w:val="24"/>
          <w:szCs w:val="24"/>
          <w:lang w:eastAsia="en-GB"/>
        </w:rPr>
        <w:t xml:space="preserve">критериите за </w:t>
      </w:r>
      <w:r>
        <w:rPr>
          <w:rFonts w:ascii="Times New Roman" w:hAnsi="Times New Roman" w:cs="Times New Roman"/>
          <w:sz w:val="24"/>
          <w:szCs w:val="24"/>
          <w:lang w:eastAsia="en-GB"/>
        </w:rPr>
        <w:lastRenderedPageBreak/>
        <w:t xml:space="preserve">допустимост, детайлно описани за всеки от тях. Изискванията за допустимите партньори са същите като посочените в т.11 „Допустимите кандидати“. </w:t>
      </w:r>
    </w:p>
    <w:p w14:paraId="13A78C86"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AB297E">
        <w:rPr>
          <w:rFonts w:ascii="Times New Roman" w:hAnsi="Times New Roman" w:cs="Times New Roman"/>
          <w:sz w:val="24"/>
          <w:szCs w:val="24"/>
          <w:lang w:eastAsia="en-GB"/>
        </w:rPr>
        <w:t xml:space="preserve">Юридически лица с нестопанска цел (ЮЛНЦ) за осъществяване на дейност в обществена полза съгласно ЗЮЛНЦ </w:t>
      </w:r>
      <w:r>
        <w:rPr>
          <w:rFonts w:ascii="Times New Roman" w:hAnsi="Times New Roman" w:cs="Times New Roman"/>
          <w:sz w:val="24"/>
          <w:szCs w:val="24"/>
          <w:lang w:eastAsia="en-GB"/>
        </w:rPr>
        <w:t xml:space="preserve">следва да са </w:t>
      </w:r>
      <w:r w:rsidRPr="00AB297E">
        <w:rPr>
          <w:rFonts w:ascii="Times New Roman" w:hAnsi="Times New Roman" w:cs="Times New Roman"/>
          <w:sz w:val="24"/>
          <w:szCs w:val="24"/>
          <w:lang w:eastAsia="en-GB"/>
        </w:rPr>
        <w:t>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r>
        <w:rPr>
          <w:rFonts w:ascii="Times New Roman" w:hAnsi="Times New Roman" w:cs="Times New Roman"/>
          <w:sz w:val="24"/>
          <w:szCs w:val="24"/>
          <w:lang w:eastAsia="en-GB"/>
        </w:rPr>
        <w:t>. За партньори-читалища</w:t>
      </w:r>
      <w:r w:rsidRPr="00F65D8E">
        <w:rPr>
          <w:rFonts w:ascii="Times New Roman" w:hAnsi="Times New Roman" w:cs="Times New Roman"/>
          <w:sz w:val="24"/>
          <w:szCs w:val="24"/>
          <w:lang w:eastAsia="en-GB"/>
        </w:rPr>
        <w:t xml:space="preserve"> важат специфичните изисквания за ЮЛНЦ.  В случай, че в проектното предложение участва ЮЛНЦ и/или читалище,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в сферата на образованието и/или работа с уязвими групи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съгласно чл. 40, ал. 2, т. 1 и т. 2 от ЗЮЛНЦ в изпълнение на ал. 3 от същия член. </w:t>
      </w:r>
    </w:p>
    <w:p w14:paraId="1DC6A3C8" w14:textId="77777777" w:rsidR="00787EBC" w:rsidRDefault="00787EBC" w:rsidP="00787EB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случай на кандидат/партньор община - </w:t>
      </w:r>
      <w:r w:rsidRPr="008F311E">
        <w:rPr>
          <w:rFonts w:ascii="Times New Roman" w:hAnsi="Times New Roman" w:cs="Times New Roman"/>
          <w:sz w:val="24"/>
          <w:szCs w:val="24"/>
          <w:lang w:eastAsia="en-GB"/>
        </w:rPr>
        <w:t>следва да има одобрен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w:t>
      </w:r>
    </w:p>
    <w:p w14:paraId="688604D9" w14:textId="77777777" w:rsidR="00787EBC" w:rsidRPr="00852E81"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Изпълнението на изискванията за допустимост са обект на оценка на административното съответствие и допустимост съгласно 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lang w:eastAsia="en-GB"/>
        </w:rPr>
        <w:t xml:space="preserve"> </w:t>
      </w:r>
    </w:p>
    <w:p w14:paraId="7874E6D3" w14:textId="77777777" w:rsidR="00787EBC" w:rsidRDefault="00787EBC" w:rsidP="00787EBC">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моля вижте и отговор на въпрос 13.</w:t>
      </w:r>
    </w:p>
    <w:p w14:paraId="37C81F5E" w14:textId="77777777" w:rsidR="00787EBC" w:rsidRDefault="00787EBC" w:rsidP="00787EBC">
      <w:pPr>
        <w:jc w:val="both"/>
        <w:rPr>
          <w:rFonts w:ascii="Times New Roman" w:hAnsi="Times New Roman" w:cs="Times New Roman"/>
          <w:sz w:val="24"/>
          <w:szCs w:val="24"/>
          <w:lang w:eastAsia="en-GB"/>
        </w:rPr>
      </w:pPr>
      <w:r w:rsidRPr="00955F03">
        <w:rPr>
          <w:rFonts w:ascii="Times New Roman" w:hAnsi="Times New Roman" w:cs="Times New Roman"/>
          <w:sz w:val="24"/>
          <w:szCs w:val="24"/>
          <w:lang w:eastAsia="en-GB"/>
        </w:rPr>
        <w:t xml:space="preserve">2.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w:t>
      </w:r>
      <w:r w:rsidRPr="0019605F">
        <w:rPr>
          <w:rFonts w:ascii="Times New Roman" w:hAnsi="Times New Roman" w:cs="Times New Roman"/>
          <w:sz w:val="24"/>
          <w:szCs w:val="24"/>
          <w:lang w:eastAsia="en-GB"/>
        </w:rPr>
        <w:t xml:space="preserve">16. </w:t>
      </w:r>
      <w:bookmarkStart w:id="15" w:name="_Hlk167958668"/>
      <w:r>
        <w:rPr>
          <w:rFonts w:ascii="Times New Roman" w:hAnsi="Times New Roman" w:cs="Times New Roman"/>
          <w:sz w:val="24"/>
          <w:szCs w:val="24"/>
          <w:lang w:eastAsia="en-GB"/>
        </w:rPr>
        <w:t>„</w:t>
      </w:r>
      <w:r w:rsidRPr="0019605F">
        <w:rPr>
          <w:rFonts w:ascii="Times New Roman" w:hAnsi="Times New Roman" w:cs="Times New Roman"/>
          <w:sz w:val="24"/>
          <w:szCs w:val="24"/>
          <w:lang w:eastAsia="en-GB"/>
        </w:rPr>
        <w:t>Приложим режим на държавни помощи (ако е приложимо)</w:t>
      </w:r>
      <w:r>
        <w:rPr>
          <w:rFonts w:ascii="Times New Roman" w:hAnsi="Times New Roman" w:cs="Times New Roman"/>
          <w:sz w:val="24"/>
          <w:szCs w:val="24"/>
          <w:lang w:eastAsia="en-GB"/>
        </w:rPr>
        <w:t>“</w:t>
      </w:r>
      <w:bookmarkEnd w:id="15"/>
      <w:r>
        <w:rPr>
          <w:rFonts w:ascii="Times New Roman" w:hAnsi="Times New Roman" w:cs="Times New Roman"/>
          <w:sz w:val="24"/>
          <w:szCs w:val="24"/>
          <w:lang w:eastAsia="en-GB"/>
        </w:rPr>
        <w:t xml:space="preserve"> от </w:t>
      </w:r>
      <w:r w:rsidRPr="00852E81">
        <w:rPr>
          <w:rFonts w:ascii="Times New Roman" w:hAnsi="Times New Roman" w:cs="Times New Roman"/>
          <w:sz w:val="24"/>
          <w:szCs w:val="24"/>
          <w:lang w:eastAsia="en-GB"/>
        </w:rPr>
        <w:t>Условията за кандидатстване</w:t>
      </w:r>
      <w:r>
        <w:rPr>
          <w:rFonts w:ascii="Times New Roman" w:hAnsi="Times New Roman" w:cs="Times New Roman"/>
          <w:sz w:val="24"/>
          <w:szCs w:val="24"/>
          <w:lang w:eastAsia="en-GB"/>
        </w:rPr>
        <w:t xml:space="preserve">: </w:t>
      </w:r>
    </w:p>
    <w:p w14:paraId="13683696" w14:textId="77777777" w:rsidR="00787EBC" w:rsidRDefault="00787EBC" w:rsidP="00787EBC">
      <w:pPr>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w:t>
      </w:r>
      <w:r w:rsidRPr="0019605F">
        <w:rPr>
          <w:rFonts w:ascii="Times New Roman" w:hAnsi="Times New Roman" w:cs="Times New Roman"/>
          <w:i/>
          <w:iCs/>
          <w:sz w:val="24"/>
          <w:szCs w:val="24"/>
          <w:lang w:eastAsia="en-GB"/>
        </w:rPr>
        <w:t xml:space="preserve">Режим на минимална помощ по настоящата процедура се прилага за </w:t>
      </w:r>
      <w:r w:rsidRPr="009B6B49">
        <w:rPr>
          <w:rFonts w:ascii="Times New Roman" w:hAnsi="Times New Roman" w:cs="Times New Roman"/>
          <w:b/>
          <w:bCs/>
          <w:i/>
          <w:iCs/>
          <w:sz w:val="24"/>
          <w:szCs w:val="24"/>
          <w:lang w:eastAsia="en-GB"/>
        </w:rPr>
        <w:t>частни детски градини/ училища, за ЮЛНЦ и читалища</w:t>
      </w:r>
      <w:r w:rsidRPr="0019605F">
        <w:rPr>
          <w:rFonts w:ascii="Times New Roman" w:hAnsi="Times New Roman" w:cs="Times New Roman"/>
          <w:i/>
          <w:iCs/>
          <w:sz w:val="24"/>
          <w:szCs w:val="24"/>
          <w:lang w:eastAsia="en-GB"/>
        </w:rPr>
        <w:t xml:space="preserve"> съгласно прегледа на нормативната уредба за държавни помощи и анализа на дейностите (</w:t>
      </w:r>
      <w:r w:rsidRPr="009D3A8B">
        <w:rPr>
          <w:rFonts w:ascii="Times New Roman" w:hAnsi="Times New Roman" w:cs="Times New Roman"/>
          <w:b/>
          <w:bCs/>
          <w:i/>
          <w:iCs/>
          <w:sz w:val="24"/>
          <w:szCs w:val="24"/>
          <w:lang w:eastAsia="en-GB"/>
        </w:rPr>
        <w:t>Приложение VIIa</w:t>
      </w:r>
      <w:r w:rsidRPr="0019605F">
        <w:rPr>
          <w:rFonts w:ascii="Times New Roman" w:hAnsi="Times New Roman" w:cs="Times New Roman"/>
          <w:i/>
          <w:iCs/>
          <w:sz w:val="24"/>
          <w:szCs w:val="24"/>
          <w:lang w:eastAsia="en-GB"/>
        </w:rPr>
        <w:t xml:space="preserve"> към Условията за кандидатстване), когато за реализирането на дейностите </w:t>
      </w:r>
      <w:r w:rsidRPr="009D3A8B">
        <w:rPr>
          <w:rFonts w:ascii="Times New Roman" w:hAnsi="Times New Roman" w:cs="Times New Roman"/>
          <w:i/>
          <w:iCs/>
          <w:sz w:val="24"/>
          <w:szCs w:val="24"/>
          <w:lang w:eastAsia="en-GB"/>
        </w:rPr>
        <w:t>не са планирани/прилагани открити, прозрачни и публични процедури за избор на изпълнител по смисъла на т. 89-96 от Известието на Комисията</w:t>
      </w:r>
      <w:r w:rsidRPr="0019605F">
        <w:rPr>
          <w:rFonts w:ascii="Times New Roman" w:hAnsi="Times New Roman" w:cs="Times New Roman"/>
          <w:i/>
          <w:iCs/>
          <w:sz w:val="24"/>
          <w:szCs w:val="24"/>
          <w:lang w:eastAsia="en-GB"/>
        </w:rPr>
        <w:t>, предвид че се считат за стопански дейности съгласно цитираното по-горе.“</w:t>
      </w:r>
      <w:r>
        <w:rPr>
          <w:rFonts w:ascii="Times New Roman" w:hAnsi="Times New Roman" w:cs="Times New Roman"/>
          <w:i/>
          <w:iCs/>
          <w:sz w:val="24"/>
          <w:szCs w:val="24"/>
          <w:lang w:eastAsia="en-GB"/>
        </w:rPr>
        <w:t>.</w:t>
      </w:r>
    </w:p>
    <w:p w14:paraId="2002DF60" w14:textId="77777777" w:rsidR="00787EBC" w:rsidRPr="00D078E5" w:rsidRDefault="00787EBC" w:rsidP="00787EBC">
      <w:pPr>
        <w:jc w:val="both"/>
        <w:rPr>
          <w:rFonts w:ascii="Times New Roman" w:hAnsi="Times New Roman" w:cs="Times New Roman"/>
          <w:sz w:val="24"/>
          <w:szCs w:val="24"/>
          <w:lang w:eastAsia="en-GB"/>
        </w:rPr>
      </w:pPr>
      <w:r>
        <w:rPr>
          <w:rFonts w:ascii="Times New Roman" w:hAnsi="Times New Roman" w:cs="Times New Roman"/>
          <w:sz w:val="24"/>
          <w:szCs w:val="24"/>
          <w:lang w:eastAsia="en-GB"/>
        </w:rPr>
        <w:t>С</w:t>
      </w:r>
      <w:r w:rsidRPr="00D078E5">
        <w:rPr>
          <w:rFonts w:ascii="Times New Roman" w:hAnsi="Times New Roman" w:cs="Times New Roman"/>
          <w:sz w:val="24"/>
          <w:szCs w:val="24"/>
          <w:lang w:eastAsia="en-GB"/>
        </w:rPr>
        <w:t xml:space="preserve">ъгласно чл. 3, т.2 от Регламент (ЕС) № 2023/2831 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 </w:t>
      </w:r>
      <w:r w:rsidRPr="00F45F37">
        <w:rPr>
          <w:rFonts w:ascii="Times New Roman" w:hAnsi="Times New Roman" w:cs="Times New Roman"/>
          <w:b/>
          <w:bCs/>
          <w:sz w:val="24"/>
          <w:szCs w:val="24"/>
          <w:lang w:eastAsia="en-GB"/>
        </w:rPr>
        <w:t>общият размер на помощта по режим de minimis</w:t>
      </w:r>
      <w:r w:rsidRPr="00D078E5">
        <w:rPr>
          <w:rFonts w:ascii="Times New Roman" w:hAnsi="Times New Roman" w:cs="Times New Roman"/>
          <w:sz w:val="24"/>
          <w:szCs w:val="24"/>
          <w:lang w:eastAsia="en-GB"/>
        </w:rPr>
        <w:t xml:space="preserve">, предоставяна към частно училище/детска градина, ЮЛНЦ, читалище по настоящата процедура, заедно с други получени помощи за едно и също предприятие, не може да надхвърля </w:t>
      </w:r>
      <w:r w:rsidRPr="00F45F37">
        <w:rPr>
          <w:rFonts w:ascii="Times New Roman" w:hAnsi="Times New Roman" w:cs="Times New Roman"/>
          <w:b/>
          <w:bCs/>
          <w:sz w:val="24"/>
          <w:szCs w:val="24"/>
          <w:lang w:eastAsia="en-GB"/>
        </w:rPr>
        <w:t>300 000 EUR или 586 749 лв. за период от три години</w:t>
      </w:r>
      <w:r w:rsidRPr="00D078E5">
        <w:rPr>
          <w:rFonts w:ascii="Times New Roman" w:hAnsi="Times New Roman" w:cs="Times New Roman"/>
          <w:sz w:val="24"/>
          <w:szCs w:val="24"/>
          <w:lang w:eastAsia="en-GB"/>
        </w:rPr>
        <w:t xml:space="preserve"> (предходните три години към датата на подаване на проектното предложение/към датата на сключване на административния договор за БФП).</w:t>
      </w:r>
    </w:p>
    <w:p w14:paraId="29403946" w14:textId="77777777" w:rsidR="00787EBC" w:rsidRPr="006F337B" w:rsidRDefault="00787EBC" w:rsidP="00787EBC">
      <w:pPr>
        <w:jc w:val="both"/>
        <w:rPr>
          <w:rFonts w:ascii="Times New Roman" w:hAnsi="Times New Roman" w:cs="Times New Roman"/>
          <w:sz w:val="24"/>
          <w:szCs w:val="24"/>
          <w:lang w:eastAsia="en-GB"/>
        </w:rPr>
      </w:pPr>
      <w:r w:rsidRPr="006F337B">
        <w:rPr>
          <w:rFonts w:ascii="Times New Roman" w:hAnsi="Times New Roman" w:cs="Times New Roman"/>
          <w:sz w:val="24"/>
          <w:szCs w:val="24"/>
          <w:lang w:eastAsia="en-GB"/>
        </w:rPr>
        <w:t xml:space="preserve">Всички обстоятелства, свързани с изискванията на Регламент (ЕС) № 2023/2831 г., се декларират в </w:t>
      </w:r>
      <w:r w:rsidRPr="006F337B">
        <w:rPr>
          <w:rFonts w:ascii="Times New Roman" w:hAnsi="Times New Roman" w:cs="Times New Roman"/>
          <w:b/>
          <w:bCs/>
          <w:sz w:val="24"/>
          <w:szCs w:val="24"/>
          <w:lang w:eastAsia="en-GB"/>
        </w:rPr>
        <w:t>Декларация за минимални и държавни помощи</w:t>
      </w:r>
      <w:r w:rsidRPr="006F337B">
        <w:rPr>
          <w:rFonts w:ascii="Times New Roman" w:hAnsi="Times New Roman" w:cs="Times New Roman"/>
          <w:sz w:val="24"/>
          <w:szCs w:val="24"/>
          <w:lang w:eastAsia="en-GB"/>
        </w:rPr>
        <w:t xml:space="preserve"> (Приложение IV към настоящите Условия за кандидатстване). Декларацията за минимални и държавни </w:t>
      </w:r>
      <w:r w:rsidRPr="006F337B">
        <w:rPr>
          <w:rFonts w:ascii="Times New Roman" w:hAnsi="Times New Roman" w:cs="Times New Roman"/>
          <w:sz w:val="24"/>
          <w:szCs w:val="24"/>
          <w:lang w:eastAsia="en-GB"/>
        </w:rPr>
        <w:lastRenderedPageBreak/>
        <w:t xml:space="preserve">помощи се представя от </w:t>
      </w:r>
      <w:bookmarkStart w:id="16" w:name="_Hlk168315594"/>
      <w:r>
        <w:rPr>
          <w:rFonts w:ascii="Times New Roman" w:hAnsi="Times New Roman" w:cs="Times New Roman"/>
          <w:sz w:val="24"/>
          <w:szCs w:val="24"/>
          <w:lang w:eastAsia="en-GB"/>
        </w:rPr>
        <w:t>частно училище, детска градина</w:t>
      </w:r>
      <w:bookmarkEnd w:id="16"/>
      <w:r>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на етап кандидатстване и впоследствие, в случай на одобрение на проектното предложение – преди сключване на административния договор за безвъзмездна финансова помощ, в случай че са настъпили промени в декларираните на етап кандидатстване обстоятелства. На етап оценка на проектното предложение проверката за допустимост по отношение съответствие с изискванията на Регламент (ЕС) № 2023/2831 ще се извършва на база посочените данни в Декларацията за получените минимални и държавни помощи и във Формуляра за кандидатстване - раздел „Данни за кандидата“, „Код на организацията по КИД 2008“ и „Код на проекта по КИД 2008“. Оценителната комисия ще направи служебна проверка дали кодът на организацията - </w:t>
      </w:r>
      <w:r w:rsidRPr="00CA54EF">
        <w:rPr>
          <w:rFonts w:ascii="Times New Roman" w:hAnsi="Times New Roman" w:cs="Times New Roman"/>
          <w:sz w:val="24"/>
          <w:szCs w:val="24"/>
          <w:lang w:eastAsia="en-GB"/>
        </w:rPr>
        <w:t>частно училище, детска градина</w:t>
      </w:r>
      <w:r>
        <w:rPr>
          <w:rFonts w:ascii="Times New Roman" w:hAnsi="Times New Roman" w:cs="Times New Roman"/>
          <w:sz w:val="24"/>
          <w:szCs w:val="24"/>
          <w:lang w:eastAsia="en-GB"/>
        </w:rPr>
        <w:t>,</w:t>
      </w:r>
      <w:r w:rsidRPr="00CA54EF">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не попада в забранителния режим на Регламент (ЕС) № 2023/2831. Подробна проверка на декларираните обстоятелства ще се извършва преди сключването на административен договор за предоставяне на безвъзмездна финансова помощ.</w:t>
      </w:r>
    </w:p>
    <w:p w14:paraId="63B6F92F" w14:textId="271E241B" w:rsidR="00995F2E" w:rsidRDefault="00995F2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1ACBC3" w14:textId="77777777" w:rsidR="00670C45" w:rsidRDefault="00670C45" w:rsidP="00670C45">
      <w:pPr>
        <w:pStyle w:val="Heading2"/>
        <w:numPr>
          <w:ilvl w:val="0"/>
          <w:numId w:val="0"/>
        </w:numPr>
        <w:rPr>
          <w:szCs w:val="24"/>
          <w:lang w:val="bg-BG"/>
        </w:rPr>
      </w:pPr>
      <w:r w:rsidRPr="004636FA">
        <w:rPr>
          <w:szCs w:val="24"/>
          <w:lang w:val="bg-BG"/>
        </w:rPr>
        <w:t>ВЪПРОС</w:t>
      </w:r>
      <w:r>
        <w:rPr>
          <w:szCs w:val="24"/>
          <w:lang w:val="en-US"/>
        </w:rPr>
        <w:t xml:space="preserve"> 52 </w:t>
      </w:r>
      <w:r w:rsidRPr="004636FA">
        <w:rPr>
          <w:szCs w:val="24"/>
          <w:lang w:val="bg-BG"/>
        </w:rPr>
        <w:t xml:space="preserve">от </w:t>
      </w:r>
      <w:r>
        <w:rPr>
          <w:szCs w:val="24"/>
          <w:lang w:val="en-US"/>
        </w:rPr>
        <w:t>18</w:t>
      </w:r>
      <w:r w:rsidRPr="004636FA">
        <w:rPr>
          <w:szCs w:val="24"/>
          <w:lang w:val="bg-BG"/>
        </w:rPr>
        <w:t>.</w:t>
      </w:r>
      <w:r>
        <w:rPr>
          <w:szCs w:val="24"/>
          <w:lang w:val="en-US"/>
        </w:rPr>
        <w:t>06</w:t>
      </w:r>
      <w:r w:rsidRPr="004636FA">
        <w:rPr>
          <w:szCs w:val="24"/>
          <w:lang w:val="bg-BG"/>
        </w:rPr>
        <w:t>.2024 г. (Q0</w:t>
      </w:r>
      <w:r>
        <w:rPr>
          <w:szCs w:val="24"/>
          <w:lang w:val="en-US"/>
        </w:rPr>
        <w:t xml:space="preserve">52 </w:t>
      </w:r>
      <w:r w:rsidRPr="004636FA">
        <w:rPr>
          <w:szCs w:val="24"/>
          <w:lang w:val="bg-BG"/>
        </w:rPr>
        <w:t>постъпил чрез ИСУН):</w:t>
      </w:r>
    </w:p>
    <w:p w14:paraId="3007D042"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Здравейте, моля да отговорите дали деца и ученици от Украйна, получили временна закрила в България, са допустима целева група по процедура BG05SFPR001-1.004.</w:t>
      </w:r>
    </w:p>
    <w:p w14:paraId="36CD3457" w14:textId="77777777" w:rsidR="00670C45" w:rsidRPr="00AC726B" w:rsidRDefault="00670C45" w:rsidP="00670C45">
      <w:pPr>
        <w:jc w:val="both"/>
        <w:rPr>
          <w:rFonts w:ascii="Times New Roman" w:hAnsi="Times New Roman" w:cs="Times New Roman"/>
          <w:sz w:val="24"/>
          <w:szCs w:val="24"/>
          <w:lang w:eastAsia="en-GB"/>
        </w:rPr>
      </w:pPr>
      <w:r w:rsidRPr="00AC726B">
        <w:rPr>
          <w:rFonts w:ascii="Times New Roman" w:hAnsi="Times New Roman" w:cs="Times New Roman"/>
          <w:sz w:val="24"/>
          <w:szCs w:val="24"/>
          <w:lang w:eastAsia="en-GB"/>
        </w:rPr>
        <w:t>Поздрави!</w:t>
      </w:r>
    </w:p>
    <w:p w14:paraId="795DC891" w14:textId="77777777" w:rsidR="00670C45" w:rsidRDefault="00670C45" w:rsidP="00670C4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DE45026" w14:textId="77777777" w:rsidR="00670C45" w:rsidRDefault="00670C45" w:rsidP="00670C45">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5AE383D1"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i/>
          <w:iCs/>
        </w:rPr>
        <w:t xml:space="preserve">„- </w:t>
      </w:r>
      <w:r w:rsidRPr="004E5141">
        <w:rPr>
          <w:rFonts w:ascii="Times New Roman" w:hAnsi="Times New Roman" w:cs="Times New Roman"/>
          <w:b/>
          <w:bCs/>
          <w:i/>
          <w:iCs/>
          <w:sz w:val="24"/>
          <w:szCs w:val="24"/>
        </w:rPr>
        <w:t>Деца и ученици, чийто майчин език не е български</w:t>
      </w:r>
      <w:r w:rsidRPr="00441D67">
        <w:rPr>
          <w:rFonts w:ascii="Times New Roman" w:hAnsi="Times New Roman" w:cs="Times New Roman"/>
          <w:i/>
          <w:iCs/>
          <w:sz w:val="24"/>
          <w:szCs w:val="24"/>
        </w:rPr>
        <w:t>, и деца и ученици, чийто майчин език е български;</w:t>
      </w:r>
    </w:p>
    <w:p w14:paraId="6544C3BD" w14:textId="77777777" w:rsidR="00670C45" w:rsidRPr="00441D67" w:rsidRDefault="00670C45" w:rsidP="00670C45">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1A160932" w14:textId="77777777" w:rsidR="00670C45" w:rsidRDefault="00670C45" w:rsidP="00670C45">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5A6B8D57" w14:textId="77777777" w:rsidR="00670C45" w:rsidRDefault="00670C45" w:rsidP="00670C45">
      <w:pPr>
        <w:spacing w:before="120" w:after="120" w:line="240" w:lineRule="auto"/>
        <w:jc w:val="both"/>
        <w:rPr>
          <w:rFonts w:ascii="Times New Roman" w:hAnsi="Times New Roman" w:cs="Times New Roman"/>
          <w:sz w:val="24"/>
          <w:szCs w:val="24"/>
          <w:lang w:eastAsia="en-GB"/>
        </w:rPr>
      </w:pPr>
      <w:r w:rsidRPr="004E5141">
        <w:rPr>
          <w:rFonts w:ascii="Times New Roman" w:hAnsi="Times New Roman" w:cs="Times New Roman"/>
          <w:sz w:val="24"/>
          <w:szCs w:val="24"/>
          <w:lang w:eastAsia="en-GB"/>
        </w:rPr>
        <w:t xml:space="preserve">Следователно за целите на процедурата майчиният език е критерий за различните целеви групи. </w:t>
      </w:r>
    </w:p>
    <w:p w14:paraId="6B1A3C10" w14:textId="1ADD0EC3" w:rsidR="00670C45" w:rsidRDefault="00670C45" w:rsidP="00670C45">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Същевременно, в</w:t>
      </w:r>
      <w:r w:rsidRPr="00157B56">
        <w:rPr>
          <w:rFonts w:ascii="Times New Roman" w:hAnsi="Times New Roman" w:cs="Times New Roman"/>
          <w:sz w:val="24"/>
          <w:szCs w:val="24"/>
          <w:lang w:eastAsia="en-GB"/>
        </w:rPr>
        <w:t xml:space="preserve"> т. 11 от Условията за кандидатстване, раздел „Изисквания за проектно предложение“ е посочено изискване, че „</w:t>
      </w:r>
      <w:r w:rsidRPr="00157B56">
        <w:rPr>
          <w:rFonts w:ascii="Times New Roman" w:hAnsi="Times New Roman" w:cs="Times New Roman"/>
          <w:i/>
          <w:iCs/>
          <w:sz w:val="24"/>
          <w:szCs w:val="24"/>
          <w:lang w:eastAsia="en-GB"/>
        </w:rPr>
        <w:t>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157B5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Следователно, представителите на целевата група следва да са от образователните институции</w:t>
      </w:r>
      <w:r>
        <w:rPr>
          <w:rFonts w:ascii="Times New Roman" w:hAnsi="Times New Roman" w:cs="Times New Roman"/>
          <w:sz w:val="24"/>
          <w:szCs w:val="24"/>
          <w:lang w:eastAsia="en-GB"/>
        </w:rPr>
        <w:t>,</w:t>
      </w:r>
      <w:r w:rsidRPr="00C77BA9">
        <w:rPr>
          <w:rFonts w:ascii="Times New Roman" w:hAnsi="Times New Roman" w:cs="Times New Roman"/>
          <w:sz w:val="24"/>
          <w:szCs w:val="24"/>
          <w:lang w:eastAsia="en-GB"/>
        </w:rPr>
        <w:t xml:space="preserve"> </w:t>
      </w:r>
      <w:r w:rsidRPr="00E53653">
        <w:rPr>
          <w:rFonts w:ascii="Times New Roman" w:hAnsi="Times New Roman" w:cs="Times New Roman"/>
          <w:sz w:val="24"/>
          <w:szCs w:val="24"/>
          <w:lang w:eastAsia="en-GB"/>
        </w:rPr>
        <w:t xml:space="preserve">включени в проекта. </w:t>
      </w:r>
    </w:p>
    <w:p w14:paraId="2D8C023E" w14:textId="282C1E89" w:rsidR="002653A9" w:rsidRPr="00E53653" w:rsidRDefault="002653A9" w:rsidP="00670C45">
      <w:pPr>
        <w:spacing w:before="120" w:after="120" w:line="240" w:lineRule="auto"/>
        <w:jc w:val="both"/>
        <w:rPr>
          <w:rFonts w:ascii="Times New Roman" w:hAnsi="Times New Roman" w:cs="Times New Roman"/>
          <w:sz w:val="24"/>
          <w:szCs w:val="24"/>
          <w:lang w:eastAsia="en-GB"/>
        </w:rPr>
      </w:pPr>
      <w:r w:rsidRPr="002653A9">
        <w:rPr>
          <w:rFonts w:ascii="Times New Roman" w:hAnsi="Times New Roman" w:cs="Times New Roman"/>
          <w:sz w:val="24"/>
          <w:szCs w:val="24"/>
          <w:lang w:eastAsia="en-GB"/>
        </w:rPr>
        <w:t>В заключение, деца и ученици от Украйна, получили временна закрила в България, са допустима целева група по процедура BG05SFPR001-1.004, ако са записани в детска градина или училище, което е включено в изпълнението на проекта.</w:t>
      </w:r>
    </w:p>
    <w:p w14:paraId="5B1633F3" w14:textId="7DD3DB5F" w:rsidR="00EC14DE" w:rsidRDefault="00EC14DE" w:rsidP="00670C4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9BC58FE" w14:textId="77777777" w:rsidR="00EC14DE" w:rsidRDefault="00EC14DE" w:rsidP="00EC14DE">
      <w:pPr>
        <w:pStyle w:val="Heading2"/>
        <w:numPr>
          <w:ilvl w:val="0"/>
          <w:numId w:val="0"/>
        </w:numPr>
        <w:rPr>
          <w:szCs w:val="24"/>
          <w:lang w:val="bg-BG"/>
        </w:rPr>
      </w:pPr>
      <w:r w:rsidRPr="004636FA">
        <w:rPr>
          <w:szCs w:val="24"/>
          <w:lang w:val="bg-BG"/>
        </w:rPr>
        <w:lastRenderedPageBreak/>
        <w:t>ВЪПРОС</w:t>
      </w:r>
      <w:r>
        <w:rPr>
          <w:szCs w:val="24"/>
          <w:lang w:val="en-US"/>
        </w:rPr>
        <w:t xml:space="preserve"> 53 </w:t>
      </w:r>
      <w:r w:rsidRPr="004636FA">
        <w:rPr>
          <w:szCs w:val="24"/>
          <w:lang w:val="bg-BG"/>
        </w:rPr>
        <w:t xml:space="preserve">от </w:t>
      </w:r>
      <w:r>
        <w:rPr>
          <w:szCs w:val="24"/>
          <w:lang w:val="en-US"/>
        </w:rPr>
        <w:t>20</w:t>
      </w:r>
      <w:r w:rsidRPr="004636FA">
        <w:rPr>
          <w:szCs w:val="24"/>
          <w:lang w:val="bg-BG"/>
        </w:rPr>
        <w:t>.</w:t>
      </w:r>
      <w:r>
        <w:rPr>
          <w:szCs w:val="24"/>
          <w:lang w:val="en-US"/>
        </w:rPr>
        <w:t>11</w:t>
      </w:r>
      <w:r w:rsidRPr="004636FA">
        <w:rPr>
          <w:szCs w:val="24"/>
          <w:lang w:val="bg-BG"/>
        </w:rPr>
        <w:t>.2024 г. (Q0</w:t>
      </w:r>
      <w:r>
        <w:rPr>
          <w:szCs w:val="24"/>
          <w:lang w:val="en-US"/>
        </w:rPr>
        <w:t xml:space="preserve">53 </w:t>
      </w:r>
      <w:r w:rsidRPr="004636FA">
        <w:rPr>
          <w:szCs w:val="24"/>
          <w:lang w:val="bg-BG"/>
        </w:rPr>
        <w:t>постъпил чрез ИСУН):</w:t>
      </w:r>
    </w:p>
    <w:p w14:paraId="49AF0747" w14:textId="77777777" w:rsidR="00EC14DE" w:rsidRDefault="00EC14DE" w:rsidP="00EC14DE">
      <w:pPr>
        <w:spacing w:before="120" w:after="120" w:line="240" w:lineRule="auto"/>
        <w:jc w:val="both"/>
        <w:rPr>
          <w:rFonts w:ascii="Times New Roman" w:hAnsi="Times New Roman" w:cs="Times New Roman"/>
          <w:sz w:val="24"/>
          <w:szCs w:val="24"/>
          <w:lang w:eastAsia="en-GB"/>
        </w:rPr>
      </w:pPr>
      <w:r w:rsidRPr="00EC02E6">
        <w:rPr>
          <w:rFonts w:ascii="Times New Roman" w:hAnsi="Times New Roman" w:cs="Times New Roman"/>
          <w:sz w:val="24"/>
          <w:szCs w:val="24"/>
          <w:lang w:eastAsia="en-GB"/>
        </w:rPr>
        <w:t>Възможно ли е кандидатстващата организация да бъде от компонент 2, а партньорските организации да са от компонент 1?</w:t>
      </w:r>
    </w:p>
    <w:p w14:paraId="5AB70423" w14:textId="77777777" w:rsidR="00EC14DE" w:rsidRDefault="00EC14DE" w:rsidP="00EC14D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A268849" w14:textId="77777777" w:rsidR="00EC14DE" w:rsidRDefault="00EC14DE" w:rsidP="00EC14D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Критерии за </w:t>
      </w:r>
      <w:r w:rsidRPr="00F8335E">
        <w:rPr>
          <w:rFonts w:ascii="Times New Roman" w:hAnsi="Times New Roman" w:cs="Times New Roman"/>
          <w:sz w:val="24"/>
          <w:szCs w:val="24"/>
        </w:rPr>
        <w:t>допустимост на партньорите</w:t>
      </w:r>
      <w:r>
        <w:rPr>
          <w:rFonts w:ascii="Times New Roman" w:hAnsi="Times New Roman" w:cs="Times New Roman"/>
          <w:sz w:val="24"/>
          <w:szCs w:val="24"/>
        </w:rPr>
        <w:t xml:space="preserve"> от Условията за кандидатстване по процедурата</w:t>
      </w:r>
      <w:r w:rsidRPr="00F8335E">
        <w:rPr>
          <w:rFonts w:ascii="Times New Roman" w:hAnsi="Times New Roman" w:cs="Times New Roman"/>
          <w:sz w:val="24"/>
          <w:szCs w:val="24"/>
        </w:rPr>
        <w:t>:</w:t>
      </w:r>
    </w:p>
    <w:p w14:paraId="73471CA0"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„Държавни, общински, частни детски градини и училища </w:t>
      </w:r>
      <w:r w:rsidRPr="00AA0DF2">
        <w:rPr>
          <w:rFonts w:ascii="Times New Roman" w:hAnsi="Times New Roman" w:cs="Times New Roman"/>
          <w:b/>
          <w:bCs/>
          <w:i/>
          <w:iCs/>
          <w:sz w:val="24"/>
          <w:szCs w:val="24"/>
        </w:rPr>
        <w:t>могат да участват като партньор само в едно проектно предложение, когато не участват като кандидат по настоящата процедура само по един от двата компонента</w:t>
      </w:r>
      <w:r w:rsidRPr="00AA0DF2">
        <w:rPr>
          <w:rFonts w:ascii="Times New Roman" w:hAnsi="Times New Roman" w:cs="Times New Roman"/>
          <w:i/>
          <w:iCs/>
          <w:sz w:val="24"/>
          <w:szCs w:val="24"/>
        </w:rPr>
        <w:t>.</w:t>
      </w:r>
    </w:p>
    <w:p w14:paraId="0A222A9A"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b/>
          <w:bCs/>
          <w:i/>
          <w:iCs/>
          <w:sz w:val="24"/>
          <w:szCs w:val="24"/>
        </w:rPr>
        <w:t>Центрове за подкрепа за личностно развитие (ЦПЛР) – партньори по процедурата</w:t>
      </w:r>
      <w:r w:rsidRPr="00AA0DF2">
        <w:rPr>
          <w:rFonts w:ascii="Times New Roman" w:hAnsi="Times New Roman" w:cs="Times New Roman"/>
          <w:i/>
          <w:iCs/>
          <w:sz w:val="24"/>
          <w:szCs w:val="24"/>
        </w:rPr>
        <w:t xml:space="preserve"> следва да са създадени съгласно чл. 26 от ЗПУО и да осъществяват дейност по реда на чл. 49 от закона. ЦПЛР – партньори следва да са вписани в Регистъра на институциите в системата на предучилищното и училищно образование. ЦПЛР могат да участват като партньор </w:t>
      </w:r>
      <w:r w:rsidRPr="00AA0DF2">
        <w:rPr>
          <w:rFonts w:ascii="Times New Roman" w:hAnsi="Times New Roman" w:cs="Times New Roman"/>
          <w:b/>
          <w:bCs/>
          <w:i/>
          <w:iCs/>
          <w:sz w:val="24"/>
          <w:szCs w:val="24"/>
        </w:rPr>
        <w:t>в повече проектни предложения в рамките на един компонент</w:t>
      </w:r>
      <w:r w:rsidRPr="00AA0DF2">
        <w:rPr>
          <w:rFonts w:ascii="Times New Roman" w:hAnsi="Times New Roman" w:cs="Times New Roman"/>
          <w:i/>
          <w:iCs/>
          <w:sz w:val="24"/>
          <w:szCs w:val="24"/>
        </w:rPr>
        <w:t>.</w:t>
      </w:r>
    </w:p>
    <w:p w14:paraId="5BC90ED1"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4B4A3C98"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Партньорите </w:t>
      </w:r>
      <w:r w:rsidRPr="00AA0DF2">
        <w:rPr>
          <w:rFonts w:ascii="Times New Roman" w:hAnsi="Times New Roman" w:cs="Times New Roman"/>
          <w:b/>
          <w:bCs/>
          <w:i/>
          <w:iCs/>
          <w:sz w:val="24"/>
          <w:szCs w:val="24"/>
        </w:rPr>
        <w:t>Национален дворец на децата – София (НДД) и Национален музей на образованието – Габрово (НМО)</w:t>
      </w:r>
      <w:r w:rsidRPr="00AA0DF2">
        <w:rPr>
          <w:rFonts w:ascii="Times New Roman" w:hAnsi="Times New Roman" w:cs="Times New Roman"/>
          <w:i/>
          <w:iCs/>
          <w:sz w:val="24"/>
          <w:szCs w:val="24"/>
        </w:rPr>
        <w:t xml:space="preserve"> са държавни специализирани обслужващи звена съгласно чл. 50, ал. 1 от ЗПУО като устройството и дейността им се уреждат с правилници, издадени от министъра на образованието и науката.</w:t>
      </w:r>
    </w:p>
    <w:p w14:paraId="7A0376CC" w14:textId="77777777" w:rsidR="00EC14DE"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71F1594E" w14:textId="77777777" w:rsidR="00EC14DE" w:rsidRDefault="00EC14DE" w:rsidP="00EC14DE">
      <w:pPr>
        <w:spacing w:before="120" w:after="120" w:line="240" w:lineRule="auto"/>
        <w:jc w:val="both"/>
        <w:rPr>
          <w:rFonts w:ascii="Times New Roman" w:hAnsi="Times New Roman" w:cs="Times New Roman"/>
          <w:i/>
          <w:iCs/>
          <w:sz w:val="24"/>
          <w:szCs w:val="24"/>
        </w:rPr>
      </w:pPr>
      <w:r w:rsidRPr="00AA0DF2">
        <w:rPr>
          <w:rFonts w:ascii="Times New Roman" w:hAnsi="Times New Roman" w:cs="Times New Roman"/>
          <w:i/>
          <w:iCs/>
          <w:sz w:val="24"/>
          <w:szCs w:val="24"/>
        </w:rPr>
        <w:t xml:space="preserve">Специализираните обслужващи звена в качеството им на национални държавни институции </w:t>
      </w:r>
      <w:r w:rsidRPr="00AA0DF2">
        <w:rPr>
          <w:rFonts w:ascii="Times New Roman" w:hAnsi="Times New Roman" w:cs="Times New Roman"/>
          <w:b/>
          <w:bCs/>
          <w:i/>
          <w:iCs/>
          <w:sz w:val="24"/>
          <w:szCs w:val="24"/>
        </w:rPr>
        <w:t>могат да участват в повече проектни предложения като партньори независимо по кой компонент</w:t>
      </w:r>
      <w:r w:rsidRPr="00AA0DF2">
        <w:rPr>
          <w:rFonts w:ascii="Times New Roman" w:hAnsi="Times New Roman" w:cs="Times New Roman"/>
          <w:i/>
          <w:iCs/>
          <w:sz w:val="24"/>
          <w:szCs w:val="24"/>
        </w:rPr>
        <w:t>.</w:t>
      </w:r>
    </w:p>
    <w:p w14:paraId="52FC0670" w14:textId="77777777" w:rsidR="00EC14DE" w:rsidRPr="00AA0DF2"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p>
    <w:p w14:paraId="298FCF54" w14:textId="77777777" w:rsidR="00EC14DE" w:rsidRDefault="00EC14DE" w:rsidP="00EC14DE">
      <w:pPr>
        <w:spacing w:before="120" w:after="120" w:line="240" w:lineRule="auto"/>
        <w:jc w:val="both"/>
        <w:rPr>
          <w:rFonts w:ascii="Times New Roman" w:hAnsi="Times New Roman" w:cs="Times New Roman"/>
          <w:b/>
          <w:bCs/>
          <w:i/>
          <w:iCs/>
          <w:sz w:val="24"/>
          <w:szCs w:val="24"/>
        </w:rPr>
      </w:pPr>
      <w:r w:rsidRPr="00AA0DF2">
        <w:rPr>
          <w:rFonts w:ascii="Times New Roman" w:hAnsi="Times New Roman" w:cs="Times New Roman"/>
          <w:b/>
          <w:bCs/>
          <w:i/>
          <w:iCs/>
          <w:sz w:val="24"/>
          <w:szCs w:val="24"/>
        </w:rPr>
        <w:t>Община може да участва като партньор в повече проектни предложения само по един от двата компонента.</w:t>
      </w:r>
    </w:p>
    <w:p w14:paraId="0D119ECA"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i/>
          <w:iCs/>
          <w:sz w:val="24"/>
          <w:szCs w:val="24"/>
        </w:rPr>
        <w:t>…</w:t>
      </w:r>
    </w:p>
    <w:p w14:paraId="7805539E" w14:textId="77777777" w:rsidR="00EC14DE" w:rsidRDefault="00EC14DE" w:rsidP="00EC14DE">
      <w:pPr>
        <w:spacing w:before="120" w:after="120" w:line="24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AA0DF2">
        <w:rPr>
          <w:rFonts w:ascii="Times New Roman" w:hAnsi="Times New Roman" w:cs="Times New Roman"/>
          <w:b/>
          <w:bCs/>
          <w:i/>
          <w:iCs/>
          <w:sz w:val="24"/>
          <w:szCs w:val="24"/>
        </w:rPr>
        <w:t>ЮЛНЦ може да участва като партньор в повече проектни предложения независимо по кой компонент.</w:t>
      </w:r>
    </w:p>
    <w:p w14:paraId="7F65C2FD"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i/>
          <w:iCs/>
          <w:sz w:val="24"/>
          <w:szCs w:val="24"/>
        </w:rPr>
        <w:t>…</w:t>
      </w:r>
    </w:p>
    <w:p w14:paraId="7DF66801" w14:textId="77777777" w:rsidR="00EC14DE" w:rsidRPr="00283598" w:rsidRDefault="00EC14DE" w:rsidP="00EC14DE">
      <w:pPr>
        <w:spacing w:before="120" w:after="120" w:line="240" w:lineRule="auto"/>
        <w:jc w:val="both"/>
        <w:rPr>
          <w:rFonts w:ascii="Times New Roman" w:hAnsi="Times New Roman" w:cs="Times New Roman"/>
          <w:i/>
          <w:iCs/>
          <w:sz w:val="24"/>
          <w:szCs w:val="24"/>
        </w:rPr>
      </w:pPr>
      <w:r w:rsidRPr="00283598">
        <w:rPr>
          <w:rFonts w:ascii="Times New Roman" w:hAnsi="Times New Roman" w:cs="Times New Roman"/>
          <w:b/>
          <w:bCs/>
          <w:i/>
          <w:iCs/>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i/>
          <w:iCs/>
          <w:sz w:val="24"/>
          <w:szCs w:val="24"/>
        </w:rPr>
        <w:t>“</w:t>
      </w:r>
    </w:p>
    <w:p w14:paraId="7100F78E" w14:textId="77777777" w:rsidR="00EC14DE" w:rsidRDefault="00EC14DE" w:rsidP="00EC14D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Видно от изложеното по-горе, това зависи от типа и вида на партньорската организация, при спазване на изискванията, посочени в Условията за кандидатстване. </w:t>
      </w:r>
    </w:p>
    <w:p w14:paraId="4D25F2E7" w14:textId="77777777" w:rsidR="00EC14DE" w:rsidRPr="002863B9" w:rsidRDefault="00EC14DE" w:rsidP="00EC14DE">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w:t>
      </w:r>
      <w:r>
        <w:rPr>
          <w:rFonts w:ascii="Times New Roman" w:hAnsi="Times New Roman" w:cs="Times New Roman"/>
          <w:sz w:val="24"/>
          <w:szCs w:val="24"/>
        </w:rPr>
        <w:t xml:space="preserve"> </w:t>
      </w:r>
      <w:r w:rsidRPr="007C6383">
        <w:rPr>
          <w:rFonts w:ascii="Times New Roman" w:hAnsi="Times New Roman" w:cs="Times New Roman"/>
          <w:sz w:val="24"/>
          <w:szCs w:val="24"/>
        </w:rPr>
        <w:t>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 xml:space="preserve">Кандидатите следва да имат предвид, че </w:t>
      </w:r>
      <w:r w:rsidRPr="0069484E">
        <w:rPr>
          <w:rFonts w:ascii="Times New Roman" w:hAnsi="Times New Roman" w:cs="Times New Roman"/>
          <w:b/>
          <w:bCs/>
          <w:i/>
          <w:iCs/>
          <w:sz w:val="24"/>
          <w:szCs w:val="24"/>
        </w:rPr>
        <w:t>мястото на изпълнение на проектното предложение</w:t>
      </w:r>
      <w:r w:rsidRPr="002863B9">
        <w:rPr>
          <w:rFonts w:ascii="Times New Roman" w:hAnsi="Times New Roman" w:cs="Times New Roman"/>
          <w:i/>
          <w:iCs/>
          <w:sz w:val="24"/>
          <w:szCs w:val="24"/>
        </w:rPr>
        <w:t xml:space="preserve"> по процедурата е на територията на </w:t>
      </w:r>
      <w:r w:rsidRPr="0069484E">
        <w:rPr>
          <w:rFonts w:ascii="Times New Roman" w:hAnsi="Times New Roman" w:cs="Times New Roman"/>
          <w:b/>
          <w:bCs/>
          <w:i/>
          <w:iCs/>
          <w:sz w:val="24"/>
          <w:szCs w:val="24"/>
        </w:rPr>
        <w:t>само един компонент</w:t>
      </w:r>
      <w:r w:rsidRPr="002863B9">
        <w:rPr>
          <w:rFonts w:ascii="Times New Roman" w:hAnsi="Times New Roman" w:cs="Times New Roman"/>
          <w:i/>
          <w:iCs/>
          <w:sz w:val="24"/>
          <w:szCs w:val="24"/>
        </w:rPr>
        <w:t>.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43E46C8C" w14:textId="77777777" w:rsidR="00EC14DE" w:rsidRPr="00D618DE" w:rsidRDefault="00EC14DE" w:rsidP="00EC14D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2D250E87" w14:textId="77777777" w:rsidR="00EC14DE" w:rsidRPr="00A83836" w:rsidRDefault="00EC14DE" w:rsidP="00EC14D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93D382" w14:textId="77777777" w:rsidR="00EC14DE" w:rsidRPr="00A83836" w:rsidRDefault="00EC14DE" w:rsidP="00670C4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5BF6E0" w14:textId="7ECBBE24" w:rsidR="00670C45" w:rsidRPr="003C4B27" w:rsidRDefault="00440A7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sectPr w:rsidR="00670C45"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DADAE" w14:textId="77777777" w:rsidR="00B97F4B" w:rsidRDefault="00B97F4B" w:rsidP="004B4516">
      <w:pPr>
        <w:spacing w:after="0" w:line="240" w:lineRule="auto"/>
      </w:pPr>
      <w:r>
        <w:separator/>
      </w:r>
    </w:p>
  </w:endnote>
  <w:endnote w:type="continuationSeparator" w:id="0">
    <w:p w14:paraId="14870DBE" w14:textId="77777777" w:rsidR="00B97F4B" w:rsidRDefault="00B97F4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22EA" w14:textId="77777777" w:rsidR="00B97F4B" w:rsidRDefault="00B97F4B" w:rsidP="004B4516">
      <w:pPr>
        <w:spacing w:after="0" w:line="240" w:lineRule="auto"/>
      </w:pPr>
      <w:bookmarkStart w:id="0" w:name="_Hlk117864434"/>
      <w:bookmarkEnd w:id="0"/>
      <w:r>
        <w:separator/>
      </w:r>
    </w:p>
  </w:footnote>
  <w:footnote w:type="continuationSeparator" w:id="0">
    <w:p w14:paraId="2C61FF20" w14:textId="77777777" w:rsidR="00B97F4B" w:rsidRDefault="00B97F4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04BF0"/>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5DA"/>
    <w:rsid w:val="00152AD4"/>
    <w:rsid w:val="00152B06"/>
    <w:rsid w:val="001532A4"/>
    <w:rsid w:val="00153B23"/>
    <w:rsid w:val="001564FB"/>
    <w:rsid w:val="001567AF"/>
    <w:rsid w:val="00156D9C"/>
    <w:rsid w:val="00156FD9"/>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653A9"/>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C66FE"/>
    <w:rsid w:val="002D3D1C"/>
    <w:rsid w:val="002D736F"/>
    <w:rsid w:val="002E3B2A"/>
    <w:rsid w:val="002F3791"/>
    <w:rsid w:val="002F613D"/>
    <w:rsid w:val="00307651"/>
    <w:rsid w:val="00323DC1"/>
    <w:rsid w:val="00324176"/>
    <w:rsid w:val="00334E49"/>
    <w:rsid w:val="003375FE"/>
    <w:rsid w:val="00337E67"/>
    <w:rsid w:val="00347E0B"/>
    <w:rsid w:val="00356408"/>
    <w:rsid w:val="00356AF2"/>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0A79"/>
    <w:rsid w:val="00444656"/>
    <w:rsid w:val="00444679"/>
    <w:rsid w:val="00447F21"/>
    <w:rsid w:val="00452B58"/>
    <w:rsid w:val="00454C47"/>
    <w:rsid w:val="004634AB"/>
    <w:rsid w:val="00466AF8"/>
    <w:rsid w:val="00466F36"/>
    <w:rsid w:val="00476CAC"/>
    <w:rsid w:val="00481B29"/>
    <w:rsid w:val="00481D6D"/>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70C45"/>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42B6"/>
    <w:rsid w:val="0073579E"/>
    <w:rsid w:val="007370A3"/>
    <w:rsid w:val="00740566"/>
    <w:rsid w:val="007436E2"/>
    <w:rsid w:val="00750C3D"/>
    <w:rsid w:val="00753049"/>
    <w:rsid w:val="007543D1"/>
    <w:rsid w:val="007569A4"/>
    <w:rsid w:val="007641C0"/>
    <w:rsid w:val="00770051"/>
    <w:rsid w:val="00770B45"/>
    <w:rsid w:val="0077158B"/>
    <w:rsid w:val="00771B0C"/>
    <w:rsid w:val="00773ECD"/>
    <w:rsid w:val="00776621"/>
    <w:rsid w:val="00781345"/>
    <w:rsid w:val="0078263D"/>
    <w:rsid w:val="00784194"/>
    <w:rsid w:val="007867B2"/>
    <w:rsid w:val="00786CC3"/>
    <w:rsid w:val="00787EBC"/>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1704"/>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95F2E"/>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0A23"/>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97F4B"/>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14DE"/>
    <w:rsid w:val="00EC19BF"/>
    <w:rsid w:val="00EC5DEC"/>
    <w:rsid w:val="00EC6409"/>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wKVG9ucYJMovf3IfD8EJbs/FqxRYhfwsPkwdTfZ+9dY=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uid89qkb6TiWCmqTu3FcPVeV5q31QAcwz5XRRh5AKcE=</DigestValue>
    </Reference>
    <Reference Type="http://www.w3.org/2000/09/xmldsig#Object" URI="#idValidSigLnImg">
      <DigestMethod Algorithm="http://www.w3.org/2001/04/xmlenc#sha256"/>
      <DigestValue>J5zGgKLM9W43TKYMi294w+sInWSyS9wni+dHoaYHiMU=</DigestValue>
    </Reference>
    <Reference Type="http://www.w3.org/2000/09/xmldsig#Object" URI="#idInvalidSigLnImg">
      <DigestMethod Algorithm="http://www.w3.org/2001/04/xmlenc#sha256"/>
      <DigestValue>Xl+BCs5Mru0sY0haIRotK+FQJs6U8iSAW1+VOKSk+G4=</DigestValue>
    </Reference>
  </SignedInfo>
  <SignatureValue>K90t2JWP5BNPp/8gkVtVt8Wdl/NbU+xOZz1qkB8wZgnzWkaT0ce0kPz2y/3z90bvnS3ef5SALBbK
++O+Q7mbBVTeihvRNKTow9/fn0AkqVPErS2QQSoniTQ6C3toab/JCSHBNaehW6ZOVWLgX9iNPcN8
lrXrlbxhdH0gKVimlmvRdrp3ks3Kd0XUV4kqlE1Wj9UGVq/tGPDVtYeyIueVPgGUlrHLqYCq/+Xc
L7i1wNaYlUz3tTCbtdlIcc3fDT84AkQxHddV/lIxPkgZdjLjff1dLag27MoZxQnHss1q/m9zxPW2
72xG8m3hoJfPmZmyBdsDJukbkxu7W92izCH3Ig==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Dj4fzzVGEbTIsUQ1X3zWhLsAaYBx6CmxylE6eDzz9Ec=</DigestValue>
      </Reference>
      <Reference URI="/word/endnotes.xml?ContentType=application/vnd.openxmlformats-officedocument.wordprocessingml.endnotes+xml">
        <DigestMethod Algorithm="http://www.w3.org/2001/04/xmlenc#sha256"/>
        <DigestValue>ralFbff219N4vsX0dEx8t4zd+kk+ziAjszJO2t9PH6Q=</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RX0IxX6DEhT1OqG87OmGGpvf0CflVp9ubL/RoZDge3o=</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iO+zhNWeVQj6x9yv9YqWajqoy8d7FfpHBCz6fr/Ack4=</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RGgCk9mBUqfdpzIW4O59mOMnHg/6CykH7nlZi2PIjyE=</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2024-11-29T08:34:04Z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2024-11-29T08:34:04Z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j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AAAAAAAAAAAAAAkAAAAAAAAAAAAwQc4BAAA0D7P8+n8AAAAAAAAAAAAAAAAAAAAAAABRaXosSfEAAOgS+UOQAAAAMLQ5AM4BAACwQjMJzgEAAFDc7gjOAQAAEBT5QwAAAACwyCAIzgEAAAcAAAAAAAAAAAAAAAAAAABME/lDkAAAAIkT+UOQAAAAwR9iWft/AAAAAAAAAAAAAOBvMAAAAAAAAAAAAAAAAAAAAAAAAAAAAFDc7gjOAQAAu1RmWft/AADwEvlDkAAAAIkT+UO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X8+n8AABAoPgjOAQAAAgAAAAAAAADQ3otZ+38AAAAAAAAAAAAAsajJ+/p/AACQL9UNzgEAADw8Zf36fwAAAAAAAAAAAAAAAAAAAAAAAMEWeixJ8QAAAADC+/p/AAAAAAAAAAAAAOD///8AAAAAUNzuCM4BAAC4c/lDAAAAAAAAAAAAAAAABgAAAAAAAAAAAAAAAAAAANxy+UOQAAAAGXP5Q5AAAADBH2JZ+38AAAAEOw3OAQAA4HH5QwAAAAAABDsNzgEAALBRMyPOAQAAUNzuCM4BAAC7VGZZ+38AAIBy+UOQAAAAGXP5Q5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FM4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Q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GD9+n8AAABQYP36fwAA0N6LWft/AAAAAAAAAAAAAPEMs/z6fwAA4HECW/t/AAB83ET9+n8AAAAAAAAAAAAAAAAAAAAAAADR4XosSfEAAMEPs/z6fwAABAAAAAAAAAD1////AAAAAFDc7gjOAQAAqJz5QwAAAAAAAAAAAAAAAAkAAAAAAAAAAAAAAAAAAADMm/lDkAAAAAmc+UOQAAAAwR9iWft/AAAAAABb+38AAAAAAAAAAAAAAAAAAM4BAAABAAAAAAAAAFDc7gjOAQAAu1RmWft/AABwm/lDkAAAAAmc+UO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AAAAAAAAAAAAAAkAAAAAAAAAAAAwQc4BAAA0D7P8+n8AAAAAAAAAAAAAAAAAAAAAAABRaXosSfEAAOgS+UOQAAAAMLQ5AM4BAACwQjMJzgEAAFDc7gjOAQAAEBT5QwAAAACwyCAIzgEAAAcAAAAAAAAAAAAAAAAAAABME/lDkAAAAIkT+UOQAAAAwR9iWft/AAAAAAAAAAAAAOBvMAAAAAAAAAAAAAAAAAAAAAAAAAAAAFDc7gjOAQAAu1RmWft/AADwEvlDkAAAAIkT+UO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FX8+n8AABAoPgjOAQAAAgAAAAAAAADQ3otZ+38AAAAAAAAAAAAAsajJ+/p/AACQL9UNzgEAADw8Zf36fwAAAAAAAAAAAAAAAAAAAAAAAMEWeixJ8QAAAADC+/p/AAAAAAAAAAAAAOD///8AAAAAUNzuCM4BAAC4c/lDAAAAAAAAAAAAAAAABgAAAAAAAAAAAAAAAAAAANxy+UOQAAAAGXP5Q5AAAADBH2JZ+38AAAAEOw3OAQAA4HH5QwAAAAAABDsNzgEAALBRMyPOAQAAUNzuCM4BAAC7VGZZ+38AAIBy+UOQAAAAGXP5Q5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ei1n7fwAAAAAAAAAAAAAAAAAAAAAAALhn/SHOAQAAQIlpIc4BAAAAAAAAAAAAAAAAAAAAAAAA0RZ6LEnxAADQw0L8+n8AAIBoABrOAQAA8P///wAAAABQ3O4IzgEAAKhz+UMAAAAAAAAAAAAAAAAJAAAAAAAAAAAAAAAAAAAAzHL5Q5AAAAAJc/lDkAAAAMEfYln7fwAAqBdOCc4BAADQcflDAAAAAKgXTgnOAQAAAAAAAAAAAABQ3O4IzgEAALtUZln7fwAAcHL5Q5AAAAAJc/lDkAAAAAAAAAAAAAAAkOPdG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47</Pages>
  <Words>19652</Words>
  <Characters>112018</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10</cp:revision>
  <dcterms:created xsi:type="dcterms:W3CDTF">2024-06-03T11:09:00Z</dcterms:created>
  <dcterms:modified xsi:type="dcterms:W3CDTF">2024-11-25T09:26:00Z</dcterms:modified>
</cp:coreProperties>
</file>