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A9CBD" w14:textId="77777777" w:rsidR="00464719" w:rsidRDefault="000F6BCD" w:rsidP="0046471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5CCD4E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93.7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ълнителен директор на ИАПО" issignatureline="t"/>
          </v:shape>
        </w:pict>
      </w:r>
    </w:p>
    <w:p w14:paraId="6E3BDE0B" w14:textId="77777777" w:rsidR="00464719" w:rsidRDefault="00464719" w:rsidP="004647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C22E9B" w14:textId="5CB8F927" w:rsidR="00464719" w:rsidRPr="00202383" w:rsidRDefault="00464719" w:rsidP="004647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 xml:space="preserve">ВЪПРОСИ И ОТГОВОРИ ПО ПРОЦЕДУРА 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>ЧРЕЗ ДИРЕКТНО ПРЕДОСТАВЯНЕ НА СРЕДСТВА НА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>КОНКРЕТ</w:t>
      </w:r>
      <w:r w:rsidR="00CC04F6">
        <w:rPr>
          <w:rFonts w:ascii="Times New Roman" w:hAnsi="Times New Roman" w:cs="Times New Roman"/>
          <w:b/>
          <w:bCs/>
          <w:sz w:val="24"/>
          <w:szCs w:val="24"/>
        </w:rPr>
        <w:t>ЕН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 xml:space="preserve"> КРА</w:t>
      </w:r>
      <w:r w:rsidR="00CC04F6">
        <w:rPr>
          <w:rFonts w:ascii="Times New Roman" w:hAnsi="Times New Roman" w:cs="Times New Roman"/>
          <w:b/>
          <w:bCs/>
          <w:sz w:val="24"/>
          <w:szCs w:val="24"/>
        </w:rPr>
        <w:t>ЕН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 xml:space="preserve"> ПОЛУЧАТЕЛ ЗА ИЗПЪЛНЕНИЕ НА ИНВЕСТИЦИИ ПО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202383">
        <w:rPr>
          <w:rFonts w:ascii="Times New Roman" w:hAnsi="Times New Roman" w:cs="Times New Roman"/>
          <w:b/>
          <w:bCs/>
          <w:sz w:val="24"/>
          <w:szCs w:val="24"/>
        </w:rPr>
        <w:t>МЕХАНИЗМА ЗА ВЪЗСТАНОВЯВАНЕ И УСТОЙЧИВОСТ</w:t>
      </w:r>
    </w:p>
    <w:p w14:paraId="74C6EF60" w14:textId="4C2EC083" w:rsidR="00CC04F6" w:rsidRPr="00CC04F6" w:rsidRDefault="00CC04F6" w:rsidP="00464719">
      <w:pPr>
        <w:spacing w:before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4F6">
        <w:rPr>
          <w:rFonts w:ascii="Times New Roman" w:hAnsi="Times New Roman" w:cs="Times New Roman"/>
          <w:b/>
          <w:bCs/>
          <w:sz w:val="24"/>
          <w:szCs w:val="24"/>
        </w:rPr>
        <w:t xml:space="preserve">BG-RRP-1.018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CC04F6">
        <w:rPr>
          <w:rFonts w:ascii="Times New Roman" w:hAnsi="Times New Roman" w:cs="Times New Roman"/>
          <w:b/>
          <w:bCs/>
          <w:sz w:val="24"/>
          <w:szCs w:val="24"/>
        </w:rPr>
        <w:t>СЪЗДАВАНЕ НА НАЦИОНАЛЕН ФОКУСЕН ЦЕНТЪР</w:t>
      </w:r>
      <w:r>
        <w:rPr>
          <w:rFonts w:ascii="Times New Roman" w:hAnsi="Times New Roman" w:cs="Times New Roman"/>
          <w:b/>
          <w:bCs/>
          <w:sz w:val="24"/>
          <w:szCs w:val="24"/>
        </w:rPr>
        <w:t>“</w:t>
      </w:r>
    </w:p>
    <w:p w14:paraId="240BA51B" w14:textId="623539AA" w:rsidR="00464719" w:rsidRDefault="00464719" w:rsidP="00464719">
      <w:pPr>
        <w:spacing w:before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0F6BCD">
        <w:rPr>
          <w:rFonts w:ascii="Times New Roman" w:hAnsi="Times New Roman" w:cs="Times New Roman"/>
          <w:b/>
          <w:bCs/>
          <w:sz w:val="24"/>
          <w:szCs w:val="24"/>
        </w:rPr>
        <w:t>05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="000F6BCD">
        <w:rPr>
          <w:rFonts w:ascii="Times New Roman" w:hAnsi="Times New Roman" w:cs="Times New Roman"/>
          <w:b/>
          <w:bCs/>
          <w:sz w:val="24"/>
          <w:szCs w:val="24"/>
        </w:rPr>
        <w:t>11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CC04F6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653168CF" w14:textId="39E41D89" w:rsidR="004B4516" w:rsidRPr="00BC38B5" w:rsidRDefault="004B4516" w:rsidP="00BC38B5">
      <w:pPr>
        <w:pStyle w:val="Heading1"/>
        <w:spacing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ВЪПРОС </w:t>
      </w:r>
      <w:r w:rsidR="00103238" w:rsidRPr="00BC38B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1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от </w:t>
      </w:r>
      <w:r w:rsidR="00D116A7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26</w:t>
      </w:r>
      <w:r w:rsidR="00106DF8" w:rsidRPr="00BC38B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.0</w:t>
      </w:r>
      <w:r w:rsidR="00D116A7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9</w:t>
      </w:r>
      <w:r w:rsidR="00106DF8" w:rsidRPr="00BC38B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.202</w:t>
      </w:r>
      <w:r w:rsidR="00D116A7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="00106DF8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г. (</w:t>
      </w:r>
      <w:r w:rsidR="00885766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Q001 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постъпил чрез ИСУН 2020)</w:t>
      </w:r>
      <w:r w:rsidR="0002372F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</w:p>
    <w:p w14:paraId="28705C65" w14:textId="3FAD0113" w:rsidR="00885766" w:rsidRPr="00885766" w:rsidRDefault="00885766" w:rsidP="00830FE9">
      <w:pPr>
        <w:jc w:val="both"/>
        <w:rPr>
          <w:rFonts w:ascii="Times New Roman" w:hAnsi="Times New Roman" w:cs="Times New Roman"/>
          <w:sz w:val="24"/>
          <w:szCs w:val="24"/>
        </w:rPr>
      </w:pPr>
      <w:r w:rsidRPr="00885766">
        <w:rPr>
          <w:rFonts w:ascii="Times New Roman" w:hAnsi="Times New Roman" w:cs="Times New Roman"/>
          <w:sz w:val="24"/>
          <w:szCs w:val="24"/>
        </w:rPr>
        <w:t>Счита ли се наличието на кредитна линия за изпълнение на условието за собствен капитал и как следва да бъде отразена в междинния одитиран отчет, за да бъде приета за коректна форма на собствен капитал? Какви са условията и разликите съответно при кредит?</w:t>
      </w:r>
    </w:p>
    <w:bookmarkEnd w:id="1"/>
    <w:p w14:paraId="601D2DD1" w14:textId="18A545A7" w:rsidR="004B4516" w:rsidRDefault="0021028A" w:rsidP="0010323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76DDB8E" w14:textId="3FD4547E" w:rsidR="00BC38B5" w:rsidRPr="00BC38B5" w:rsidRDefault="00BC38B5" w:rsidP="0010323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8B5">
        <w:rPr>
          <w:rFonts w:ascii="Times New Roman" w:hAnsi="Times New Roman" w:cs="Times New Roman"/>
          <w:sz w:val="24"/>
          <w:szCs w:val="24"/>
        </w:rPr>
        <w:t>Искането за разяснение не се отнася към настоящата процедура чрез директно предоставяне на конкретен краен получател BG-RRP-1.018 „Създаване на Национален фокусен център“ за изпълнение на инвестиции по Механизма за възстановяване и устойчивост.</w:t>
      </w:r>
    </w:p>
    <w:p w14:paraId="61007477" w14:textId="6980EA98" w:rsidR="005131CA" w:rsidRDefault="005131CA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573FC8" w14:textId="28B39AE2" w:rsidR="005131CA" w:rsidRPr="00BC38B5" w:rsidRDefault="005131CA" w:rsidP="00BC38B5">
      <w:pPr>
        <w:pStyle w:val="Heading1"/>
        <w:spacing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ВЪПРОС 2 от </w:t>
      </w:r>
      <w:r w:rsidR="00D116A7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26.09.2024 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г. (</w:t>
      </w:r>
      <w:r w:rsidR="00885766"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Q002 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постъпил чрез ИСУН 2020):</w:t>
      </w:r>
    </w:p>
    <w:p w14:paraId="0D4997EC" w14:textId="1CD00FBC" w:rsidR="009A1B36" w:rsidRPr="005B2866" w:rsidRDefault="005B2866" w:rsidP="005131CA">
      <w:pPr>
        <w:jc w:val="both"/>
        <w:rPr>
          <w:rFonts w:ascii="Times New Roman" w:hAnsi="Times New Roman" w:cs="Times New Roman"/>
          <w:sz w:val="24"/>
          <w:szCs w:val="24"/>
        </w:rPr>
      </w:pPr>
      <w:r w:rsidRPr="005B2866">
        <w:rPr>
          <w:rFonts w:ascii="Times New Roman" w:hAnsi="Times New Roman" w:cs="Times New Roman"/>
          <w:sz w:val="24"/>
          <w:szCs w:val="24"/>
        </w:rPr>
        <w:t>Ако в периода след кандидатстване по програмата дружеството кандидат бъде придобито от друго или предприеме действия по продажба на търговското си предприятие в едно с всички документи, разрешителни и формуляри за кандидатстване, ако същото бъде допуснато до класиране и сключване на договор за БФП същият би се сключвал с новия собственик, който следва също да отговаря на условията за кандидатстване?</w:t>
      </w:r>
    </w:p>
    <w:p w14:paraId="3ED11435" w14:textId="4FBA49BA" w:rsidR="005131CA" w:rsidRDefault="005131CA" w:rsidP="005131CA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8AB4A40" w14:textId="0E7E1F42" w:rsidR="00BC38B5" w:rsidRPr="00BC38B5" w:rsidRDefault="00BC38B5" w:rsidP="005131C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8B5">
        <w:rPr>
          <w:rFonts w:ascii="Times New Roman" w:hAnsi="Times New Roman" w:cs="Times New Roman"/>
          <w:sz w:val="24"/>
          <w:szCs w:val="24"/>
        </w:rPr>
        <w:t>Моля вижте отговора на въпрос 1.</w:t>
      </w:r>
    </w:p>
    <w:p w14:paraId="1F4B78CF" w14:textId="77777777" w:rsidR="005131CA" w:rsidRPr="004C2F53" w:rsidRDefault="005131CA" w:rsidP="005131CA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F222D3" w14:textId="77777777" w:rsidR="000F6BCD" w:rsidRPr="00BC38B5" w:rsidRDefault="000F6BCD" w:rsidP="000F6BCD">
      <w:pPr>
        <w:pStyle w:val="Heading1"/>
        <w:spacing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ВЪПРОС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05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11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.202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>4 г. (Q00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BC38B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постъпил чрез ИСУН 2020):</w:t>
      </w:r>
    </w:p>
    <w:p w14:paraId="1A2EB9FE" w14:textId="77777777" w:rsidR="000F6BCD" w:rsidRPr="00C91D3A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D3A">
        <w:rPr>
          <w:rFonts w:ascii="Times New Roman" w:hAnsi="Times New Roman" w:cs="Times New Roman"/>
          <w:sz w:val="24"/>
          <w:szCs w:val="24"/>
        </w:rPr>
        <w:t xml:space="preserve">Съгласно „Покана за участие в процедура чрез директно предоставяне на средства на конкретен краен получател за изпълнение на инвестиция по Плана за възстановяване и устойчивост BG-RRP-1.018 „СЪЗДАВАНЕ НА НАЦИОНАЛЕН ФОКУСЕН ЦЕНТЪР”, </w:t>
      </w:r>
      <w:r w:rsidRPr="00C91D3A">
        <w:rPr>
          <w:rFonts w:ascii="Times New Roman" w:hAnsi="Times New Roman" w:cs="Times New Roman"/>
          <w:sz w:val="24"/>
          <w:szCs w:val="24"/>
        </w:rPr>
        <w:lastRenderedPageBreak/>
        <w:t>Раздел 6 „Цели на предоставяната подкрепа по процедурата и очаквани резултати“: „по две процедури по НПВУ (BG-RRP-1.008 „А1 Младежки центрове (в областни градове“ и BG-RRP-1.009 „А2 Изграждане на младежки центрове (в градове, които не са областни)“ се предвижда изграждане на 20 младежки центъра в страната“, а на уеб-страницата https://2020.eufunds.bg/ е видно, че има сключени 18 договора с 18 общини по двете процедури.</w:t>
      </w:r>
    </w:p>
    <w:p w14:paraId="0DA207BD" w14:textId="77777777" w:rsidR="000F6BCD" w:rsidRPr="00C91D3A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 xml:space="preserve">Въпрос:  С цел планиране на дейностите и разработване на бюджет на проекта ни е необходима точна информация за броя новоизградени  младежки центрове, т.е. 18 или 20 младежки центъра да бъдат планирани за включване в проектните дейности?  </w:t>
      </w:r>
    </w:p>
    <w:p w14:paraId="1C0F958F" w14:textId="77777777" w:rsidR="000F6BCD" w:rsidRPr="00C91D3A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D3A">
        <w:rPr>
          <w:rFonts w:ascii="Times New Roman" w:hAnsi="Times New Roman" w:cs="Times New Roman"/>
          <w:sz w:val="24"/>
          <w:szCs w:val="24"/>
        </w:rPr>
        <w:t xml:space="preserve">Съгласно „Покана за участие в процедура чрез директно предоставяне на средства на конкретен краен получател за изпълнение на инвестиция по Плана за възстановяване и устойчивост BG-RRP-1.018 „СЪЗДАВАНЕ НА НАЦИОНАЛЕН ФОКУСЕН ЦЕНТЪР”, Раздел 11 „Дейности, допустими за финансиране“: в Пряка дейност 2. „Провеждане на обучения, клубове по интереси, младежки инициативи“, Поддейност 2.1  и Поддейност 2.2. е предвидено да се планират „обучения за младежки работници, образователни медиатори и други служители, ангажирани в дейностите или управлението им (по поддейност 2.1.)“ и няколко вида обучения за младежи, които не са обхванати от младежките центрове в страната (по поддейност 2.2.). В пряка дейност 3 „Методическа дейност и развиване на мрежа“ като допустима дейност е посочено „разработване на методически и обучителни материали, разработване на модели за общинска младежка политики“. </w:t>
      </w:r>
    </w:p>
    <w:p w14:paraId="1CE955C2" w14:textId="77777777" w:rsidR="000F6BCD" w:rsidRPr="00C91D3A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Въпрос: Разработването на обучителните програми, рамки, материали и др., необходими за обученията от Поддейност 2.1. и Поддейност 2.2. къде да бъдат описани и остойностени-в Пряка дейност 3 или в Поддейност 2.1. и Поддейност 2.2.?</w:t>
      </w:r>
    </w:p>
    <w:p w14:paraId="3E8BBFE7" w14:textId="77777777" w:rsidR="000F6BCD" w:rsidRPr="00C91D3A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D3A">
        <w:rPr>
          <w:rFonts w:ascii="Times New Roman" w:hAnsi="Times New Roman" w:cs="Times New Roman"/>
          <w:sz w:val="24"/>
          <w:szCs w:val="24"/>
        </w:rPr>
        <w:t>В Приложение 4 „Указания на Структурата за наблюдение и докладване за попълване на електронен формуляр за кандидатстване по процедура чрез директно предоставяне на средства на конкретен краен получател BG-RRP-1.018 „СЪЗДАВАНЕ НА НАЦИОНАЛЕН ФОКУСЕН ЦЕНТЪР”, ПОПЪЛВАНЕ НА СЕКЦИЯ 1. ОСНОВНИ ДАННИ, бележка „Местонахождение (Място на изпълнение на проекта) е отбелязано, че „следва да изберете релевантната за кандидата опция. Кандидатът следва да посочи най-малката възможна териториална единица за изпълнение на предложението за изпълнение на инвестиция – “Населено място“. По проекта е предвидено дейностите да се изпълняват на територията на цялата страна.</w:t>
      </w:r>
    </w:p>
    <w:p w14:paraId="124DE540" w14:textId="77777777" w:rsidR="000F6BCD" w:rsidRPr="00C91D3A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Въпрос: Трябва ли да се спази изискването на посочване на „най-малката възможна териториална единица за изпълнение на предложението за изпълнение на инвестиция – “Населено място“ или трябва да се посочи „Държава“ в раздел 1 Основни данни от формуляра за кандидатстване в ИСУН?</w:t>
      </w:r>
    </w:p>
    <w:p w14:paraId="5160840B" w14:textId="77777777" w:rsidR="000F6BCD" w:rsidRPr="00C91D3A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D3A">
        <w:rPr>
          <w:rFonts w:ascii="Times New Roman" w:hAnsi="Times New Roman" w:cs="Times New Roman"/>
          <w:sz w:val="24"/>
          <w:szCs w:val="24"/>
        </w:rPr>
        <w:t xml:space="preserve">Допустимо ли е включване и участие в проектните дейности на вече изградените и действащи 8 младежки центрове по ФМ на ЕИП? </w:t>
      </w:r>
    </w:p>
    <w:p w14:paraId="7EB671E2" w14:textId="77777777" w:rsidR="000F6BCD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D3A">
        <w:rPr>
          <w:rFonts w:ascii="Times New Roman" w:hAnsi="Times New Roman" w:cs="Times New Roman"/>
          <w:sz w:val="24"/>
          <w:szCs w:val="24"/>
        </w:rPr>
        <w:t>Допустимо ли е след одобрение на проекта при подписване на договора да се предвиди клауза за авансово финансиране на проектни дейности с определени проценти?</w:t>
      </w:r>
      <w:r w:rsidRPr="00C91D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3BEDC7" w14:textId="77777777" w:rsidR="000F6BCD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E1DBCBD" w14:textId="77777777" w:rsidR="000F6BCD" w:rsidRPr="004E3E1F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E1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E1F">
        <w:rPr>
          <w:rFonts w:ascii="Times New Roman" w:hAnsi="Times New Roman" w:cs="Times New Roman"/>
          <w:sz w:val="24"/>
          <w:szCs w:val="24"/>
        </w:rPr>
        <w:t xml:space="preserve">Цитираният от Вас текст в т. 6. „Цели на предоставяната подкрепа по процедурата и очаквани резултати“ от Поканата за участие в процедура BG-RRP-1.018 „Създаване на Национален фокусен център“ е в съответствие с предвиденото в Инвестиция 4 (C1.I4): </w:t>
      </w:r>
      <w:r w:rsidRPr="004E3E1F">
        <w:rPr>
          <w:rFonts w:ascii="Times New Roman" w:hAnsi="Times New Roman" w:cs="Times New Roman"/>
          <w:sz w:val="24"/>
          <w:szCs w:val="24"/>
        </w:rPr>
        <w:lastRenderedPageBreak/>
        <w:t xml:space="preserve">Младежки центрове, Дейност 1 и Дейност 2 на проектния фиш към Националния план за възстановяване и устойчивост (НПВУ). </w:t>
      </w:r>
    </w:p>
    <w:p w14:paraId="05DE8983" w14:textId="77777777" w:rsidR="000F6BCD" w:rsidRPr="004E3E1F" w:rsidRDefault="000F6BCD" w:rsidP="000F6B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Към момента по процедура </w:t>
      </w:r>
      <w:r w:rsidRPr="004E3E1F">
        <w:rPr>
          <w:rFonts w:ascii="Times New Roman" w:hAnsi="Times New Roman" w:cs="Times New Roman"/>
          <w:sz w:val="24"/>
          <w:szCs w:val="24"/>
        </w:rPr>
        <w:t>BG-RRP-1.008 „А1 Младежки центрове (в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E1F">
        <w:rPr>
          <w:rFonts w:ascii="Times New Roman" w:hAnsi="Times New Roman" w:cs="Times New Roman"/>
          <w:sz w:val="24"/>
          <w:szCs w:val="24"/>
        </w:rPr>
        <w:t>областни градове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E3E1F">
        <w:rPr>
          <w:rFonts w:ascii="Times New Roman" w:hAnsi="Times New Roman" w:cs="Times New Roman"/>
          <w:sz w:val="24"/>
          <w:szCs w:val="24"/>
        </w:rPr>
        <w:t xml:space="preserve">“ и </w:t>
      </w:r>
      <w:r>
        <w:rPr>
          <w:rFonts w:ascii="Times New Roman" w:hAnsi="Times New Roman" w:cs="Times New Roman"/>
          <w:sz w:val="24"/>
          <w:szCs w:val="24"/>
        </w:rPr>
        <w:t xml:space="preserve">процедура </w:t>
      </w:r>
      <w:r w:rsidRPr="004E3E1F">
        <w:rPr>
          <w:rFonts w:ascii="Times New Roman" w:hAnsi="Times New Roman" w:cs="Times New Roman"/>
          <w:sz w:val="24"/>
          <w:szCs w:val="24"/>
        </w:rPr>
        <w:t>BG-RRP-1.009 „А2 Изграждане на младежки центрове (в градове, които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E1F">
        <w:rPr>
          <w:rFonts w:ascii="Times New Roman" w:hAnsi="Times New Roman" w:cs="Times New Roman"/>
          <w:sz w:val="24"/>
          <w:szCs w:val="24"/>
        </w:rPr>
        <w:t>не 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E1F">
        <w:rPr>
          <w:rFonts w:ascii="Times New Roman" w:hAnsi="Times New Roman" w:cs="Times New Roman"/>
          <w:sz w:val="24"/>
          <w:szCs w:val="24"/>
        </w:rPr>
        <w:t>областни)“</w:t>
      </w:r>
      <w:r>
        <w:rPr>
          <w:rFonts w:ascii="Times New Roman" w:hAnsi="Times New Roman" w:cs="Times New Roman"/>
          <w:sz w:val="24"/>
          <w:szCs w:val="24"/>
        </w:rPr>
        <w:t xml:space="preserve">, които се реализират чрез </w:t>
      </w:r>
      <w:r w:rsidRPr="004E3E1F">
        <w:rPr>
          <w:rFonts w:ascii="Times New Roman" w:hAnsi="Times New Roman" w:cs="Times New Roman"/>
          <w:sz w:val="24"/>
          <w:szCs w:val="24"/>
        </w:rPr>
        <w:t>подбор на предложения за изпълнение на инвестиции</w:t>
      </w:r>
      <w:r>
        <w:rPr>
          <w:rFonts w:ascii="Times New Roman" w:hAnsi="Times New Roman" w:cs="Times New Roman"/>
          <w:sz w:val="24"/>
          <w:szCs w:val="24"/>
        </w:rPr>
        <w:t xml:space="preserve">, се изпълняват 18 договора за финансиране </w:t>
      </w:r>
      <w:r w:rsidRPr="001A7811">
        <w:rPr>
          <w:rFonts w:ascii="Times New Roman" w:hAnsi="Times New Roman" w:cs="Times New Roman"/>
          <w:sz w:val="24"/>
          <w:szCs w:val="24"/>
        </w:rPr>
        <w:t>и са в процес на договаряне</w:t>
      </w:r>
      <w:r w:rsidRPr="00DB0F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още 2 </w:t>
      </w:r>
      <w:r w:rsidRPr="00DB0F5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B0F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одобрените за финансиране </w:t>
      </w:r>
      <w:r w:rsidRPr="00DB0F5A">
        <w:rPr>
          <w:rFonts w:ascii="Times New Roman" w:hAnsi="Times New Roman" w:cs="Times New Roman"/>
          <w:sz w:val="24"/>
          <w:szCs w:val="24"/>
        </w:rPr>
        <w:t xml:space="preserve"> инвестиции </w:t>
      </w:r>
      <w:r>
        <w:rPr>
          <w:rFonts w:ascii="Times New Roman" w:hAnsi="Times New Roman" w:cs="Times New Roman"/>
          <w:sz w:val="24"/>
          <w:szCs w:val="24"/>
        </w:rPr>
        <w:t>по горецитираните процедури</w:t>
      </w:r>
      <w:r w:rsidRPr="00DB0F5A">
        <w:rPr>
          <w:rFonts w:ascii="Times New Roman" w:hAnsi="Times New Roman" w:cs="Times New Roman"/>
          <w:sz w:val="24"/>
          <w:szCs w:val="24"/>
        </w:rPr>
        <w:t>.</w:t>
      </w:r>
    </w:p>
    <w:p w14:paraId="454E1AF7" w14:textId="77777777" w:rsidR="000F6BCD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Всички разходи, свързани с изпълнението на </w:t>
      </w:r>
      <w:r w:rsidRPr="00C91D3A">
        <w:rPr>
          <w:rFonts w:ascii="Times New Roman" w:hAnsi="Times New Roman" w:cs="Times New Roman"/>
          <w:sz w:val="24"/>
          <w:szCs w:val="24"/>
        </w:rPr>
        <w:t xml:space="preserve">Поддейност 2.1. и Поддейност 2.2. </w:t>
      </w:r>
      <w:r>
        <w:rPr>
          <w:rFonts w:ascii="Times New Roman" w:hAnsi="Times New Roman" w:cs="Times New Roman"/>
          <w:sz w:val="24"/>
          <w:szCs w:val="24"/>
        </w:rPr>
        <w:t>следва д</w:t>
      </w:r>
      <w:r w:rsidRPr="00C91D3A">
        <w:rPr>
          <w:rFonts w:ascii="Times New Roman" w:hAnsi="Times New Roman" w:cs="Times New Roman"/>
          <w:sz w:val="24"/>
          <w:szCs w:val="24"/>
        </w:rPr>
        <w:t>а бъдат описани и остойностени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D3A">
        <w:rPr>
          <w:rFonts w:ascii="Times New Roman" w:hAnsi="Times New Roman" w:cs="Times New Roman"/>
          <w:sz w:val="24"/>
          <w:szCs w:val="24"/>
        </w:rPr>
        <w:t>в Поддейност 2.1. и Поддейност 2.2</w:t>
      </w:r>
      <w:r>
        <w:rPr>
          <w:rFonts w:ascii="Times New Roman" w:hAnsi="Times New Roman" w:cs="Times New Roman"/>
          <w:sz w:val="24"/>
          <w:szCs w:val="24"/>
        </w:rPr>
        <w:t>. Обръщаме внимание, че по отношение Поддейност 2.1, съгласно Поканата за участие в процедурата, п</w:t>
      </w:r>
      <w:r w:rsidRPr="001245E0">
        <w:rPr>
          <w:rFonts w:ascii="Times New Roman" w:hAnsi="Times New Roman" w:cs="Times New Roman"/>
          <w:sz w:val="24"/>
          <w:szCs w:val="24"/>
        </w:rPr>
        <w:t>ровеждането на обучения може да става при ползване на актуализирана обучителна рамка (методология, програма) за обучение на младежки работници, образователни медиатори, непедагогически персонал, която е разработена по проект „Изграждане на капацитет за образователно и социално включване“ към финансовия механизъм на ЕИП 2014 – 2021, както и по утвърдени модели на европейско ниво, като обучителните курсове на Съвета на Европа и на SALTO-YOUTH.</w:t>
      </w:r>
    </w:p>
    <w:p w14:paraId="606D4E4B" w14:textId="77777777" w:rsidR="000F6BCD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3A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В случай, че кандидатът планира изпълнението на</w:t>
      </w:r>
      <w:r w:rsidRPr="008D4D81">
        <w:rPr>
          <w:rFonts w:ascii="Times New Roman" w:hAnsi="Times New Roman" w:cs="Times New Roman"/>
          <w:sz w:val="24"/>
          <w:szCs w:val="24"/>
        </w:rPr>
        <w:t xml:space="preserve"> дейностите на територията на цялата страна</w:t>
      </w:r>
      <w:r>
        <w:rPr>
          <w:rFonts w:ascii="Times New Roman" w:hAnsi="Times New Roman" w:cs="Times New Roman"/>
          <w:sz w:val="24"/>
          <w:szCs w:val="24"/>
        </w:rPr>
        <w:t xml:space="preserve"> от възможните опции следва да маркирате „Държава“ и от падащото меню да </w:t>
      </w:r>
      <w:r w:rsidRPr="00B4305E">
        <w:rPr>
          <w:rFonts w:ascii="Times New Roman" w:hAnsi="Times New Roman" w:cs="Times New Roman"/>
          <w:sz w:val="24"/>
          <w:szCs w:val="24"/>
        </w:rPr>
        <w:t>посоч</w:t>
      </w:r>
      <w:r>
        <w:rPr>
          <w:rFonts w:ascii="Times New Roman" w:hAnsi="Times New Roman" w:cs="Times New Roman"/>
          <w:sz w:val="24"/>
          <w:szCs w:val="24"/>
        </w:rPr>
        <w:t>ите</w:t>
      </w:r>
      <w:r w:rsidRPr="00B430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„България“. </w:t>
      </w:r>
    </w:p>
    <w:p w14:paraId="5C6187E8" w14:textId="77777777" w:rsidR="000F6BCD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3F19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Съгласно т. 6 от Поканата за участие </w:t>
      </w:r>
      <w:r w:rsidRPr="00445602">
        <w:rPr>
          <w:rFonts w:ascii="Times New Roman" w:hAnsi="Times New Roman" w:cs="Times New Roman"/>
          <w:sz w:val="24"/>
          <w:szCs w:val="24"/>
        </w:rPr>
        <w:t>основна цел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602">
        <w:rPr>
          <w:rFonts w:ascii="Times New Roman" w:hAnsi="Times New Roman" w:cs="Times New Roman"/>
          <w:sz w:val="24"/>
          <w:szCs w:val="24"/>
        </w:rPr>
        <w:t>процедура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445602">
        <w:rPr>
          <w:rFonts w:ascii="Times New Roman" w:hAnsi="Times New Roman" w:cs="Times New Roman"/>
          <w:sz w:val="24"/>
          <w:szCs w:val="24"/>
        </w:rPr>
        <w:t xml:space="preserve"> е създаването на Национален фокусен център като основно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602">
        <w:rPr>
          <w:rFonts w:ascii="Times New Roman" w:hAnsi="Times New Roman" w:cs="Times New Roman"/>
          <w:sz w:val="24"/>
          <w:szCs w:val="24"/>
        </w:rPr>
        <w:t>методическо, информационно, обучително звено и с функции на координационен орган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602">
        <w:rPr>
          <w:rFonts w:ascii="Times New Roman" w:hAnsi="Times New Roman" w:cs="Times New Roman"/>
          <w:sz w:val="24"/>
          <w:szCs w:val="24"/>
        </w:rPr>
        <w:t xml:space="preserve">дейностите на </w:t>
      </w:r>
      <w:r w:rsidRPr="00C97690">
        <w:rPr>
          <w:rFonts w:ascii="Times New Roman" w:hAnsi="Times New Roman" w:cs="Times New Roman"/>
          <w:b/>
          <w:bCs/>
          <w:sz w:val="24"/>
          <w:szCs w:val="24"/>
        </w:rPr>
        <w:t>младежките центрове в страната</w:t>
      </w:r>
      <w:r w:rsidRPr="00445602">
        <w:rPr>
          <w:rFonts w:ascii="Times New Roman" w:hAnsi="Times New Roman" w:cs="Times New Roman"/>
          <w:sz w:val="24"/>
          <w:szCs w:val="24"/>
        </w:rPr>
        <w:t>. Чрез инвестицията се цели надграждане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602">
        <w:rPr>
          <w:rFonts w:ascii="Times New Roman" w:hAnsi="Times New Roman" w:cs="Times New Roman"/>
          <w:sz w:val="24"/>
          <w:szCs w:val="24"/>
        </w:rPr>
        <w:t>капацитета на институционална система за младежки политики.</w:t>
      </w:r>
    </w:p>
    <w:p w14:paraId="24A7C85E" w14:textId="1AE45137" w:rsidR="000F6BCD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AAD">
        <w:rPr>
          <w:rFonts w:ascii="Times New Roman" w:hAnsi="Times New Roman" w:cs="Times New Roman"/>
          <w:sz w:val="24"/>
          <w:szCs w:val="24"/>
        </w:rPr>
        <w:t xml:space="preserve">В същата точка на Поканата е описано, че </w:t>
      </w:r>
      <w:r w:rsidR="00312ACA">
        <w:rPr>
          <w:rFonts w:ascii="Times New Roman" w:hAnsi="Times New Roman" w:cs="Times New Roman"/>
          <w:sz w:val="24"/>
          <w:szCs w:val="24"/>
        </w:rPr>
        <w:t>п</w:t>
      </w:r>
      <w:r w:rsidRPr="004D2AAD">
        <w:rPr>
          <w:rFonts w:ascii="Times New Roman" w:hAnsi="Times New Roman" w:cs="Times New Roman"/>
          <w:sz w:val="24"/>
          <w:szCs w:val="24"/>
        </w:rPr>
        <w:t xml:space="preserve">роцедура BG-RRP-1.018 „Създаване на Национален фокусен център“ </w:t>
      </w:r>
      <w:r w:rsidRPr="002639B8">
        <w:rPr>
          <w:rFonts w:ascii="Times New Roman" w:hAnsi="Times New Roman" w:cs="Times New Roman"/>
          <w:b/>
          <w:bCs/>
          <w:sz w:val="24"/>
          <w:szCs w:val="24"/>
        </w:rPr>
        <w:t>допълва дейностите</w:t>
      </w:r>
      <w:r w:rsidRPr="004D2AAD">
        <w:rPr>
          <w:rFonts w:ascii="Times New Roman" w:hAnsi="Times New Roman" w:cs="Times New Roman"/>
          <w:sz w:val="24"/>
          <w:szCs w:val="24"/>
        </w:rPr>
        <w:t xml:space="preserve"> по програма „Местно развитие, намаляване на бедността и подобрено включване на уязвими групи“ по ФМ на ЕИП 2014-2021, която финансира 8 младежки центъра, както и създаването на осъвременена методология и програма за обучение на младежки работници, образователни медиатори, непедагогически персонал по проект „Изграждане на капацитет за образователно и социално включване“ по същата програма на ФМ на ЕИП, която ще бъде прилагана в някой от обученията, реализирани от Националния фокусен център.</w:t>
      </w:r>
    </w:p>
    <w:p w14:paraId="53BE8601" w14:textId="77777777" w:rsidR="000F6BCD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9DA">
        <w:rPr>
          <w:rFonts w:ascii="Times New Roman" w:hAnsi="Times New Roman" w:cs="Times New Roman"/>
          <w:sz w:val="24"/>
          <w:szCs w:val="24"/>
        </w:rPr>
        <w:t xml:space="preserve">Съгласно </w:t>
      </w:r>
      <w:r>
        <w:rPr>
          <w:rFonts w:ascii="Times New Roman" w:hAnsi="Times New Roman" w:cs="Times New Roman"/>
          <w:sz w:val="24"/>
          <w:szCs w:val="24"/>
        </w:rPr>
        <w:t xml:space="preserve">т. </w:t>
      </w:r>
      <w:r w:rsidRPr="00091A11">
        <w:rPr>
          <w:rFonts w:ascii="Times New Roman" w:hAnsi="Times New Roman" w:cs="Times New Roman"/>
          <w:sz w:val="24"/>
          <w:szCs w:val="24"/>
        </w:rPr>
        <w:t xml:space="preserve">11.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91A11">
        <w:rPr>
          <w:rFonts w:ascii="Times New Roman" w:hAnsi="Times New Roman" w:cs="Times New Roman"/>
          <w:sz w:val="24"/>
          <w:szCs w:val="24"/>
        </w:rPr>
        <w:t>Дейности, допустими за финансиране</w:t>
      </w:r>
      <w:r>
        <w:rPr>
          <w:rFonts w:ascii="Times New Roman" w:hAnsi="Times New Roman" w:cs="Times New Roman"/>
          <w:sz w:val="24"/>
          <w:szCs w:val="24"/>
        </w:rPr>
        <w:t xml:space="preserve">“ от Поканата за участие в процедурата, основна цел на </w:t>
      </w:r>
      <w:r w:rsidRPr="00AC188B">
        <w:rPr>
          <w:rFonts w:ascii="Times New Roman" w:hAnsi="Times New Roman" w:cs="Times New Roman"/>
          <w:sz w:val="24"/>
          <w:szCs w:val="24"/>
        </w:rPr>
        <w:t xml:space="preserve">Дейност 2.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AC188B">
        <w:rPr>
          <w:rFonts w:ascii="Times New Roman" w:hAnsi="Times New Roman" w:cs="Times New Roman"/>
          <w:sz w:val="24"/>
          <w:szCs w:val="24"/>
        </w:rPr>
        <w:t>Провеждане на обучения, клубове по интереси, младежки инициативи</w:t>
      </w:r>
      <w:r>
        <w:rPr>
          <w:rFonts w:ascii="Times New Roman" w:hAnsi="Times New Roman" w:cs="Times New Roman"/>
          <w:sz w:val="24"/>
          <w:szCs w:val="24"/>
        </w:rPr>
        <w:t xml:space="preserve">“ </w:t>
      </w:r>
      <w:r w:rsidRPr="00091A11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0665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подобряване на капацитета на младежките центрове и на Националния фокусен център, създадени по НПВУ и ФМ на ЕИП</w:t>
      </w:r>
      <w:r w:rsidRPr="00BC2197">
        <w:rPr>
          <w:rFonts w:ascii="Times New Roman" w:hAnsi="Times New Roman" w:cs="Times New Roman"/>
          <w:i/>
          <w:iCs/>
          <w:sz w:val="24"/>
          <w:szCs w:val="24"/>
        </w:rPr>
        <w:t>, чрез организиране и провеждане на обучения за младежки работници, образователни медиатори и други служители, ангажирани в дейностите или управлението им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4F27B59F" w14:textId="77777777" w:rsidR="000F6BCD" w:rsidRDefault="000F6BCD" w:rsidP="000F6BC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Също така, при изпълнение на </w:t>
      </w:r>
      <w:r w:rsidRPr="003A14F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Дейност 3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„</w:t>
      </w:r>
      <w:r w:rsidRPr="003A14F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Методическа дейност и развиване на мрежа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“ е предвидено </w:t>
      </w:r>
      <w:r w:rsidRPr="003A14F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активно сътрудничество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 </w:t>
      </w:r>
      <w:r w:rsidRPr="00696FA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ключови заинтересовани страни, сред които институции с отношение към младежката работа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което включва и младежките центрове в страната, създадени по НПВУ и ФМ на ЕИП.</w:t>
      </w:r>
    </w:p>
    <w:p w14:paraId="416F65C2" w14:textId="77777777" w:rsidR="000F6BCD" w:rsidRDefault="000F6BCD" w:rsidP="000F6BC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>Обръщаме внимание, че в</w:t>
      </w:r>
      <w:r w:rsidRPr="000340E9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стриктно ще се следи да не се допуска двойно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0E9">
        <w:rPr>
          <w:rFonts w:ascii="Times New Roman" w:hAnsi="Times New Roman" w:cs="Times New Roman"/>
          <w:sz w:val="24"/>
          <w:szCs w:val="24"/>
        </w:rPr>
        <w:t>финансиране (вкл. по отношение на обученията) и няма да бъдат подкрепяни дейности,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0E9">
        <w:rPr>
          <w:rFonts w:ascii="Times New Roman" w:hAnsi="Times New Roman" w:cs="Times New Roman"/>
          <w:sz w:val="24"/>
          <w:szCs w:val="24"/>
        </w:rPr>
        <w:t xml:space="preserve">съответно разходи, финансирани по друг проект, програма или </w:t>
      </w:r>
      <w:r w:rsidRPr="000340E9">
        <w:rPr>
          <w:rFonts w:ascii="Times New Roman" w:hAnsi="Times New Roman" w:cs="Times New Roman"/>
          <w:sz w:val="24"/>
          <w:szCs w:val="24"/>
        </w:rPr>
        <w:lastRenderedPageBreak/>
        <w:t>каквато и да е друга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0E9">
        <w:rPr>
          <w:rFonts w:ascii="Times New Roman" w:hAnsi="Times New Roman" w:cs="Times New Roman"/>
          <w:sz w:val="24"/>
          <w:szCs w:val="24"/>
        </w:rPr>
        <w:t>финансова схема, произлизаща от националния бюджет, бюджета на Европейския съюз (ЕС)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0E9">
        <w:rPr>
          <w:rFonts w:ascii="Times New Roman" w:hAnsi="Times New Roman" w:cs="Times New Roman"/>
          <w:sz w:val="24"/>
          <w:szCs w:val="24"/>
        </w:rPr>
        <w:t>или друга донорска програма. В процеса на изпълнение на проекта ще се извършва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0E9">
        <w:rPr>
          <w:rFonts w:ascii="Times New Roman" w:hAnsi="Times New Roman" w:cs="Times New Roman"/>
          <w:sz w:val="24"/>
          <w:szCs w:val="24"/>
        </w:rPr>
        <w:t>демаркация по отношение на дейностите и представителите на целевите групи,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0E9">
        <w:rPr>
          <w:rFonts w:ascii="Times New Roman" w:hAnsi="Times New Roman" w:cs="Times New Roman"/>
          <w:sz w:val="24"/>
          <w:szCs w:val="24"/>
        </w:rPr>
        <w:t>подкрепени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0E9">
        <w:rPr>
          <w:rFonts w:ascii="Times New Roman" w:hAnsi="Times New Roman" w:cs="Times New Roman"/>
          <w:sz w:val="24"/>
          <w:szCs w:val="24"/>
        </w:rPr>
        <w:t>по настоящата операция и процедури по НПВУ, ФМ на ЕИП и национални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0E9">
        <w:rPr>
          <w:rFonts w:ascii="Times New Roman" w:hAnsi="Times New Roman" w:cs="Times New Roman"/>
          <w:sz w:val="24"/>
          <w:szCs w:val="24"/>
        </w:rPr>
        <w:t>програми.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E7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тази връзка кандидатът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BE4E7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попълва и подава към предложението за изпълнение на инвестиция </w:t>
      </w:r>
      <w:r w:rsidRPr="002847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Декларация при кандидатстване на кандидата (</w:t>
      </w:r>
      <w:r w:rsidRPr="00462CA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  <w:t>Приложение I към Поканата</w:t>
      </w:r>
      <w:r w:rsidRPr="002847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).</w:t>
      </w:r>
    </w:p>
    <w:p w14:paraId="699FAAE0" w14:textId="77777777" w:rsidR="000F6BCD" w:rsidRPr="003830E2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0E2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3830E2">
        <w:rPr>
          <w:rFonts w:ascii="Times New Roman" w:hAnsi="Times New Roman" w:cs="Times New Roman"/>
          <w:sz w:val="24"/>
          <w:szCs w:val="24"/>
        </w:rPr>
        <w:t xml:space="preserve">ъгласно чл. 3.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3830E2">
        <w:rPr>
          <w:rFonts w:ascii="Times New Roman" w:hAnsi="Times New Roman" w:cs="Times New Roman"/>
          <w:sz w:val="24"/>
          <w:szCs w:val="24"/>
        </w:rPr>
        <w:t>Плащания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3830E2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образеца на </w:t>
      </w:r>
      <w:r w:rsidRPr="003830E2">
        <w:rPr>
          <w:rFonts w:ascii="Times New Roman" w:hAnsi="Times New Roman" w:cs="Times New Roman"/>
          <w:sz w:val="24"/>
          <w:szCs w:val="24"/>
        </w:rPr>
        <w:t>Договор за финансиране на инвестиция по Националния план за възстановяване и устойчивост (</w:t>
      </w:r>
      <w:r w:rsidRPr="003830E2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VII</w:t>
      </w:r>
      <w:r w:rsidRPr="003830E2">
        <w:rPr>
          <w:rFonts w:ascii="Times New Roman" w:hAnsi="Times New Roman" w:cs="Times New Roman"/>
          <w:i/>
          <w:iCs/>
          <w:sz w:val="24"/>
          <w:szCs w:val="24"/>
        </w:rPr>
        <w:t xml:space="preserve"> към Поканата</w:t>
      </w:r>
      <w:r w:rsidRPr="003830E2">
        <w:rPr>
          <w:rFonts w:ascii="Times New Roman" w:hAnsi="Times New Roman" w:cs="Times New Roman"/>
          <w:sz w:val="24"/>
          <w:szCs w:val="24"/>
        </w:rPr>
        <w:t xml:space="preserve">) по процедура BG-RRP-1.018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3830E2">
        <w:rPr>
          <w:rFonts w:ascii="Times New Roman" w:hAnsi="Times New Roman" w:cs="Times New Roman"/>
          <w:sz w:val="24"/>
          <w:szCs w:val="24"/>
        </w:rPr>
        <w:t>Създаване на Национален фокусен център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3830E2">
        <w:rPr>
          <w:rFonts w:ascii="Times New Roman" w:hAnsi="Times New Roman" w:cs="Times New Roman"/>
          <w:sz w:val="24"/>
          <w:szCs w:val="24"/>
        </w:rPr>
        <w:t>:</w:t>
      </w:r>
    </w:p>
    <w:p w14:paraId="2D6B46B1" w14:textId="77777777" w:rsidR="000F6BCD" w:rsidRPr="003830E2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30E2">
        <w:rPr>
          <w:rFonts w:ascii="Times New Roman" w:hAnsi="Times New Roman" w:cs="Times New Roman"/>
          <w:i/>
          <w:iCs/>
          <w:sz w:val="24"/>
          <w:szCs w:val="24"/>
        </w:rPr>
        <w:t xml:space="preserve">„3.3. СНД извършва плащания към КП и изготвя платежни нареждания за:  </w:t>
      </w:r>
    </w:p>
    <w:p w14:paraId="0783BCAF" w14:textId="77777777" w:rsidR="000F6BCD" w:rsidRPr="003830E2" w:rsidRDefault="000F6BCD" w:rsidP="000F6BC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30E2">
        <w:rPr>
          <w:rFonts w:ascii="Times New Roman" w:hAnsi="Times New Roman" w:cs="Times New Roman"/>
          <w:i/>
          <w:iCs/>
          <w:sz w:val="24"/>
          <w:szCs w:val="24"/>
        </w:rPr>
        <w:t>•</w:t>
      </w:r>
      <w:r w:rsidRPr="003830E2">
        <w:rPr>
          <w:rFonts w:ascii="Times New Roman" w:hAnsi="Times New Roman" w:cs="Times New Roman"/>
          <w:i/>
          <w:iCs/>
          <w:sz w:val="24"/>
          <w:szCs w:val="24"/>
        </w:rPr>
        <w:tab/>
        <w:t>предстоящи плащания по Инвестицията, или</w:t>
      </w:r>
    </w:p>
    <w:p w14:paraId="63EA4AE2" w14:textId="77777777" w:rsidR="000F6BCD" w:rsidRPr="003830E2" w:rsidRDefault="000F6BCD" w:rsidP="000F6BC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30E2">
        <w:rPr>
          <w:rFonts w:ascii="Times New Roman" w:hAnsi="Times New Roman" w:cs="Times New Roman"/>
          <w:i/>
          <w:iCs/>
          <w:sz w:val="24"/>
          <w:szCs w:val="24"/>
        </w:rPr>
        <w:t>•</w:t>
      </w:r>
      <w:r w:rsidRPr="003830E2">
        <w:rPr>
          <w:rFonts w:ascii="Times New Roman" w:hAnsi="Times New Roman" w:cs="Times New Roman"/>
          <w:i/>
          <w:iCs/>
          <w:sz w:val="24"/>
          <w:szCs w:val="24"/>
        </w:rPr>
        <w:tab/>
        <w:t>възстановяване на вече извършени плащания със собствени средства на КП – бюджетни организации, които са ангажирали временно ресурс.“</w:t>
      </w:r>
    </w:p>
    <w:p w14:paraId="2E479A9E" w14:textId="77777777" w:rsidR="000F6BCD" w:rsidRPr="007C55B8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0E2">
        <w:rPr>
          <w:rFonts w:ascii="Times New Roman" w:hAnsi="Times New Roman" w:cs="Times New Roman"/>
          <w:sz w:val="24"/>
          <w:szCs w:val="24"/>
        </w:rPr>
        <w:t>В тази връзка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830E2">
        <w:rPr>
          <w:rFonts w:ascii="Times New Roman" w:hAnsi="Times New Roman" w:cs="Times New Roman"/>
          <w:sz w:val="24"/>
          <w:szCs w:val="24"/>
        </w:rPr>
        <w:t>не се предвижда авансово плащане от страна на СНД по настоящата процедура.</w:t>
      </w:r>
    </w:p>
    <w:p w14:paraId="0C036310" w14:textId="77777777" w:rsidR="000F6BCD" w:rsidRDefault="000F6BCD" w:rsidP="000F6BCD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FC111C" w14:textId="77777777" w:rsidR="000F6BCD" w:rsidRPr="00DE235E" w:rsidRDefault="000F6BCD" w:rsidP="000F6BC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FBB7B0" w14:textId="77777777" w:rsidR="00DE235E" w:rsidRPr="00DE235E" w:rsidRDefault="00DE235E" w:rsidP="00DE235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235E" w:rsidRPr="00DE235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C364E" w14:textId="77777777" w:rsidR="008F69DA" w:rsidRDefault="008F69DA" w:rsidP="004B4516">
      <w:pPr>
        <w:spacing w:after="0" w:line="240" w:lineRule="auto"/>
      </w:pPr>
      <w:r>
        <w:separator/>
      </w:r>
    </w:p>
  </w:endnote>
  <w:endnote w:type="continuationSeparator" w:id="0">
    <w:p w14:paraId="4AA4C61E" w14:textId="77777777" w:rsidR="008F69DA" w:rsidRDefault="008F69DA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2DDB8" w14:textId="77777777" w:rsidR="008F69DA" w:rsidRDefault="008F69DA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177FE83D" w14:textId="77777777" w:rsidR="008F69DA" w:rsidRDefault="008F69DA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61F8E6AC" w:rsidR="004B4516" w:rsidRDefault="00131BA2">
    <w:pPr>
      <w:pStyle w:val="Header"/>
    </w:pPr>
    <w:r w:rsidRPr="00D06C2B">
      <w:rPr>
        <w:noProof/>
      </w:rPr>
      <w:drawing>
        <wp:inline distT="0" distB="0" distL="0" distR="0" wp14:anchorId="24B6349F" wp14:editId="627B5B87">
          <wp:extent cx="5760720" cy="38608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6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54E67"/>
    <w:multiLevelType w:val="hybridMultilevel"/>
    <w:tmpl w:val="685629F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D3196"/>
    <w:multiLevelType w:val="hybridMultilevel"/>
    <w:tmpl w:val="50263320"/>
    <w:lvl w:ilvl="0" w:tplc="D632C4C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7"/>
  </w:num>
  <w:num w:numId="5">
    <w:abstractNumId w:val="9"/>
  </w:num>
  <w:num w:numId="6">
    <w:abstractNumId w:val="2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7BB1"/>
    <w:rsid w:val="0002372F"/>
    <w:rsid w:val="000247F6"/>
    <w:rsid w:val="00027803"/>
    <w:rsid w:val="000321BA"/>
    <w:rsid w:val="00032FD7"/>
    <w:rsid w:val="00042346"/>
    <w:rsid w:val="0004444E"/>
    <w:rsid w:val="00046B70"/>
    <w:rsid w:val="000577E1"/>
    <w:rsid w:val="00077FA4"/>
    <w:rsid w:val="00082219"/>
    <w:rsid w:val="0008589C"/>
    <w:rsid w:val="000864E5"/>
    <w:rsid w:val="000902A3"/>
    <w:rsid w:val="00092484"/>
    <w:rsid w:val="0009608B"/>
    <w:rsid w:val="000A35A0"/>
    <w:rsid w:val="000A4D8F"/>
    <w:rsid w:val="000A4F61"/>
    <w:rsid w:val="000B08E2"/>
    <w:rsid w:val="000B4492"/>
    <w:rsid w:val="000B4C3F"/>
    <w:rsid w:val="000B779D"/>
    <w:rsid w:val="000C203E"/>
    <w:rsid w:val="000C3A1D"/>
    <w:rsid w:val="000D35B4"/>
    <w:rsid w:val="000E6589"/>
    <w:rsid w:val="000F6BCD"/>
    <w:rsid w:val="00103238"/>
    <w:rsid w:val="00106DF8"/>
    <w:rsid w:val="001071D7"/>
    <w:rsid w:val="0012678A"/>
    <w:rsid w:val="00131BA2"/>
    <w:rsid w:val="00133793"/>
    <w:rsid w:val="00133C80"/>
    <w:rsid w:val="001366CE"/>
    <w:rsid w:val="00137E03"/>
    <w:rsid w:val="00143924"/>
    <w:rsid w:val="00147E30"/>
    <w:rsid w:val="001532A4"/>
    <w:rsid w:val="00156D9C"/>
    <w:rsid w:val="001B387A"/>
    <w:rsid w:val="001C0424"/>
    <w:rsid w:val="001C371C"/>
    <w:rsid w:val="001C7219"/>
    <w:rsid w:val="001D25D8"/>
    <w:rsid w:val="001E5C15"/>
    <w:rsid w:val="001F0057"/>
    <w:rsid w:val="001F6CBA"/>
    <w:rsid w:val="00200E6B"/>
    <w:rsid w:val="00202383"/>
    <w:rsid w:val="002036B7"/>
    <w:rsid w:val="0021028A"/>
    <w:rsid w:val="00236430"/>
    <w:rsid w:val="0025050E"/>
    <w:rsid w:val="0025103D"/>
    <w:rsid w:val="0026501E"/>
    <w:rsid w:val="00275E36"/>
    <w:rsid w:val="002904B9"/>
    <w:rsid w:val="002957A9"/>
    <w:rsid w:val="002A02D7"/>
    <w:rsid w:val="002A501E"/>
    <w:rsid w:val="002A7166"/>
    <w:rsid w:val="002A753B"/>
    <w:rsid w:val="002B628F"/>
    <w:rsid w:val="002D3D1C"/>
    <w:rsid w:val="002D736F"/>
    <w:rsid w:val="002F613D"/>
    <w:rsid w:val="00312ACA"/>
    <w:rsid w:val="0032069B"/>
    <w:rsid w:val="00323DC1"/>
    <w:rsid w:val="00324B8F"/>
    <w:rsid w:val="00334E49"/>
    <w:rsid w:val="00360AFE"/>
    <w:rsid w:val="003623F3"/>
    <w:rsid w:val="00365F4C"/>
    <w:rsid w:val="00372D86"/>
    <w:rsid w:val="00382131"/>
    <w:rsid w:val="00397406"/>
    <w:rsid w:val="003A2F8C"/>
    <w:rsid w:val="003D6506"/>
    <w:rsid w:val="003E787A"/>
    <w:rsid w:val="003F199A"/>
    <w:rsid w:val="00432886"/>
    <w:rsid w:val="00444656"/>
    <w:rsid w:val="00452B58"/>
    <w:rsid w:val="004634AB"/>
    <w:rsid w:val="00464719"/>
    <w:rsid w:val="00492307"/>
    <w:rsid w:val="004A4E37"/>
    <w:rsid w:val="004B3495"/>
    <w:rsid w:val="004B4516"/>
    <w:rsid w:val="004B4BF0"/>
    <w:rsid w:val="004B5866"/>
    <w:rsid w:val="004C5C8E"/>
    <w:rsid w:val="004E0F7E"/>
    <w:rsid w:val="004E28FD"/>
    <w:rsid w:val="004E5704"/>
    <w:rsid w:val="004E7B0F"/>
    <w:rsid w:val="004F1327"/>
    <w:rsid w:val="00503FD5"/>
    <w:rsid w:val="005075D3"/>
    <w:rsid w:val="005131CA"/>
    <w:rsid w:val="0053019C"/>
    <w:rsid w:val="00531EDB"/>
    <w:rsid w:val="00542824"/>
    <w:rsid w:val="005454CF"/>
    <w:rsid w:val="005502B9"/>
    <w:rsid w:val="005772EA"/>
    <w:rsid w:val="005A2CFB"/>
    <w:rsid w:val="005B2866"/>
    <w:rsid w:val="005C39BA"/>
    <w:rsid w:val="005E645D"/>
    <w:rsid w:val="005F2286"/>
    <w:rsid w:val="005F76E1"/>
    <w:rsid w:val="00606F63"/>
    <w:rsid w:val="00613A9E"/>
    <w:rsid w:val="00613B73"/>
    <w:rsid w:val="006220D4"/>
    <w:rsid w:val="0066266E"/>
    <w:rsid w:val="00667ACF"/>
    <w:rsid w:val="00667DE2"/>
    <w:rsid w:val="00683573"/>
    <w:rsid w:val="00683F8C"/>
    <w:rsid w:val="006861FD"/>
    <w:rsid w:val="006862AD"/>
    <w:rsid w:val="00693361"/>
    <w:rsid w:val="006C0362"/>
    <w:rsid w:val="006C6EC1"/>
    <w:rsid w:val="006F393E"/>
    <w:rsid w:val="006F3D4F"/>
    <w:rsid w:val="006F566C"/>
    <w:rsid w:val="007109AC"/>
    <w:rsid w:val="007162E3"/>
    <w:rsid w:val="00716EBD"/>
    <w:rsid w:val="00717231"/>
    <w:rsid w:val="00723B2A"/>
    <w:rsid w:val="00725200"/>
    <w:rsid w:val="00732198"/>
    <w:rsid w:val="00733D36"/>
    <w:rsid w:val="0073579E"/>
    <w:rsid w:val="007370A3"/>
    <w:rsid w:val="00740269"/>
    <w:rsid w:val="00740566"/>
    <w:rsid w:val="0074421E"/>
    <w:rsid w:val="00744B08"/>
    <w:rsid w:val="007543D1"/>
    <w:rsid w:val="00755C0A"/>
    <w:rsid w:val="007641C0"/>
    <w:rsid w:val="00770611"/>
    <w:rsid w:val="0077158B"/>
    <w:rsid w:val="00776621"/>
    <w:rsid w:val="0078263D"/>
    <w:rsid w:val="007867B2"/>
    <w:rsid w:val="00786CC3"/>
    <w:rsid w:val="007A06A3"/>
    <w:rsid w:val="007B48AF"/>
    <w:rsid w:val="007C1D2C"/>
    <w:rsid w:val="007C4665"/>
    <w:rsid w:val="007D6204"/>
    <w:rsid w:val="007E1571"/>
    <w:rsid w:val="007F24DF"/>
    <w:rsid w:val="007F3992"/>
    <w:rsid w:val="007F3E5F"/>
    <w:rsid w:val="00801096"/>
    <w:rsid w:val="00825F3D"/>
    <w:rsid w:val="008279B6"/>
    <w:rsid w:val="00830FE9"/>
    <w:rsid w:val="00832D64"/>
    <w:rsid w:val="008401B2"/>
    <w:rsid w:val="00840A87"/>
    <w:rsid w:val="00850C45"/>
    <w:rsid w:val="00851C51"/>
    <w:rsid w:val="00867D63"/>
    <w:rsid w:val="00870118"/>
    <w:rsid w:val="008738C1"/>
    <w:rsid w:val="008749E3"/>
    <w:rsid w:val="00876378"/>
    <w:rsid w:val="008825F3"/>
    <w:rsid w:val="00885766"/>
    <w:rsid w:val="008A0F26"/>
    <w:rsid w:val="008D525E"/>
    <w:rsid w:val="008E2D52"/>
    <w:rsid w:val="008E4942"/>
    <w:rsid w:val="008E7816"/>
    <w:rsid w:val="008F69DA"/>
    <w:rsid w:val="00902331"/>
    <w:rsid w:val="0091213E"/>
    <w:rsid w:val="00913663"/>
    <w:rsid w:val="0092318B"/>
    <w:rsid w:val="00931043"/>
    <w:rsid w:val="0097145D"/>
    <w:rsid w:val="00994F30"/>
    <w:rsid w:val="009A1B36"/>
    <w:rsid w:val="009A26FD"/>
    <w:rsid w:val="009A2EDA"/>
    <w:rsid w:val="009B51A9"/>
    <w:rsid w:val="009C5834"/>
    <w:rsid w:val="009C6E9F"/>
    <w:rsid w:val="009D3C79"/>
    <w:rsid w:val="009E3EBA"/>
    <w:rsid w:val="009E49D2"/>
    <w:rsid w:val="009E7EA4"/>
    <w:rsid w:val="009F0539"/>
    <w:rsid w:val="009F1515"/>
    <w:rsid w:val="00A014C8"/>
    <w:rsid w:val="00A01B3E"/>
    <w:rsid w:val="00A05817"/>
    <w:rsid w:val="00A102A6"/>
    <w:rsid w:val="00A12138"/>
    <w:rsid w:val="00A25B69"/>
    <w:rsid w:val="00A31C46"/>
    <w:rsid w:val="00A53A36"/>
    <w:rsid w:val="00A5444C"/>
    <w:rsid w:val="00A70EC1"/>
    <w:rsid w:val="00A72744"/>
    <w:rsid w:val="00A81034"/>
    <w:rsid w:val="00A835CE"/>
    <w:rsid w:val="00AA0D62"/>
    <w:rsid w:val="00AA73AB"/>
    <w:rsid w:val="00AC338D"/>
    <w:rsid w:val="00AE1FEF"/>
    <w:rsid w:val="00AE2895"/>
    <w:rsid w:val="00B14AFF"/>
    <w:rsid w:val="00B34F47"/>
    <w:rsid w:val="00B434D2"/>
    <w:rsid w:val="00B5397E"/>
    <w:rsid w:val="00B55EC0"/>
    <w:rsid w:val="00B70A11"/>
    <w:rsid w:val="00B70A49"/>
    <w:rsid w:val="00B72AFB"/>
    <w:rsid w:val="00B80C45"/>
    <w:rsid w:val="00B83A62"/>
    <w:rsid w:val="00B84486"/>
    <w:rsid w:val="00B95499"/>
    <w:rsid w:val="00BA0AB4"/>
    <w:rsid w:val="00BB77AF"/>
    <w:rsid w:val="00BC23A9"/>
    <w:rsid w:val="00BC38B5"/>
    <w:rsid w:val="00BD2BB1"/>
    <w:rsid w:val="00BD5F6F"/>
    <w:rsid w:val="00BE08CC"/>
    <w:rsid w:val="00BE55A5"/>
    <w:rsid w:val="00BF57B4"/>
    <w:rsid w:val="00C00B94"/>
    <w:rsid w:val="00C1295A"/>
    <w:rsid w:val="00C2694D"/>
    <w:rsid w:val="00C2739A"/>
    <w:rsid w:val="00C37B9D"/>
    <w:rsid w:val="00C429A6"/>
    <w:rsid w:val="00C51EC2"/>
    <w:rsid w:val="00C5501C"/>
    <w:rsid w:val="00C57D7D"/>
    <w:rsid w:val="00C70555"/>
    <w:rsid w:val="00C722CF"/>
    <w:rsid w:val="00C7320D"/>
    <w:rsid w:val="00C83D8F"/>
    <w:rsid w:val="00C84F0F"/>
    <w:rsid w:val="00C90DF5"/>
    <w:rsid w:val="00CA33C7"/>
    <w:rsid w:val="00CC04F6"/>
    <w:rsid w:val="00CD3D82"/>
    <w:rsid w:val="00D116A7"/>
    <w:rsid w:val="00D12EA8"/>
    <w:rsid w:val="00D13DBC"/>
    <w:rsid w:val="00D20F57"/>
    <w:rsid w:val="00D21D3F"/>
    <w:rsid w:val="00D235C9"/>
    <w:rsid w:val="00D4677A"/>
    <w:rsid w:val="00D53890"/>
    <w:rsid w:val="00D61C45"/>
    <w:rsid w:val="00D86A0F"/>
    <w:rsid w:val="00D90EF2"/>
    <w:rsid w:val="00D93D72"/>
    <w:rsid w:val="00DA24F9"/>
    <w:rsid w:val="00DA67AE"/>
    <w:rsid w:val="00DB476A"/>
    <w:rsid w:val="00DE235E"/>
    <w:rsid w:val="00E0302F"/>
    <w:rsid w:val="00E046B2"/>
    <w:rsid w:val="00E105EA"/>
    <w:rsid w:val="00E24839"/>
    <w:rsid w:val="00E25444"/>
    <w:rsid w:val="00E36715"/>
    <w:rsid w:val="00E429D0"/>
    <w:rsid w:val="00E621B1"/>
    <w:rsid w:val="00E66649"/>
    <w:rsid w:val="00E8215C"/>
    <w:rsid w:val="00E87404"/>
    <w:rsid w:val="00E9292E"/>
    <w:rsid w:val="00E94ADE"/>
    <w:rsid w:val="00E9666F"/>
    <w:rsid w:val="00EA141A"/>
    <w:rsid w:val="00EA3D96"/>
    <w:rsid w:val="00EC5DEC"/>
    <w:rsid w:val="00EC6681"/>
    <w:rsid w:val="00F001FE"/>
    <w:rsid w:val="00F03B38"/>
    <w:rsid w:val="00F05850"/>
    <w:rsid w:val="00F058F9"/>
    <w:rsid w:val="00F07341"/>
    <w:rsid w:val="00F140E6"/>
    <w:rsid w:val="00F311F7"/>
    <w:rsid w:val="00F45B25"/>
    <w:rsid w:val="00F52C27"/>
    <w:rsid w:val="00F77C43"/>
    <w:rsid w:val="00F84200"/>
    <w:rsid w:val="00F9198E"/>
    <w:rsid w:val="00FA7E7E"/>
    <w:rsid w:val="00FD2362"/>
    <w:rsid w:val="00FD4666"/>
    <w:rsid w:val="00FE2621"/>
    <w:rsid w:val="00FE3089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38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basedOn w:val="Normal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C38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z59wlEvra957WJD40c9MQJwEJY+ZTLRmIe7gH09lgeE=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av0Xtsr9lkKrpiqfgTxgHhf5d9YU3HmiLGY8FzNWnc4=</DigestValue>
    </Reference>
    <Reference Type="http://www.w3.org/2000/09/xmldsig#Object" URI="#idValidSigLnImg">
      <DigestMethod Algorithm="http://www.w3.org/2001/04/xmlenc#sha256"/>
      <DigestValue>8HEiWjPGIpGj/6AMDHPCJjRpuHOrpBqso9uUyoPFbzk=</DigestValue>
    </Reference>
    <Reference Type="http://www.w3.org/2000/09/xmldsig#Object" URI="#idInvalidSigLnImg">
      <DigestMethod Algorithm="http://www.w3.org/2001/04/xmlenc#sha256"/>
      <DigestValue>JuYJI57nkEJI0McE1XKPptpC2h495RU6V2QEgTm+4bU=</DigestValue>
    </Reference>
  </SignedInfo>
  <SignatureValue>Tu1fu1Aw48nabiXGzfQQZq3v3Bh+fvBrYxNTEV4oWOCdhcsmKERhRnAdNvj+1/VFg73KO1Wa4Qe1
W+PoeroJcJTkhVsyvRx3DGXqr2ZEtPLr/FM/ZfhDGRYPYxCmVJsfad5V7bnFk1QSNzq1xNkg15Hi
C4nU+HWRwSn+V6Y2l1KN8jrUAsTCtuHgk1rChFvBGrpiFXW8zWym/dTE//ZL+nyJ5wfnZDUJaHbJ
BkbVcHRB4fyLxKVDkGESa4VSH9sxijYCC6S9nofV5AvrtxyKI2WEulu2iKOMRYVPlWl9fP8dm9VN
Gm8rQWQq+089hEGp/lpWBQDeh2p7mf3p34e27g==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Pnj5XsRhdgF7uR+rJJZe77a5InmO8dwjV/watFSBFx4=</DigestValue>
      </Reference>
      <Reference URI="/word/document.xml?ContentType=application/vnd.openxmlformats-officedocument.wordprocessingml.document.main+xml">
        <DigestMethod Algorithm="http://www.w3.org/2001/04/xmlenc#sha256"/>
        <DigestValue>L/swRyFyaiJPyOhaNHkRdTQBNtAtEjE0AuJgCY0QjIs=</DigestValue>
      </Reference>
      <Reference URI="/word/endnotes.xml?ContentType=application/vnd.openxmlformats-officedocument.wordprocessingml.endnotes+xml">
        <DigestMethod Algorithm="http://www.w3.org/2001/04/xmlenc#sha256"/>
        <DigestValue>VRBMH3jELcl8MOKRMlR5v2HZ8gZHFqGy/8pDRLSdheA=</DigestValue>
      </Reference>
      <Reference URI="/word/fontTable.xml?ContentType=application/vnd.openxmlformats-officedocument.wordprocessingml.fontTable+xml">
        <DigestMethod Algorithm="http://www.w3.org/2001/04/xmlenc#sha256"/>
        <DigestValue>VLosBv3+NAIcuKGuNpXrGJFOLzVYsZANBvMpI6dS9ZU=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Ret+MF61VFpZB/NObQws6Kiu6M0Y3cE9te3eFv/QD2U=</DigestValue>
      </Reference>
      <Reference URI="/word/header1.xml?ContentType=application/vnd.openxmlformats-officedocument.wordprocessingml.header+xml">
        <DigestMethod Algorithm="http://www.w3.org/2001/04/xmlenc#sha256"/>
        <DigestValue>WpVi5mS/7sQb/BPigAiRnYxI7oZG/1wm8bkfRtXZMlg=</DigestValue>
      </Reference>
      <Reference URI="/word/media/image1.emf?ContentType=image/x-emf">
        <DigestMethod Algorithm="http://www.w3.org/2001/04/xmlenc#sha256"/>
        <DigestValue>EPHrzU+qtffwFRZoJvsT+oYZzuhG3wR5Mtj65+EUHOg=</DigestValue>
      </Reference>
      <Reference URI="/word/media/image2.emf?ContentType=image/x-emf">
        <DigestMethod Algorithm="http://www.w3.org/2001/04/xmlenc#sha256"/>
        <DigestValue>OFa8Ac9tS9J20tvmvpfdbJGkyUXZWexLQ+X4l3bff+Y=</DigestValue>
      </Reference>
      <Reference URI="/word/numbering.xml?ContentType=application/vnd.openxmlformats-officedocument.wordprocessingml.numbering+xml">
        <DigestMethod Algorithm="http://www.w3.org/2001/04/xmlenc#sha256"/>
        <DigestValue>5LV8K4Y6IEfgmKffUlteqrabQPiI6z3yDsrzGXTd648=</DigestValue>
      </Reference>
      <Reference URI="/word/settings.xml?ContentType=application/vnd.openxmlformats-officedocument.wordprocessingml.settings+xml">
        <DigestMethod Algorithm="http://www.w3.org/2001/04/xmlenc#sha256"/>
        <DigestValue>lZeq7pDosLgo7XBMncSs9ftCzJrAZgNIvHuBKKoDgrY=</DigestValue>
      </Reference>
      <Reference URI="/word/styles.xml?ContentType=application/vnd.openxmlformats-officedocument.wordprocessingml.styles+xml">
        <DigestMethod Algorithm="http://www.w3.org/2001/04/xmlenc#sha256"/>
        <DigestValue>LPlh7OCwlwVsOy6+1Fk+VdK1BDwnbKLsfy4xhUtERfA=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2024-11-12T13:48:13Z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2024-11-12T13:48:13Z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U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437hnhwAAAAAAAAAAAAAA0N7+G/x/AAAAAAAAAAAAAAkAAAAAAAAAAAAwQTYCAABkDzua+38AAAAAAAAAAAAAAAAAAAAAAACQG48fdWsAAHjhuGeHAAAA0LpP0jYCAADgWTjfNgIAAMC0GdQ2AgAAoOK4ZwAAAACgolbaNgIAAAcAAAAAAAAAAAAAAAAAAADc4bhnhwAAABniuGeHAAAAwR/VG/x/AAAAAAAAAAAAAOBvR9IAAAAAAAAAAAAAAAAAAAAAAAAAAMC0GdQ2AgAAu1XZG/x/AACA4bhnhwAAABniuGeH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N2Z+38AANCnSdo2AgAAAgAAAAAAAADQ3v4b/H8AAAAAAAAAAAAAAadRmft/AACgtjnuNgIAADw87Zr7fwAAAAAAAAAAAAAAAAAAAAAAAJC2jx91awAAAABKmft/AAAAAAAAAAAAAOD///8AAAAAwLQZ1DYCAAC4d7hnAAAAAAAAAAAAAAAABgAAAAAAAAAAAAAAAAAAANx2uGeHAAAAGXe4Z4cAAADBH9Ub/H8AAEiVceQ2AgAA4HW4ZwAAAABIlXHkNgIAAPBwje42AgAAwLQZ1DYCAAC7Vdkb/H8AAIB2uGeHAAAAGXe4Z4c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/hv8fwAAAAAAAAAAAAAAAAAAAAAAAEjCcOQ2AgAA8PAt7jYCAAAAAAAAAAAAAAAAAAAAAAAAgLaPH3VrAADQw8qZ+38AALBYAOQ2AgAA8P///wAAAADAtBnUNgIAAKh3uGcAAAAAAAAAAAAAAAAJAAAAAAAAAAAAAAAAAAAAzHa4Z4cAAAAJd7hnhwAAAMEf1Rv8fwAA0JRx5DYCAADQdbhnAAAAANCUceQ2AgAAAAAAAAAAAADAtBnUNgIAALtV2Rv8fwAAcHa4Z4cAAAAJd7hnhwAAAAAAAAAAAAAAQAJW22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/AAAAAoAAABgAAAAvwAAAGwAAAABAAAAAADIQQAAyEEKAAAAYAAAAB0AAABMAAAAAAAAAAAAAAAAAAAA//////////+IAAAAGAQ3BD8ESgQ7BD0EOARCBDUEOwQ1BD0EIAA0BDgEQAQ1BDoEQgQ+BEAEIAA9BDAEIAAYBBAEHwQeBHIACAAAAAUAAAAHAAAABwAAAAYAAAAHAAAABwAAAAUAAAAGAAAABgAAAAYAAAAHAAAAAwAAAAYAAAAHAAAABwAAAAYAAAAGAAAABQAAAAcAAAAHAAAAAwAAAAcAAAAGAAAAAwAAAAgAAAAH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t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Oia+38AAABQ6Jr7fwAA0N7+G/x/AAAAAAAAAAAAACENO5r7fwAA4HHlHfx/AACM3Mya+38AAAAAAAAAAAAAAAAAAAAAAACAWY8fdWsAAPEPO5r7fwAABAAAAAAAAAD1////AAAAAMC0GdQ2AgAAqKC4ZwAAAAAAAAAAAAAAAAkAAAAAAAAAAAAAAAAAAADMn7hnhwAAAAmguGeHAAAAwR/VG/x/AAAAAOMd/H8AAAAAAAAAAAAAAAAAADYCAAABAAAAAAAAAMC0GdQ2AgAAu1XZG/x/AABwn7hnhwAAAAmguGeH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437hnhwAAAAAAAAAAAAAA0N7+G/x/AAAAAAAAAAAAAAkAAAAAAAAAAAAwQTYCAABkDzua+38AAAAAAAAAAAAAAAAAAAAAAACQG48fdWsAAHjhuGeHAAAA0LpP0jYCAADgWTjfNgIAAMC0GdQ2AgAAoOK4ZwAAAACgolbaNgIAAAcAAAAAAAAAAAAAAAAAAADc4bhnhwAAABniuGeHAAAAwR/VG/x/AAAAAAAAAAAAAOBvR9IAAAAAAAAAAAAAAAAAAAAAAAAAAMC0GdQ2AgAAu1XZG/x/AACA4bhnhwAAABniuGeH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N2Z+38AANCnSdo2AgAAAgAAAAAAAADQ3v4b/H8AAAAAAAAAAAAAAadRmft/AACgtjnuNgIAADw87Zr7fwAAAAAAAAAAAAAAAAAAAAAAAJC2jx91awAAAABKmft/AAAAAAAAAAAAAOD///8AAAAAwLQZ1DYCAAC4d7hnAAAAAAAAAAAAAAAABgAAAAAAAAAAAAAAAAAAANx2uGeHAAAAGXe4Z4cAAADBH9Ub/H8AAEiVceQ2AgAA4HW4ZwAAAABIlXHkNgIAAPBwje42AgAAwLQZ1DYCAAC7Vdkb/H8AAIB2uGeHAAAAGXe4Z4c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/hv8fwAAAAAAAAAAAAAAAAAAAAAAAEjCcOQ2AgAA8PAt7jYCAAAAAAAAAAAAAAAAAAAAAAAAgLaPH3VrAADQw8qZ+38AALBYAOQ2AgAA8P///wAAAADAtBnUNgIAAKh3uGcAAAAAAAAAAAAAAAAJAAAAAAAAAAAAAAAAAAAAzHa4Z4cAAAAJd7hnhwAAAMEf1Rv8fwAA0JRx5DYCAADQdbhnAAAAANCUceQ2AgAAAAAAAAAAAADAtBnUNgIAALtV2Rv8fwAAcHa4Z4cAAAAJd7hnhwAAAAAAAAAAAAAAQAJW22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/AAAAAoAAABgAAAAvwAAAGwAAAABAAAAAADIQQAAyEEKAAAAYAAAAB0AAABMAAAAAAAAAAAAAAAAAAAA//////////+IAAAAGAQ3BD8ESgQ7BD0EOARCBDUEOwQ1BD0EIAA0BDgEQAQ1BDoEQgQ+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Radina Boyanova</cp:lastModifiedBy>
  <cp:revision>13</cp:revision>
  <dcterms:created xsi:type="dcterms:W3CDTF">2023-06-28T13:14:00Z</dcterms:created>
  <dcterms:modified xsi:type="dcterms:W3CDTF">2024-11-08T09:41:00Z</dcterms:modified>
</cp:coreProperties>
</file>