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D20810">
      <w:pPr>
        <w:pStyle w:val="Heading1"/>
        <w:spacing w:before="0" w:after="120" w:line="240" w:lineRule="auto"/>
        <w:jc w:val="center"/>
        <w:rPr>
          <w:rFonts w:ascii="Times New Roman" w:hAnsi="Times New Roman" w:cs="Times New Roman"/>
          <w:b/>
          <w:color w:val="000000" w:themeColor="text1"/>
          <w:sz w:val="24"/>
          <w:szCs w:val="24"/>
        </w:rPr>
      </w:pPr>
    </w:p>
    <w:p w14:paraId="104387FA" w14:textId="77777777" w:rsidR="006C61A5" w:rsidRDefault="00AC5392" w:rsidP="00D20810">
      <w:pPr>
        <w:pStyle w:val="Heading1"/>
        <w:spacing w:before="0" w:after="120"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D20810">
      <w:pPr>
        <w:pStyle w:val="Heading1"/>
        <w:spacing w:before="0" w:after="120" w:line="240" w:lineRule="auto"/>
        <w:jc w:val="center"/>
        <w:rPr>
          <w:rFonts w:ascii="Times New Roman" w:hAnsi="Times New Roman" w:cs="Times New Roman"/>
          <w:b/>
          <w:color w:val="000000" w:themeColor="text1"/>
          <w:sz w:val="24"/>
          <w:szCs w:val="24"/>
        </w:rPr>
      </w:pPr>
    </w:p>
    <w:p w14:paraId="74CDAA4E" w14:textId="4CB64DFD" w:rsidR="00D53B25" w:rsidRDefault="004678F4" w:rsidP="00D20810">
      <w:pPr>
        <w:pStyle w:val="Heading1"/>
        <w:spacing w:before="0" w:after="120"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5090B81F" w:rsidR="00CF065C" w:rsidRPr="00CF065C" w:rsidRDefault="00CF065C" w:rsidP="00D20810">
      <w:pPr>
        <w:spacing w:after="120"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w:t>
      </w:r>
      <w:r w:rsidR="00EB6E2F">
        <w:rPr>
          <w:rFonts w:ascii="Times New Roman" w:eastAsiaTheme="majorEastAsia" w:hAnsi="Times New Roman" w:cs="Times New Roman"/>
          <w:b/>
          <w:color w:val="000000" w:themeColor="text1"/>
          <w:sz w:val="24"/>
          <w:szCs w:val="24"/>
          <w:lang w:val="bg-BG"/>
        </w:rPr>
        <w:t>ДИРЕКТНО ПРЕДОСТАВЯНЕ НА БЕЗВЪЗМЕЗДНА ФИНАНСОВА ПОМОЩ</w:t>
      </w:r>
      <w:r w:rsidRPr="00CF065C">
        <w:rPr>
          <w:rFonts w:ascii="Times New Roman" w:eastAsiaTheme="majorEastAsia" w:hAnsi="Times New Roman" w:cs="Times New Roman"/>
          <w:b/>
          <w:color w:val="000000" w:themeColor="text1"/>
          <w:sz w:val="24"/>
          <w:szCs w:val="24"/>
          <w:lang w:val="bg-BG"/>
        </w:rPr>
        <w:t xml:space="preserve"> </w:t>
      </w:r>
    </w:p>
    <w:p w14:paraId="47655813" w14:textId="6C174298" w:rsidR="00B93AB2" w:rsidRPr="00EB6E2F" w:rsidRDefault="00B93AB2" w:rsidP="00D20810">
      <w:pPr>
        <w:spacing w:after="120" w:line="240" w:lineRule="auto"/>
        <w:jc w:val="center"/>
        <w:rPr>
          <w:rFonts w:ascii="Times New Roman" w:eastAsiaTheme="majorEastAsia" w:hAnsi="Times New Roman" w:cs="Times New Roman"/>
          <w:b/>
          <w:color w:val="000000" w:themeColor="text1"/>
          <w:sz w:val="24"/>
          <w:szCs w:val="24"/>
          <w:lang w:val="bg-BG"/>
        </w:rPr>
      </w:pPr>
      <w:r w:rsidRPr="00B93AB2">
        <w:rPr>
          <w:rFonts w:ascii="Times New Roman" w:eastAsiaTheme="majorEastAsia" w:hAnsi="Times New Roman" w:cs="Times New Roman"/>
          <w:b/>
          <w:color w:val="000000" w:themeColor="text1"/>
          <w:sz w:val="24"/>
          <w:szCs w:val="24"/>
        </w:rPr>
        <w:t>BG05SFPR001-3.00</w:t>
      </w:r>
      <w:r w:rsidR="00EB6E2F">
        <w:rPr>
          <w:rFonts w:ascii="Times New Roman" w:eastAsiaTheme="majorEastAsia" w:hAnsi="Times New Roman" w:cs="Times New Roman"/>
          <w:b/>
          <w:color w:val="000000" w:themeColor="text1"/>
          <w:sz w:val="24"/>
          <w:szCs w:val="24"/>
          <w:lang w:val="bg-BG"/>
        </w:rPr>
        <w:t>2</w:t>
      </w:r>
    </w:p>
    <w:p w14:paraId="56E2B3DD" w14:textId="50172D3C" w:rsidR="00F37280" w:rsidRDefault="00B93AB2" w:rsidP="00D20810">
      <w:pPr>
        <w:spacing w:after="120"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w:t>
      </w:r>
      <w:r w:rsidR="00EB6E2F">
        <w:rPr>
          <w:rFonts w:ascii="Times New Roman" w:eastAsiaTheme="majorEastAsia" w:hAnsi="Times New Roman" w:cs="Times New Roman"/>
          <w:b/>
          <w:color w:val="000000" w:themeColor="text1"/>
          <w:sz w:val="24"/>
          <w:szCs w:val="24"/>
          <w:lang w:val="bg-BG"/>
        </w:rPr>
        <w:t>ОТ ВИСШЕ ОБРАЗОВАНИЕ КЪМ ЗАЕТОСТ</w:t>
      </w:r>
      <w:r w:rsidRPr="00B93AB2">
        <w:rPr>
          <w:rFonts w:ascii="Times New Roman" w:eastAsiaTheme="majorEastAsia" w:hAnsi="Times New Roman" w:cs="Times New Roman"/>
          <w:b/>
          <w:color w:val="000000" w:themeColor="text1"/>
          <w:sz w:val="24"/>
          <w:szCs w:val="24"/>
        </w:rPr>
        <w:t>“</w:t>
      </w:r>
    </w:p>
    <w:p w14:paraId="4AE3DF48" w14:textId="14F451F5" w:rsidR="00B93AB2" w:rsidRPr="00BB3A12" w:rsidRDefault="00BB3A12" w:rsidP="00D20810">
      <w:pPr>
        <w:spacing w:after="120" w:line="240" w:lineRule="auto"/>
        <w:jc w:val="center"/>
        <w:rPr>
          <w:rFonts w:ascii="Times New Roman" w:hAnsi="Times New Roman" w:cs="Times New Roman"/>
          <w:b/>
          <w:bCs/>
          <w:color w:val="000000" w:themeColor="text1"/>
          <w:sz w:val="24"/>
          <w:szCs w:val="24"/>
          <w:lang w:val="bg-BG"/>
        </w:rPr>
      </w:pPr>
      <w:r>
        <w:rPr>
          <w:rFonts w:ascii="Times New Roman" w:hAnsi="Times New Roman" w:cs="Times New Roman"/>
          <w:b/>
          <w:bCs/>
          <w:color w:val="000000" w:themeColor="text1"/>
          <w:sz w:val="24"/>
          <w:szCs w:val="24"/>
          <w:lang w:val="bg-BG"/>
        </w:rPr>
        <w:t>към 29.07.2024 г.</w:t>
      </w:r>
    </w:p>
    <w:p w14:paraId="29EFFD2E" w14:textId="77777777" w:rsidR="003D3279" w:rsidRPr="00CF4C44" w:rsidRDefault="003D3279" w:rsidP="00D20810">
      <w:pPr>
        <w:spacing w:after="120" w:line="240" w:lineRule="auto"/>
        <w:jc w:val="center"/>
        <w:rPr>
          <w:rFonts w:ascii="Times New Roman" w:hAnsi="Times New Roman" w:cs="Times New Roman"/>
          <w:color w:val="000000" w:themeColor="text1"/>
          <w:sz w:val="24"/>
          <w:szCs w:val="24"/>
          <w:lang w:val="bg-BG"/>
        </w:rPr>
      </w:pPr>
    </w:p>
    <w:p w14:paraId="521B11B5" w14:textId="06391BE4" w:rsidR="002F1D11" w:rsidRDefault="004B74F2" w:rsidP="00D20810">
      <w:pPr>
        <w:pStyle w:val="Heading2"/>
        <w:spacing w:before="0" w:after="120"/>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w:t>
      </w:r>
      <w:r w:rsidR="00367FB2">
        <w:rPr>
          <w:rFonts w:ascii="Times New Roman" w:hAnsi="Times New Roman" w:cs="Times New Roman"/>
          <w:b/>
          <w:caps/>
          <w:color w:val="000000" w:themeColor="text1"/>
          <w:sz w:val="24"/>
          <w:szCs w:val="24"/>
        </w:rPr>
        <w:t>04</w:t>
      </w:r>
      <w:r w:rsidR="00367FB2">
        <w:rPr>
          <w:rFonts w:ascii="Times New Roman" w:hAnsi="Times New Roman" w:cs="Times New Roman"/>
          <w:b/>
          <w:caps/>
          <w:color w:val="000000" w:themeColor="text1"/>
          <w:sz w:val="24"/>
          <w:szCs w:val="24"/>
          <w:lang w:val="bg-BG"/>
        </w:rPr>
        <w:t>.07.</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 xml:space="preserve">(Q001 постъпил чрез </w:t>
      </w:r>
      <w:bookmarkStart w:id="1" w:name="_Hlk171924647"/>
      <w:r w:rsidR="00EB6E2F">
        <w:rPr>
          <w:rFonts w:ascii="Times New Roman" w:hAnsi="Times New Roman" w:cs="Times New Roman"/>
          <w:b/>
          <w:caps/>
          <w:color w:val="000000" w:themeColor="text1"/>
          <w:sz w:val="24"/>
          <w:szCs w:val="24"/>
          <w:lang w:val="bg-BG"/>
        </w:rPr>
        <w:t>деловодната система</w:t>
      </w:r>
      <w:bookmarkEnd w:id="1"/>
      <w:r w:rsidR="00560533" w:rsidRPr="00560533">
        <w:rPr>
          <w:rFonts w:ascii="Times New Roman" w:hAnsi="Times New Roman" w:cs="Times New Roman"/>
          <w:b/>
          <w:caps/>
          <w:color w:val="000000" w:themeColor="text1"/>
          <w:sz w:val="24"/>
          <w:szCs w:val="24"/>
        </w:rPr>
        <w:t>)</w:t>
      </w:r>
      <w:r w:rsidRPr="00F37280">
        <w:rPr>
          <w:rFonts w:ascii="Times New Roman" w:hAnsi="Times New Roman" w:cs="Times New Roman"/>
          <w:b/>
          <w:caps/>
          <w:color w:val="000000" w:themeColor="text1"/>
          <w:sz w:val="24"/>
          <w:szCs w:val="24"/>
          <w:lang w:val="bg-BG"/>
        </w:rPr>
        <w:t>:</w:t>
      </w:r>
      <w:bookmarkEnd w:id="0"/>
    </w:p>
    <w:p w14:paraId="1945BFC6" w14:textId="20E9C9F6" w:rsidR="00EB6E2F" w:rsidRPr="00EB6E2F" w:rsidRDefault="00EB6E2F" w:rsidP="00D20810">
      <w:pPr>
        <w:tabs>
          <w:tab w:val="left" w:pos="680"/>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 xml:space="preserve">Във връзка с получена покана за кандидатстване по процедура </w:t>
      </w:r>
      <w:bookmarkStart w:id="2" w:name="_Hlk170908518"/>
      <w:r w:rsidRPr="00EB6E2F">
        <w:rPr>
          <w:rFonts w:ascii="Times New Roman" w:eastAsia="Calibri" w:hAnsi="Times New Roman" w:cs="Times New Roman"/>
          <w:sz w:val="24"/>
          <w:szCs w:val="24"/>
          <w:lang w:val="bg-BG"/>
        </w:rPr>
        <w:t>чрез директно предоставяне на безвъзмездна финансова помощ</w:t>
      </w:r>
      <w:r w:rsidRPr="00EB6E2F">
        <w:rPr>
          <w:rFonts w:ascii="Times New Roman" w:eastAsia="Calibri" w:hAnsi="Times New Roman" w:cs="Times New Roman"/>
          <w:i/>
          <w:iCs/>
          <w:sz w:val="24"/>
          <w:szCs w:val="24"/>
          <w:lang w:val="bg-BG"/>
        </w:rPr>
        <w:t xml:space="preserve"> BG05SFPR001-3.002 „От висше образование към заетост</w:t>
      </w:r>
      <w:bookmarkEnd w:id="2"/>
      <w:r w:rsidRPr="00EB6E2F">
        <w:rPr>
          <w:rFonts w:ascii="Times New Roman" w:eastAsia="Calibri" w:hAnsi="Times New Roman" w:cs="Times New Roman"/>
          <w:i/>
          <w:iCs/>
          <w:sz w:val="24"/>
          <w:szCs w:val="24"/>
          <w:lang w:val="bg-BG"/>
        </w:rPr>
        <w:t xml:space="preserve">“, </w:t>
      </w:r>
      <w:r w:rsidRPr="00EB6E2F">
        <w:rPr>
          <w:rFonts w:ascii="Times New Roman" w:eastAsia="Calibri" w:hAnsi="Times New Roman" w:cs="Times New Roman"/>
          <w:sz w:val="24"/>
          <w:szCs w:val="24"/>
          <w:lang w:val="bg-BG"/>
        </w:rPr>
        <w:t>програма „Образование“ с конкретен бенефициент (КБ) Министерството на образованието и науката (МОН), в процеса на подготовка на проектното предложение, възникнаха следните въпроси:</w:t>
      </w:r>
    </w:p>
    <w:p w14:paraId="4542543B" w14:textId="77777777" w:rsidR="00EB6E2F" w:rsidRPr="00EB6E2F" w:rsidRDefault="00EB6E2F" w:rsidP="00D20810">
      <w:pPr>
        <w:numPr>
          <w:ilvl w:val="0"/>
          <w:numId w:val="12"/>
        </w:numPr>
        <w:tabs>
          <w:tab w:val="left" w:pos="680"/>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Във връзка с посоченото в</w:t>
      </w:r>
      <w:r w:rsidRPr="00EB6E2F">
        <w:rPr>
          <w:rFonts w:ascii="Times New Roman" w:eastAsia="Calibri" w:hAnsi="Times New Roman" w:cs="Times New Roman"/>
          <w:i/>
          <w:iCs/>
          <w:sz w:val="24"/>
          <w:szCs w:val="24"/>
          <w:lang w:val="bg-BG"/>
        </w:rPr>
        <w:t xml:space="preserve"> Дейност 2 “Създаване на условия за въвеждане на дуално обучение във ВО, внедряване на система за проследяване на дипломираните висшисти и организиране на обучения, в т.ч. за придобиване на предприемачески умения”, </w:t>
      </w:r>
      <w:r w:rsidRPr="00EB6E2F">
        <w:rPr>
          <w:rFonts w:ascii="Times New Roman" w:eastAsia="Calibri" w:hAnsi="Times New Roman" w:cs="Times New Roman"/>
          <w:sz w:val="24"/>
          <w:szCs w:val="24"/>
          <w:lang w:val="bg-BG"/>
        </w:rPr>
        <w:t>моля да потвърдите разбирането на КБ, че под „система“ се има предвид разработена методика или друг вид инструмент за проследяване на дипломираните висшисти, които да се прилагат от висшите училища, а не непременно информационна система.</w:t>
      </w:r>
    </w:p>
    <w:p w14:paraId="1CA64708" w14:textId="77777777" w:rsidR="00EB6E2F" w:rsidRPr="00EB6E2F" w:rsidRDefault="00EB6E2F" w:rsidP="00D20810">
      <w:pPr>
        <w:numPr>
          <w:ilvl w:val="0"/>
          <w:numId w:val="12"/>
        </w:numPr>
        <w:tabs>
          <w:tab w:val="left" w:pos="680"/>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 xml:space="preserve">Относно поддейност 2.1. </w:t>
      </w:r>
      <w:r w:rsidRPr="00EB6E2F">
        <w:rPr>
          <w:rFonts w:ascii="Times New Roman" w:eastAsia="Calibri" w:hAnsi="Times New Roman" w:cs="Times New Roman"/>
          <w:i/>
          <w:iCs/>
          <w:sz w:val="24"/>
          <w:szCs w:val="24"/>
          <w:lang w:val="bg-BG"/>
        </w:rPr>
        <w:t>„Проучване на международния опит при провеждане на дуално обучение и изготвяне на проекти на нормативни документи, ръководства, обучителни материали, образци на споразумения между ВУ, работодатели и обучаеми, с участие на социалните партньори“</w:t>
      </w:r>
      <w:r w:rsidRPr="00EB6E2F">
        <w:rPr>
          <w:rFonts w:ascii="Times New Roman" w:eastAsia="Calibri" w:hAnsi="Times New Roman" w:cs="Times New Roman"/>
          <w:sz w:val="24"/>
          <w:szCs w:val="24"/>
          <w:lang w:val="bg-BG"/>
        </w:rPr>
        <w:t xml:space="preserve"> – правилно ли е разбирането на КБ, че под социални партньори се имат предвид изброените в т.12 Допустими асоциирани партньори - работодатели и Национално представителни организации на работодателите? </w:t>
      </w:r>
    </w:p>
    <w:p w14:paraId="31FFD174" w14:textId="77777777" w:rsidR="00EB6E2F" w:rsidRPr="00EB6E2F" w:rsidRDefault="00EB6E2F" w:rsidP="00D20810">
      <w:pPr>
        <w:numPr>
          <w:ilvl w:val="0"/>
          <w:numId w:val="12"/>
        </w:numPr>
        <w:tabs>
          <w:tab w:val="left" w:pos="680"/>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 xml:space="preserve">Относно </w:t>
      </w:r>
      <w:r w:rsidRPr="00EB6E2F">
        <w:rPr>
          <w:rFonts w:ascii="Times New Roman" w:eastAsia="Calibri" w:hAnsi="Times New Roman" w:cs="Times New Roman"/>
          <w:i/>
          <w:iCs/>
          <w:sz w:val="24"/>
          <w:szCs w:val="24"/>
          <w:lang w:val="bg-BG"/>
        </w:rPr>
        <w:t xml:space="preserve">поддейност 2.4. “Обучение на преподаватели, кариерни консултанти, експерти по осигуряването на качеството и други служители във ВУ”, </w:t>
      </w:r>
      <w:r w:rsidRPr="00EB6E2F">
        <w:rPr>
          <w:rFonts w:ascii="Times New Roman" w:eastAsia="Calibri" w:hAnsi="Times New Roman" w:cs="Times New Roman"/>
          <w:sz w:val="24"/>
          <w:szCs w:val="24"/>
          <w:lang w:val="bg-BG"/>
        </w:rPr>
        <w:t>какво се има предвид под “други служители във ВУ”? Моля да се уточни.</w:t>
      </w:r>
    </w:p>
    <w:p w14:paraId="3E1316EC" w14:textId="77777777" w:rsidR="00EB6E2F" w:rsidRPr="00EB6E2F" w:rsidRDefault="00EB6E2F" w:rsidP="00D20810">
      <w:pPr>
        <w:numPr>
          <w:ilvl w:val="0"/>
          <w:numId w:val="12"/>
        </w:numPr>
        <w:tabs>
          <w:tab w:val="left" w:pos="680"/>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 xml:space="preserve"> Относно индикатори </w:t>
      </w:r>
      <w:r w:rsidRPr="00EB6E2F">
        <w:rPr>
          <w:rFonts w:ascii="Times New Roman" w:eastAsia="Calibri" w:hAnsi="Times New Roman" w:cs="Times New Roman"/>
          <w:i/>
          <w:iCs/>
          <w:sz w:val="24"/>
          <w:szCs w:val="24"/>
          <w:lang w:val="bg-BG"/>
        </w:rPr>
        <w:t>“SRI 3.3. Участници, които остават в образование – 30 062"</w:t>
      </w:r>
      <w:r w:rsidRPr="00EB6E2F">
        <w:rPr>
          <w:rFonts w:ascii="Times New Roman" w:eastAsia="Calibri" w:hAnsi="Times New Roman" w:cs="Times New Roman"/>
          <w:sz w:val="24"/>
          <w:szCs w:val="24"/>
          <w:lang w:val="bg-BG"/>
        </w:rPr>
        <w:t xml:space="preserve"> и SOI 3.4 „</w:t>
      </w:r>
      <w:r w:rsidRPr="00EB6E2F">
        <w:rPr>
          <w:rFonts w:ascii="Times New Roman" w:eastAsia="Calibri" w:hAnsi="Times New Roman" w:cs="Times New Roman"/>
          <w:i/>
          <w:iCs/>
          <w:sz w:val="24"/>
          <w:szCs w:val="24"/>
          <w:lang w:val="bg-BG"/>
        </w:rPr>
        <w:t>Брой висши училища, въвели дуална форма на преподаване</w:t>
      </w:r>
      <w:r w:rsidRPr="00EB6E2F">
        <w:rPr>
          <w:rFonts w:ascii="Times New Roman" w:eastAsia="Calibri" w:hAnsi="Times New Roman" w:cs="Times New Roman"/>
          <w:sz w:val="24"/>
          <w:szCs w:val="24"/>
          <w:lang w:val="bg-BG"/>
        </w:rPr>
        <w:t>“ – 5 в</w:t>
      </w:r>
      <w:r w:rsidRPr="00EB6E2F">
        <w:rPr>
          <w:rFonts w:ascii="Times New Roman" w:eastAsia="Calibri" w:hAnsi="Times New Roman" w:cs="Times New Roman"/>
          <w:i/>
          <w:iCs/>
          <w:sz w:val="24"/>
          <w:szCs w:val="24"/>
          <w:lang w:val="bg-BG"/>
        </w:rPr>
        <w:t xml:space="preserve"> </w:t>
      </w:r>
      <w:r w:rsidRPr="00EB6E2F">
        <w:rPr>
          <w:rFonts w:ascii="Times New Roman" w:eastAsia="Calibri" w:hAnsi="Times New Roman" w:cs="Times New Roman"/>
          <w:sz w:val="24"/>
          <w:szCs w:val="24"/>
          <w:lang w:val="bg-BG"/>
        </w:rPr>
        <w:t xml:space="preserve">пояснителния текст е отбелязано как следва да се планират и отчитат индикаторите. С оглед факта, че и двата </w:t>
      </w:r>
      <w:r w:rsidRPr="00EB6E2F">
        <w:rPr>
          <w:rFonts w:ascii="Times New Roman" w:eastAsia="Calibri" w:hAnsi="Times New Roman" w:cs="Times New Roman"/>
          <w:sz w:val="24"/>
          <w:szCs w:val="24"/>
          <w:lang w:val="bg-BG"/>
        </w:rPr>
        <w:lastRenderedPageBreak/>
        <w:t xml:space="preserve">индикатора са свързани с апробиране на дуалната форма на обучение, правилно ли е разбирането на КБ, че и за двата следва да се подходи сходно, като се взема предвид в кой район е местоположението на висшето училище, основното звено или филиалът по чл. 25 от ЗВО, въвел дуална форма на преподаване и студентите в него? </w:t>
      </w:r>
    </w:p>
    <w:p w14:paraId="7D633605" w14:textId="77777777" w:rsidR="00EB6E2F" w:rsidRPr="00EB6E2F" w:rsidRDefault="00EB6E2F" w:rsidP="00D20810">
      <w:pPr>
        <w:numPr>
          <w:ilvl w:val="0"/>
          <w:numId w:val="12"/>
        </w:numPr>
        <w:tabs>
          <w:tab w:val="left" w:pos="680"/>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Беше установено, че в Указанията за кандидатстване (УК) и приложената към тях Помощна таблица за бюджет ИСУН има разминаване, както следва:</w:t>
      </w:r>
    </w:p>
    <w:p w14:paraId="621C594C" w14:textId="77777777" w:rsidR="00EB6E2F" w:rsidRPr="00EB6E2F" w:rsidRDefault="00EB6E2F" w:rsidP="00D20810">
      <w:pPr>
        <w:numPr>
          <w:ilvl w:val="0"/>
          <w:numId w:val="11"/>
        </w:numPr>
        <w:tabs>
          <w:tab w:val="left" w:pos="568"/>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В работен лист Преки разходи за персонал изчислението на Общия разход реферира към записа на клетка Е7 от работен лист 'Поддейност 2.2', която няма стойност. Моля УО да уточни и да даде указания как следва да се промени помощната таблица, част от пакета документи;</w:t>
      </w:r>
    </w:p>
    <w:p w14:paraId="749A9FA2" w14:textId="77777777" w:rsidR="00EB6E2F" w:rsidRPr="00EB6E2F" w:rsidRDefault="00EB6E2F" w:rsidP="00D20810">
      <w:pPr>
        <w:numPr>
          <w:ilvl w:val="0"/>
          <w:numId w:val="11"/>
        </w:numPr>
        <w:tabs>
          <w:tab w:val="left" w:pos="568"/>
        </w:tabs>
        <w:spacing w:after="120" w:line="240" w:lineRule="auto"/>
        <w:jc w:val="both"/>
        <w:rPr>
          <w:rFonts w:ascii="Times New Roman" w:eastAsia="Calibri" w:hAnsi="Times New Roman" w:cs="Times New Roman"/>
          <w:sz w:val="24"/>
          <w:szCs w:val="24"/>
          <w:lang w:val="bg"/>
        </w:rPr>
      </w:pPr>
      <w:r w:rsidRPr="00EB6E2F">
        <w:rPr>
          <w:rFonts w:ascii="Times New Roman" w:eastAsia="Calibri" w:hAnsi="Times New Roman" w:cs="Times New Roman"/>
          <w:sz w:val="24"/>
          <w:szCs w:val="24"/>
          <w:lang w:val="bg-BG"/>
        </w:rPr>
        <w:t>В условията за кандидатстване е записано, че “</w:t>
      </w:r>
      <w:r w:rsidRPr="00EB6E2F">
        <w:rPr>
          <w:rFonts w:ascii="Times New Roman" w:eastAsia="Calibri" w:hAnsi="Times New Roman" w:cs="Times New Roman"/>
          <w:i/>
          <w:iCs/>
          <w:sz w:val="24"/>
          <w:szCs w:val="24"/>
          <w:lang w:val="bg-BG"/>
        </w:rPr>
        <w:t>Сумата в бюджетен ред 5 се изчислява като единна ставка в размер на 20 % се приложи върху сумата на разходите в бюджетните редове в раздел I</w:t>
      </w:r>
      <w:r w:rsidRPr="00EB6E2F">
        <w:rPr>
          <w:rFonts w:ascii="Times New Roman" w:eastAsia="Calibri" w:hAnsi="Times New Roman" w:cs="Times New Roman"/>
          <w:sz w:val="24"/>
          <w:szCs w:val="24"/>
          <w:lang w:val="bg-BG"/>
        </w:rPr>
        <w:t xml:space="preserve">.”, а в работен лист </w:t>
      </w:r>
      <w:r w:rsidRPr="00EB6E2F">
        <w:rPr>
          <w:rFonts w:ascii="Times New Roman" w:eastAsia="Calibri" w:hAnsi="Times New Roman" w:cs="Times New Roman"/>
          <w:i/>
          <w:iCs/>
          <w:sz w:val="24"/>
          <w:szCs w:val="24"/>
          <w:lang w:val="bg-BG"/>
        </w:rPr>
        <w:t>Преки разходи за персонал</w:t>
      </w:r>
      <w:r w:rsidRPr="00EB6E2F">
        <w:rPr>
          <w:rFonts w:ascii="Times New Roman" w:eastAsia="Calibri" w:hAnsi="Times New Roman" w:cs="Times New Roman"/>
          <w:sz w:val="24"/>
          <w:szCs w:val="24"/>
          <w:lang w:val="bg-BG"/>
        </w:rPr>
        <w:t xml:space="preserve"> - клетка B4 - </w:t>
      </w:r>
      <w:r w:rsidRPr="00EB6E2F">
        <w:rPr>
          <w:rFonts w:ascii="Times New Roman" w:eastAsia="Calibri" w:hAnsi="Times New Roman" w:cs="Times New Roman"/>
          <w:sz w:val="24"/>
          <w:szCs w:val="24"/>
          <w:lang w:val="bg"/>
        </w:rPr>
        <w:t>формулата за разходи за персонал, изчислението обхваща пълния размер на бюджетни редове 1 и 2 и 20% от бюджетен ред 4. Моля УО да уточни разминаването и да даде указания как следва да се промени помощната таблица, част от пакета документи.</w:t>
      </w:r>
    </w:p>
    <w:p w14:paraId="6AEB00B0" w14:textId="77777777" w:rsidR="00EB6E2F" w:rsidRPr="00EB6E2F" w:rsidRDefault="00EB6E2F" w:rsidP="00D20810">
      <w:pPr>
        <w:numPr>
          <w:ilvl w:val="0"/>
          <w:numId w:val="11"/>
        </w:numPr>
        <w:tabs>
          <w:tab w:val="left" w:pos="568"/>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В условията за кандидатстване е записано, че “</w:t>
      </w:r>
      <w:r w:rsidRPr="00EB6E2F">
        <w:rPr>
          <w:rFonts w:ascii="Times New Roman" w:eastAsia="Calibri" w:hAnsi="Times New Roman" w:cs="Times New Roman"/>
          <w:i/>
          <w:iCs/>
          <w:sz w:val="24"/>
          <w:szCs w:val="24"/>
          <w:lang w:val="bg-BG"/>
        </w:rPr>
        <w:t xml:space="preserve">Сумата в бюджетен ред 6 “Непреки разходи” се изчислява като единна ставка в размер на 15 % се приложи върху сумата на разходите в бюджетни редове 1, 2, 3 и 4”, </w:t>
      </w:r>
      <w:r w:rsidRPr="00EB6E2F">
        <w:rPr>
          <w:rFonts w:ascii="Times New Roman" w:eastAsia="Calibri" w:hAnsi="Times New Roman" w:cs="Times New Roman"/>
          <w:sz w:val="24"/>
          <w:szCs w:val="24"/>
          <w:lang w:val="bg-BG"/>
        </w:rPr>
        <w:t xml:space="preserve">а в работен лист Бюджет ИСУН - клетки C21 и C22 формулата за непреки разходи, изчислението обхваща пълния размер на бюджетни редове 1,2 и 3 и 15% от бюджетен ред 4. Моля УО да уточни разминаването и да даде указания как следва да се промени помощната таблица, част от пакета документи. </w:t>
      </w:r>
    </w:p>
    <w:p w14:paraId="54863D13" w14:textId="77777777" w:rsidR="00EB6E2F" w:rsidRPr="00EB6E2F" w:rsidRDefault="00EB6E2F" w:rsidP="00D20810">
      <w:pPr>
        <w:numPr>
          <w:ilvl w:val="0"/>
          <w:numId w:val="11"/>
        </w:numPr>
        <w:tabs>
          <w:tab w:val="left" w:pos="568"/>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Заложените в работен лист Бюджет ИСУН, Проверка за спазване на ограниченията по процедурата - клетки Е28 и Е29 се разминават със заложеното в Указанията. Моля УО да даде указания как да се промени помощната таблица, част от пакета документи.</w:t>
      </w:r>
    </w:p>
    <w:p w14:paraId="3CE1D35A" w14:textId="77777777" w:rsidR="00EB6E2F" w:rsidRPr="00EB6E2F" w:rsidRDefault="00EB6E2F" w:rsidP="00D20810">
      <w:pPr>
        <w:numPr>
          <w:ilvl w:val="0"/>
          <w:numId w:val="12"/>
        </w:numPr>
        <w:tabs>
          <w:tab w:val="left" w:pos="680"/>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В приложение “Annex_II_Декларация за партньорство”, в т.3 е включена таблица за предвиден бюджет на партньора. С оглед началния етап на изпълнение на дейностите, липсата на яснота как ще бъде приложена системата на дуално обучение във висшето образование, което ще бъде резултат от изпълнението на дейност 2.1., на етап подаване на проектно предложение не е възможно определяне на конкретен бюджет за всеки един от партньорите. В тази връзка моля УО да даде указание, може ли предвидената таблица да отпадне или да не бъде попълвана.</w:t>
      </w:r>
    </w:p>
    <w:p w14:paraId="0EDA77DE" w14:textId="61638E4D" w:rsidR="00B93AB2" w:rsidRPr="00EB6E2F" w:rsidRDefault="00EB6E2F" w:rsidP="00D20810">
      <w:pPr>
        <w:numPr>
          <w:ilvl w:val="0"/>
          <w:numId w:val="12"/>
        </w:numPr>
        <w:tabs>
          <w:tab w:val="left" w:pos="680"/>
        </w:tabs>
        <w:spacing w:after="120" w:line="240" w:lineRule="auto"/>
        <w:jc w:val="both"/>
        <w:rPr>
          <w:rFonts w:ascii="Times New Roman" w:eastAsia="Calibri" w:hAnsi="Times New Roman" w:cs="Times New Roman"/>
          <w:sz w:val="24"/>
          <w:szCs w:val="24"/>
          <w:lang w:val="bg-BG"/>
        </w:rPr>
      </w:pPr>
      <w:r w:rsidRPr="00EB6E2F">
        <w:rPr>
          <w:rFonts w:ascii="Times New Roman" w:eastAsia="Calibri" w:hAnsi="Times New Roman" w:cs="Times New Roman"/>
          <w:sz w:val="24"/>
          <w:szCs w:val="24"/>
          <w:lang w:val="bg-BG"/>
        </w:rPr>
        <w:t>С оглед възможностите дадени в чл. 55 от Регламент (ЕС) 2021/1060 на Европейския парламент и на Съвета от 24 юни 2021 година за установяване на общоприложимите разпоредби за Европейския фонд за регионално развитие, Европейския социален фонд плюс, Кохезионния фонд, Фонда за справедлив преход и Европейския фонд за морско дело, рибарство и аквакултури, както и на финансовите правила за тях и за фонд „Убежище, миграция и интеграция“, фонд „Вътрешна сигурност“ и Инструмента за финансова подкрепа за управлението на границите и визовата политика, в периода на изпълнение на проекта възможно ли е преструктуриране на бюджета на проекта чрез намаляване на процента преки разходи за персонал по бюджетен ред 5 и пренасочване на средствата към другите дейности</w:t>
      </w:r>
      <w:r>
        <w:rPr>
          <w:rFonts w:ascii="Times New Roman" w:eastAsia="Calibri" w:hAnsi="Times New Roman" w:cs="Times New Roman"/>
          <w:sz w:val="24"/>
          <w:szCs w:val="24"/>
          <w:lang w:val="bg-BG"/>
        </w:rPr>
        <w:t>.</w:t>
      </w:r>
    </w:p>
    <w:p w14:paraId="6AC67457" w14:textId="77777777" w:rsidR="00F37280" w:rsidRDefault="00F37280" w:rsidP="00D20810">
      <w:pPr>
        <w:pStyle w:val="Heading3"/>
        <w:spacing w:before="0" w:after="120"/>
        <w:jc w:val="both"/>
        <w:rPr>
          <w:rFonts w:ascii="Times New Roman" w:hAnsi="Times New Roman" w:cs="Times New Roman"/>
          <w:b/>
          <w:caps/>
          <w:color w:val="000000" w:themeColor="text1"/>
          <w:lang w:val="bg-BG"/>
        </w:rPr>
      </w:pPr>
    </w:p>
    <w:p w14:paraId="5A6A238B" w14:textId="02B3A464" w:rsidR="004B74F2" w:rsidRDefault="004B74F2" w:rsidP="00D20810">
      <w:pPr>
        <w:pStyle w:val="Heading3"/>
        <w:spacing w:before="0" w:after="120"/>
        <w:jc w:val="both"/>
        <w:rPr>
          <w:rFonts w:ascii="Times New Roman" w:hAnsi="Times New Roman" w:cs="Times New Roman"/>
          <w:b/>
          <w:caps/>
          <w:color w:val="000000" w:themeColor="text1"/>
          <w:lang w:val="bg-BG"/>
        </w:rPr>
      </w:pPr>
      <w:bookmarkStart w:id="3" w:name="_Hlk157411750"/>
      <w:r w:rsidRPr="00F37280">
        <w:rPr>
          <w:rFonts w:ascii="Times New Roman" w:hAnsi="Times New Roman" w:cs="Times New Roman"/>
          <w:b/>
          <w:caps/>
          <w:color w:val="000000" w:themeColor="text1"/>
          <w:lang w:val="bg-BG"/>
        </w:rPr>
        <w:t>Отговор</w:t>
      </w:r>
      <w:r w:rsidR="00E07518">
        <w:rPr>
          <w:rFonts w:ascii="Times New Roman" w:hAnsi="Times New Roman" w:cs="Times New Roman"/>
          <w:b/>
          <w:caps/>
          <w:color w:val="000000" w:themeColor="text1"/>
          <w:lang w:val="bg-BG"/>
        </w:rPr>
        <w:t>И</w:t>
      </w:r>
      <w:r w:rsidRPr="00F37280">
        <w:rPr>
          <w:rFonts w:ascii="Times New Roman" w:hAnsi="Times New Roman" w:cs="Times New Roman"/>
          <w:b/>
          <w:caps/>
          <w:color w:val="000000" w:themeColor="text1"/>
          <w:lang w:val="bg-BG"/>
        </w:rPr>
        <w:t>:</w:t>
      </w:r>
    </w:p>
    <w:bookmarkEnd w:id="3"/>
    <w:p w14:paraId="4C2602D7" w14:textId="1405E9E4" w:rsidR="00D20810" w:rsidRPr="00D20810" w:rsidRDefault="006B58EC" w:rsidP="00E42501">
      <w:pPr>
        <w:pStyle w:val="ListParagraph"/>
        <w:numPr>
          <w:ilvl w:val="0"/>
          <w:numId w:val="14"/>
        </w:numPr>
        <w:spacing w:after="120"/>
        <w:contextualSpacing w:val="0"/>
        <w:jc w:val="both"/>
        <w:rPr>
          <w:rFonts w:ascii="Times New Roman" w:hAnsi="Times New Roman" w:cs="Times New Roman"/>
          <w:color w:val="000000" w:themeColor="text1"/>
          <w:sz w:val="24"/>
          <w:szCs w:val="24"/>
          <w:lang w:val="bg-BG"/>
        </w:rPr>
      </w:pPr>
      <w:r w:rsidRPr="00D20810">
        <w:rPr>
          <w:rFonts w:ascii="Times New Roman" w:hAnsi="Times New Roman" w:cs="Times New Roman"/>
          <w:color w:val="000000" w:themeColor="text1"/>
          <w:sz w:val="24"/>
          <w:szCs w:val="24"/>
          <w:lang w:val="bg-BG"/>
        </w:rPr>
        <w:t xml:space="preserve">Съгласно т. 13 от Условията за кандидатстване </w:t>
      </w:r>
      <w:r w:rsidR="00175CD6" w:rsidRPr="00D20810">
        <w:rPr>
          <w:rFonts w:ascii="Times New Roman" w:hAnsi="Times New Roman" w:cs="Times New Roman"/>
          <w:color w:val="000000" w:themeColor="text1"/>
          <w:sz w:val="24"/>
          <w:szCs w:val="24"/>
          <w:lang w:val="bg-BG"/>
        </w:rPr>
        <w:t>Поддейност 2.5</w:t>
      </w:r>
      <w:r w:rsidR="00175CD6" w:rsidRPr="00D20810">
        <w:rPr>
          <w:rFonts w:ascii="Times New Roman" w:hAnsi="Times New Roman" w:cs="Times New Roman"/>
          <w:color w:val="000000" w:themeColor="text1"/>
          <w:sz w:val="24"/>
          <w:szCs w:val="24"/>
        </w:rPr>
        <w:t xml:space="preserve"> </w:t>
      </w:r>
      <w:r w:rsidR="00175CD6" w:rsidRPr="00D20810">
        <w:rPr>
          <w:rFonts w:ascii="Times New Roman" w:hAnsi="Times New Roman" w:cs="Times New Roman"/>
          <w:color w:val="000000" w:themeColor="text1"/>
          <w:sz w:val="24"/>
          <w:szCs w:val="24"/>
          <w:lang w:val="bg-BG"/>
        </w:rPr>
        <w:t>„В</w:t>
      </w:r>
      <w:r w:rsidRPr="00D20810">
        <w:rPr>
          <w:rFonts w:ascii="Times New Roman" w:hAnsi="Times New Roman" w:cs="Times New Roman"/>
          <w:color w:val="000000" w:themeColor="text1"/>
          <w:sz w:val="24"/>
          <w:szCs w:val="24"/>
          <w:lang w:val="bg-BG"/>
        </w:rPr>
        <w:t>недряване на системата за проследяване на дипломираните висшисти, подкрепа на клубовете на завършилите, създаване на платформа за обмен на опит и подкрепа</w:t>
      </w:r>
      <w:r w:rsidR="00175CD6" w:rsidRPr="00D20810">
        <w:rPr>
          <w:rFonts w:ascii="Times New Roman" w:hAnsi="Times New Roman" w:cs="Times New Roman"/>
          <w:color w:val="000000" w:themeColor="text1"/>
          <w:sz w:val="24"/>
          <w:szCs w:val="24"/>
          <w:lang w:val="bg-BG"/>
        </w:rPr>
        <w:t>“</w:t>
      </w:r>
      <w:r w:rsidRPr="00D20810">
        <w:rPr>
          <w:rFonts w:ascii="Times New Roman" w:hAnsi="Times New Roman" w:cs="Times New Roman"/>
          <w:color w:val="000000" w:themeColor="text1"/>
          <w:sz w:val="24"/>
          <w:szCs w:val="24"/>
          <w:lang w:val="bg-BG"/>
        </w:rPr>
        <w:t xml:space="preserve"> </w:t>
      </w:r>
      <w:r w:rsidR="00AC561F" w:rsidRPr="00D20810">
        <w:rPr>
          <w:rFonts w:ascii="Times New Roman" w:hAnsi="Times New Roman" w:cs="Times New Roman"/>
          <w:color w:val="000000" w:themeColor="text1"/>
          <w:sz w:val="24"/>
          <w:szCs w:val="24"/>
        </w:rPr>
        <w:t xml:space="preserve"> </w:t>
      </w:r>
      <w:r w:rsidR="008863A1" w:rsidRPr="00D20810">
        <w:rPr>
          <w:rFonts w:ascii="Times New Roman" w:hAnsi="Times New Roman" w:cs="Times New Roman"/>
          <w:i/>
          <w:iCs/>
          <w:color w:val="000000" w:themeColor="text1"/>
          <w:sz w:val="24"/>
          <w:szCs w:val="24"/>
        </w:rPr>
        <w:t xml:space="preserve">следва да използва добрите практики по проект GRADE, финансиран по програма „Еразъм+“ </w:t>
      </w:r>
      <w:r w:rsidR="008863A1" w:rsidRPr="00D20810">
        <w:rPr>
          <w:rFonts w:ascii="Times New Roman" w:hAnsi="Times New Roman" w:cs="Times New Roman"/>
          <w:i/>
          <w:iCs/>
          <w:color w:val="000000" w:themeColor="text1"/>
          <w:sz w:val="24"/>
          <w:szCs w:val="24"/>
          <w:lang w:val="bg-BG"/>
        </w:rPr>
        <w:t>и</w:t>
      </w:r>
      <w:r w:rsidR="008863A1" w:rsidRPr="00D20810">
        <w:rPr>
          <w:rFonts w:ascii="Times New Roman" w:hAnsi="Times New Roman" w:cs="Times New Roman"/>
          <w:color w:val="000000" w:themeColor="text1"/>
          <w:sz w:val="24"/>
          <w:szCs w:val="24"/>
        </w:rPr>
        <w:t xml:space="preserve"> </w:t>
      </w:r>
      <w:r w:rsidRPr="00D20810">
        <w:rPr>
          <w:rFonts w:ascii="Times New Roman" w:hAnsi="Times New Roman" w:cs="Times New Roman"/>
          <w:i/>
          <w:iCs/>
          <w:color w:val="000000" w:themeColor="text1"/>
          <w:sz w:val="24"/>
          <w:szCs w:val="24"/>
          <w:lang w:val="bg-BG"/>
        </w:rPr>
        <w:t xml:space="preserve">включва </w:t>
      </w:r>
      <w:r w:rsidRPr="00D20810">
        <w:rPr>
          <w:rFonts w:ascii="Times New Roman" w:hAnsi="Times New Roman" w:cs="Times New Roman"/>
          <w:b/>
          <w:bCs/>
          <w:i/>
          <w:iCs/>
          <w:color w:val="000000" w:themeColor="text1"/>
          <w:sz w:val="24"/>
          <w:szCs w:val="24"/>
          <w:lang w:val="bg-BG"/>
        </w:rPr>
        <w:t>провеждане на обучения</w:t>
      </w:r>
      <w:r w:rsidRPr="00D20810">
        <w:rPr>
          <w:rFonts w:ascii="Times New Roman" w:hAnsi="Times New Roman" w:cs="Times New Roman"/>
          <w:i/>
          <w:iCs/>
          <w:color w:val="000000" w:themeColor="text1"/>
          <w:sz w:val="24"/>
          <w:szCs w:val="24"/>
          <w:lang w:val="bg-BG"/>
        </w:rPr>
        <w:t xml:space="preserve"> на служителите на кариерните центрове във висшите училища за </w:t>
      </w:r>
      <w:r w:rsidRPr="00D20810">
        <w:rPr>
          <w:rFonts w:ascii="Times New Roman" w:hAnsi="Times New Roman" w:cs="Times New Roman"/>
          <w:b/>
          <w:bCs/>
          <w:i/>
          <w:iCs/>
          <w:color w:val="000000" w:themeColor="text1"/>
          <w:sz w:val="24"/>
          <w:szCs w:val="24"/>
          <w:lang w:val="bg-BG"/>
        </w:rPr>
        <w:t xml:space="preserve">изготвяне и прилагане на вътрешни плавила </w:t>
      </w:r>
      <w:r w:rsidRPr="00D20810">
        <w:rPr>
          <w:rFonts w:ascii="Times New Roman" w:hAnsi="Times New Roman" w:cs="Times New Roman"/>
          <w:i/>
          <w:iCs/>
          <w:color w:val="000000" w:themeColor="text1"/>
          <w:sz w:val="24"/>
          <w:szCs w:val="24"/>
          <w:lang w:val="bg-BG"/>
        </w:rPr>
        <w:t xml:space="preserve">за проследяване на дипломираните висшисти въз основа на изготвената Методика за проследяване на дипломираните висшисти; провеждане от кариерните центрове на висшите училища на </w:t>
      </w:r>
      <w:r w:rsidRPr="00D20810">
        <w:rPr>
          <w:rFonts w:ascii="Times New Roman" w:hAnsi="Times New Roman" w:cs="Times New Roman"/>
          <w:b/>
          <w:bCs/>
          <w:i/>
          <w:iCs/>
          <w:color w:val="000000" w:themeColor="text1"/>
          <w:sz w:val="24"/>
          <w:szCs w:val="24"/>
          <w:lang w:val="bg-BG"/>
        </w:rPr>
        <w:t>ежегодни проучвания</w:t>
      </w:r>
      <w:r w:rsidRPr="00D20810">
        <w:rPr>
          <w:rFonts w:ascii="Times New Roman" w:hAnsi="Times New Roman" w:cs="Times New Roman"/>
          <w:i/>
          <w:iCs/>
          <w:color w:val="000000" w:themeColor="text1"/>
          <w:sz w:val="24"/>
          <w:szCs w:val="24"/>
          <w:lang w:val="bg-BG"/>
        </w:rPr>
        <w:t xml:space="preserve"> при спазване на принципите, посочени в Препоръка на Съвета от 20 ноември 2017 година относно проследяването на дипломираните лица като се използват резултатите по пилотната фаза на проекта на ЕК за създаване на Европейската мрежа за проследяване на дипломираните студенти; </w:t>
      </w:r>
      <w:r w:rsidRPr="00D20810">
        <w:rPr>
          <w:rFonts w:ascii="Times New Roman" w:hAnsi="Times New Roman" w:cs="Times New Roman"/>
          <w:b/>
          <w:bCs/>
          <w:i/>
          <w:iCs/>
          <w:color w:val="000000" w:themeColor="text1"/>
          <w:sz w:val="24"/>
          <w:szCs w:val="24"/>
          <w:lang w:val="bg-BG"/>
        </w:rPr>
        <w:t>провеждане на срещи</w:t>
      </w:r>
      <w:r w:rsidRPr="00D20810">
        <w:rPr>
          <w:rFonts w:ascii="Times New Roman" w:hAnsi="Times New Roman" w:cs="Times New Roman"/>
          <w:i/>
          <w:iCs/>
          <w:color w:val="000000" w:themeColor="text1"/>
          <w:sz w:val="24"/>
          <w:szCs w:val="24"/>
          <w:lang w:val="bg-BG"/>
        </w:rPr>
        <w:t xml:space="preserve"> с дипломирани висшисти и др.</w:t>
      </w:r>
      <w:r w:rsidRPr="00D20810">
        <w:rPr>
          <w:rFonts w:ascii="Times New Roman" w:hAnsi="Times New Roman" w:cs="Times New Roman"/>
          <w:color w:val="000000" w:themeColor="text1"/>
          <w:sz w:val="24"/>
          <w:szCs w:val="24"/>
          <w:lang w:val="bg-BG"/>
        </w:rPr>
        <w:t xml:space="preserve"> В тази връзка за целите на процедурата  под „система за проследяване на дипломираните висшисти“ не трябва да се приема </w:t>
      </w:r>
      <w:r w:rsidR="00D83268" w:rsidRPr="00D20810">
        <w:rPr>
          <w:rFonts w:ascii="Times New Roman" w:hAnsi="Times New Roman" w:cs="Times New Roman"/>
          <w:color w:val="000000" w:themeColor="text1"/>
          <w:sz w:val="24"/>
          <w:szCs w:val="24"/>
          <w:lang w:val="bg-BG"/>
        </w:rPr>
        <w:t>единствено</w:t>
      </w:r>
      <w:r w:rsidR="003C2AD7">
        <w:rPr>
          <w:rFonts w:ascii="Times New Roman" w:hAnsi="Times New Roman" w:cs="Times New Roman"/>
          <w:color w:val="000000" w:themeColor="text1"/>
          <w:sz w:val="24"/>
          <w:szCs w:val="24"/>
        </w:rPr>
        <w:t xml:space="preserve"> </w:t>
      </w:r>
      <w:r w:rsidR="00D83268" w:rsidRPr="00D20810">
        <w:rPr>
          <w:rFonts w:ascii="Times New Roman" w:hAnsi="Times New Roman" w:cs="Times New Roman"/>
          <w:color w:val="000000" w:themeColor="text1"/>
          <w:sz w:val="24"/>
          <w:szCs w:val="24"/>
          <w:lang w:val="bg-BG"/>
        </w:rPr>
        <w:t xml:space="preserve">електронна информационна </w:t>
      </w:r>
      <w:r w:rsidRPr="00D20810">
        <w:rPr>
          <w:rFonts w:ascii="Times New Roman" w:hAnsi="Times New Roman" w:cs="Times New Roman"/>
          <w:color w:val="000000" w:themeColor="text1"/>
          <w:sz w:val="24"/>
          <w:szCs w:val="24"/>
          <w:lang w:val="bg-BG"/>
        </w:rPr>
        <w:t xml:space="preserve">система, а инструментариум, посредством който </w:t>
      </w:r>
      <w:r w:rsidR="004731B3" w:rsidRPr="00D20810">
        <w:rPr>
          <w:rFonts w:ascii="Times New Roman" w:hAnsi="Times New Roman" w:cs="Times New Roman"/>
          <w:color w:val="000000" w:themeColor="text1"/>
          <w:sz w:val="24"/>
          <w:szCs w:val="24"/>
          <w:lang w:val="bg-BG"/>
        </w:rPr>
        <w:t>съответно</w:t>
      </w:r>
      <w:r w:rsidR="00D83268" w:rsidRPr="00D20810">
        <w:rPr>
          <w:rFonts w:ascii="Times New Roman" w:hAnsi="Times New Roman" w:cs="Times New Roman"/>
          <w:color w:val="000000" w:themeColor="text1"/>
          <w:sz w:val="24"/>
          <w:szCs w:val="24"/>
          <w:lang w:val="bg-BG"/>
        </w:rPr>
        <w:t>то</w:t>
      </w:r>
      <w:r w:rsidR="004731B3" w:rsidRPr="00D20810">
        <w:rPr>
          <w:rFonts w:ascii="Times New Roman" w:hAnsi="Times New Roman" w:cs="Times New Roman"/>
          <w:color w:val="000000" w:themeColor="text1"/>
          <w:sz w:val="24"/>
          <w:szCs w:val="24"/>
          <w:lang w:val="bg-BG"/>
        </w:rPr>
        <w:t xml:space="preserve"> </w:t>
      </w:r>
      <w:r w:rsidRPr="00D20810">
        <w:rPr>
          <w:rFonts w:ascii="Times New Roman" w:hAnsi="Times New Roman" w:cs="Times New Roman"/>
          <w:color w:val="000000" w:themeColor="text1"/>
          <w:sz w:val="24"/>
          <w:szCs w:val="24"/>
          <w:lang w:val="bg-BG"/>
        </w:rPr>
        <w:t>висш</w:t>
      </w:r>
      <w:r w:rsidR="004731B3" w:rsidRPr="00D20810">
        <w:rPr>
          <w:rFonts w:ascii="Times New Roman" w:hAnsi="Times New Roman" w:cs="Times New Roman"/>
          <w:color w:val="000000" w:themeColor="text1"/>
          <w:sz w:val="24"/>
          <w:szCs w:val="24"/>
          <w:lang w:val="bg-BG"/>
        </w:rPr>
        <w:t>е</w:t>
      </w:r>
      <w:r w:rsidRPr="00D20810">
        <w:rPr>
          <w:rFonts w:ascii="Times New Roman" w:hAnsi="Times New Roman" w:cs="Times New Roman"/>
          <w:color w:val="000000" w:themeColor="text1"/>
          <w:sz w:val="24"/>
          <w:szCs w:val="24"/>
          <w:lang w:val="bg-BG"/>
        </w:rPr>
        <w:t xml:space="preserve"> </w:t>
      </w:r>
      <w:r w:rsidR="004731B3" w:rsidRPr="00D20810">
        <w:rPr>
          <w:rFonts w:ascii="Times New Roman" w:hAnsi="Times New Roman" w:cs="Times New Roman"/>
          <w:color w:val="000000" w:themeColor="text1"/>
          <w:sz w:val="24"/>
          <w:szCs w:val="24"/>
          <w:lang w:val="bg-BG"/>
        </w:rPr>
        <w:t xml:space="preserve">училище </w:t>
      </w:r>
      <w:r w:rsidRPr="00D20810">
        <w:rPr>
          <w:rFonts w:ascii="Times New Roman" w:hAnsi="Times New Roman" w:cs="Times New Roman"/>
          <w:color w:val="000000" w:themeColor="text1"/>
          <w:sz w:val="24"/>
          <w:szCs w:val="24"/>
          <w:lang w:val="bg-BG"/>
        </w:rPr>
        <w:t>да проследява дипломираните висшисти.</w:t>
      </w:r>
      <w:r w:rsidR="00175CD6" w:rsidRPr="00D20810">
        <w:rPr>
          <w:rFonts w:ascii="Times New Roman" w:hAnsi="Times New Roman" w:cs="Times New Roman"/>
          <w:color w:val="000000" w:themeColor="text1"/>
          <w:sz w:val="24"/>
          <w:szCs w:val="24"/>
        </w:rPr>
        <w:t xml:space="preserve"> </w:t>
      </w:r>
    </w:p>
    <w:p w14:paraId="6849F80C" w14:textId="1DEDF03C" w:rsidR="00D20810" w:rsidRPr="00D20810" w:rsidRDefault="00D20810" w:rsidP="00E42501">
      <w:pPr>
        <w:pStyle w:val="ListParagraph"/>
        <w:spacing w:after="120"/>
        <w:ind w:left="360"/>
        <w:contextualSpacing w:val="0"/>
        <w:jc w:val="both"/>
        <w:rPr>
          <w:rFonts w:ascii="Times New Roman" w:hAnsi="Times New Roman" w:cs="Times New Roman"/>
          <w:color w:val="000000" w:themeColor="text1"/>
          <w:sz w:val="24"/>
          <w:szCs w:val="24"/>
          <w:lang w:val="bg-BG"/>
        </w:rPr>
      </w:pPr>
      <w:r w:rsidRPr="00D20810">
        <w:rPr>
          <w:rFonts w:ascii="Times New Roman" w:hAnsi="Times New Roman" w:cs="Times New Roman"/>
          <w:color w:val="000000" w:themeColor="text1"/>
          <w:sz w:val="24"/>
          <w:szCs w:val="24"/>
          <w:lang w:val="bg-BG"/>
        </w:rPr>
        <w:t xml:space="preserve">Обръщаме внимание, че съгласно разпоредбата на чл. 7в, ал. 2, т. 10 от Закона за електронното управление, министърът на електронното управление утвърждава проектни предложения и дейности, както и изменения на проекти и дейности за електронно управление, информационни и комуникационни технологии на административните органи, финансирани със средства от държавния бюджет, от структурните и инвестиционните фондове на Европейския съюз и от други източници. В тази връзка, в случай че в рамките на поддейност 2.5 конкретният бенефициент планира разработване на електронна система за проследяване на дипломираните висшисти, следва да представи за утвърждаване на министъра на електронното управление информация за планираните по проекта дейности в областта на електронното управление и информационните и комуникационните технологии. Правилата за извършване на проверки на проектни предложения и дейности, на основание чл. 7в, ал. 2, т. 10 от Закона за електронното управление, чл. 53, ал. 2 от Наредбата за общите изисквания към информационните системи, регистрите и електронните административни услуги, §10 и §11 от Преходните и заключителни разпоредби към нея и чл. 12 от Наредбата за минималните изисквания за мрежова и информационна сигурност, както и друга информация за изискванията към проектните предложения и дейностите в областта на електронното управление и ИКТ са публикувани на интернет страницата на Министерство на електронното управление на следния интернет адрес: </w:t>
      </w:r>
      <w:hyperlink r:id="rId9" w:history="1">
        <w:r w:rsidRPr="00D20810">
          <w:rPr>
            <w:rFonts w:ascii="Times New Roman" w:hAnsi="Times New Roman" w:cs="Times New Roman"/>
            <w:color w:val="000000" w:themeColor="text1"/>
            <w:sz w:val="24"/>
            <w:szCs w:val="24"/>
            <w:lang w:val="bg-BG"/>
          </w:rPr>
          <w:t>https://egov.government.bg/wps/portal/ministry-meu/home/budget-project-control/approval-project-proposals</w:t>
        </w:r>
      </w:hyperlink>
      <w:r w:rsidRPr="00D20810">
        <w:rPr>
          <w:rFonts w:ascii="Times New Roman" w:hAnsi="Times New Roman" w:cs="Times New Roman"/>
          <w:color w:val="000000" w:themeColor="text1"/>
          <w:sz w:val="24"/>
          <w:szCs w:val="24"/>
          <w:lang w:val="bg-BG"/>
        </w:rPr>
        <w:t>. Конкретният бенефициент следва да спазва изискванията на Закона за електронно управление както на етап кандидатстване, така и в процеса на изпълнение на проекта.</w:t>
      </w:r>
    </w:p>
    <w:p w14:paraId="7BC1A110" w14:textId="3D73004C" w:rsidR="00385EA8" w:rsidRPr="00385EA8" w:rsidRDefault="00B45048" w:rsidP="00E42501">
      <w:pPr>
        <w:pStyle w:val="ListParagraph"/>
        <w:numPr>
          <w:ilvl w:val="0"/>
          <w:numId w:val="14"/>
        </w:numPr>
        <w:spacing w:after="12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lastRenderedPageBreak/>
        <w:t>За целите на процедурата под „социални партньори“ следва да се разбира</w:t>
      </w:r>
      <w:r w:rsidR="00AF661B">
        <w:rPr>
          <w:rFonts w:ascii="Times New Roman" w:hAnsi="Times New Roman" w:cs="Times New Roman"/>
          <w:color w:val="000000" w:themeColor="text1"/>
          <w:sz w:val="24"/>
          <w:szCs w:val="24"/>
          <w:lang w:val="bg-BG"/>
        </w:rPr>
        <w:t>т</w:t>
      </w:r>
      <w:r>
        <w:rPr>
          <w:rFonts w:ascii="Times New Roman" w:hAnsi="Times New Roman" w:cs="Times New Roman"/>
          <w:color w:val="000000" w:themeColor="text1"/>
          <w:sz w:val="24"/>
          <w:szCs w:val="24"/>
          <w:lang w:val="bg-BG"/>
        </w:rPr>
        <w:t xml:space="preserve"> национално представителни организации на работодателите, които са посочени в т. 12 от Условията за кандидатстване като допустими асоциирани партньори на етап изпълнение на проекта.</w:t>
      </w:r>
    </w:p>
    <w:p w14:paraId="373604EE" w14:textId="49093075" w:rsidR="003E0956" w:rsidRDefault="003E0956" w:rsidP="00E42501">
      <w:pPr>
        <w:pStyle w:val="ListParagraph"/>
        <w:numPr>
          <w:ilvl w:val="0"/>
          <w:numId w:val="14"/>
        </w:numPr>
        <w:spacing w:after="120"/>
        <w:contextualSpacing w:val="0"/>
        <w:jc w:val="both"/>
        <w:rPr>
          <w:rFonts w:ascii="Times New Roman" w:hAnsi="Times New Roman" w:cs="Times New Roman"/>
          <w:color w:val="000000" w:themeColor="text1"/>
          <w:sz w:val="24"/>
          <w:szCs w:val="24"/>
          <w:lang w:val="bg-BG"/>
        </w:rPr>
      </w:pPr>
      <w:r w:rsidRPr="003E0956">
        <w:rPr>
          <w:rFonts w:ascii="Times New Roman" w:hAnsi="Times New Roman" w:cs="Times New Roman"/>
          <w:color w:val="000000" w:themeColor="text1"/>
          <w:sz w:val="24"/>
          <w:szCs w:val="24"/>
          <w:lang w:val="bg-BG"/>
        </w:rPr>
        <w:t xml:space="preserve">Съгласно т. 13 от Условията за кандидатстване в рамките на поддейност 2.4 </w:t>
      </w:r>
      <w:r w:rsidR="00E70BEE">
        <w:rPr>
          <w:rFonts w:ascii="Times New Roman" w:hAnsi="Times New Roman" w:cs="Times New Roman"/>
          <w:color w:val="000000" w:themeColor="text1"/>
          <w:sz w:val="24"/>
          <w:szCs w:val="24"/>
          <w:lang w:val="bg-BG"/>
        </w:rPr>
        <w:t>са предвидени</w:t>
      </w:r>
      <w:r w:rsidRPr="003E0956">
        <w:rPr>
          <w:rFonts w:ascii="Times New Roman" w:hAnsi="Times New Roman" w:cs="Times New Roman"/>
          <w:color w:val="000000" w:themeColor="text1"/>
          <w:sz w:val="24"/>
          <w:szCs w:val="24"/>
          <w:lang w:val="bg-BG"/>
        </w:rPr>
        <w:t xml:space="preserve"> обучения за прилагане на разработените</w:t>
      </w:r>
      <w:r w:rsidRPr="003E0956">
        <w:t xml:space="preserve"> </w:t>
      </w:r>
      <w:r w:rsidRPr="003E0956">
        <w:rPr>
          <w:rFonts w:ascii="Times New Roman" w:hAnsi="Times New Roman" w:cs="Times New Roman"/>
          <w:color w:val="000000" w:themeColor="text1"/>
          <w:sz w:val="24"/>
          <w:szCs w:val="24"/>
          <w:lang w:val="bg-BG"/>
        </w:rPr>
        <w:t xml:space="preserve">в рамките на проекта START, съфинансиран по Програма „Еразъм+“, индикатори за </w:t>
      </w:r>
      <w:bookmarkStart w:id="4" w:name="_Hlk170910188"/>
      <w:r w:rsidRPr="003E0956">
        <w:rPr>
          <w:rFonts w:ascii="Times New Roman" w:hAnsi="Times New Roman" w:cs="Times New Roman"/>
          <w:color w:val="000000" w:themeColor="text1"/>
          <w:sz w:val="24"/>
          <w:szCs w:val="24"/>
          <w:lang w:val="bg-BG"/>
        </w:rPr>
        <w:t>качество на средата във висшите училища по отношение на нетрадиционните обучаеми, както и по отношение прилагането на механизми за валидиране на резултатите от предходно учене и използване на микрокредити</w:t>
      </w:r>
      <w:bookmarkEnd w:id="4"/>
      <w:r w:rsidR="00E70BEE">
        <w:rPr>
          <w:rFonts w:ascii="Times New Roman" w:hAnsi="Times New Roman" w:cs="Times New Roman"/>
          <w:color w:val="000000" w:themeColor="text1"/>
          <w:sz w:val="24"/>
          <w:szCs w:val="24"/>
          <w:lang w:val="bg-BG"/>
        </w:rPr>
        <w:t>.</w:t>
      </w:r>
      <w:r w:rsidRPr="003E0956">
        <w:rPr>
          <w:rFonts w:ascii="Times New Roman" w:hAnsi="Times New Roman" w:cs="Times New Roman"/>
          <w:color w:val="000000" w:themeColor="text1"/>
          <w:sz w:val="24"/>
          <w:szCs w:val="24"/>
          <w:lang w:val="bg-BG"/>
        </w:rPr>
        <w:t xml:space="preserve"> </w:t>
      </w:r>
      <w:r w:rsidR="00E70BEE">
        <w:rPr>
          <w:rFonts w:ascii="Times New Roman" w:hAnsi="Times New Roman" w:cs="Times New Roman"/>
          <w:color w:val="000000" w:themeColor="text1"/>
          <w:sz w:val="24"/>
          <w:szCs w:val="24"/>
          <w:lang w:val="bg-BG"/>
        </w:rPr>
        <w:t>О</w:t>
      </w:r>
      <w:r w:rsidRPr="003E0956">
        <w:rPr>
          <w:rFonts w:ascii="Times New Roman" w:hAnsi="Times New Roman" w:cs="Times New Roman"/>
          <w:color w:val="000000" w:themeColor="text1"/>
          <w:sz w:val="24"/>
          <w:szCs w:val="24"/>
          <w:lang w:val="bg-BG"/>
        </w:rPr>
        <w:t>свен преподаватели, кариерни консултанти и експерти по осигуряването на качество</w:t>
      </w:r>
      <w:r w:rsidR="00E70BEE">
        <w:rPr>
          <w:rFonts w:ascii="Times New Roman" w:hAnsi="Times New Roman" w:cs="Times New Roman"/>
          <w:color w:val="000000" w:themeColor="text1"/>
          <w:sz w:val="24"/>
          <w:szCs w:val="24"/>
          <w:lang w:val="bg-BG"/>
        </w:rPr>
        <w:t xml:space="preserve"> в тези обучения могат</w:t>
      </w:r>
      <w:r w:rsidRPr="003E0956">
        <w:t xml:space="preserve"> </w:t>
      </w:r>
      <w:r w:rsidRPr="003E0956">
        <w:rPr>
          <w:rFonts w:ascii="Times New Roman" w:hAnsi="Times New Roman" w:cs="Times New Roman"/>
          <w:color w:val="000000" w:themeColor="text1"/>
          <w:sz w:val="24"/>
          <w:szCs w:val="24"/>
          <w:lang w:val="bg-BG"/>
        </w:rPr>
        <w:t>да бъдат включени и други служители във висшите училища</w:t>
      </w:r>
      <w:r>
        <w:rPr>
          <w:rFonts w:ascii="Times New Roman" w:hAnsi="Times New Roman" w:cs="Times New Roman"/>
          <w:color w:val="000000" w:themeColor="text1"/>
          <w:sz w:val="24"/>
          <w:szCs w:val="24"/>
          <w:lang w:val="bg-BG"/>
        </w:rPr>
        <w:t>, в случай че те са ангажирани с работа с н</w:t>
      </w:r>
      <w:r w:rsidRPr="003E0956">
        <w:rPr>
          <w:rFonts w:ascii="Times New Roman" w:hAnsi="Times New Roman" w:cs="Times New Roman"/>
          <w:color w:val="000000" w:themeColor="text1"/>
          <w:sz w:val="24"/>
          <w:szCs w:val="24"/>
          <w:lang w:val="bg-BG"/>
        </w:rPr>
        <w:t xml:space="preserve">етрадиционни обучаеми, </w:t>
      </w:r>
      <w:r>
        <w:rPr>
          <w:rFonts w:ascii="Times New Roman" w:hAnsi="Times New Roman" w:cs="Times New Roman"/>
          <w:color w:val="000000" w:themeColor="text1"/>
          <w:sz w:val="24"/>
          <w:szCs w:val="24"/>
          <w:lang w:val="bg-BG"/>
        </w:rPr>
        <w:t>с</w:t>
      </w:r>
      <w:r w:rsidRPr="003E0956">
        <w:rPr>
          <w:rFonts w:ascii="Times New Roman" w:hAnsi="Times New Roman" w:cs="Times New Roman"/>
          <w:color w:val="000000" w:themeColor="text1"/>
          <w:sz w:val="24"/>
          <w:szCs w:val="24"/>
          <w:lang w:val="bg-BG"/>
        </w:rPr>
        <w:t xml:space="preserve"> прилагането на механизми за валидиране на резултатите от предходно учене и</w:t>
      </w:r>
      <w:r>
        <w:rPr>
          <w:rFonts w:ascii="Times New Roman" w:hAnsi="Times New Roman" w:cs="Times New Roman"/>
          <w:color w:val="000000" w:themeColor="text1"/>
          <w:sz w:val="24"/>
          <w:szCs w:val="24"/>
          <w:lang w:val="bg-BG"/>
        </w:rPr>
        <w:t>/или с</w:t>
      </w:r>
      <w:r w:rsidRPr="003E0956">
        <w:rPr>
          <w:rFonts w:ascii="Times New Roman" w:hAnsi="Times New Roman" w:cs="Times New Roman"/>
          <w:color w:val="000000" w:themeColor="text1"/>
          <w:sz w:val="24"/>
          <w:szCs w:val="24"/>
          <w:lang w:val="bg-BG"/>
        </w:rPr>
        <w:t xml:space="preserve"> използване на микрокредити</w:t>
      </w:r>
      <w:r>
        <w:rPr>
          <w:rFonts w:ascii="Times New Roman" w:hAnsi="Times New Roman" w:cs="Times New Roman"/>
          <w:color w:val="000000" w:themeColor="text1"/>
          <w:sz w:val="24"/>
          <w:szCs w:val="24"/>
          <w:lang w:val="bg-BG"/>
        </w:rPr>
        <w:t xml:space="preserve">. Обръщаме внимание, че съгласно т. </w:t>
      </w:r>
      <w:r w:rsidR="00AC561F">
        <w:rPr>
          <w:rFonts w:ascii="Times New Roman" w:hAnsi="Times New Roman" w:cs="Times New Roman"/>
          <w:color w:val="000000" w:themeColor="text1"/>
          <w:sz w:val="24"/>
          <w:szCs w:val="24"/>
          <w:lang w:val="bg-BG"/>
        </w:rPr>
        <w:t xml:space="preserve">15 от Условията за кандидатстване </w:t>
      </w:r>
      <w:r w:rsidR="00AC561F" w:rsidRPr="00AC561F">
        <w:rPr>
          <w:rFonts w:ascii="Times New Roman" w:hAnsi="Times New Roman" w:cs="Times New Roman"/>
          <w:i/>
          <w:iCs/>
          <w:color w:val="000000" w:themeColor="text1"/>
          <w:sz w:val="24"/>
          <w:szCs w:val="24"/>
          <w:lang w:val="bg-BG"/>
        </w:rPr>
        <w:t>„други служители във висши училища“</w:t>
      </w:r>
      <w:r w:rsidR="00AC561F">
        <w:rPr>
          <w:rFonts w:ascii="Times New Roman" w:hAnsi="Times New Roman" w:cs="Times New Roman"/>
          <w:color w:val="000000" w:themeColor="text1"/>
          <w:sz w:val="24"/>
          <w:szCs w:val="24"/>
          <w:lang w:val="bg-BG"/>
        </w:rPr>
        <w:t xml:space="preserve"> са допустима целева група, но не и задължителна целева група. В тази връзка служители във висши училища, различни от представители на академичния състав, кариерни консултанти и експерти по осигуряване на качеството може да бъдат включени в дейностите по процедурата, в случай че тяхното участие в дейност по проекта е обосновано от </w:t>
      </w:r>
      <w:r w:rsidR="00385EA8">
        <w:rPr>
          <w:rFonts w:ascii="Times New Roman" w:hAnsi="Times New Roman" w:cs="Times New Roman"/>
          <w:color w:val="000000" w:themeColor="text1"/>
          <w:sz w:val="24"/>
          <w:szCs w:val="24"/>
          <w:lang w:val="bg-BG"/>
        </w:rPr>
        <w:t>К</w:t>
      </w:r>
      <w:r w:rsidR="00AC561F">
        <w:rPr>
          <w:rFonts w:ascii="Times New Roman" w:hAnsi="Times New Roman" w:cs="Times New Roman"/>
          <w:color w:val="000000" w:themeColor="text1"/>
          <w:sz w:val="24"/>
          <w:szCs w:val="24"/>
          <w:lang w:val="bg-BG"/>
        </w:rPr>
        <w:t>онкретния бенефициент.</w:t>
      </w:r>
    </w:p>
    <w:p w14:paraId="2691F4A7" w14:textId="77777777" w:rsidR="00BB3A12" w:rsidRDefault="00E61177" w:rsidP="00E42501">
      <w:pPr>
        <w:pStyle w:val="ListParagraph"/>
        <w:numPr>
          <w:ilvl w:val="0"/>
          <w:numId w:val="14"/>
        </w:numPr>
        <w:spacing w:after="120"/>
        <w:contextualSpacing w:val="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 xml:space="preserve">Съгласно т. 7 от Условията за кандидатстване </w:t>
      </w:r>
      <w:r w:rsidR="00463821" w:rsidRPr="00463821">
        <w:rPr>
          <w:rFonts w:ascii="Times New Roman" w:hAnsi="Times New Roman" w:cs="Times New Roman"/>
          <w:color w:val="000000" w:themeColor="text1"/>
          <w:sz w:val="24"/>
          <w:szCs w:val="24"/>
          <w:u w:val="single"/>
          <w:lang w:val="bg-BG"/>
        </w:rPr>
        <w:t>единствено</w:t>
      </w:r>
      <w:r w:rsidRPr="00463821">
        <w:rPr>
          <w:rFonts w:ascii="Times New Roman" w:hAnsi="Times New Roman" w:cs="Times New Roman"/>
          <w:color w:val="000000" w:themeColor="text1"/>
          <w:sz w:val="24"/>
          <w:szCs w:val="24"/>
          <w:u w:val="single"/>
          <w:lang w:val="bg-BG"/>
        </w:rPr>
        <w:t xml:space="preserve"> индикатори</w:t>
      </w:r>
      <w:r>
        <w:rPr>
          <w:rFonts w:ascii="Times New Roman" w:hAnsi="Times New Roman" w:cs="Times New Roman"/>
          <w:color w:val="000000" w:themeColor="text1"/>
          <w:sz w:val="24"/>
          <w:szCs w:val="24"/>
          <w:lang w:val="bg-BG"/>
        </w:rPr>
        <w:t xml:space="preserve"> </w:t>
      </w:r>
      <w:r w:rsidRPr="00240081">
        <w:rPr>
          <w:rFonts w:ascii="Times New Roman" w:hAnsi="Times New Roman" w:cs="Times New Roman"/>
          <w:i/>
          <w:iCs/>
          <w:color w:val="000000" w:themeColor="text1"/>
          <w:sz w:val="24"/>
          <w:szCs w:val="24"/>
          <w:lang w:val="bg-BG"/>
        </w:rPr>
        <w:t xml:space="preserve">SOI 3.4 Брой висши училища, въвели дуална форма на преподаване </w:t>
      </w:r>
      <w:r w:rsidRPr="00FC5FA9">
        <w:rPr>
          <w:rFonts w:ascii="Times New Roman" w:hAnsi="Times New Roman" w:cs="Times New Roman"/>
          <w:color w:val="000000" w:themeColor="text1"/>
          <w:sz w:val="24"/>
          <w:szCs w:val="24"/>
          <w:lang w:val="bg-BG"/>
        </w:rPr>
        <w:t>и</w:t>
      </w:r>
      <w:r w:rsidRPr="00240081">
        <w:rPr>
          <w:rFonts w:ascii="Times New Roman" w:hAnsi="Times New Roman" w:cs="Times New Roman"/>
          <w:i/>
          <w:iCs/>
          <w:color w:val="000000" w:themeColor="text1"/>
          <w:sz w:val="24"/>
          <w:szCs w:val="24"/>
          <w:lang w:val="bg-BG"/>
        </w:rPr>
        <w:t xml:space="preserve"> SRI 3.2. Брой студенти, които се обучават в дуална форма</w:t>
      </w:r>
      <w:r>
        <w:rPr>
          <w:rFonts w:ascii="Times New Roman" w:hAnsi="Times New Roman" w:cs="Times New Roman"/>
          <w:color w:val="000000" w:themeColor="text1"/>
          <w:sz w:val="24"/>
          <w:szCs w:val="24"/>
          <w:lang w:val="bg-BG"/>
        </w:rPr>
        <w:t xml:space="preserve"> трябва да се планират и отчитат </w:t>
      </w:r>
      <w:r w:rsidRPr="00E61177">
        <w:rPr>
          <w:rFonts w:ascii="Times New Roman" w:hAnsi="Times New Roman" w:cs="Times New Roman"/>
          <w:color w:val="000000" w:themeColor="text1"/>
          <w:sz w:val="24"/>
          <w:szCs w:val="24"/>
          <w:lang w:val="bg-BG"/>
        </w:rPr>
        <w:t>спрямо различните категории региони за планиране от ниво NUTS 2, като се има предвид в кой район е местоположението на висшето училище</w:t>
      </w:r>
      <w:r w:rsidR="00D2343B">
        <w:rPr>
          <w:rFonts w:ascii="Times New Roman" w:hAnsi="Times New Roman" w:cs="Times New Roman"/>
          <w:color w:val="000000" w:themeColor="text1"/>
          <w:sz w:val="24"/>
          <w:szCs w:val="24"/>
          <w:lang w:val="bg-BG"/>
        </w:rPr>
        <w:t xml:space="preserve"> (</w:t>
      </w:r>
      <w:r w:rsidR="00EF5D59">
        <w:rPr>
          <w:rFonts w:ascii="Times New Roman" w:hAnsi="Times New Roman" w:cs="Times New Roman"/>
          <w:color w:val="000000" w:themeColor="text1"/>
          <w:sz w:val="24"/>
          <w:szCs w:val="24"/>
          <w:lang w:val="bg-BG"/>
        </w:rPr>
        <w:t xml:space="preserve">или съответното основно звено </w:t>
      </w:r>
      <w:r w:rsidR="00903F4C">
        <w:rPr>
          <w:rFonts w:ascii="Times New Roman" w:hAnsi="Times New Roman" w:cs="Times New Roman"/>
          <w:color w:val="000000" w:themeColor="text1"/>
          <w:sz w:val="24"/>
          <w:szCs w:val="24"/>
          <w:lang w:val="bg-BG"/>
        </w:rPr>
        <w:t xml:space="preserve">или филиал </w:t>
      </w:r>
      <w:r w:rsidR="00EF5D59">
        <w:rPr>
          <w:rFonts w:ascii="Times New Roman" w:hAnsi="Times New Roman" w:cs="Times New Roman"/>
          <w:color w:val="000000" w:themeColor="text1"/>
          <w:sz w:val="24"/>
          <w:szCs w:val="24"/>
          <w:lang w:val="bg-BG"/>
        </w:rPr>
        <w:t>на ВУ)</w:t>
      </w:r>
      <w:r>
        <w:rPr>
          <w:rFonts w:ascii="Times New Roman" w:hAnsi="Times New Roman" w:cs="Times New Roman"/>
          <w:color w:val="000000" w:themeColor="text1"/>
          <w:sz w:val="24"/>
          <w:szCs w:val="24"/>
          <w:lang w:val="bg-BG"/>
        </w:rPr>
        <w:t>. Всички останали индикатори по процедурата</w:t>
      </w:r>
      <w:r w:rsidR="00A876C6">
        <w:rPr>
          <w:rFonts w:ascii="Times New Roman" w:hAnsi="Times New Roman" w:cs="Times New Roman"/>
          <w:color w:val="000000" w:themeColor="text1"/>
          <w:sz w:val="24"/>
          <w:szCs w:val="24"/>
          <w:lang w:val="bg-BG"/>
        </w:rPr>
        <w:t xml:space="preserve"> трябва да се планират и отчитат </w:t>
      </w:r>
      <w:r w:rsidRPr="00E61177">
        <w:rPr>
          <w:rFonts w:ascii="Times New Roman" w:hAnsi="Times New Roman" w:cs="Times New Roman"/>
          <w:color w:val="000000" w:themeColor="text1"/>
          <w:sz w:val="24"/>
          <w:szCs w:val="24"/>
          <w:lang w:val="bg-BG"/>
        </w:rPr>
        <w:t>в съотношение 31% за Регион в преход към 69% за По-слабо развитите региони,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r>
        <w:rPr>
          <w:rFonts w:ascii="Times New Roman" w:hAnsi="Times New Roman" w:cs="Times New Roman"/>
          <w:color w:val="000000" w:themeColor="text1"/>
          <w:sz w:val="24"/>
          <w:szCs w:val="24"/>
          <w:lang w:val="bg-BG"/>
        </w:rPr>
        <w:t>.</w:t>
      </w:r>
    </w:p>
    <w:p w14:paraId="4F73DEC7" w14:textId="77777777" w:rsidR="00BB3A12" w:rsidRDefault="006211B5" w:rsidP="00E42501">
      <w:pPr>
        <w:pStyle w:val="ListParagraph"/>
        <w:numPr>
          <w:ilvl w:val="0"/>
          <w:numId w:val="14"/>
        </w:numPr>
        <w:spacing w:after="120"/>
        <w:contextualSpacing w:val="0"/>
        <w:jc w:val="both"/>
        <w:rPr>
          <w:rFonts w:ascii="Times New Roman" w:hAnsi="Times New Roman" w:cs="Times New Roman"/>
          <w:color w:val="000000" w:themeColor="text1"/>
          <w:sz w:val="24"/>
          <w:szCs w:val="24"/>
          <w:lang w:val="bg-BG"/>
        </w:rPr>
      </w:pPr>
      <w:r w:rsidRPr="00BB3A12">
        <w:rPr>
          <w:rFonts w:ascii="Times New Roman" w:hAnsi="Times New Roman" w:cs="Times New Roman"/>
          <w:color w:val="000000" w:themeColor="text1"/>
          <w:sz w:val="24"/>
          <w:szCs w:val="24"/>
          <w:lang w:val="bg-BG"/>
        </w:rPr>
        <w:t>У</w:t>
      </w:r>
      <w:r w:rsidR="001445E6" w:rsidRPr="00BB3A12">
        <w:rPr>
          <w:rFonts w:ascii="Times New Roman" w:hAnsi="Times New Roman" w:cs="Times New Roman"/>
          <w:color w:val="000000" w:themeColor="text1"/>
          <w:sz w:val="24"/>
          <w:szCs w:val="24"/>
          <w:lang w:val="bg-BG"/>
        </w:rPr>
        <w:t>становени</w:t>
      </w:r>
      <w:r w:rsidRPr="00BB3A12">
        <w:rPr>
          <w:rFonts w:ascii="Times New Roman" w:hAnsi="Times New Roman" w:cs="Times New Roman"/>
          <w:color w:val="000000" w:themeColor="text1"/>
          <w:sz w:val="24"/>
          <w:szCs w:val="24"/>
          <w:lang w:val="bg-BG"/>
        </w:rPr>
        <w:t>те</w:t>
      </w:r>
      <w:r w:rsidR="001445E6" w:rsidRPr="00BB3A12">
        <w:rPr>
          <w:rFonts w:ascii="Times New Roman" w:hAnsi="Times New Roman" w:cs="Times New Roman"/>
          <w:color w:val="000000" w:themeColor="text1"/>
          <w:sz w:val="24"/>
          <w:szCs w:val="24"/>
          <w:lang w:val="bg-BG"/>
        </w:rPr>
        <w:t xml:space="preserve"> технически неточности в Приложение </w:t>
      </w:r>
      <w:r w:rsidR="001445E6" w:rsidRPr="00BB3A12">
        <w:rPr>
          <w:rFonts w:ascii="Times New Roman" w:hAnsi="Times New Roman" w:cs="Times New Roman"/>
          <w:color w:val="000000" w:themeColor="text1"/>
          <w:sz w:val="24"/>
          <w:szCs w:val="24"/>
        </w:rPr>
        <w:t>IV</w:t>
      </w:r>
      <w:r w:rsidR="001445E6" w:rsidRPr="00BB3A12">
        <w:rPr>
          <w:rFonts w:ascii="Times New Roman" w:hAnsi="Times New Roman" w:cs="Times New Roman"/>
          <w:color w:val="000000" w:themeColor="text1"/>
          <w:sz w:val="24"/>
          <w:szCs w:val="24"/>
          <w:lang w:val="bg-BG"/>
        </w:rPr>
        <w:t>. Помощна таблица за попълване на бюджет в ИСУН към Условията за кандидатстване</w:t>
      </w:r>
      <w:r w:rsidRPr="00BB3A12">
        <w:rPr>
          <w:rFonts w:ascii="Times New Roman" w:hAnsi="Times New Roman" w:cs="Times New Roman"/>
          <w:color w:val="000000" w:themeColor="text1"/>
          <w:sz w:val="24"/>
          <w:szCs w:val="24"/>
          <w:lang w:val="bg-BG"/>
        </w:rPr>
        <w:t xml:space="preserve"> са отстранени в изменените насоки за кандидатстване, публикувани на </w:t>
      </w:r>
      <w:r w:rsidR="00977EE8" w:rsidRPr="00BB3A12">
        <w:rPr>
          <w:rFonts w:ascii="Times New Roman" w:hAnsi="Times New Roman" w:cs="Times New Roman"/>
          <w:color w:val="000000" w:themeColor="text1"/>
          <w:sz w:val="24"/>
          <w:szCs w:val="24"/>
          <w:lang w:val="bg-BG"/>
        </w:rPr>
        <w:t>29.07.</w:t>
      </w:r>
      <w:r w:rsidRPr="00BB3A12">
        <w:rPr>
          <w:rFonts w:ascii="Times New Roman" w:hAnsi="Times New Roman" w:cs="Times New Roman"/>
          <w:color w:val="000000" w:themeColor="text1"/>
          <w:sz w:val="24"/>
          <w:szCs w:val="24"/>
          <w:lang w:val="bg-BG"/>
        </w:rPr>
        <w:t xml:space="preserve">2024 г. </w:t>
      </w:r>
    </w:p>
    <w:p w14:paraId="619173B9" w14:textId="77777777" w:rsidR="00BB3A12" w:rsidRPr="00BB3A12" w:rsidRDefault="006211B5" w:rsidP="00BB3A12">
      <w:pPr>
        <w:pStyle w:val="ListParagraph"/>
        <w:numPr>
          <w:ilvl w:val="0"/>
          <w:numId w:val="14"/>
        </w:numPr>
        <w:spacing w:after="120"/>
        <w:contextualSpacing w:val="0"/>
        <w:jc w:val="both"/>
        <w:rPr>
          <w:rFonts w:ascii="Times New Roman" w:hAnsi="Times New Roman" w:cs="Times New Roman"/>
          <w:color w:val="000000" w:themeColor="text1"/>
          <w:sz w:val="24"/>
          <w:szCs w:val="24"/>
          <w:lang w:val="bg-BG"/>
        </w:rPr>
      </w:pPr>
      <w:r w:rsidRPr="00BB3A12">
        <w:rPr>
          <w:rFonts w:ascii="Times New Roman" w:hAnsi="Times New Roman" w:cs="Times New Roman"/>
          <w:color w:val="000000" w:themeColor="text1"/>
          <w:sz w:val="24"/>
          <w:szCs w:val="24"/>
          <w:lang w:val="bg-BG"/>
        </w:rPr>
        <w:t>Таблицата в т. 3 е премахната от образеца на</w:t>
      </w:r>
      <w:r w:rsidR="00C94E82" w:rsidRPr="00BB3A12">
        <w:rPr>
          <w:rFonts w:ascii="Times New Roman" w:hAnsi="Times New Roman" w:cs="Times New Roman"/>
          <w:sz w:val="24"/>
          <w:szCs w:val="24"/>
          <w:lang w:val="bg-BG"/>
        </w:rPr>
        <w:t xml:space="preserve"> декларацията за партньорство</w:t>
      </w:r>
      <w:r w:rsidR="001C2238" w:rsidRPr="00BB3A12">
        <w:rPr>
          <w:rFonts w:ascii="Times New Roman" w:hAnsi="Times New Roman" w:cs="Times New Roman"/>
          <w:sz w:val="24"/>
          <w:szCs w:val="24"/>
          <w:lang w:val="bg-BG"/>
        </w:rPr>
        <w:t xml:space="preserve"> </w:t>
      </w:r>
      <w:r w:rsidR="00C94E82" w:rsidRPr="00BB3A12">
        <w:rPr>
          <w:rFonts w:ascii="Times New Roman" w:hAnsi="Times New Roman" w:cs="Times New Roman"/>
          <w:sz w:val="24"/>
          <w:szCs w:val="24"/>
        </w:rPr>
        <w:t>(</w:t>
      </w:r>
      <w:r w:rsidR="008A4CB3" w:rsidRPr="00BB3A12">
        <w:rPr>
          <w:rFonts w:ascii="Times New Roman" w:hAnsi="Times New Roman" w:cs="Times New Roman"/>
          <w:sz w:val="24"/>
          <w:szCs w:val="24"/>
          <w:lang w:val="bg-BG"/>
        </w:rPr>
        <w:t xml:space="preserve">Приложение </w:t>
      </w:r>
      <w:r w:rsidR="008A4CB3" w:rsidRPr="00BB3A12">
        <w:rPr>
          <w:rFonts w:ascii="Times New Roman" w:hAnsi="Times New Roman" w:cs="Times New Roman"/>
          <w:sz w:val="24"/>
          <w:szCs w:val="24"/>
        </w:rPr>
        <w:t>II</w:t>
      </w:r>
      <w:r w:rsidR="00C94E82" w:rsidRPr="00BB3A12">
        <w:rPr>
          <w:rFonts w:ascii="Times New Roman" w:hAnsi="Times New Roman" w:cs="Times New Roman"/>
          <w:sz w:val="24"/>
          <w:szCs w:val="24"/>
        </w:rPr>
        <w:t>)</w:t>
      </w:r>
      <w:r w:rsidRPr="00BB3A12">
        <w:rPr>
          <w:rFonts w:ascii="Times New Roman" w:hAnsi="Times New Roman" w:cs="Times New Roman"/>
          <w:sz w:val="24"/>
          <w:szCs w:val="24"/>
          <w:lang w:val="bg-BG"/>
        </w:rPr>
        <w:t xml:space="preserve"> към изменените насоки за кандидатстване, публикувани на </w:t>
      </w:r>
      <w:r w:rsidR="00977EE8" w:rsidRPr="00BB3A12">
        <w:rPr>
          <w:rFonts w:ascii="Times New Roman" w:hAnsi="Times New Roman" w:cs="Times New Roman"/>
          <w:sz w:val="24"/>
          <w:szCs w:val="24"/>
          <w:lang w:val="bg-BG"/>
        </w:rPr>
        <w:t>29.07.2024 г.</w:t>
      </w:r>
      <w:r w:rsidR="008A4CB3" w:rsidRPr="00BB3A12">
        <w:rPr>
          <w:rFonts w:ascii="Times New Roman" w:hAnsi="Times New Roman" w:cs="Times New Roman"/>
          <w:sz w:val="24"/>
          <w:szCs w:val="24"/>
          <w:lang w:val="bg-BG"/>
        </w:rPr>
        <w:t xml:space="preserve"> </w:t>
      </w:r>
    </w:p>
    <w:p w14:paraId="51CE69BF" w14:textId="23B13D82" w:rsidR="003029DB" w:rsidRPr="00BB3A12" w:rsidRDefault="00C22AF8" w:rsidP="00BB3A12">
      <w:pPr>
        <w:pStyle w:val="ListParagraph"/>
        <w:numPr>
          <w:ilvl w:val="0"/>
          <w:numId w:val="14"/>
        </w:numPr>
        <w:spacing w:after="120"/>
        <w:contextualSpacing w:val="0"/>
        <w:jc w:val="both"/>
        <w:rPr>
          <w:rFonts w:ascii="Times New Roman" w:hAnsi="Times New Roman" w:cs="Times New Roman"/>
          <w:color w:val="000000" w:themeColor="text1"/>
          <w:sz w:val="24"/>
          <w:szCs w:val="24"/>
          <w:lang w:val="bg-BG"/>
        </w:rPr>
      </w:pPr>
      <w:r w:rsidRPr="00BB3A12">
        <w:rPr>
          <w:rFonts w:ascii="Times New Roman" w:hAnsi="Times New Roman" w:cs="Times New Roman"/>
          <w:color w:val="000000" w:themeColor="text1"/>
          <w:sz w:val="24"/>
          <w:szCs w:val="24"/>
          <w:lang w:val="bg-BG"/>
        </w:rPr>
        <w:t xml:space="preserve">Съгласно чл. 55, параграф 1 от Регламент (ЕС) 2021/1060 „Преките разходи за персонал по дадена операция могат да се изчисляват с единна ставка </w:t>
      </w:r>
      <w:r w:rsidRPr="00BB3A12">
        <w:rPr>
          <w:rFonts w:ascii="Times New Roman" w:hAnsi="Times New Roman" w:cs="Times New Roman"/>
          <w:b/>
          <w:bCs/>
          <w:color w:val="000000" w:themeColor="text1"/>
          <w:sz w:val="24"/>
          <w:szCs w:val="24"/>
          <w:lang w:val="bg-BG"/>
        </w:rPr>
        <w:t>в размер до 20 %</w:t>
      </w:r>
      <w:r w:rsidRPr="00BB3A12">
        <w:rPr>
          <w:rFonts w:ascii="Times New Roman" w:hAnsi="Times New Roman" w:cs="Times New Roman"/>
          <w:color w:val="000000" w:themeColor="text1"/>
          <w:sz w:val="24"/>
          <w:szCs w:val="24"/>
          <w:lang w:val="bg-BG"/>
        </w:rPr>
        <w:t xml:space="preserve"> от преките разходи, различни от преките разходи за персонал по тази операция, без да се изисква от държавата членка да прави изчисления за определянето на приложимата ставка, при условие че преките разходи по операцията не включват обществени поръчки за строителство или поръчки за доставки или услуги, надвишаващи стойността на праговете, определени в член 4 от Директива 2014/24/ЕС на Европейския парламент и на Съвета(49)или в член 15 от Директива 2014/25/ЕС на Европейския парламент и на Съвета(50).“</w:t>
      </w:r>
      <w:r w:rsidR="009D0DC0" w:rsidRPr="00BB3A12">
        <w:rPr>
          <w:rFonts w:ascii="Times New Roman" w:hAnsi="Times New Roman" w:cs="Times New Roman"/>
          <w:color w:val="000000" w:themeColor="text1"/>
          <w:sz w:val="24"/>
          <w:szCs w:val="24"/>
          <w:lang w:val="bg-BG"/>
        </w:rPr>
        <w:t xml:space="preserve">Във връзка с писмо на конкретния бенефициент с </w:t>
      </w:r>
      <w:r w:rsidR="00DF3C2A" w:rsidRPr="00BB3A12">
        <w:rPr>
          <w:rFonts w:ascii="Times New Roman" w:hAnsi="Times New Roman" w:cs="Times New Roman"/>
          <w:color w:val="000000" w:themeColor="text1"/>
          <w:sz w:val="24"/>
          <w:szCs w:val="24"/>
          <w:lang w:val="bg-BG"/>
        </w:rPr>
        <w:t>и</w:t>
      </w:r>
      <w:r w:rsidR="009D0DC0" w:rsidRPr="00BB3A12">
        <w:rPr>
          <w:rFonts w:ascii="Times New Roman" w:hAnsi="Times New Roman" w:cs="Times New Roman"/>
          <w:color w:val="000000" w:themeColor="text1"/>
          <w:sz w:val="24"/>
          <w:szCs w:val="24"/>
          <w:lang w:val="bg-BG"/>
        </w:rPr>
        <w:t xml:space="preserve">скане на изменение на </w:t>
      </w:r>
      <w:r w:rsidR="009D0DC0" w:rsidRPr="00BB3A12">
        <w:rPr>
          <w:rFonts w:ascii="Times New Roman" w:hAnsi="Times New Roman" w:cs="Times New Roman"/>
          <w:color w:val="000000" w:themeColor="text1"/>
          <w:sz w:val="24"/>
          <w:szCs w:val="24"/>
          <w:lang w:val="bg-BG"/>
        </w:rPr>
        <w:lastRenderedPageBreak/>
        <w:t xml:space="preserve">насоките за кандидатстване по процедурата в Условията за кандидатстване, които са част от изменените насоки за кандидатстване, публикувани на </w:t>
      </w:r>
      <w:r w:rsidR="00977EE8" w:rsidRPr="00BB3A12">
        <w:rPr>
          <w:rFonts w:ascii="Times New Roman" w:hAnsi="Times New Roman" w:cs="Times New Roman"/>
          <w:color w:val="000000" w:themeColor="text1"/>
          <w:sz w:val="24"/>
          <w:szCs w:val="24"/>
          <w:lang w:val="bg-BG"/>
        </w:rPr>
        <w:t>29.07.2024 г.</w:t>
      </w:r>
      <w:r w:rsidR="009D0DC0" w:rsidRPr="00BB3A12">
        <w:rPr>
          <w:rFonts w:ascii="Times New Roman" w:hAnsi="Times New Roman" w:cs="Times New Roman"/>
          <w:color w:val="000000" w:themeColor="text1"/>
          <w:sz w:val="24"/>
          <w:szCs w:val="24"/>
          <w:lang w:val="bg-BG"/>
        </w:rPr>
        <w:t xml:space="preserve">, размерът на единната ставка за преките разходи за персонал е променен на 15%. Обръщаме внимание, че размерът </w:t>
      </w:r>
      <w:r w:rsidR="003029DB" w:rsidRPr="00BB3A12">
        <w:rPr>
          <w:rFonts w:ascii="Times New Roman" w:hAnsi="Times New Roman" w:cs="Times New Roman"/>
          <w:color w:val="000000" w:themeColor="text1"/>
          <w:sz w:val="24"/>
          <w:szCs w:val="24"/>
          <w:lang w:val="bg-BG"/>
        </w:rPr>
        <w:t>на единната ставка за преките разходи за персонал</w:t>
      </w:r>
      <w:r w:rsidR="00AB46A0" w:rsidRPr="00BB3A12">
        <w:rPr>
          <w:rFonts w:ascii="Times New Roman" w:hAnsi="Times New Roman" w:cs="Times New Roman"/>
          <w:color w:val="000000" w:themeColor="text1"/>
          <w:sz w:val="24"/>
          <w:szCs w:val="24"/>
          <w:lang w:val="bg-BG"/>
        </w:rPr>
        <w:t xml:space="preserve">, който е определен в </w:t>
      </w:r>
      <w:r w:rsidR="009D0DC0" w:rsidRPr="00BB3A12">
        <w:rPr>
          <w:rFonts w:ascii="Times New Roman" w:hAnsi="Times New Roman" w:cs="Times New Roman"/>
          <w:color w:val="000000" w:themeColor="text1"/>
          <w:sz w:val="24"/>
          <w:szCs w:val="24"/>
          <w:lang w:val="bg-BG"/>
        </w:rPr>
        <w:t xml:space="preserve">изменените </w:t>
      </w:r>
      <w:r w:rsidR="00AB46A0" w:rsidRPr="00BB3A12">
        <w:rPr>
          <w:rFonts w:ascii="Times New Roman" w:hAnsi="Times New Roman" w:cs="Times New Roman"/>
          <w:color w:val="000000" w:themeColor="text1"/>
          <w:sz w:val="24"/>
          <w:szCs w:val="24"/>
          <w:lang w:val="bg-BG"/>
        </w:rPr>
        <w:t xml:space="preserve">Условия за кандидатстване по процедурата, трябва да бъде спазван от конкретния бенефициент както при подготовката на проектното предложение, така и в процеса на изпълнение на проекта. </w:t>
      </w:r>
    </w:p>
    <w:p w14:paraId="16719EC6" w14:textId="77777777" w:rsidR="0001142D" w:rsidRPr="0001142D" w:rsidRDefault="0001142D" w:rsidP="0001142D">
      <w:pPr>
        <w:pBdr>
          <w:bottom w:val="single" w:sz="4" w:space="0" w:color="auto"/>
        </w:pBdr>
        <w:spacing w:line="256" w:lineRule="auto"/>
        <w:jc w:val="both"/>
        <w:rPr>
          <w:rFonts w:ascii="Times New Roman" w:eastAsia="Calibri" w:hAnsi="Times New Roman" w:cs="Times New Roman"/>
          <w:color w:val="000000" w:themeColor="text1"/>
          <w:sz w:val="24"/>
          <w:szCs w:val="24"/>
          <w:lang w:val="bg-BG"/>
        </w:rPr>
      </w:pPr>
    </w:p>
    <w:p w14:paraId="1FE4C435" w14:textId="43CB2C51" w:rsidR="0001142D" w:rsidRDefault="0001142D" w:rsidP="0001142D">
      <w:pPr>
        <w:keepNext/>
        <w:keepLines/>
        <w:spacing w:before="40" w:after="0" w:line="256" w:lineRule="auto"/>
        <w:outlineLvl w:val="1"/>
        <w:rPr>
          <w:rFonts w:ascii="Times New Roman" w:eastAsia="Times New Roman" w:hAnsi="Times New Roman" w:cs="Times New Roman"/>
          <w:b/>
          <w:bCs/>
          <w:sz w:val="24"/>
          <w:szCs w:val="24"/>
        </w:rPr>
      </w:pPr>
      <w:r w:rsidRPr="0001142D">
        <w:rPr>
          <w:rFonts w:ascii="Times New Roman" w:eastAsia="Times New Roman" w:hAnsi="Times New Roman" w:cs="Times New Roman"/>
          <w:b/>
          <w:bCs/>
          <w:sz w:val="24"/>
          <w:szCs w:val="24"/>
          <w:lang w:val="bg-BG"/>
        </w:rPr>
        <w:t xml:space="preserve">ВЪПРОС 2 ОТ </w:t>
      </w:r>
      <w:r>
        <w:rPr>
          <w:rFonts w:ascii="Times New Roman" w:eastAsia="Times New Roman" w:hAnsi="Times New Roman" w:cs="Times New Roman"/>
          <w:b/>
          <w:bCs/>
          <w:sz w:val="24"/>
          <w:szCs w:val="24"/>
        </w:rPr>
        <w:t>05</w:t>
      </w:r>
      <w:r w:rsidRPr="0001142D">
        <w:rPr>
          <w:rFonts w:ascii="Times New Roman" w:eastAsia="Times New Roman" w:hAnsi="Times New Roman" w:cs="Times New Roman"/>
          <w:b/>
          <w:bCs/>
          <w:sz w:val="24"/>
          <w:szCs w:val="24"/>
          <w:lang w:val="bg-BG"/>
        </w:rPr>
        <w:t>.0</w:t>
      </w:r>
      <w:r>
        <w:rPr>
          <w:rFonts w:ascii="Times New Roman" w:eastAsia="Times New Roman" w:hAnsi="Times New Roman" w:cs="Times New Roman"/>
          <w:b/>
          <w:bCs/>
          <w:sz w:val="24"/>
          <w:szCs w:val="24"/>
        </w:rPr>
        <w:t>7</w:t>
      </w:r>
      <w:r w:rsidRPr="0001142D">
        <w:rPr>
          <w:rFonts w:ascii="Times New Roman" w:eastAsia="Times New Roman" w:hAnsi="Times New Roman" w:cs="Times New Roman"/>
          <w:b/>
          <w:bCs/>
          <w:sz w:val="24"/>
          <w:szCs w:val="24"/>
          <w:lang w:val="bg-BG"/>
        </w:rPr>
        <w:t>.2024 Г.</w:t>
      </w:r>
      <w:r w:rsidRPr="0001142D">
        <w:rPr>
          <w:rFonts w:ascii="Times New Roman" w:eastAsia="Times New Roman" w:hAnsi="Times New Roman" w:cs="Times New Roman"/>
          <w:b/>
          <w:bCs/>
          <w:sz w:val="24"/>
          <w:szCs w:val="24"/>
        </w:rPr>
        <w:t xml:space="preserve"> (Q002 ПОСТЪПИЛ ЧРЕЗ </w:t>
      </w:r>
      <w:r>
        <w:rPr>
          <w:rFonts w:ascii="Times New Roman" w:hAnsi="Times New Roman" w:cs="Times New Roman"/>
          <w:b/>
          <w:caps/>
          <w:color w:val="000000" w:themeColor="text1"/>
          <w:sz w:val="24"/>
          <w:szCs w:val="24"/>
          <w:lang w:val="bg-BG"/>
        </w:rPr>
        <w:t>деловодната система</w:t>
      </w:r>
      <w:r w:rsidRPr="0001142D">
        <w:rPr>
          <w:rFonts w:ascii="Times New Roman" w:eastAsia="Times New Roman" w:hAnsi="Times New Roman" w:cs="Times New Roman"/>
          <w:b/>
          <w:bCs/>
          <w:sz w:val="24"/>
          <w:szCs w:val="24"/>
        </w:rPr>
        <w:t>):</w:t>
      </w:r>
    </w:p>
    <w:p w14:paraId="646FF870" w14:textId="77777777" w:rsidR="0001142D" w:rsidRPr="0001142D" w:rsidRDefault="0001142D" w:rsidP="0001142D">
      <w:pPr>
        <w:keepNext/>
        <w:keepLines/>
        <w:spacing w:before="40" w:after="0" w:line="256" w:lineRule="auto"/>
        <w:outlineLvl w:val="1"/>
        <w:rPr>
          <w:rFonts w:ascii="Times New Roman" w:eastAsia="Times New Roman" w:hAnsi="Times New Roman" w:cs="Times New Roman"/>
          <w:b/>
          <w:bCs/>
          <w:sz w:val="24"/>
          <w:szCs w:val="24"/>
        </w:rPr>
      </w:pPr>
    </w:p>
    <w:p w14:paraId="4778197F" w14:textId="41EA93F0" w:rsidR="00E07518" w:rsidRPr="00E07518" w:rsidRDefault="00E07518" w:rsidP="00E07518">
      <w:pPr>
        <w:spacing w:line="256" w:lineRule="auto"/>
        <w:jc w:val="both"/>
        <w:rPr>
          <w:rFonts w:ascii="Times New Roman" w:eastAsia="Calibri" w:hAnsi="Times New Roman" w:cs="Times New Roman"/>
          <w:sz w:val="24"/>
          <w:szCs w:val="24"/>
          <w:lang w:val="bg-BG"/>
        </w:rPr>
      </w:pPr>
      <w:r w:rsidRPr="00E07518">
        <w:rPr>
          <w:rFonts w:ascii="Times New Roman" w:eastAsia="Calibri" w:hAnsi="Times New Roman" w:cs="Times New Roman"/>
          <w:sz w:val="24"/>
          <w:szCs w:val="24"/>
          <w:lang w:val="bg-BG"/>
        </w:rPr>
        <w:t>1. Допустимо ли е преподаватели от съответно ви</w:t>
      </w:r>
      <w:r w:rsidR="00E0607E">
        <w:rPr>
          <w:rFonts w:ascii="Times New Roman" w:eastAsia="Calibri" w:hAnsi="Times New Roman" w:cs="Times New Roman"/>
          <w:sz w:val="24"/>
          <w:szCs w:val="24"/>
          <w:lang w:val="bg-BG"/>
        </w:rPr>
        <w:t>с</w:t>
      </w:r>
      <w:r w:rsidRPr="00E07518">
        <w:rPr>
          <w:rFonts w:ascii="Times New Roman" w:eastAsia="Calibri" w:hAnsi="Times New Roman" w:cs="Times New Roman"/>
          <w:sz w:val="24"/>
          <w:szCs w:val="24"/>
          <w:lang w:val="bg-BG"/>
        </w:rPr>
        <w:t>ше училище-партньор, определени за академични наставници при изпълнението на Дейност 1. „Провеждане на допълнителни студентски практики на база оценка на кариерното ориентиране на студентите“ и Поддейност 2.2 „Пилотно въвеждане на дуално</w:t>
      </w:r>
      <w:r>
        <w:rPr>
          <w:rFonts w:ascii="Times New Roman" w:eastAsia="Calibri" w:hAnsi="Times New Roman" w:cs="Times New Roman"/>
          <w:sz w:val="24"/>
          <w:szCs w:val="24"/>
        </w:rPr>
        <w:t xml:space="preserve"> </w:t>
      </w:r>
      <w:r w:rsidRPr="00E07518">
        <w:rPr>
          <w:rFonts w:ascii="Times New Roman" w:eastAsia="Calibri" w:hAnsi="Times New Roman" w:cs="Times New Roman"/>
          <w:sz w:val="24"/>
          <w:szCs w:val="24"/>
          <w:lang w:val="bg-BG"/>
        </w:rPr>
        <w:t>обучение във ВО“ да бъдат и лектори, които ще водят предвидени обучения в Поддейност 2.3. „Допълнителни обучения на студенти и организиране на събития с участието на и за студенти“ и Поддейност 2.4. „Обучение на преподаватели, кариерни консултанти, експерти по осигуряването на качеството и други служители във ВУ“?</w:t>
      </w:r>
    </w:p>
    <w:p w14:paraId="65770104" w14:textId="2D099838" w:rsidR="00E07518" w:rsidRPr="00E07518" w:rsidRDefault="00E07518" w:rsidP="00E07518">
      <w:pPr>
        <w:spacing w:line="256" w:lineRule="auto"/>
        <w:jc w:val="both"/>
        <w:rPr>
          <w:rFonts w:ascii="Times New Roman" w:eastAsia="Calibri" w:hAnsi="Times New Roman" w:cs="Times New Roman"/>
          <w:sz w:val="24"/>
          <w:szCs w:val="24"/>
          <w:lang w:val="bg-BG"/>
        </w:rPr>
      </w:pPr>
      <w:r w:rsidRPr="00E07518">
        <w:rPr>
          <w:rFonts w:ascii="Times New Roman" w:eastAsia="Calibri" w:hAnsi="Times New Roman" w:cs="Times New Roman"/>
          <w:sz w:val="24"/>
          <w:szCs w:val="24"/>
          <w:lang w:val="bg-BG"/>
        </w:rPr>
        <w:t>2.</w:t>
      </w:r>
      <w:r>
        <w:rPr>
          <w:rFonts w:ascii="Times New Roman" w:eastAsia="Calibri" w:hAnsi="Times New Roman" w:cs="Times New Roman"/>
          <w:sz w:val="24"/>
          <w:szCs w:val="24"/>
        </w:rPr>
        <w:t xml:space="preserve"> </w:t>
      </w:r>
      <w:r w:rsidRPr="00E07518">
        <w:rPr>
          <w:rFonts w:ascii="Times New Roman" w:eastAsia="Calibri" w:hAnsi="Times New Roman" w:cs="Times New Roman"/>
          <w:sz w:val="24"/>
          <w:szCs w:val="24"/>
          <w:lang w:val="bg-BG"/>
        </w:rPr>
        <w:t xml:space="preserve">В т. 7. Индикатори (показатели) от Условията за кандидатстване по процедурата, част „Специфични индикатори за резултат“, в описанието на индикатор SRI 3.2. „Брой студенти, които се обучават в дуална форма“ е посочено, че </w:t>
      </w:r>
      <w:r w:rsidRPr="00E07518">
        <w:rPr>
          <w:rFonts w:ascii="Times New Roman" w:eastAsia="Calibri" w:hAnsi="Times New Roman" w:cs="Times New Roman"/>
          <w:i/>
          <w:iCs/>
          <w:sz w:val="24"/>
          <w:szCs w:val="24"/>
          <w:lang w:val="bg-BG"/>
        </w:rPr>
        <w:t>„Индикаторът отчита броя на студентите, които се обучават в дуална форма на обучение, от стартиране на процедурата до 1 година след нейното приключване. В целевата стойност на индикатора се включват и студентите, които са участвали в апробирането на дуално обучение“.</w:t>
      </w:r>
      <w:r w:rsidRPr="00E07518">
        <w:rPr>
          <w:rFonts w:ascii="Times New Roman" w:eastAsia="Calibri" w:hAnsi="Times New Roman" w:cs="Times New Roman"/>
          <w:sz w:val="24"/>
          <w:szCs w:val="24"/>
          <w:lang w:val="bg-BG"/>
        </w:rPr>
        <w:t xml:space="preserve"> В тази връзка, по какъв начин ще бъде отчетен индикаторът и ще се извършат плащанията с бюджетни средства от проекта извън срока на процедурата (и по- конкретно до една година след нейния край), тъй като потенциално предвиденият краен срок за изпълнение на дейностите по процедурата е 31.12.2029 г</w:t>
      </w:r>
      <w:r w:rsidR="0076172C">
        <w:rPr>
          <w:rFonts w:ascii="Times New Roman" w:eastAsia="Calibri" w:hAnsi="Times New Roman" w:cs="Times New Roman"/>
          <w:sz w:val="24"/>
          <w:szCs w:val="24"/>
          <w:lang w:val="bg-BG"/>
        </w:rPr>
        <w:t>,</w:t>
      </w:r>
      <w:r w:rsidRPr="00E07518">
        <w:rPr>
          <w:rFonts w:ascii="Times New Roman" w:eastAsia="Calibri" w:hAnsi="Times New Roman" w:cs="Times New Roman"/>
          <w:sz w:val="24"/>
          <w:szCs w:val="24"/>
          <w:lang w:val="bg-BG"/>
        </w:rPr>
        <w:t xml:space="preserve"> което съвпада с края на Програма „Образование“ 2021-2027 г.?</w:t>
      </w:r>
    </w:p>
    <w:p w14:paraId="2647FA86" w14:textId="172D9044" w:rsidR="0001142D" w:rsidRDefault="00E07518" w:rsidP="00E07518">
      <w:pPr>
        <w:spacing w:line="256" w:lineRule="auto"/>
        <w:jc w:val="both"/>
        <w:rPr>
          <w:rFonts w:ascii="Times New Roman" w:eastAsia="Calibri" w:hAnsi="Times New Roman" w:cs="Times New Roman"/>
          <w:sz w:val="24"/>
          <w:szCs w:val="24"/>
          <w:lang w:val="bg-BG"/>
        </w:rPr>
      </w:pPr>
      <w:r w:rsidRPr="00E07518">
        <w:rPr>
          <w:rFonts w:ascii="Times New Roman" w:eastAsia="Calibri" w:hAnsi="Times New Roman" w:cs="Times New Roman"/>
          <w:sz w:val="24"/>
          <w:szCs w:val="24"/>
          <w:lang w:val="bg-BG"/>
        </w:rPr>
        <w:t>3.</w:t>
      </w:r>
      <w:r>
        <w:rPr>
          <w:rFonts w:ascii="Times New Roman" w:eastAsia="Calibri" w:hAnsi="Times New Roman" w:cs="Times New Roman"/>
          <w:sz w:val="24"/>
          <w:szCs w:val="24"/>
        </w:rPr>
        <w:t xml:space="preserve"> </w:t>
      </w:r>
      <w:r w:rsidRPr="00E07518">
        <w:rPr>
          <w:rFonts w:ascii="Times New Roman" w:eastAsia="Calibri" w:hAnsi="Times New Roman" w:cs="Times New Roman"/>
          <w:sz w:val="24"/>
          <w:szCs w:val="24"/>
          <w:lang w:val="bg-BG"/>
        </w:rPr>
        <w:t>Задължително ли е да се ползват таблиците от „Въпросник за мониторинг на изпълнението на ВО“, приложени към насоките за кандидатстване или мониторингът на изпълнението може да се проследи и по друг начин?</w:t>
      </w:r>
    </w:p>
    <w:p w14:paraId="4A044171" w14:textId="204F637F" w:rsidR="00E07518" w:rsidRDefault="00E07518" w:rsidP="00E07518">
      <w:pPr>
        <w:spacing w:line="256" w:lineRule="auto"/>
        <w:jc w:val="both"/>
        <w:rPr>
          <w:rFonts w:ascii="Times New Roman" w:eastAsia="Calibri" w:hAnsi="Times New Roman" w:cs="Times New Roman"/>
          <w:sz w:val="24"/>
          <w:szCs w:val="24"/>
          <w:lang w:val="bg-BG"/>
        </w:rPr>
      </w:pPr>
    </w:p>
    <w:p w14:paraId="16ABAEDE" w14:textId="77777777" w:rsidR="00E07518" w:rsidRDefault="00E07518" w:rsidP="00E07518">
      <w:pPr>
        <w:pStyle w:val="Heading3"/>
        <w:spacing w:before="0"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t>Отговор</w:t>
      </w:r>
      <w:r>
        <w:rPr>
          <w:rFonts w:ascii="Times New Roman" w:hAnsi="Times New Roman" w:cs="Times New Roman"/>
          <w:b/>
          <w:caps/>
          <w:color w:val="000000" w:themeColor="text1"/>
          <w:lang w:val="bg-BG"/>
        </w:rPr>
        <w:t>И</w:t>
      </w:r>
      <w:r w:rsidRPr="00F37280">
        <w:rPr>
          <w:rFonts w:ascii="Times New Roman" w:hAnsi="Times New Roman" w:cs="Times New Roman"/>
          <w:b/>
          <w:caps/>
          <w:color w:val="000000" w:themeColor="text1"/>
          <w:lang w:val="bg-BG"/>
        </w:rPr>
        <w:t>:</w:t>
      </w:r>
    </w:p>
    <w:p w14:paraId="20A8B1A4" w14:textId="54589DAD" w:rsidR="00E07518" w:rsidRDefault="00E07518" w:rsidP="00DD7052">
      <w:pPr>
        <w:pStyle w:val="ListParagraph"/>
        <w:numPr>
          <w:ilvl w:val="0"/>
          <w:numId w:val="15"/>
        </w:numPr>
        <w:tabs>
          <w:tab w:val="left" w:pos="284"/>
        </w:tabs>
        <w:spacing w:line="256"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Процедурата не ограничава</w:t>
      </w:r>
      <w:r w:rsidR="0076172C">
        <w:rPr>
          <w:rFonts w:ascii="Times New Roman" w:eastAsia="Calibri" w:hAnsi="Times New Roman" w:cs="Times New Roman"/>
          <w:sz w:val="24"/>
          <w:szCs w:val="24"/>
          <w:lang w:val="bg-BG"/>
        </w:rPr>
        <w:t xml:space="preserve"> възможността едни и същи представители на академичния състав да бъдат включени в различни дейности на проекта</w:t>
      </w:r>
      <w:r w:rsidR="00E0607E">
        <w:rPr>
          <w:rFonts w:ascii="Times New Roman" w:eastAsia="Calibri" w:hAnsi="Times New Roman" w:cs="Times New Roman"/>
          <w:sz w:val="24"/>
          <w:szCs w:val="24"/>
          <w:lang w:val="bg-BG"/>
        </w:rPr>
        <w:t>, вкл. и като лектори за предвидените обучения</w:t>
      </w:r>
      <w:r w:rsidR="000A75AC">
        <w:rPr>
          <w:rFonts w:ascii="Times New Roman" w:eastAsia="Calibri" w:hAnsi="Times New Roman" w:cs="Times New Roman"/>
          <w:sz w:val="24"/>
          <w:szCs w:val="24"/>
          <w:lang w:val="bg-BG"/>
        </w:rPr>
        <w:t>.</w:t>
      </w:r>
    </w:p>
    <w:p w14:paraId="4E829975" w14:textId="3FA8D6B1" w:rsidR="0076172C" w:rsidRPr="00DF663E" w:rsidRDefault="002A5D87" w:rsidP="00DD7052">
      <w:pPr>
        <w:pStyle w:val="ListParagraph"/>
        <w:numPr>
          <w:ilvl w:val="0"/>
          <w:numId w:val="15"/>
        </w:numPr>
        <w:tabs>
          <w:tab w:val="left" w:pos="284"/>
        </w:tabs>
        <w:spacing w:line="256"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Индикатор </w:t>
      </w:r>
      <w:r w:rsidRPr="002A5D87">
        <w:rPr>
          <w:rFonts w:ascii="Times New Roman" w:eastAsia="Calibri" w:hAnsi="Times New Roman" w:cs="Times New Roman"/>
          <w:sz w:val="24"/>
          <w:szCs w:val="24"/>
          <w:lang w:val="bg-BG"/>
        </w:rPr>
        <w:t>SRI 3.2. „Брой студенти, които се обучават в дуална форма“</w:t>
      </w:r>
      <w:r>
        <w:rPr>
          <w:rFonts w:ascii="Times New Roman" w:eastAsia="Calibri" w:hAnsi="Times New Roman" w:cs="Times New Roman"/>
          <w:sz w:val="24"/>
          <w:szCs w:val="24"/>
          <w:lang w:val="bg-BG"/>
        </w:rPr>
        <w:t xml:space="preserve"> е специфичен индикатор за резултат по програма „Образование“ 2021 – 2027 г., респективно по настоящата процедура</w:t>
      </w:r>
      <w:r w:rsidR="00086990">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и не е обвързан пряко с разходването на средства по проекта. При отчитането му конкретният бенефициент следва да вземе предвид, както </w:t>
      </w:r>
      <w:r w:rsidRPr="002A5D87">
        <w:rPr>
          <w:rFonts w:ascii="Times New Roman" w:eastAsia="Calibri" w:hAnsi="Times New Roman" w:cs="Times New Roman"/>
          <w:sz w:val="24"/>
          <w:szCs w:val="24"/>
          <w:lang w:val="bg-BG"/>
        </w:rPr>
        <w:t>броя на студенти</w:t>
      </w:r>
      <w:r>
        <w:rPr>
          <w:rFonts w:ascii="Times New Roman" w:eastAsia="Calibri" w:hAnsi="Times New Roman" w:cs="Times New Roman"/>
          <w:sz w:val="24"/>
          <w:szCs w:val="24"/>
          <w:lang w:val="bg-BG"/>
        </w:rPr>
        <w:t>те</w:t>
      </w:r>
      <w:r w:rsidRPr="002A5D87">
        <w:rPr>
          <w:rFonts w:ascii="Times New Roman" w:eastAsia="Calibri" w:hAnsi="Times New Roman" w:cs="Times New Roman"/>
          <w:sz w:val="24"/>
          <w:szCs w:val="24"/>
          <w:lang w:val="bg-BG"/>
        </w:rPr>
        <w:t>, които са</w:t>
      </w:r>
      <w:r w:rsidRPr="002A5D87">
        <w:rPr>
          <w:rFonts w:ascii="Times New Roman" w:eastAsia="Calibri" w:hAnsi="Times New Roman" w:cs="Times New Roman"/>
          <w:b/>
          <w:bCs/>
          <w:sz w:val="24"/>
          <w:szCs w:val="24"/>
          <w:lang w:val="bg-BG"/>
        </w:rPr>
        <w:t xml:space="preserve"> </w:t>
      </w:r>
      <w:r w:rsidRPr="00DF663E">
        <w:rPr>
          <w:rFonts w:ascii="Times New Roman" w:eastAsia="Calibri" w:hAnsi="Times New Roman" w:cs="Times New Roman"/>
          <w:sz w:val="24"/>
          <w:szCs w:val="24"/>
          <w:lang w:val="bg-BG"/>
        </w:rPr>
        <w:t xml:space="preserve">участвали в апробирането на дуално обучение в рамките на периода на изпълнение на проекта, </w:t>
      </w:r>
      <w:r w:rsidRPr="00DF663E">
        <w:rPr>
          <w:rFonts w:ascii="Times New Roman" w:eastAsia="Calibri" w:hAnsi="Times New Roman" w:cs="Times New Roman"/>
          <w:sz w:val="24"/>
          <w:szCs w:val="24"/>
          <w:lang w:val="bg-BG"/>
        </w:rPr>
        <w:lastRenderedPageBreak/>
        <w:t xml:space="preserve">така и броя на студентите, които след нормативното регламентиране на дуално обучение на студенти са приети за обучение </w:t>
      </w:r>
      <w:r w:rsidR="00086990">
        <w:rPr>
          <w:rFonts w:ascii="Times New Roman" w:eastAsia="Calibri" w:hAnsi="Times New Roman" w:cs="Times New Roman"/>
          <w:sz w:val="24"/>
          <w:szCs w:val="24"/>
          <w:lang w:val="bg-BG"/>
        </w:rPr>
        <w:t xml:space="preserve">и/или се обучават </w:t>
      </w:r>
      <w:r w:rsidRPr="00DF663E">
        <w:rPr>
          <w:rFonts w:ascii="Times New Roman" w:eastAsia="Calibri" w:hAnsi="Times New Roman" w:cs="Times New Roman"/>
          <w:sz w:val="24"/>
          <w:szCs w:val="24"/>
          <w:lang w:val="bg-BG"/>
        </w:rPr>
        <w:t>в дуална форма.</w:t>
      </w:r>
      <w:r>
        <w:rPr>
          <w:rFonts w:ascii="Times New Roman" w:eastAsia="Calibri" w:hAnsi="Times New Roman" w:cs="Times New Roman"/>
          <w:b/>
          <w:bCs/>
          <w:sz w:val="24"/>
          <w:szCs w:val="24"/>
          <w:lang w:val="bg-BG"/>
        </w:rPr>
        <w:t xml:space="preserve"> </w:t>
      </w:r>
      <w:r w:rsidRPr="002A5D87">
        <w:rPr>
          <w:rFonts w:ascii="Times New Roman" w:eastAsia="Calibri" w:hAnsi="Times New Roman" w:cs="Times New Roman"/>
          <w:sz w:val="24"/>
          <w:szCs w:val="24"/>
          <w:lang w:val="bg-BG"/>
        </w:rPr>
        <w:t xml:space="preserve">Обръщаме внимание, че </w:t>
      </w:r>
      <w:r w:rsidRPr="00DF663E">
        <w:rPr>
          <w:rFonts w:ascii="Times New Roman" w:eastAsia="Calibri" w:hAnsi="Times New Roman" w:cs="Times New Roman"/>
          <w:b/>
          <w:bCs/>
          <w:sz w:val="24"/>
          <w:szCs w:val="24"/>
          <w:lang w:val="bg-BG"/>
        </w:rPr>
        <w:t>по процедурата се допуска фина</w:t>
      </w:r>
      <w:r w:rsidR="00DF663E" w:rsidRPr="00DF663E">
        <w:rPr>
          <w:rFonts w:ascii="Times New Roman" w:eastAsia="Calibri" w:hAnsi="Times New Roman" w:cs="Times New Roman"/>
          <w:b/>
          <w:bCs/>
          <w:sz w:val="24"/>
          <w:szCs w:val="24"/>
          <w:lang w:val="bg-BG"/>
        </w:rPr>
        <w:t>н</w:t>
      </w:r>
      <w:r w:rsidRPr="00DF663E">
        <w:rPr>
          <w:rFonts w:ascii="Times New Roman" w:eastAsia="Calibri" w:hAnsi="Times New Roman" w:cs="Times New Roman"/>
          <w:b/>
          <w:bCs/>
          <w:sz w:val="24"/>
          <w:szCs w:val="24"/>
          <w:lang w:val="bg-BG"/>
        </w:rPr>
        <w:t xml:space="preserve">сиране </w:t>
      </w:r>
      <w:r w:rsidRPr="00086990">
        <w:rPr>
          <w:rFonts w:ascii="Times New Roman" w:eastAsia="Calibri" w:hAnsi="Times New Roman" w:cs="Times New Roman"/>
          <w:b/>
          <w:bCs/>
          <w:sz w:val="24"/>
          <w:szCs w:val="24"/>
          <w:u w:val="single"/>
          <w:lang w:val="bg-BG"/>
        </w:rPr>
        <w:t>единствено</w:t>
      </w:r>
      <w:r w:rsidRPr="00DF663E">
        <w:rPr>
          <w:rFonts w:ascii="Times New Roman" w:eastAsia="Calibri" w:hAnsi="Times New Roman" w:cs="Times New Roman"/>
          <w:b/>
          <w:bCs/>
          <w:sz w:val="24"/>
          <w:szCs w:val="24"/>
          <w:lang w:val="bg-BG"/>
        </w:rPr>
        <w:t xml:space="preserve"> на разходи за апробиране на дуално обучение на студенти</w:t>
      </w:r>
      <w:r w:rsidR="00DF663E">
        <w:rPr>
          <w:rFonts w:ascii="Times New Roman" w:eastAsia="Calibri" w:hAnsi="Times New Roman" w:cs="Times New Roman"/>
          <w:b/>
          <w:bCs/>
          <w:sz w:val="24"/>
          <w:szCs w:val="24"/>
          <w:lang w:val="bg-BG"/>
        </w:rPr>
        <w:t xml:space="preserve">, </w:t>
      </w:r>
      <w:r w:rsidR="00DF663E" w:rsidRPr="00DF663E">
        <w:rPr>
          <w:rFonts w:ascii="Times New Roman" w:eastAsia="Calibri" w:hAnsi="Times New Roman" w:cs="Times New Roman"/>
          <w:sz w:val="24"/>
          <w:szCs w:val="24"/>
          <w:lang w:val="bg-BG"/>
        </w:rPr>
        <w:t>но не и на разходи за</w:t>
      </w:r>
      <w:r w:rsidRPr="00DF663E">
        <w:rPr>
          <w:rFonts w:ascii="Times New Roman" w:eastAsia="Calibri" w:hAnsi="Times New Roman" w:cs="Times New Roman"/>
          <w:sz w:val="24"/>
          <w:szCs w:val="24"/>
          <w:lang w:val="bg-BG"/>
        </w:rPr>
        <w:t xml:space="preserve"> дуално обучение на студенти след неговото въвеждане.</w:t>
      </w:r>
    </w:p>
    <w:p w14:paraId="14B5F0E8" w14:textId="72C5A76B" w:rsidR="0076172C" w:rsidRPr="00E07518" w:rsidRDefault="0076172C" w:rsidP="00DD7052">
      <w:pPr>
        <w:pStyle w:val="ListParagraph"/>
        <w:numPr>
          <w:ilvl w:val="0"/>
          <w:numId w:val="15"/>
        </w:numPr>
        <w:tabs>
          <w:tab w:val="left" w:pos="284"/>
        </w:tabs>
        <w:spacing w:line="256"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Приложение </w:t>
      </w:r>
      <w:r>
        <w:rPr>
          <w:rFonts w:ascii="Times New Roman" w:eastAsia="Calibri" w:hAnsi="Times New Roman" w:cs="Times New Roman"/>
          <w:sz w:val="24"/>
          <w:szCs w:val="24"/>
        </w:rPr>
        <w:t xml:space="preserve">XVII </w:t>
      </w:r>
      <w:r w:rsidRPr="0076172C">
        <w:rPr>
          <w:rFonts w:ascii="Times New Roman" w:eastAsia="Calibri" w:hAnsi="Times New Roman" w:cs="Times New Roman"/>
          <w:sz w:val="24"/>
          <w:szCs w:val="24"/>
          <w:lang w:val="bg-BG"/>
        </w:rPr>
        <w:t>„Въпросник за мониторинг на изпълнението на ВО“</w:t>
      </w:r>
      <w:r>
        <w:rPr>
          <w:rFonts w:ascii="Times New Roman" w:eastAsia="Calibri" w:hAnsi="Times New Roman" w:cs="Times New Roman"/>
          <w:sz w:val="24"/>
          <w:szCs w:val="24"/>
          <w:lang w:val="bg-BG"/>
        </w:rPr>
        <w:t xml:space="preserve"> е част от приложенията за изпълнение по процедурата и следва да бъд</w:t>
      </w:r>
      <w:r w:rsidR="000A75AC">
        <w:rPr>
          <w:rFonts w:ascii="Times New Roman" w:eastAsia="Calibri" w:hAnsi="Times New Roman" w:cs="Times New Roman"/>
          <w:sz w:val="24"/>
          <w:szCs w:val="24"/>
          <w:lang w:val="bg-BG"/>
        </w:rPr>
        <w:t>е</w:t>
      </w:r>
      <w:r>
        <w:rPr>
          <w:rFonts w:ascii="Times New Roman" w:eastAsia="Calibri" w:hAnsi="Times New Roman" w:cs="Times New Roman"/>
          <w:sz w:val="24"/>
          <w:szCs w:val="24"/>
          <w:lang w:val="bg-BG"/>
        </w:rPr>
        <w:t xml:space="preserve"> използван</w:t>
      </w:r>
      <w:r w:rsidR="000A75AC">
        <w:rPr>
          <w:rFonts w:ascii="Times New Roman" w:eastAsia="Calibri" w:hAnsi="Times New Roman" w:cs="Times New Roman"/>
          <w:sz w:val="24"/>
          <w:szCs w:val="24"/>
          <w:lang w:val="bg-BG"/>
        </w:rPr>
        <w:t>о</w:t>
      </w:r>
      <w:r>
        <w:rPr>
          <w:rFonts w:ascii="Times New Roman" w:eastAsia="Calibri" w:hAnsi="Times New Roman" w:cs="Times New Roman"/>
          <w:sz w:val="24"/>
          <w:szCs w:val="24"/>
          <w:lang w:val="bg-BG"/>
        </w:rPr>
        <w:t xml:space="preserve"> от конкретния бенефициент като част от процеса на мониторинг на изпълнението на проекта. Данните от въпросника ще бъдат използвани от Управляващия орган за целите на оценката на изпълнението на проекта.</w:t>
      </w:r>
      <w:r w:rsidR="009A0856">
        <w:rPr>
          <w:rFonts w:ascii="Times New Roman" w:eastAsia="Calibri" w:hAnsi="Times New Roman" w:cs="Times New Roman"/>
          <w:sz w:val="24"/>
          <w:szCs w:val="24"/>
          <w:lang w:val="bg-BG"/>
        </w:rPr>
        <w:t xml:space="preserve"> Процедурата не ограничава Конкретният бенефициент да осъществява мониторинг на изпълнението на проекта и по друг начин, в допълнение към приложения Въпросник.</w:t>
      </w:r>
    </w:p>
    <w:p w14:paraId="41736CCD" w14:textId="77777777" w:rsidR="006F39A6" w:rsidRPr="0001142D" w:rsidRDefault="006F39A6" w:rsidP="006F39A6">
      <w:pPr>
        <w:pBdr>
          <w:bottom w:val="single" w:sz="4" w:space="0" w:color="auto"/>
        </w:pBdr>
        <w:spacing w:line="256" w:lineRule="auto"/>
        <w:jc w:val="both"/>
        <w:rPr>
          <w:rFonts w:ascii="Times New Roman" w:eastAsia="Calibri" w:hAnsi="Times New Roman" w:cs="Times New Roman"/>
          <w:color w:val="000000" w:themeColor="text1"/>
          <w:sz w:val="24"/>
          <w:szCs w:val="24"/>
          <w:lang w:val="bg-BG"/>
        </w:rPr>
      </w:pPr>
    </w:p>
    <w:p w14:paraId="2FEC426A" w14:textId="77777777" w:rsidR="006F39A6" w:rsidRDefault="006F39A6" w:rsidP="006F39A6">
      <w:pPr>
        <w:keepNext/>
        <w:keepLines/>
        <w:spacing w:before="40" w:after="0" w:line="256" w:lineRule="auto"/>
        <w:outlineLvl w:val="1"/>
        <w:rPr>
          <w:rFonts w:ascii="Times New Roman" w:eastAsia="Times New Roman" w:hAnsi="Times New Roman" w:cs="Times New Roman"/>
          <w:b/>
          <w:bCs/>
          <w:sz w:val="24"/>
          <w:szCs w:val="24"/>
        </w:rPr>
      </w:pPr>
      <w:r w:rsidRPr="0001142D">
        <w:rPr>
          <w:rFonts w:ascii="Times New Roman" w:eastAsia="Times New Roman" w:hAnsi="Times New Roman" w:cs="Times New Roman"/>
          <w:b/>
          <w:bCs/>
          <w:sz w:val="24"/>
          <w:szCs w:val="24"/>
          <w:lang w:val="bg-BG"/>
        </w:rPr>
        <w:t xml:space="preserve">ВЪПРОС </w:t>
      </w:r>
      <w:r>
        <w:rPr>
          <w:rFonts w:ascii="Times New Roman" w:eastAsia="Times New Roman" w:hAnsi="Times New Roman" w:cs="Times New Roman"/>
          <w:b/>
          <w:bCs/>
          <w:sz w:val="24"/>
          <w:szCs w:val="24"/>
        </w:rPr>
        <w:t>3</w:t>
      </w:r>
      <w:r w:rsidRPr="0001142D">
        <w:rPr>
          <w:rFonts w:ascii="Times New Roman" w:eastAsia="Times New Roman" w:hAnsi="Times New Roman" w:cs="Times New Roman"/>
          <w:b/>
          <w:bCs/>
          <w:sz w:val="24"/>
          <w:szCs w:val="24"/>
          <w:lang w:val="bg-BG"/>
        </w:rPr>
        <w:t xml:space="preserve"> ОТ </w:t>
      </w:r>
      <w:r>
        <w:rPr>
          <w:rFonts w:ascii="Times New Roman" w:eastAsia="Times New Roman" w:hAnsi="Times New Roman" w:cs="Times New Roman"/>
          <w:b/>
          <w:bCs/>
          <w:sz w:val="24"/>
          <w:szCs w:val="24"/>
        </w:rPr>
        <w:t>18</w:t>
      </w:r>
      <w:r w:rsidRPr="0001142D">
        <w:rPr>
          <w:rFonts w:ascii="Times New Roman" w:eastAsia="Times New Roman" w:hAnsi="Times New Roman" w:cs="Times New Roman"/>
          <w:b/>
          <w:bCs/>
          <w:sz w:val="24"/>
          <w:szCs w:val="24"/>
          <w:lang w:val="bg-BG"/>
        </w:rPr>
        <w:t>.0</w:t>
      </w:r>
      <w:r>
        <w:rPr>
          <w:rFonts w:ascii="Times New Roman" w:eastAsia="Times New Roman" w:hAnsi="Times New Roman" w:cs="Times New Roman"/>
          <w:b/>
          <w:bCs/>
          <w:sz w:val="24"/>
          <w:szCs w:val="24"/>
        </w:rPr>
        <w:t>7</w:t>
      </w:r>
      <w:r w:rsidRPr="0001142D">
        <w:rPr>
          <w:rFonts w:ascii="Times New Roman" w:eastAsia="Times New Roman" w:hAnsi="Times New Roman" w:cs="Times New Roman"/>
          <w:b/>
          <w:bCs/>
          <w:sz w:val="24"/>
          <w:szCs w:val="24"/>
          <w:lang w:val="bg-BG"/>
        </w:rPr>
        <w:t>.2024 Г.</w:t>
      </w:r>
      <w:r w:rsidRPr="0001142D">
        <w:rPr>
          <w:rFonts w:ascii="Times New Roman" w:eastAsia="Times New Roman" w:hAnsi="Times New Roman" w:cs="Times New Roman"/>
          <w:b/>
          <w:bCs/>
          <w:sz w:val="24"/>
          <w:szCs w:val="24"/>
        </w:rPr>
        <w:t xml:space="preserve"> (Q00</w:t>
      </w:r>
      <w:r>
        <w:rPr>
          <w:rFonts w:ascii="Times New Roman" w:eastAsia="Times New Roman" w:hAnsi="Times New Roman" w:cs="Times New Roman"/>
          <w:b/>
          <w:bCs/>
          <w:sz w:val="24"/>
          <w:szCs w:val="24"/>
        </w:rPr>
        <w:t>3</w:t>
      </w:r>
      <w:r w:rsidRPr="0001142D">
        <w:rPr>
          <w:rFonts w:ascii="Times New Roman" w:eastAsia="Times New Roman" w:hAnsi="Times New Roman" w:cs="Times New Roman"/>
          <w:b/>
          <w:bCs/>
          <w:sz w:val="24"/>
          <w:szCs w:val="24"/>
        </w:rPr>
        <w:t xml:space="preserve"> ПОСТЪПИЛ ЧРЕЗ </w:t>
      </w:r>
      <w:r>
        <w:rPr>
          <w:rFonts w:ascii="Times New Roman" w:hAnsi="Times New Roman" w:cs="Times New Roman"/>
          <w:b/>
          <w:caps/>
          <w:color w:val="000000" w:themeColor="text1"/>
          <w:sz w:val="24"/>
          <w:szCs w:val="24"/>
          <w:lang w:val="bg-BG"/>
        </w:rPr>
        <w:t>деловодната система</w:t>
      </w:r>
      <w:r w:rsidRPr="0001142D">
        <w:rPr>
          <w:rFonts w:ascii="Times New Roman" w:eastAsia="Times New Roman" w:hAnsi="Times New Roman" w:cs="Times New Roman"/>
          <w:b/>
          <w:bCs/>
          <w:sz w:val="24"/>
          <w:szCs w:val="24"/>
        </w:rPr>
        <w:t>):</w:t>
      </w:r>
    </w:p>
    <w:p w14:paraId="15BCBC6C" w14:textId="77777777" w:rsidR="006F39A6" w:rsidRPr="0001142D" w:rsidRDefault="006F39A6" w:rsidP="006F39A6">
      <w:pPr>
        <w:keepNext/>
        <w:keepLines/>
        <w:spacing w:before="40" w:after="0" w:line="256" w:lineRule="auto"/>
        <w:outlineLvl w:val="1"/>
        <w:rPr>
          <w:rFonts w:ascii="Times New Roman" w:eastAsia="Times New Roman" w:hAnsi="Times New Roman" w:cs="Times New Roman"/>
          <w:b/>
          <w:bCs/>
          <w:sz w:val="24"/>
          <w:szCs w:val="24"/>
        </w:rPr>
      </w:pPr>
    </w:p>
    <w:p w14:paraId="04953289" w14:textId="77777777" w:rsidR="006F39A6" w:rsidRPr="00A6334C" w:rsidRDefault="006F39A6" w:rsidP="006F39A6">
      <w:pPr>
        <w:pStyle w:val="ListParagraph"/>
        <w:numPr>
          <w:ilvl w:val="0"/>
          <w:numId w:val="16"/>
        </w:numPr>
        <w:tabs>
          <w:tab w:val="left" w:pos="284"/>
        </w:tabs>
        <w:spacing w:after="120"/>
        <w:jc w:val="both"/>
        <w:rPr>
          <w:rFonts w:ascii="Times New Roman" w:hAnsi="Times New Roman" w:cs="Times New Roman"/>
          <w:color w:val="000000" w:themeColor="text1"/>
          <w:sz w:val="24"/>
          <w:szCs w:val="24"/>
          <w:lang w:val="bg-BG"/>
        </w:rPr>
      </w:pPr>
      <w:r w:rsidRPr="00A6334C">
        <w:rPr>
          <w:rFonts w:ascii="Times New Roman" w:eastAsia="Calibri" w:hAnsi="Times New Roman" w:cs="Times New Roman"/>
          <w:sz w:val="24"/>
          <w:szCs w:val="24"/>
          <w:lang w:val="bg-BG"/>
        </w:rPr>
        <w:t xml:space="preserve">Съгласно описанието на индикатор </w:t>
      </w:r>
      <w:bookmarkStart w:id="5" w:name="_Hlk172280212"/>
      <w:r w:rsidRPr="00A6334C">
        <w:rPr>
          <w:rFonts w:ascii="Times New Roman" w:eastAsia="Calibri" w:hAnsi="Times New Roman" w:cs="Times New Roman"/>
          <w:sz w:val="24"/>
          <w:szCs w:val="24"/>
          <w:lang w:val="bg-BG"/>
        </w:rPr>
        <w:t xml:space="preserve">SRI 3.3. </w:t>
      </w:r>
      <w:r>
        <w:rPr>
          <w:rFonts w:ascii="Times New Roman" w:eastAsia="Calibri" w:hAnsi="Times New Roman" w:cs="Times New Roman"/>
          <w:sz w:val="24"/>
          <w:szCs w:val="24"/>
          <w:lang w:val="bg-BG"/>
        </w:rPr>
        <w:t>„</w:t>
      </w:r>
      <w:r w:rsidRPr="00A6334C">
        <w:rPr>
          <w:rFonts w:ascii="Times New Roman" w:eastAsia="Calibri" w:hAnsi="Times New Roman" w:cs="Times New Roman"/>
          <w:sz w:val="24"/>
          <w:szCs w:val="24"/>
          <w:lang w:val="bg-BG"/>
        </w:rPr>
        <w:t xml:space="preserve">Участници, които остават в образование" </w:t>
      </w:r>
      <w:bookmarkEnd w:id="5"/>
      <w:r w:rsidRPr="00A6334C">
        <w:rPr>
          <w:rFonts w:ascii="Times New Roman" w:eastAsia="Calibri" w:hAnsi="Times New Roman" w:cs="Times New Roman"/>
          <w:sz w:val="24"/>
          <w:szCs w:val="24"/>
          <w:lang w:val="bg-BG"/>
        </w:rPr>
        <w:t xml:space="preserve">се отчита броя на студентите, които са получили подкрепа по процедурата и са продължили своето образование, непосредствено след приключване на процедурата. В България периодът на обучение за придобиване на бакалавърска степен е 4-годишен. При положение, че процедурата е с продължителност 5 (пет) години следва, </w:t>
      </w:r>
      <w:r w:rsidRPr="00A6334C">
        <w:rPr>
          <w:rFonts w:ascii="Times New Roman" w:hAnsi="Times New Roman" w:cs="Times New Roman"/>
          <w:color w:val="000000" w:themeColor="text1"/>
          <w:sz w:val="24"/>
          <w:szCs w:val="24"/>
          <w:lang w:val="bg-BG"/>
        </w:rPr>
        <w:t>че част от студентите няма да бъдат обхванати. В тази връзка молим за разяснение какво следва да се разбира под „</w:t>
      </w:r>
      <w:r w:rsidRPr="00A6334C">
        <w:rPr>
          <w:rFonts w:ascii="Times New Roman" w:hAnsi="Times New Roman" w:cs="Times New Roman"/>
          <w:b/>
          <w:bCs/>
          <w:i/>
          <w:iCs/>
          <w:color w:val="000000" w:themeColor="text1"/>
          <w:sz w:val="24"/>
          <w:szCs w:val="24"/>
          <w:lang w:val="bg-BG" w:bidi="bg-BG"/>
        </w:rPr>
        <w:t>след приключване на процедурата</w:t>
      </w:r>
      <w:r w:rsidRPr="00A6334C">
        <w:rPr>
          <w:rFonts w:ascii="Times New Roman" w:hAnsi="Times New Roman" w:cs="Times New Roman"/>
          <w:color w:val="000000" w:themeColor="text1"/>
          <w:sz w:val="24"/>
          <w:szCs w:val="24"/>
          <w:lang w:val="bg-BG"/>
        </w:rPr>
        <w:t>“ - приключване на участието на студента в студентската практика или след приключване на проекта (31.12.2029 г.).</w:t>
      </w:r>
    </w:p>
    <w:p w14:paraId="6AC06731" w14:textId="77777777" w:rsidR="006F39A6" w:rsidRPr="00A6334C" w:rsidRDefault="006F39A6" w:rsidP="006F39A6">
      <w:pPr>
        <w:numPr>
          <w:ilvl w:val="0"/>
          <w:numId w:val="16"/>
        </w:numPr>
        <w:tabs>
          <w:tab w:val="left" w:pos="284"/>
        </w:tabs>
        <w:spacing w:after="120"/>
        <w:jc w:val="both"/>
        <w:rPr>
          <w:rFonts w:ascii="Times New Roman" w:hAnsi="Times New Roman" w:cs="Times New Roman"/>
          <w:color w:val="000000" w:themeColor="text1"/>
          <w:sz w:val="24"/>
          <w:szCs w:val="24"/>
          <w:lang w:val="bg-BG"/>
        </w:rPr>
      </w:pPr>
      <w:r w:rsidRPr="00A6334C">
        <w:rPr>
          <w:rFonts w:ascii="Times New Roman" w:hAnsi="Times New Roman" w:cs="Times New Roman"/>
          <w:color w:val="000000" w:themeColor="text1"/>
          <w:sz w:val="24"/>
          <w:szCs w:val="24"/>
          <w:lang w:val="bg-BG"/>
        </w:rPr>
        <w:t xml:space="preserve">Съгласно описанието на индикатор </w:t>
      </w:r>
      <w:bookmarkStart w:id="6" w:name="_Hlk172281056"/>
      <w:r w:rsidRPr="00A6334C">
        <w:rPr>
          <w:rFonts w:ascii="Times New Roman" w:hAnsi="Times New Roman" w:cs="Times New Roman"/>
          <w:color w:val="000000" w:themeColor="text1"/>
          <w:sz w:val="24"/>
          <w:szCs w:val="24"/>
          <w:lang w:val="bg-BG" w:bidi="en-US"/>
        </w:rPr>
        <w:t xml:space="preserve">SRI </w:t>
      </w:r>
      <w:r w:rsidRPr="00A6334C">
        <w:rPr>
          <w:rFonts w:ascii="Times New Roman" w:hAnsi="Times New Roman" w:cs="Times New Roman"/>
          <w:color w:val="000000" w:themeColor="text1"/>
          <w:sz w:val="24"/>
          <w:szCs w:val="24"/>
          <w:lang w:val="bg-BG"/>
        </w:rPr>
        <w:t xml:space="preserve">3.1 </w:t>
      </w:r>
      <w:r>
        <w:rPr>
          <w:rFonts w:ascii="Times New Roman" w:hAnsi="Times New Roman" w:cs="Times New Roman"/>
          <w:color w:val="000000" w:themeColor="text1"/>
          <w:sz w:val="24"/>
          <w:szCs w:val="24"/>
          <w:lang w:val="bg-BG"/>
        </w:rPr>
        <w:t>„</w:t>
      </w:r>
      <w:r w:rsidRPr="00A6334C">
        <w:rPr>
          <w:rFonts w:ascii="Times New Roman" w:hAnsi="Times New Roman" w:cs="Times New Roman"/>
          <w:color w:val="000000" w:themeColor="text1"/>
          <w:sz w:val="24"/>
          <w:szCs w:val="24"/>
          <w:lang w:val="bg-BG"/>
        </w:rPr>
        <w:t xml:space="preserve">Ученици и студенти, започнали да търсят работа” </w:t>
      </w:r>
      <w:bookmarkEnd w:id="6"/>
      <w:r w:rsidRPr="00A6334C">
        <w:rPr>
          <w:rFonts w:ascii="Times New Roman" w:hAnsi="Times New Roman" w:cs="Times New Roman"/>
          <w:color w:val="000000" w:themeColor="text1"/>
          <w:sz w:val="24"/>
          <w:szCs w:val="24"/>
          <w:lang w:val="bg-BG"/>
        </w:rPr>
        <w:t xml:space="preserve">се отчита броя на студентите, които са получили подкрепа за допълнително практическо обучение в реална работна среда и са започнали да търсят работа в рамките на процедурата или 6 месеца след приключване на процедурата. Молим за разяснение какво следва да се разбира под </w:t>
      </w:r>
      <w:r>
        <w:rPr>
          <w:rFonts w:ascii="Times New Roman" w:hAnsi="Times New Roman" w:cs="Times New Roman"/>
          <w:color w:val="000000" w:themeColor="text1"/>
          <w:sz w:val="24"/>
          <w:szCs w:val="24"/>
          <w:lang w:val="bg-BG"/>
        </w:rPr>
        <w:t>„</w:t>
      </w:r>
      <w:r w:rsidRPr="00A6334C">
        <w:rPr>
          <w:rFonts w:ascii="Times New Roman" w:hAnsi="Times New Roman" w:cs="Times New Roman"/>
          <w:color w:val="000000" w:themeColor="text1"/>
          <w:sz w:val="24"/>
          <w:szCs w:val="24"/>
          <w:lang w:val="bg-BG"/>
        </w:rPr>
        <w:t xml:space="preserve">6 </w:t>
      </w:r>
      <w:r w:rsidRPr="00A6334C">
        <w:rPr>
          <w:rFonts w:ascii="Times New Roman" w:hAnsi="Times New Roman" w:cs="Times New Roman"/>
          <w:b/>
          <w:bCs/>
          <w:i/>
          <w:iCs/>
          <w:color w:val="000000" w:themeColor="text1"/>
          <w:sz w:val="24"/>
          <w:szCs w:val="24"/>
          <w:lang w:val="bg-BG" w:bidi="bg-BG"/>
        </w:rPr>
        <w:t>месеца след приключване на процедурата"</w:t>
      </w:r>
      <w:r w:rsidRPr="00A6334C">
        <w:rPr>
          <w:rFonts w:ascii="Times New Roman" w:hAnsi="Times New Roman" w:cs="Times New Roman"/>
          <w:color w:val="000000" w:themeColor="text1"/>
          <w:sz w:val="24"/>
          <w:szCs w:val="24"/>
          <w:lang w:val="bg-BG"/>
        </w:rPr>
        <w:t xml:space="preserve"> и как се предвижда отчитането при положение, че и проекта и програмата приключват в един и същи период.</w:t>
      </w:r>
    </w:p>
    <w:p w14:paraId="7243B031" w14:textId="77777777" w:rsidR="006F39A6" w:rsidRDefault="006F39A6" w:rsidP="006F39A6">
      <w:pPr>
        <w:numPr>
          <w:ilvl w:val="0"/>
          <w:numId w:val="16"/>
        </w:numPr>
        <w:tabs>
          <w:tab w:val="left" w:pos="284"/>
        </w:tabs>
        <w:spacing w:after="120"/>
        <w:jc w:val="both"/>
        <w:rPr>
          <w:rFonts w:ascii="Times New Roman" w:hAnsi="Times New Roman" w:cs="Times New Roman"/>
          <w:color w:val="000000" w:themeColor="text1"/>
          <w:sz w:val="24"/>
          <w:szCs w:val="24"/>
          <w:lang w:val="bg-BG"/>
        </w:rPr>
      </w:pPr>
      <w:r w:rsidRPr="00A6334C">
        <w:rPr>
          <w:rFonts w:ascii="Times New Roman" w:hAnsi="Times New Roman" w:cs="Times New Roman"/>
          <w:color w:val="000000" w:themeColor="text1"/>
          <w:sz w:val="24"/>
          <w:szCs w:val="24"/>
          <w:lang w:val="bg-BG" w:bidi="bg-BG"/>
        </w:rPr>
        <w:t>Съдейки по въпрос</w:t>
      </w:r>
      <w:r w:rsidRPr="00A6334C">
        <w:rPr>
          <w:rFonts w:ascii="Times New Roman" w:hAnsi="Times New Roman" w:cs="Times New Roman"/>
          <w:i/>
          <w:iCs/>
          <w:color w:val="000000" w:themeColor="text1"/>
          <w:sz w:val="24"/>
          <w:szCs w:val="24"/>
          <w:lang w:val="bg-BG" w:bidi="bg-BG"/>
        </w:rPr>
        <w:t xml:space="preserve"> 1 </w:t>
      </w:r>
      <w:r>
        <w:rPr>
          <w:rFonts w:ascii="Times New Roman" w:hAnsi="Times New Roman" w:cs="Times New Roman"/>
          <w:i/>
          <w:iCs/>
          <w:color w:val="000000" w:themeColor="text1"/>
          <w:sz w:val="24"/>
          <w:szCs w:val="24"/>
          <w:lang w:val="bg-BG"/>
        </w:rPr>
        <w:t>„</w:t>
      </w:r>
      <w:r w:rsidRPr="00A6334C">
        <w:rPr>
          <w:rFonts w:ascii="Times New Roman" w:hAnsi="Times New Roman" w:cs="Times New Roman"/>
          <w:i/>
          <w:iCs/>
          <w:color w:val="000000" w:themeColor="text1"/>
          <w:sz w:val="24"/>
          <w:szCs w:val="24"/>
          <w:lang w:val="bg-BG"/>
        </w:rPr>
        <w:t>Дял на студентите, които са започнали да търсят работа до 6 м. след приключване на практическото обучение, от общия брой студенти, преминали практическо обучение по проекта през съответната година от периода на изпълнение на проекта</w:t>
      </w:r>
      <w:r w:rsidRPr="00A6334C">
        <w:rPr>
          <w:rFonts w:ascii="Times New Roman" w:hAnsi="Times New Roman" w:cs="Times New Roman"/>
          <w:i/>
          <w:iCs/>
          <w:color w:val="000000" w:themeColor="text1"/>
          <w:sz w:val="24"/>
          <w:szCs w:val="24"/>
          <w:lang w:val="bg-BG" w:bidi="bg-BG"/>
        </w:rPr>
        <w:t xml:space="preserve">“ </w:t>
      </w:r>
      <w:r w:rsidRPr="00A6334C">
        <w:rPr>
          <w:rFonts w:ascii="Times New Roman" w:hAnsi="Times New Roman" w:cs="Times New Roman"/>
          <w:color w:val="000000" w:themeColor="text1"/>
          <w:sz w:val="24"/>
          <w:szCs w:val="24"/>
          <w:lang w:val="bg-BG" w:bidi="bg-BG"/>
        </w:rPr>
        <w:t>и въпрос</w:t>
      </w:r>
      <w:r w:rsidRPr="00A6334C">
        <w:rPr>
          <w:rFonts w:ascii="Times New Roman" w:hAnsi="Times New Roman" w:cs="Times New Roman"/>
          <w:i/>
          <w:iCs/>
          <w:color w:val="000000" w:themeColor="text1"/>
          <w:sz w:val="24"/>
          <w:szCs w:val="24"/>
          <w:lang w:val="bg-BG" w:bidi="bg-BG"/>
        </w:rPr>
        <w:t xml:space="preserve"> 2 </w:t>
      </w:r>
      <w:r>
        <w:rPr>
          <w:rFonts w:ascii="Times New Roman" w:hAnsi="Times New Roman" w:cs="Times New Roman"/>
          <w:i/>
          <w:iCs/>
          <w:color w:val="000000" w:themeColor="text1"/>
          <w:sz w:val="24"/>
          <w:szCs w:val="24"/>
          <w:lang w:val="bg-BG" w:bidi="bg-BG"/>
        </w:rPr>
        <w:t>„</w:t>
      </w:r>
      <w:r w:rsidRPr="00A6334C">
        <w:rPr>
          <w:rFonts w:ascii="Times New Roman" w:hAnsi="Times New Roman" w:cs="Times New Roman"/>
          <w:i/>
          <w:iCs/>
          <w:color w:val="000000" w:themeColor="text1"/>
          <w:sz w:val="24"/>
          <w:szCs w:val="24"/>
          <w:lang w:val="bg-BG"/>
        </w:rPr>
        <w:t>Дял на студентите, които са сключили договор с работодател до 6 м. след приключване на практическото обучение, от общия брой студенти, преминали практическо обучение по проекта през съответната година от периода на изпълнение на проекта“</w:t>
      </w:r>
      <w:r w:rsidRPr="00A6334C">
        <w:rPr>
          <w:rFonts w:ascii="Times New Roman" w:hAnsi="Times New Roman" w:cs="Times New Roman"/>
          <w:i/>
          <w:iCs/>
          <w:color w:val="000000" w:themeColor="text1"/>
          <w:sz w:val="24"/>
          <w:szCs w:val="24"/>
          <w:lang w:val="bg-BG" w:bidi="bg-BG"/>
        </w:rPr>
        <w:t xml:space="preserve"> </w:t>
      </w:r>
      <w:r w:rsidRPr="00A6334C">
        <w:rPr>
          <w:rFonts w:ascii="Times New Roman" w:hAnsi="Times New Roman" w:cs="Times New Roman"/>
          <w:color w:val="000000" w:themeColor="text1"/>
          <w:sz w:val="24"/>
          <w:szCs w:val="24"/>
          <w:lang w:val="bg-BG" w:bidi="bg-BG"/>
        </w:rPr>
        <w:t xml:space="preserve">от </w:t>
      </w:r>
      <w:r w:rsidRPr="00A6334C">
        <w:rPr>
          <w:rFonts w:ascii="Times New Roman" w:hAnsi="Times New Roman" w:cs="Times New Roman"/>
          <w:color w:val="000000" w:themeColor="text1"/>
          <w:sz w:val="24"/>
          <w:szCs w:val="24"/>
          <w:lang w:val="bg-BG" w:bidi="en-US"/>
        </w:rPr>
        <w:t xml:space="preserve">Annex </w:t>
      </w:r>
      <w:r w:rsidRPr="00A6334C">
        <w:rPr>
          <w:rFonts w:ascii="Times New Roman" w:hAnsi="Times New Roman" w:cs="Times New Roman"/>
          <w:color w:val="000000" w:themeColor="text1"/>
          <w:sz w:val="24"/>
          <w:szCs w:val="24"/>
          <w:lang w:val="bg-BG" w:bidi="bg-BG"/>
        </w:rPr>
        <w:t>XVII Въпросник за мониторинг на изпълнението (част от Насоките за кандидатстване по процедурата) се разбира, че се има предвид „от момента на приключване на практическото обучение“.</w:t>
      </w:r>
      <w:r>
        <w:rPr>
          <w:rFonts w:ascii="Times New Roman" w:hAnsi="Times New Roman" w:cs="Times New Roman"/>
          <w:color w:val="000000" w:themeColor="text1"/>
          <w:sz w:val="24"/>
          <w:szCs w:val="24"/>
          <w:lang w:val="bg-BG" w:bidi="bg-BG"/>
        </w:rPr>
        <w:t xml:space="preserve"> </w:t>
      </w:r>
      <w:r w:rsidRPr="00A6334C">
        <w:rPr>
          <w:rFonts w:ascii="Times New Roman" w:hAnsi="Times New Roman" w:cs="Times New Roman"/>
          <w:color w:val="000000" w:themeColor="text1"/>
          <w:sz w:val="24"/>
          <w:szCs w:val="24"/>
          <w:lang w:val="bg-BG" w:bidi="bg-BG"/>
        </w:rPr>
        <w:t>Моля за потвърждение.</w:t>
      </w:r>
    </w:p>
    <w:p w14:paraId="29CB4F7F" w14:textId="77777777" w:rsidR="006F39A6" w:rsidRPr="00A6334C" w:rsidRDefault="006F39A6" w:rsidP="006F39A6">
      <w:pPr>
        <w:tabs>
          <w:tab w:val="left" w:pos="284"/>
        </w:tabs>
        <w:spacing w:after="120"/>
        <w:jc w:val="both"/>
        <w:rPr>
          <w:rFonts w:ascii="Times New Roman" w:hAnsi="Times New Roman" w:cs="Times New Roman"/>
          <w:color w:val="000000" w:themeColor="text1"/>
          <w:sz w:val="24"/>
          <w:szCs w:val="24"/>
          <w:lang w:val="bg-BG"/>
        </w:rPr>
      </w:pPr>
    </w:p>
    <w:p w14:paraId="77B5932D" w14:textId="77777777" w:rsidR="006F39A6" w:rsidRDefault="006F39A6" w:rsidP="006F39A6">
      <w:pPr>
        <w:pStyle w:val="Heading3"/>
        <w:spacing w:before="0" w:after="120"/>
        <w:jc w:val="both"/>
        <w:rPr>
          <w:rFonts w:ascii="Times New Roman" w:hAnsi="Times New Roman" w:cs="Times New Roman"/>
          <w:b/>
          <w:caps/>
          <w:color w:val="000000" w:themeColor="text1"/>
          <w:lang w:val="bg-BG"/>
        </w:rPr>
      </w:pPr>
      <w:r w:rsidRPr="00F37280">
        <w:rPr>
          <w:rFonts w:ascii="Times New Roman" w:hAnsi="Times New Roman" w:cs="Times New Roman"/>
          <w:b/>
          <w:caps/>
          <w:color w:val="000000" w:themeColor="text1"/>
          <w:lang w:val="bg-BG"/>
        </w:rPr>
        <w:lastRenderedPageBreak/>
        <w:t>Отговор</w:t>
      </w:r>
      <w:r>
        <w:rPr>
          <w:rFonts w:ascii="Times New Roman" w:hAnsi="Times New Roman" w:cs="Times New Roman"/>
          <w:b/>
          <w:caps/>
          <w:color w:val="000000" w:themeColor="text1"/>
          <w:lang w:val="bg-BG"/>
        </w:rPr>
        <w:t>И</w:t>
      </w:r>
      <w:r w:rsidRPr="00F37280">
        <w:rPr>
          <w:rFonts w:ascii="Times New Roman" w:hAnsi="Times New Roman" w:cs="Times New Roman"/>
          <w:b/>
          <w:caps/>
          <w:color w:val="000000" w:themeColor="text1"/>
          <w:lang w:val="bg-BG"/>
        </w:rPr>
        <w:t>:</w:t>
      </w:r>
    </w:p>
    <w:p w14:paraId="0BDC0F99" w14:textId="77777777" w:rsidR="006F39A6" w:rsidRPr="00857C65" w:rsidRDefault="006F39A6" w:rsidP="006F39A6">
      <w:pPr>
        <w:pStyle w:val="ListParagraph"/>
        <w:numPr>
          <w:ilvl w:val="0"/>
          <w:numId w:val="17"/>
        </w:numPr>
        <w:tabs>
          <w:tab w:val="left" w:pos="284"/>
        </w:tabs>
        <w:spacing w:after="120"/>
        <w:ind w:left="0" w:firstLine="0"/>
        <w:jc w:val="both"/>
        <w:rPr>
          <w:rFonts w:ascii="Times New Roman" w:hAnsi="Times New Roman" w:cs="Times New Roman"/>
          <w:i/>
          <w:iCs/>
          <w:color w:val="000000" w:themeColor="text1"/>
          <w:sz w:val="24"/>
          <w:szCs w:val="24"/>
          <w:lang w:val="bg-BG"/>
        </w:rPr>
      </w:pPr>
      <w:r w:rsidRPr="00857C65">
        <w:rPr>
          <w:rFonts w:ascii="Times New Roman" w:hAnsi="Times New Roman" w:cs="Times New Roman"/>
          <w:color w:val="000000" w:themeColor="text1"/>
          <w:sz w:val="24"/>
          <w:szCs w:val="24"/>
          <w:lang w:val="bg-BG"/>
        </w:rPr>
        <w:t>За целите на настоящата процедура</w:t>
      </w:r>
      <w:r w:rsidRPr="00857C65">
        <w:rPr>
          <w:rFonts w:ascii="Times New Roman" w:hAnsi="Times New Roman" w:cs="Times New Roman"/>
          <w:i/>
          <w:iCs/>
          <w:color w:val="000000" w:themeColor="text1"/>
          <w:sz w:val="24"/>
          <w:szCs w:val="24"/>
          <w:lang w:val="bg-BG"/>
        </w:rPr>
        <w:t xml:space="preserve"> „Участници, които остават в образование"</w:t>
      </w:r>
      <w:r w:rsidRPr="00857C65">
        <w:rPr>
          <w:rFonts w:ascii="Times New Roman" w:hAnsi="Times New Roman" w:cs="Times New Roman"/>
          <w:color w:val="000000" w:themeColor="text1"/>
          <w:sz w:val="24"/>
          <w:szCs w:val="24"/>
          <w:lang w:val="bg-BG"/>
        </w:rPr>
        <w:t xml:space="preserve"> са студенти, които вече са записани във висше училище за придобиване на образователно-квалификационна степен </w:t>
      </w:r>
      <w:r w:rsidRPr="00857C65">
        <w:rPr>
          <w:rFonts w:ascii="Times New Roman" w:hAnsi="Times New Roman" w:cs="Times New Roman"/>
          <w:color w:val="000000" w:themeColor="text1"/>
          <w:sz w:val="24"/>
          <w:szCs w:val="24"/>
        </w:rPr>
        <w:t>(</w:t>
      </w:r>
      <w:r w:rsidRPr="00857C65">
        <w:rPr>
          <w:rFonts w:ascii="Times New Roman" w:hAnsi="Times New Roman" w:cs="Times New Roman"/>
          <w:color w:val="000000" w:themeColor="text1"/>
          <w:sz w:val="24"/>
          <w:szCs w:val="24"/>
          <w:lang w:val="bg-BG"/>
        </w:rPr>
        <w:t>ОКС</w:t>
      </w:r>
      <w:r w:rsidRPr="00857C65">
        <w:rPr>
          <w:rFonts w:ascii="Times New Roman" w:hAnsi="Times New Roman" w:cs="Times New Roman"/>
          <w:color w:val="000000" w:themeColor="text1"/>
          <w:sz w:val="24"/>
          <w:szCs w:val="24"/>
        </w:rPr>
        <w:t>)</w:t>
      </w:r>
      <w:r w:rsidRPr="00857C65">
        <w:rPr>
          <w:rFonts w:ascii="Times New Roman" w:hAnsi="Times New Roman" w:cs="Times New Roman"/>
          <w:color w:val="000000" w:themeColor="text1"/>
          <w:sz w:val="24"/>
          <w:szCs w:val="24"/>
          <w:lang w:val="bg-BG"/>
        </w:rPr>
        <w:t xml:space="preserve"> и след участието си в дейности по проекта са продължили образованието си в същата ОКС или в по-висока. При отчитането на индикатор </w:t>
      </w:r>
      <w:r w:rsidRPr="00857C65">
        <w:rPr>
          <w:rFonts w:ascii="Times New Roman" w:hAnsi="Times New Roman" w:cs="Times New Roman"/>
          <w:i/>
          <w:iCs/>
          <w:color w:val="000000" w:themeColor="text1"/>
          <w:sz w:val="24"/>
          <w:szCs w:val="24"/>
          <w:lang w:val="bg-BG"/>
        </w:rPr>
        <w:t xml:space="preserve">SRI 3.3. </w:t>
      </w:r>
      <w:bookmarkStart w:id="7" w:name="_Hlk172280769"/>
      <w:r w:rsidRPr="00857C65">
        <w:rPr>
          <w:rFonts w:ascii="Times New Roman" w:hAnsi="Times New Roman" w:cs="Times New Roman"/>
          <w:i/>
          <w:iCs/>
          <w:color w:val="000000" w:themeColor="text1"/>
          <w:sz w:val="24"/>
          <w:szCs w:val="24"/>
          <w:lang w:val="bg-BG"/>
        </w:rPr>
        <w:t xml:space="preserve">„Участници, които остават в образование" </w:t>
      </w:r>
      <w:bookmarkEnd w:id="7"/>
      <w:r w:rsidRPr="00857C65">
        <w:rPr>
          <w:rFonts w:ascii="Times New Roman" w:hAnsi="Times New Roman" w:cs="Times New Roman"/>
          <w:color w:val="000000" w:themeColor="text1"/>
          <w:sz w:val="24"/>
          <w:szCs w:val="24"/>
          <w:lang w:val="bg-BG"/>
        </w:rPr>
        <w:t>следва да се вземе предвид броя на студентите, които са подкрепени в дейности по процедурата</w:t>
      </w:r>
      <w:r w:rsidRPr="00807982">
        <w:t xml:space="preserve"> </w:t>
      </w:r>
      <w:r w:rsidRPr="00857C65">
        <w:rPr>
          <w:rFonts w:ascii="Times New Roman" w:hAnsi="Times New Roman" w:cs="Times New Roman"/>
          <w:color w:val="000000" w:themeColor="text1"/>
          <w:sz w:val="24"/>
          <w:szCs w:val="24"/>
          <w:lang w:val="bg-BG"/>
        </w:rPr>
        <w:t xml:space="preserve">и са продължили своето образование </w:t>
      </w:r>
      <w:bookmarkStart w:id="8" w:name="_Hlk172281100"/>
      <w:r w:rsidRPr="00857C65">
        <w:rPr>
          <w:rFonts w:ascii="Times New Roman" w:hAnsi="Times New Roman" w:cs="Times New Roman"/>
          <w:color w:val="000000" w:themeColor="text1"/>
          <w:sz w:val="24"/>
          <w:szCs w:val="24"/>
          <w:lang w:val="bg-BG"/>
        </w:rPr>
        <w:t>след напускане на дейността</w:t>
      </w:r>
      <w:bookmarkEnd w:id="8"/>
      <w:r w:rsidRPr="00857C65">
        <w:rPr>
          <w:rFonts w:ascii="Times New Roman" w:hAnsi="Times New Roman" w:cs="Times New Roman"/>
          <w:color w:val="000000" w:themeColor="text1"/>
          <w:sz w:val="24"/>
          <w:szCs w:val="24"/>
          <w:lang w:val="bg-BG"/>
        </w:rPr>
        <w:t xml:space="preserve">. </w:t>
      </w:r>
    </w:p>
    <w:p w14:paraId="144F29F1" w14:textId="77777777" w:rsidR="006F39A6" w:rsidRPr="00075A2A" w:rsidRDefault="006F39A6" w:rsidP="006F39A6">
      <w:pPr>
        <w:pStyle w:val="ListParagraph"/>
        <w:numPr>
          <w:ilvl w:val="0"/>
          <w:numId w:val="17"/>
        </w:numPr>
        <w:tabs>
          <w:tab w:val="left" w:pos="284"/>
        </w:tabs>
        <w:spacing w:after="120"/>
        <w:ind w:left="0" w:firstLine="0"/>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w:t>
      </w:r>
      <w:r w:rsidRPr="00D76276">
        <w:rPr>
          <w:rFonts w:ascii="Times New Roman" w:hAnsi="Times New Roman" w:cs="Times New Roman"/>
          <w:color w:val="000000" w:themeColor="text1"/>
          <w:sz w:val="24"/>
          <w:szCs w:val="24"/>
          <w:lang w:val="bg-BG"/>
        </w:rPr>
        <w:t>ри отчитането на индикатор</w:t>
      </w:r>
      <w:r w:rsidRPr="00D76276">
        <w:t xml:space="preserve"> </w:t>
      </w:r>
      <w:r w:rsidRPr="00D76276">
        <w:rPr>
          <w:rFonts w:ascii="Times New Roman" w:hAnsi="Times New Roman" w:cs="Times New Roman"/>
          <w:color w:val="000000" w:themeColor="text1"/>
          <w:sz w:val="24"/>
          <w:szCs w:val="24"/>
          <w:lang w:val="bg-BG"/>
        </w:rPr>
        <w:t xml:space="preserve">SRI 3.1 </w:t>
      </w:r>
      <w:r>
        <w:rPr>
          <w:rFonts w:ascii="Times New Roman" w:hAnsi="Times New Roman" w:cs="Times New Roman"/>
          <w:color w:val="000000" w:themeColor="text1"/>
          <w:sz w:val="24"/>
          <w:szCs w:val="24"/>
          <w:lang w:val="bg-BG"/>
        </w:rPr>
        <w:t>„</w:t>
      </w:r>
      <w:r w:rsidRPr="00D76276">
        <w:rPr>
          <w:rFonts w:ascii="Times New Roman" w:hAnsi="Times New Roman" w:cs="Times New Roman"/>
          <w:color w:val="000000" w:themeColor="text1"/>
          <w:sz w:val="24"/>
          <w:szCs w:val="24"/>
          <w:lang w:val="bg-BG"/>
        </w:rPr>
        <w:t xml:space="preserve">Ученици и студенти, започнали да търсят работа”  следва да се вземе предвид броя на студентите, които са получили подкрепа за допълнително практическо обучение в реална работна среда и са започнали да търсят работа </w:t>
      </w:r>
      <w:r w:rsidRPr="00D76276">
        <w:rPr>
          <w:rFonts w:ascii="Times New Roman" w:hAnsi="Times New Roman" w:cs="Times New Roman"/>
          <w:color w:val="000000" w:themeColor="text1"/>
          <w:sz w:val="24"/>
          <w:szCs w:val="24"/>
          <w:u w:val="single"/>
          <w:lang w:val="bg-BG"/>
        </w:rPr>
        <w:t xml:space="preserve">в рамките на процедурата, </w:t>
      </w:r>
      <w:r w:rsidRPr="00D76276">
        <w:rPr>
          <w:rFonts w:ascii="Times New Roman" w:hAnsi="Times New Roman" w:cs="Times New Roman"/>
          <w:color w:val="000000" w:themeColor="text1"/>
          <w:sz w:val="24"/>
          <w:szCs w:val="24"/>
          <w:lang w:val="bg-BG"/>
        </w:rPr>
        <w:t>т.е. след</w:t>
      </w:r>
      <w:r w:rsidRPr="00D76276">
        <w:t xml:space="preserve"> </w:t>
      </w:r>
      <w:r w:rsidRPr="00D76276">
        <w:rPr>
          <w:rFonts w:ascii="Times New Roman" w:hAnsi="Times New Roman" w:cs="Times New Roman"/>
          <w:color w:val="000000" w:themeColor="text1"/>
          <w:sz w:val="24"/>
          <w:szCs w:val="24"/>
          <w:lang w:val="bg-BG"/>
        </w:rPr>
        <w:t xml:space="preserve">напускане на дейността, или </w:t>
      </w:r>
      <w:r>
        <w:rPr>
          <w:rFonts w:ascii="Times New Roman" w:hAnsi="Times New Roman" w:cs="Times New Roman"/>
          <w:color w:val="000000" w:themeColor="text1"/>
          <w:sz w:val="24"/>
          <w:szCs w:val="24"/>
          <w:lang w:val="bg-BG"/>
        </w:rPr>
        <w:t xml:space="preserve">до </w:t>
      </w:r>
      <w:r w:rsidRPr="00D76276">
        <w:rPr>
          <w:rFonts w:ascii="Times New Roman" w:hAnsi="Times New Roman" w:cs="Times New Roman"/>
          <w:color w:val="000000" w:themeColor="text1"/>
          <w:sz w:val="24"/>
          <w:szCs w:val="24"/>
          <w:lang w:val="bg-BG"/>
        </w:rPr>
        <w:t xml:space="preserve">6 месеца след приключване на </w:t>
      </w:r>
      <w:r>
        <w:rPr>
          <w:rFonts w:ascii="Times New Roman" w:hAnsi="Times New Roman" w:cs="Times New Roman"/>
          <w:color w:val="000000" w:themeColor="text1"/>
          <w:sz w:val="24"/>
          <w:szCs w:val="24"/>
          <w:lang w:val="bg-BG"/>
        </w:rPr>
        <w:t>проекта</w:t>
      </w:r>
      <w:r w:rsidRPr="00075A2A">
        <w:rPr>
          <w:rFonts w:ascii="Times New Roman" w:hAnsi="Times New Roman" w:cs="Times New Roman"/>
          <w:color w:val="000000" w:themeColor="text1"/>
          <w:sz w:val="24"/>
          <w:szCs w:val="24"/>
          <w:lang w:val="bg-BG"/>
        </w:rPr>
        <w:t>.</w:t>
      </w:r>
    </w:p>
    <w:p w14:paraId="3C08AF5C" w14:textId="77777777" w:rsidR="006F39A6" w:rsidRPr="00681A18" w:rsidRDefault="006F39A6" w:rsidP="006F39A6">
      <w:pPr>
        <w:pStyle w:val="ListParagraph"/>
        <w:numPr>
          <w:ilvl w:val="0"/>
          <w:numId w:val="17"/>
        </w:numPr>
        <w:tabs>
          <w:tab w:val="left" w:pos="284"/>
        </w:tabs>
        <w:spacing w:after="120"/>
        <w:ind w:left="0" w:firstLine="0"/>
        <w:jc w:val="both"/>
        <w:rPr>
          <w:rFonts w:ascii="Times New Roman" w:hAnsi="Times New Roman" w:cs="Times New Roman"/>
          <w:color w:val="000000" w:themeColor="text1"/>
          <w:sz w:val="24"/>
          <w:szCs w:val="24"/>
          <w:lang w:val="bg-BG"/>
        </w:rPr>
      </w:pPr>
      <w:r w:rsidRPr="00681A18">
        <w:rPr>
          <w:rFonts w:ascii="Times New Roman" w:hAnsi="Times New Roman" w:cs="Times New Roman"/>
          <w:color w:val="000000" w:themeColor="text1"/>
          <w:sz w:val="24"/>
          <w:szCs w:val="24"/>
          <w:lang w:val="bg-BG"/>
        </w:rPr>
        <w:t xml:space="preserve">По отношение на приложение </w:t>
      </w:r>
      <w:r w:rsidRPr="00681A18">
        <w:rPr>
          <w:rFonts w:ascii="Times New Roman" w:eastAsia="Calibri" w:hAnsi="Times New Roman" w:cs="Times New Roman"/>
          <w:sz w:val="24"/>
          <w:szCs w:val="24"/>
        </w:rPr>
        <w:t xml:space="preserve">XVII </w:t>
      </w:r>
      <w:r w:rsidRPr="00681A18">
        <w:rPr>
          <w:rFonts w:ascii="Times New Roman" w:eastAsia="Calibri" w:hAnsi="Times New Roman" w:cs="Times New Roman"/>
          <w:sz w:val="24"/>
          <w:szCs w:val="24"/>
          <w:lang w:val="bg-BG"/>
        </w:rPr>
        <w:t xml:space="preserve">„Въпросник за мониторинг на изпълнението на ВО“ Конкретният бенефициент следва да </w:t>
      </w:r>
      <w:r w:rsidRPr="00681A18">
        <w:rPr>
          <w:rFonts w:ascii="Times New Roman" w:eastAsia="Calibri" w:hAnsi="Times New Roman" w:cs="Times New Roman"/>
          <w:b/>
          <w:bCs/>
          <w:sz w:val="24"/>
          <w:szCs w:val="24"/>
          <w:lang w:val="bg-BG"/>
        </w:rPr>
        <w:t>представя информация на Управляващия орган  след края на всяка учебна година от периода на изпълнение на проекта и в края на проекта</w:t>
      </w:r>
      <w:r w:rsidRPr="00681A18">
        <w:rPr>
          <w:rFonts w:ascii="Times New Roman" w:eastAsia="Calibri" w:hAnsi="Times New Roman" w:cs="Times New Roman"/>
          <w:sz w:val="24"/>
          <w:szCs w:val="24"/>
          <w:lang w:val="bg-BG"/>
        </w:rPr>
        <w:t xml:space="preserve">, като се съобразява с инструкциите за попълването му, приложени към Въпросника. В тази връзка при отчитане на информацията по въпрос 1 </w:t>
      </w:r>
      <w:r w:rsidRPr="00681A18">
        <w:rPr>
          <w:rFonts w:ascii="Times New Roman" w:eastAsia="Calibri" w:hAnsi="Times New Roman" w:cs="Times New Roman"/>
          <w:i/>
          <w:iCs/>
          <w:sz w:val="24"/>
          <w:szCs w:val="24"/>
          <w:lang w:val="bg-BG"/>
        </w:rPr>
        <w:t>„Какъв е делът на студентите, които са започнали да търсят работа до 6 м. след приключване на практическото обучение, от общия брой студенти, преминали практическо обучение по проекта през съответната година от периода на изпълнение на проекта?“</w:t>
      </w:r>
      <w:r w:rsidRPr="00681A18">
        <w:rPr>
          <w:rFonts w:ascii="Times New Roman" w:eastAsia="Calibri" w:hAnsi="Times New Roman" w:cs="Times New Roman"/>
          <w:sz w:val="24"/>
          <w:szCs w:val="24"/>
          <w:lang w:val="bg-BG"/>
        </w:rPr>
        <w:t xml:space="preserve"> и въпрос 2 </w:t>
      </w:r>
      <w:r w:rsidRPr="00681A18">
        <w:rPr>
          <w:rFonts w:ascii="Times New Roman" w:eastAsia="Calibri" w:hAnsi="Times New Roman" w:cs="Times New Roman"/>
          <w:i/>
          <w:iCs/>
          <w:sz w:val="24"/>
          <w:szCs w:val="24"/>
          <w:lang w:val="bg-BG"/>
        </w:rPr>
        <w:t xml:space="preserve">„Какъв е делът на студентите, които са сключили договор с работодател до 6 м. след приключване на практическото обучение, от общия брой студенти, преминали практическо обучение по проекта през съответната година от периода на изпълнение на проекта?“ </w:t>
      </w:r>
      <w:r w:rsidRPr="00681A18">
        <w:rPr>
          <w:rFonts w:ascii="Times New Roman" w:eastAsia="Calibri" w:hAnsi="Times New Roman" w:cs="Times New Roman"/>
          <w:sz w:val="24"/>
          <w:szCs w:val="24"/>
          <w:lang w:val="bg-BG"/>
        </w:rPr>
        <w:t xml:space="preserve">Конкретният бенефициент следва да предоставя данни за обхванатите </w:t>
      </w:r>
      <w:r>
        <w:rPr>
          <w:rFonts w:ascii="Times New Roman" w:eastAsia="Calibri" w:hAnsi="Times New Roman" w:cs="Times New Roman"/>
          <w:sz w:val="24"/>
          <w:szCs w:val="24"/>
          <w:lang w:val="bg-BG"/>
        </w:rPr>
        <w:t xml:space="preserve">в проекта </w:t>
      </w:r>
      <w:r w:rsidRPr="00681A18">
        <w:rPr>
          <w:rFonts w:ascii="Times New Roman" w:eastAsia="Calibri" w:hAnsi="Times New Roman" w:cs="Times New Roman"/>
          <w:sz w:val="24"/>
          <w:szCs w:val="24"/>
          <w:lang w:val="bg-BG"/>
        </w:rPr>
        <w:t>студенти през съответната учебна година на ниво висше училище по области на висше образование и по професионални направления</w:t>
      </w:r>
      <w:r>
        <w:rPr>
          <w:rFonts w:ascii="Times New Roman" w:eastAsia="Calibri" w:hAnsi="Times New Roman" w:cs="Times New Roman"/>
          <w:sz w:val="24"/>
          <w:szCs w:val="24"/>
          <w:lang w:val="bg-BG"/>
        </w:rPr>
        <w:t>.</w:t>
      </w:r>
    </w:p>
    <w:p w14:paraId="21D78F02" w14:textId="77777777" w:rsidR="006F39A6" w:rsidRPr="0001142D" w:rsidRDefault="006F39A6" w:rsidP="006F39A6">
      <w:pPr>
        <w:keepNext/>
        <w:keepLines/>
        <w:spacing w:before="40" w:after="0" w:line="256" w:lineRule="auto"/>
        <w:outlineLvl w:val="1"/>
        <w:rPr>
          <w:rFonts w:ascii="Times New Roman" w:eastAsia="Times New Roman" w:hAnsi="Times New Roman" w:cs="Times New Roman"/>
          <w:b/>
          <w:bCs/>
          <w:sz w:val="24"/>
          <w:szCs w:val="24"/>
        </w:rPr>
      </w:pPr>
    </w:p>
    <w:p w14:paraId="54B8FF57" w14:textId="77777777" w:rsidR="0001142D" w:rsidRPr="00E07518" w:rsidRDefault="0001142D" w:rsidP="00E07518">
      <w:pPr>
        <w:spacing w:after="120"/>
        <w:jc w:val="both"/>
        <w:rPr>
          <w:rFonts w:ascii="Times New Roman" w:hAnsi="Times New Roman" w:cs="Times New Roman"/>
          <w:color w:val="000000" w:themeColor="text1"/>
          <w:sz w:val="24"/>
          <w:szCs w:val="24"/>
          <w:lang w:val="bg-BG"/>
        </w:rPr>
      </w:pPr>
    </w:p>
    <w:sectPr w:rsidR="0001142D" w:rsidRPr="00E07518" w:rsidSect="00EB6E2F">
      <w:headerReference w:type="even" r:id="rId10"/>
      <w:headerReference w:type="default" r:id="rId11"/>
      <w:footerReference w:type="even" r:id="rId12"/>
      <w:footerReference w:type="default" r:id="rId13"/>
      <w:headerReference w:type="first" r:id="rId14"/>
      <w:footerReference w:type="first" r:id="rId15"/>
      <w:pgSz w:w="12240" w:h="15840"/>
      <w:pgMar w:top="1417" w:right="1183"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CCB48" w14:textId="77777777" w:rsidR="005E6D91" w:rsidRDefault="005E6D91" w:rsidP="002F1D11">
      <w:pPr>
        <w:spacing w:after="0" w:line="240" w:lineRule="auto"/>
      </w:pPr>
      <w:r>
        <w:separator/>
      </w:r>
    </w:p>
  </w:endnote>
  <w:endnote w:type="continuationSeparator" w:id="0">
    <w:p w14:paraId="2361CFD5" w14:textId="77777777" w:rsidR="005E6D91" w:rsidRDefault="005E6D91"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ptos">
    <w:altName w:val="Cambria"/>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892729"/>
      <w:docPartObj>
        <w:docPartGallery w:val="Page Numbers (Bottom of Page)"/>
        <w:docPartUnique/>
      </w:docPartObj>
    </w:sdtPr>
    <w:sdtEndPr>
      <w:rPr>
        <w:noProof/>
      </w:rPr>
    </w:sdtEndPr>
    <w:sdtContent>
      <w:p w14:paraId="60FFA496" w14:textId="7A322882" w:rsidR="00F8580F" w:rsidRDefault="00F858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5688A" w14:textId="77777777" w:rsidR="005E6D91" w:rsidRDefault="005E6D91" w:rsidP="002F1D11">
      <w:pPr>
        <w:spacing w:after="0" w:line="240" w:lineRule="auto"/>
      </w:pPr>
      <w:r>
        <w:separator/>
      </w:r>
    </w:p>
  </w:footnote>
  <w:footnote w:type="continuationSeparator" w:id="0">
    <w:p w14:paraId="2E81832C" w14:textId="77777777" w:rsidR="005E6D91" w:rsidRDefault="005E6D91"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2C1715"/>
    <w:multiLevelType w:val="hybridMultilevel"/>
    <w:tmpl w:val="CC103A10"/>
    <w:lvl w:ilvl="0" w:tplc="DAE62BFA">
      <w:start w:val="1"/>
      <w:numFmt w:val="bullet"/>
      <w:lvlText w:val="-"/>
      <w:lvlJc w:val="left"/>
      <w:pPr>
        <w:ind w:left="928" w:hanging="360"/>
      </w:pPr>
      <w:rPr>
        <w:rFonts w:ascii="Aptos" w:hAnsi="Aptos" w:hint="default"/>
      </w:rPr>
    </w:lvl>
    <w:lvl w:ilvl="1" w:tplc="97DC61C0">
      <w:start w:val="1"/>
      <w:numFmt w:val="bullet"/>
      <w:lvlText w:val="o"/>
      <w:lvlJc w:val="left"/>
      <w:pPr>
        <w:ind w:left="1648" w:hanging="360"/>
      </w:pPr>
      <w:rPr>
        <w:rFonts w:ascii="Courier New" w:hAnsi="Courier New" w:hint="default"/>
      </w:rPr>
    </w:lvl>
    <w:lvl w:ilvl="2" w:tplc="8124E9EE">
      <w:start w:val="1"/>
      <w:numFmt w:val="bullet"/>
      <w:lvlText w:val=""/>
      <w:lvlJc w:val="left"/>
      <w:pPr>
        <w:ind w:left="2368" w:hanging="360"/>
      </w:pPr>
      <w:rPr>
        <w:rFonts w:ascii="Wingdings" w:hAnsi="Wingdings" w:hint="default"/>
      </w:rPr>
    </w:lvl>
    <w:lvl w:ilvl="3" w:tplc="DF428E7A">
      <w:start w:val="1"/>
      <w:numFmt w:val="bullet"/>
      <w:lvlText w:val=""/>
      <w:lvlJc w:val="left"/>
      <w:pPr>
        <w:ind w:left="3088" w:hanging="360"/>
      </w:pPr>
      <w:rPr>
        <w:rFonts w:ascii="Symbol" w:hAnsi="Symbol" w:hint="default"/>
      </w:rPr>
    </w:lvl>
    <w:lvl w:ilvl="4" w:tplc="80944C0C">
      <w:start w:val="1"/>
      <w:numFmt w:val="bullet"/>
      <w:lvlText w:val="o"/>
      <w:lvlJc w:val="left"/>
      <w:pPr>
        <w:ind w:left="3808" w:hanging="360"/>
      </w:pPr>
      <w:rPr>
        <w:rFonts w:ascii="Courier New" w:hAnsi="Courier New" w:hint="default"/>
      </w:rPr>
    </w:lvl>
    <w:lvl w:ilvl="5" w:tplc="F214A27C">
      <w:start w:val="1"/>
      <w:numFmt w:val="bullet"/>
      <w:lvlText w:val=""/>
      <w:lvlJc w:val="left"/>
      <w:pPr>
        <w:ind w:left="4528" w:hanging="360"/>
      </w:pPr>
      <w:rPr>
        <w:rFonts w:ascii="Wingdings" w:hAnsi="Wingdings" w:hint="default"/>
      </w:rPr>
    </w:lvl>
    <w:lvl w:ilvl="6" w:tplc="1EC6E498">
      <w:start w:val="1"/>
      <w:numFmt w:val="bullet"/>
      <w:lvlText w:val=""/>
      <w:lvlJc w:val="left"/>
      <w:pPr>
        <w:ind w:left="5248" w:hanging="360"/>
      </w:pPr>
      <w:rPr>
        <w:rFonts w:ascii="Symbol" w:hAnsi="Symbol" w:hint="default"/>
      </w:rPr>
    </w:lvl>
    <w:lvl w:ilvl="7" w:tplc="51D4BD1E">
      <w:start w:val="1"/>
      <w:numFmt w:val="bullet"/>
      <w:lvlText w:val="o"/>
      <w:lvlJc w:val="left"/>
      <w:pPr>
        <w:ind w:left="5968" w:hanging="360"/>
      </w:pPr>
      <w:rPr>
        <w:rFonts w:ascii="Courier New" w:hAnsi="Courier New" w:hint="default"/>
      </w:rPr>
    </w:lvl>
    <w:lvl w:ilvl="8" w:tplc="D5361672">
      <w:start w:val="1"/>
      <w:numFmt w:val="bullet"/>
      <w:lvlText w:val=""/>
      <w:lvlJc w:val="left"/>
      <w:pPr>
        <w:ind w:left="6688" w:hanging="360"/>
      </w:pPr>
      <w:rPr>
        <w:rFonts w:ascii="Wingdings" w:hAnsi="Wingdings" w:hint="default"/>
      </w:rPr>
    </w:lvl>
  </w:abstractNum>
  <w:abstractNum w:abstractNumId="2" w15:restartNumberingAfterBreak="0">
    <w:nsid w:val="26D03514"/>
    <w:multiLevelType w:val="hybridMultilevel"/>
    <w:tmpl w:val="7C043AE0"/>
    <w:lvl w:ilvl="0" w:tplc="013EEED6">
      <w:start w:val="1"/>
      <w:numFmt w:val="decimal"/>
      <w:lvlText w:val="%1."/>
      <w:lvlJc w:val="left"/>
      <w:pPr>
        <w:ind w:left="360" w:hanging="360"/>
      </w:pPr>
      <w:rPr>
        <w:rFonts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460476"/>
    <w:multiLevelType w:val="multilevel"/>
    <w:tmpl w:val="AB1E37D2"/>
    <w:lvl w:ilvl="0">
      <w:start w:val="1"/>
      <w:numFmt w:val="decimal"/>
      <w:lvlText w:val="%1."/>
      <w:lvlJc w:val="left"/>
      <w:pPr>
        <w:ind w:left="0" w:firstLine="0"/>
      </w:pPr>
      <w:rPr>
        <w:rFonts w:ascii="Times New Roman" w:eastAsia="Calibri" w:hAnsi="Times New Roman" w:cs="Times New Roman"/>
        <w:b w:val="0"/>
        <w:bCs w:val="0"/>
        <w:i w:val="0"/>
        <w:iCs w:val="0"/>
        <w:smallCaps w:val="0"/>
        <w:strike w:val="0"/>
        <w:dstrike w:val="0"/>
        <w:color w:val="000000"/>
        <w:spacing w:val="0"/>
        <w:w w:val="100"/>
        <w:position w:val="0"/>
        <w:sz w:val="24"/>
        <w:szCs w:val="24"/>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6D7A51"/>
    <w:multiLevelType w:val="hybridMultilevel"/>
    <w:tmpl w:val="55EA5F0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740010"/>
    <w:multiLevelType w:val="hybridMultilevel"/>
    <w:tmpl w:val="A0CAFD38"/>
    <w:lvl w:ilvl="0" w:tplc="17E4D4A2">
      <w:start w:val="1"/>
      <w:numFmt w:val="decimal"/>
      <w:lvlText w:val="%1."/>
      <w:lvlJc w:val="left"/>
      <w:pPr>
        <w:ind w:left="360" w:hanging="360"/>
      </w:pPr>
      <w:rPr>
        <w:rFonts w:hint="default"/>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D3DA9"/>
    <w:multiLevelType w:val="hybridMultilevel"/>
    <w:tmpl w:val="6F10331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78607B"/>
    <w:multiLevelType w:val="hybridMultilevel"/>
    <w:tmpl w:val="AE3E206E"/>
    <w:lvl w:ilvl="0" w:tplc="AD9A62E0">
      <w:start w:val="1"/>
      <w:numFmt w:val="decimal"/>
      <w:lvlText w:val="%1."/>
      <w:lvlJc w:val="left"/>
      <w:pPr>
        <w:ind w:left="360" w:hanging="360"/>
      </w:pPr>
      <w:rPr>
        <w:rFonts w:hint="default"/>
      </w:rPr>
    </w:lvl>
    <w:lvl w:ilvl="1" w:tplc="04020019">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3"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5"/>
  </w:num>
  <w:num w:numId="4">
    <w:abstractNumId w:val="16"/>
  </w:num>
  <w:num w:numId="5">
    <w:abstractNumId w:val="3"/>
  </w:num>
  <w:num w:numId="6">
    <w:abstractNumId w:val="6"/>
  </w:num>
  <w:num w:numId="7">
    <w:abstractNumId w:val="13"/>
  </w:num>
  <w:num w:numId="8">
    <w:abstractNumId w:val="11"/>
  </w:num>
  <w:num w:numId="9">
    <w:abstractNumId w:val="9"/>
  </w:num>
  <w:num w:numId="10">
    <w:abstractNumId w:val="14"/>
  </w:num>
  <w:num w:numId="11">
    <w:abstractNumId w:val="1"/>
  </w:num>
  <w:num w:numId="12">
    <w:abstractNumId w:val="12"/>
  </w:num>
  <w:num w:numId="13">
    <w:abstractNumId w:val="7"/>
  </w:num>
  <w:num w:numId="14">
    <w:abstractNumId w:val="2"/>
  </w:num>
  <w:num w:numId="15">
    <w:abstractNumId w:val="10"/>
  </w:num>
  <w:num w:numId="16">
    <w:abstractNumId w:val="5"/>
    <w:lvlOverride w:ilvl="0">
      <w:startOverride w:val="1"/>
    </w:lvlOverride>
    <w:lvlOverride w:ilvl="1"/>
    <w:lvlOverride w:ilvl="2"/>
    <w:lvlOverride w:ilvl="3"/>
    <w:lvlOverride w:ilvl="4"/>
    <w:lvlOverride w:ilvl="5"/>
    <w:lvlOverride w:ilvl="6"/>
    <w:lvlOverride w:ilvl="7"/>
    <w:lvlOverride w:ilvl="8"/>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14A8"/>
    <w:rsid w:val="0000415F"/>
    <w:rsid w:val="000108BA"/>
    <w:rsid w:val="0001142D"/>
    <w:rsid w:val="00034E3B"/>
    <w:rsid w:val="00086990"/>
    <w:rsid w:val="000A1D3D"/>
    <w:rsid w:val="000A2A26"/>
    <w:rsid w:val="000A645C"/>
    <w:rsid w:val="000A75AC"/>
    <w:rsid w:val="000B7B45"/>
    <w:rsid w:val="000D3020"/>
    <w:rsid w:val="000F69B4"/>
    <w:rsid w:val="00101B1B"/>
    <w:rsid w:val="001161CB"/>
    <w:rsid w:val="00120122"/>
    <w:rsid w:val="001445E6"/>
    <w:rsid w:val="001570E1"/>
    <w:rsid w:val="0015782D"/>
    <w:rsid w:val="00162C9E"/>
    <w:rsid w:val="0016665E"/>
    <w:rsid w:val="00175CD6"/>
    <w:rsid w:val="00196EC7"/>
    <w:rsid w:val="001A16E1"/>
    <w:rsid w:val="001B5ABE"/>
    <w:rsid w:val="001C2238"/>
    <w:rsid w:val="001C40FA"/>
    <w:rsid w:val="001C4B4A"/>
    <w:rsid w:val="001F347D"/>
    <w:rsid w:val="001F3546"/>
    <w:rsid w:val="0020787F"/>
    <w:rsid w:val="00215FE0"/>
    <w:rsid w:val="00240081"/>
    <w:rsid w:val="0024782F"/>
    <w:rsid w:val="00262FD8"/>
    <w:rsid w:val="002671C9"/>
    <w:rsid w:val="0029586C"/>
    <w:rsid w:val="002A206D"/>
    <w:rsid w:val="002A5D87"/>
    <w:rsid w:val="002C390D"/>
    <w:rsid w:val="002D0B44"/>
    <w:rsid w:val="002D2206"/>
    <w:rsid w:val="002E6EAF"/>
    <w:rsid w:val="002F1D11"/>
    <w:rsid w:val="00300E40"/>
    <w:rsid w:val="003029DB"/>
    <w:rsid w:val="003060FE"/>
    <w:rsid w:val="00310BEF"/>
    <w:rsid w:val="00351422"/>
    <w:rsid w:val="00354476"/>
    <w:rsid w:val="00367FB2"/>
    <w:rsid w:val="00373E7A"/>
    <w:rsid w:val="00385EA8"/>
    <w:rsid w:val="003B0F29"/>
    <w:rsid w:val="003C0C67"/>
    <w:rsid w:val="003C2AD7"/>
    <w:rsid w:val="003D3279"/>
    <w:rsid w:val="003E0956"/>
    <w:rsid w:val="00435EE4"/>
    <w:rsid w:val="00463821"/>
    <w:rsid w:val="004678F4"/>
    <w:rsid w:val="004731B3"/>
    <w:rsid w:val="004B5FFC"/>
    <w:rsid w:val="004B74F2"/>
    <w:rsid w:val="004C4768"/>
    <w:rsid w:val="004D46DC"/>
    <w:rsid w:val="004E76F2"/>
    <w:rsid w:val="004F077E"/>
    <w:rsid w:val="004F2F0D"/>
    <w:rsid w:val="004F4B4D"/>
    <w:rsid w:val="0051573C"/>
    <w:rsid w:val="00523A99"/>
    <w:rsid w:val="005250D9"/>
    <w:rsid w:val="0054070B"/>
    <w:rsid w:val="00560533"/>
    <w:rsid w:val="005866FB"/>
    <w:rsid w:val="005B3764"/>
    <w:rsid w:val="005E6D91"/>
    <w:rsid w:val="006037ED"/>
    <w:rsid w:val="00603959"/>
    <w:rsid w:val="006211B5"/>
    <w:rsid w:val="00647CB1"/>
    <w:rsid w:val="00687ACB"/>
    <w:rsid w:val="006912E4"/>
    <w:rsid w:val="0069424A"/>
    <w:rsid w:val="006A3146"/>
    <w:rsid w:val="006B58EC"/>
    <w:rsid w:val="006C61A5"/>
    <w:rsid w:val="006F39A6"/>
    <w:rsid w:val="00705463"/>
    <w:rsid w:val="00756E3E"/>
    <w:rsid w:val="00757CDC"/>
    <w:rsid w:val="00761220"/>
    <w:rsid w:val="0076172C"/>
    <w:rsid w:val="007B3BF6"/>
    <w:rsid w:val="007E2CCC"/>
    <w:rsid w:val="008237DC"/>
    <w:rsid w:val="008360E7"/>
    <w:rsid w:val="00847FB5"/>
    <w:rsid w:val="00870822"/>
    <w:rsid w:val="008863A1"/>
    <w:rsid w:val="008874F5"/>
    <w:rsid w:val="008A4CB3"/>
    <w:rsid w:val="008B6697"/>
    <w:rsid w:val="008C34C3"/>
    <w:rsid w:val="00903F4C"/>
    <w:rsid w:val="00977EE8"/>
    <w:rsid w:val="00982FD6"/>
    <w:rsid w:val="009A0856"/>
    <w:rsid w:val="009A5C05"/>
    <w:rsid w:val="009D0DC0"/>
    <w:rsid w:val="009E23CC"/>
    <w:rsid w:val="009E4F0A"/>
    <w:rsid w:val="009F54DE"/>
    <w:rsid w:val="00A10045"/>
    <w:rsid w:val="00A274AE"/>
    <w:rsid w:val="00A3156E"/>
    <w:rsid w:val="00A54806"/>
    <w:rsid w:val="00A637DC"/>
    <w:rsid w:val="00A6517F"/>
    <w:rsid w:val="00A876C6"/>
    <w:rsid w:val="00A8782E"/>
    <w:rsid w:val="00AB46A0"/>
    <w:rsid w:val="00AC5392"/>
    <w:rsid w:val="00AC561F"/>
    <w:rsid w:val="00AF661B"/>
    <w:rsid w:val="00AF72CB"/>
    <w:rsid w:val="00B220F9"/>
    <w:rsid w:val="00B3068B"/>
    <w:rsid w:val="00B30DE3"/>
    <w:rsid w:val="00B36D0D"/>
    <w:rsid w:val="00B4013A"/>
    <w:rsid w:val="00B45048"/>
    <w:rsid w:val="00B77B74"/>
    <w:rsid w:val="00B9323D"/>
    <w:rsid w:val="00B93AB2"/>
    <w:rsid w:val="00BB3A12"/>
    <w:rsid w:val="00C21ECB"/>
    <w:rsid w:val="00C22AF8"/>
    <w:rsid w:val="00C94E82"/>
    <w:rsid w:val="00CB63CD"/>
    <w:rsid w:val="00CC3E65"/>
    <w:rsid w:val="00CD20DD"/>
    <w:rsid w:val="00CF065C"/>
    <w:rsid w:val="00CF4C44"/>
    <w:rsid w:val="00D20004"/>
    <w:rsid w:val="00D20810"/>
    <w:rsid w:val="00D2343B"/>
    <w:rsid w:val="00D2349D"/>
    <w:rsid w:val="00D300EE"/>
    <w:rsid w:val="00D46592"/>
    <w:rsid w:val="00D51976"/>
    <w:rsid w:val="00D53B25"/>
    <w:rsid w:val="00D74F21"/>
    <w:rsid w:val="00D83268"/>
    <w:rsid w:val="00DB514F"/>
    <w:rsid w:val="00DC7443"/>
    <w:rsid w:val="00DD2438"/>
    <w:rsid w:val="00DD2CD5"/>
    <w:rsid w:val="00DD7052"/>
    <w:rsid w:val="00DF3C2A"/>
    <w:rsid w:val="00DF663E"/>
    <w:rsid w:val="00E0607E"/>
    <w:rsid w:val="00E07518"/>
    <w:rsid w:val="00E42501"/>
    <w:rsid w:val="00E56335"/>
    <w:rsid w:val="00E61177"/>
    <w:rsid w:val="00E62C5E"/>
    <w:rsid w:val="00E63FBA"/>
    <w:rsid w:val="00E67434"/>
    <w:rsid w:val="00E70BEE"/>
    <w:rsid w:val="00E71C3D"/>
    <w:rsid w:val="00EB6E2F"/>
    <w:rsid w:val="00ED3324"/>
    <w:rsid w:val="00EF5D59"/>
    <w:rsid w:val="00F2523C"/>
    <w:rsid w:val="00F35285"/>
    <w:rsid w:val="00F37280"/>
    <w:rsid w:val="00F46800"/>
    <w:rsid w:val="00F700D9"/>
    <w:rsid w:val="00F8580F"/>
    <w:rsid w:val="00F86D8D"/>
    <w:rsid w:val="00F90762"/>
    <w:rsid w:val="00F959EF"/>
    <w:rsid w:val="00FC5FA9"/>
    <w:rsid w:val="00FD0DB5"/>
    <w:rsid w:val="00FD474D"/>
    <w:rsid w:val="00FE27EC"/>
    <w:rsid w:val="00FF1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9A6"/>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8863A1"/>
    <w:rPr>
      <w:sz w:val="16"/>
      <w:szCs w:val="16"/>
    </w:rPr>
  </w:style>
  <w:style w:type="paragraph" w:styleId="CommentText">
    <w:name w:val="annotation text"/>
    <w:basedOn w:val="Normal"/>
    <w:link w:val="CommentTextChar"/>
    <w:uiPriority w:val="99"/>
    <w:semiHidden/>
    <w:unhideWhenUsed/>
    <w:rsid w:val="008863A1"/>
    <w:pPr>
      <w:spacing w:line="240" w:lineRule="auto"/>
    </w:pPr>
    <w:rPr>
      <w:sz w:val="20"/>
      <w:szCs w:val="20"/>
    </w:rPr>
  </w:style>
  <w:style w:type="character" w:customStyle="1" w:styleId="CommentTextChar">
    <w:name w:val="Comment Text Char"/>
    <w:basedOn w:val="DefaultParagraphFont"/>
    <w:link w:val="CommentText"/>
    <w:uiPriority w:val="99"/>
    <w:semiHidden/>
    <w:rsid w:val="008863A1"/>
    <w:rPr>
      <w:sz w:val="20"/>
      <w:szCs w:val="20"/>
    </w:rPr>
  </w:style>
  <w:style w:type="paragraph" w:styleId="CommentSubject">
    <w:name w:val="annotation subject"/>
    <w:basedOn w:val="CommentText"/>
    <w:next w:val="CommentText"/>
    <w:link w:val="CommentSubjectChar"/>
    <w:uiPriority w:val="99"/>
    <w:semiHidden/>
    <w:unhideWhenUsed/>
    <w:rsid w:val="008863A1"/>
    <w:rPr>
      <w:b/>
      <w:bCs/>
    </w:rPr>
  </w:style>
  <w:style w:type="character" w:customStyle="1" w:styleId="CommentSubjectChar">
    <w:name w:val="Comment Subject Char"/>
    <w:basedOn w:val="CommentTextChar"/>
    <w:link w:val="CommentSubject"/>
    <w:uiPriority w:val="99"/>
    <w:semiHidden/>
    <w:rsid w:val="008863A1"/>
    <w:rPr>
      <w:b/>
      <w:bCs/>
      <w:sz w:val="20"/>
      <w:szCs w:val="20"/>
    </w:rPr>
  </w:style>
  <w:style w:type="character" w:styleId="Hyperlink">
    <w:name w:val="Hyperlink"/>
    <w:basedOn w:val="DefaultParagraphFont"/>
    <w:uiPriority w:val="99"/>
    <w:semiHidden/>
    <w:unhideWhenUsed/>
    <w:rsid w:val="00D2081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88925">
      <w:bodyDiv w:val="1"/>
      <w:marLeft w:val="0"/>
      <w:marRight w:val="0"/>
      <w:marTop w:val="0"/>
      <w:marBottom w:val="0"/>
      <w:divBdr>
        <w:top w:val="none" w:sz="0" w:space="0" w:color="auto"/>
        <w:left w:val="none" w:sz="0" w:space="0" w:color="auto"/>
        <w:bottom w:val="none" w:sz="0" w:space="0" w:color="auto"/>
        <w:right w:val="none" w:sz="0" w:space="0" w:color="auto"/>
      </w:divBdr>
    </w:div>
    <w:div w:id="148774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r06.safelinks.protection.outlook.com/?url=https%3A%2F%2Fegov.government.bg%2Fwps%2Fportal%2Fministry-meu%2Fhome%2Fbudget-project-control%2Fapproval-project-proposals&amp;data=05%7C02%7Ci.popov%40mon.bg%7Cd3288ed149844e5ef28a08dc9cf10c53%7C420584ab4eec41c7bb437364d0a6fdfd%7C0%7C0%7C638557806316297348%7CUnknown%7CTWFpbGZsb3d8eyJWIjoiMC4wLjAwMDAiLCJQIjoiV2luMzIiLCJBTiI6Ik1haWwiLCJXVCI6Mn0%3D%7C0%7C%7C%7C&amp;sdata=sR4w%2BCgpjSE4Gc%2Ffu2%2BgORoJNAvYzNB7KWo3p7EFCZ4%3D&amp;reserved=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z8Kk0UJPzgYHpzzbYIj6RhP5aslmMloE+hZ+RVkGeXc=</DigestValue>
    </Reference>
    <Reference Type="http://www.w3.org/2000/09/xmldsig#Object" URI="#idOfficeObject">
      <DigestMethod Algorithm="http://www.w3.org/2001/04/xmlenc#sha256"/>
      <DigestValue>SzlhewHuZnAJfmSAGOHZrr/iF4i2fXQyZWusUgOPlFM=</DigestValue>
    </Reference>
    <Reference Type="http://uri.etsi.org/01903#SignedProperties" URI="#idSignedProperties">
      <Transforms>
        <Transform Algorithm="http://www.w3.org/TR/2001/REC-xml-c14n-20010315"/>
      </Transforms>
      <DigestMethod Algorithm="http://www.w3.org/2001/04/xmlenc#sha256"/>
      <DigestValue>jtoCpl98/+27dOXYfupNAVufmWPVM7Z+1OHSQ7B9Wtg=</DigestValue>
    </Reference>
    <Reference Type="http://www.w3.org/2000/09/xmldsig#Object" URI="#idValidSigLnImg">
      <DigestMethod Algorithm="http://www.w3.org/2001/04/xmlenc#sha256"/>
      <DigestValue>8YKcq6VJz7abB/mvBoGIqVDwb4eIaYyiIk0y4XbTglM=</DigestValue>
    </Reference>
    <Reference Type="http://www.w3.org/2000/09/xmldsig#Object" URI="#idInvalidSigLnImg">
      <DigestMethod Algorithm="http://www.w3.org/2001/04/xmlenc#sha256"/>
      <DigestValue>3L0NWVtgVpAiUouRZMduWczZkqnWRBwK2w7yyzA1UrU=</DigestValue>
    </Reference>
  </SignedInfo>
  <SignatureValue>jFgK8hjTsKenSG1395eGPBqneydP4js1GSQklZ6gFs5xIpVrMXDANAMVLBRkSyFePHUobC8A9gJU
IN9KN/rHDATuSUOGEaYfZFE6+VMJweJCMbTyFfqkk4w4SoA3jCII5YnlLG1CA0kVreEIIXQ0FrQa
ithjxi3oEbYSNH0GA3kLOEvCpZhpwxpB17H67eXtXrv2UpkM4+SIlPjfY7LuBXQVgA0I/CWb8ZmI
koJJISZ0tn6Y4ATi4PhJMX5WjgJsztYQmp1tBGjg7QG/jO4pwkprBWYUVt4S+EXNIRAYeMLdX90n
Pr7lpylLkC7P8cXMDyCIh0Y9TTvhJrDxGPsrPg==</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Transform>
          <Transform Algorithm="http://www.w3.org/TR/2001/REC-xml-c14n-20010315"/>
        </Transforms>
        <DigestMethod Algorithm="http://www.w3.org/2001/04/xmlenc#sha256"/>
        <DigestValue>NlD+DU6kvdZ7CkEltvI7TkObKeLVxjSOzni7sco8ipE=</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CSI7cfi7DM1LhUpdvtm/UMby/RwQVBEl9QWxFA2OqZk=</DigestValue>
      </Reference>
      <Reference URI="/word/endnotes.xml?ContentType=application/vnd.openxmlformats-officedocument.wordprocessingml.endnotes+xml">
        <DigestMethod Algorithm="http://www.w3.org/2001/04/xmlenc#sha256"/>
        <DigestValue>tFPz2tyUQiJxq7B3JEu6ZnQPRre8eWJbOfr00hTR87Q=</DigestValue>
      </Reference>
      <Reference URI="/word/fontTable.xml?ContentType=application/vnd.openxmlformats-officedocument.wordprocessingml.fontTable+xml">
        <DigestMethod Algorithm="http://www.w3.org/2001/04/xmlenc#sha256"/>
        <DigestValue>27qaUhxJT2EI2h930VDs4a4brtRThuAPUN9ZAcv5MQI=</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WlRsLbW5MXPnniD4SsQdcbhw1DfDSn89kLbCpQijrmA=</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SeZHxKcGrns7NtHtJ+4ZERzCXHqhnr2RD1XlV913swI=</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ErIshbd/fIuSvQuxQlLfovT32f2v7oN8zx+tUFQT3Wc=</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pMEXRDVvpsFHyDw04ILugrpfgZ8YuXyjt1YvuLkLO+U=</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dHGYjq2w+b1Zi55NVbwz9EmjeN/H9tv3qt4Vwb9yZSo=</DigestValue>
      </Reference>
      <Reference URI="/word/settings.xml?ContentType=application/vnd.openxmlformats-officedocument.wordprocessingml.settings+xml">
        <DigestMethod Algorithm="http://www.w3.org/2001/04/xmlenc#sha256"/>
        <DigestValue>6tFR8EtW6C21rWiUKRVMm0/Mlzv7qwtgx/uy3AE+M/4=</DigestValue>
      </Reference>
      <Reference URI="/word/styles.xml?ContentType=application/vnd.openxmlformats-officedocument.wordprocessingml.styles+xml">
        <DigestMethod Algorithm="http://www.w3.org/2001/04/xmlenc#sha256"/>
        <DigestValue>bASA6cuYQpBiNuD00hF9ZiDpXnKkXJtiL+dfwNVy5vI=</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DpEr9F98JRia5e2FmPKmBARiGwIjBx/U0vRFTGn6WLE=</DigestValue>
      </Reference>
    </Manifest>
    <SignatureProperties>
      <SignatureProperty Id="idSignatureTime" Target="#idPackageSignature">
        <mdssi:SignatureTime xmlns:mdssi="http://schemas.openxmlformats.org/package/2006/digital-signature">
          <mdssi:Format>YYYY-MM-DDThh:mm:ssTZD</mdssi:Format>
          <mdssi:Value>2024-07-30T11:11:35Z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РД10-19/18.07.24</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2024-07-30T11:11:35Z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Z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UA+q+n8AAABQD6r6fwAA0G6VAvt/AAAAAAAAAAAAACENYqn6fwAAUHciBPt/AACM3POp+n8AAAAAAAAAAAAAAAAAAAAAAADdcGL7JikAAPEPYqn6fwAABAAAAAAAAAD1////AAAAAGDMDQusAQAAWJ9PJAAAAAAAAAAAAAAAAAkAAAAAAAAAAAAAAAAAAAB8nk8kcQAAALmeTyRxAAAAwR9sAvt/AAAAACAE+38AAAAAAAAAAAAAAAAAAKwBAAABAAAAAAAAAGDMDQusAQAAu1VwAvt/AAAgnk8kcQAAALmeTyRxAAAAAAAAAAAAAAAAAAAAZHYACAAAAAAlAAAADAAAAAEAAAAYAAAADAAAAAAAAAASAAAADAAAAAEAAAAeAAAAGAAAALoAAAAEAAAA9wAAABEAAAAlAAAADAAAAAEAAABUAAAAlAAAALsAAAAEAAAA9QAAABAAAAABAAAAAADIQQAAyEG7AAAABAAAAAwAAABMAAAAAAAAAAAAAAAAAAAA//////////9kAAAAMwAwAC4AN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N5PJHEAAAAAAAAAAAAAANBulQL7fwAAAAAAAAAAAAAJAAAAAAAAAAAAMEGsAQAAZA9iqfp/AAAAAAAAAAAAAAAAAAAAAAAA7TZi+yYpAAAo4E8kcQAAAJAnHAWsAQAAkACODqwBAABgzA0LrAEAAFDhTyQAAAAAMOv6CqwBAAAHAAAAAAAAAAAAAAAAAAAAjOBPJHEAAADJ4E8kcQAAAMEfbAL7fwAAAAAAAAAAAADgk914AAAAAAAAAAAAAAAAAAAAAAAAAABgzA0LrAEAALtVcAL7fwAAMOBPJHEAAADJ4E8kc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QEqfp/AAAwMQkLrAEAAAIAAAAAAAAA0G6VAvt/AAAAAAAAAAAAADFneKj6fwAAIB54DqwBAAA8PBSq+n8AAAAAAAAAAAAAAAAAAAAAAAA9nWL7JikAAAAAcaj6fwAAAAAAAAAAAADg////AAAAAGDMDQusAQAAOHpPJAAAAAAAAAAAAAAAAAYAAAAAAAAAAAAAAAAAAABceU8kcQAAAJl5TyRxAAAAwR9sAvt/AAAY8KElrAEAAGB4TyQAAAAAGPChJawBAACQ0MYlrAEAAGDMDQusAQAAu1VwAvt/AAAAeU8kcQAAAJl5TyRx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qAAAARwAAACkAAAAzAAAAg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pUC+38AAAAAAAAAAAAAAAAAAAAAAAAYf6slrAEAAJD2yyWsAQAAAAAAAAAAAAAAAAAAAAAAAC2dYvsmKQAAEKfxqPp/AABAXQAlrAEAAPD///8AAAAAYMwNC6wBAAAoek8kAAAAAAAAAAAAAAAACQAAAAAAAAAAAAAAAAAAAEx5TyRxAAAAiXlPJHEAAADBH2wC+38AAMjvoSWsAQAAUHhPJAAAAADI76ElrAEAAAAAAAAAAAAAYMwNC6wBAAC7VXAC+38AAPB4TyRxAAAAiXlPJHEAAAAAAAAAAAAAABAZRQ5kdgAIAAAAACUAAAAMAAAABAAAABgAAAAMAAAAAAAAABIAAAAMAAAAAQAAAB4AAAAYAAAAKQAAADMAAACrAAAASAAAACUAAAAMAAAABAAAAFQAAACsAAAAKgAAADMAAACpAAAARwAAAAEAAAAAAMhBAADIQSoAAAAzAAAAEAAAAEwAAAAAAAAAAAAAAAAAAAD//////////2wAAAAgBBQEMQAwAC0AMQA5AC8AMQA4AC4AMAA3AC4AMgA0AAkAAAALAAAACQAAAAkAAAAGAAAACQAAAAkAAAAGAAAACQAAAAkAAAADAAAACQAAAAkAAAADAAAACQAAAAk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5AAAAAoAAABQAAAAnQAAAFwAAAABAAAAAADIQQAAyEEKAAAAUAAAABkAAABMAAAAAAAAAAAAAAAAAAAA//////////+AAAAAHwRABD4ERAQuACAANARFBD0EIAATBDUEPgRABDMEOAQgABIEMAQ5BEEEOAQ7BD4EMgQAAAgAAAAHAAAABwAAAAkAAAADAAAAAwAAAAYAAAAFAAAABwAAAAMAAAAFAAAABgAAAAcAAAAHAAAABQAAAAcAAAADAAAABgAAAAYAAAAHAAAABQAAAAcAAAAG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0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A+q+n8AAABQD6r6fwAA0G6VAvt/AAAAAAAAAAAAACENYqn6fwAAUHciBPt/AACM3POp+n8AAAAAAAAAAAAAAAAAAAAAAADdcGL7JikAAPEPYqn6fwAABAAAAAAAAAD1////AAAAAGDMDQusAQAAWJ9PJAAAAAAAAAAAAAAAAAkAAAAAAAAAAAAAAAAAAAB8nk8kcQAAALmeTyRxAAAAwR9sAvt/AAAAACAE+38AAAAAAAAAAAAAAAAAAKwBAAABAAAAAAAAAGDMDQusAQAAu1VwAvt/AAAgnk8kcQAAALmeTyRx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3k8kcQAAAAAAAAAAAAAA0G6VAvt/AAAAAAAAAAAAAAkAAAAAAAAAAAAwQawBAABkD2Kp+n8AAAAAAAAAAAAAAAAAAAAAAADtNmL7JikAACjgTyRxAAAAkCccBawBAACQAI4OrAEAAGDMDQusAQAAUOFPJAAAAAAw6/oKrAEAAAcAAAAAAAAAAAAAAAAAAACM4E8kcQAAAMngTyRxAAAAwR9sAvt/AAAAAAAAAAAAAOCT3XgAAAAAAAAAAAAAAAAAAAAAAAAAAGDMDQusAQAAu1VwAvt/AAAw4E8kcQAAAMngTyRx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ASp+n8AADAxCQusAQAAAgAAAAAAAADQbpUC+38AAAAAAAAAAAAAMWd4qPp/AAAgHngOrAEAADw8FKr6fwAAAAAAAAAAAAAAAAAAAAAAAD2dYvsmKQAAAABxqPp/AAAAAAAAAAAAAOD///8AAAAAYMwNC6wBAAA4ek8kAAAAAAAAAAAAAAAABgAAAAAAAAAAAAAAAAAAAFx5TyRxAAAAmXlPJHEAAADBH2wC+38AABjwoSWsAQAAYHhPJAAAAAAY8KElrAEAAJDQxiWsAQAAYMwNC6wBAAC7VXAC+38AAAB5TyRxAAAAmXlPJH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oAAABHAAAAKQAAADMAAAC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lQL7fwAAAAAAAAAAAAAAAAAAAAAAABh/qyWsAQAAkPbLJawBAAAAAAAAAAAAAAAAAAAAAAAALZ1i+yYpAAAQp/Go+n8AAEBdACWsAQAA8P///wAAAABgzA0LrAEAACh6TyQAAAAAAAAAAAAAAAAJAAAAAAAAAAAAAAAAAAAATHlPJHEAAACJeU8kcQAAAMEfbAL7fwAAyO+hJawBAABQeE8kAAAAAMjvoSWsAQAAAAAAAAAAAABgzA0LrAEAALtVcAL7fwAA8HhPJHEAAACJeU8kcQAAAAAAAAAAAAAAEBlFDmR2AAgAAAAAJQAAAAwAAAAEAAAAGAAAAAwAAAAAAAAAEgAAAAwAAAABAAAAHgAAABgAAAApAAAAMwAAAKsAAABIAAAAJQAAAAwAAAAEAAAAVAAAAKwAAAAqAAAAMwAAAKkAAABHAAAAAQAAAAAAyEEAAMhBKgAAADMAAAAQAAAATAAAAAAAAAAAAAAAAAAAAP//////////bAAAACAEFAQxADAALQAxADkALwAxADgALgAwADcALgAyADQACQAAAAsAAAAJAAAACQAAAAY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Ek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2944</Words>
  <Characters>16786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Svetoslav Valachev</cp:lastModifiedBy>
  <cp:revision>5</cp:revision>
  <cp:lastPrinted>2024-07-04T10:40:00Z</cp:lastPrinted>
  <dcterms:created xsi:type="dcterms:W3CDTF">2024-07-30T06:51:00Z</dcterms:created>
  <dcterms:modified xsi:type="dcterms:W3CDTF">2024-07-30T07:29:00Z</dcterms:modified>
</cp:coreProperties>
</file>