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DBB689F" w14:textId="33A8C3AA" w:rsidR="00FF09C2" w:rsidRPr="008277DD" w:rsidRDefault="00E13667" w:rsidP="00B74BED">
      <w:pPr>
        <w:ind w:left="5040" w:firstLine="720"/>
        <w:rPr>
          <w:szCs w:val="24"/>
          <w:lang w:val="bg-BG"/>
        </w:rPr>
      </w:pPr>
      <w:r>
        <w:rPr>
          <w:szCs w:val="24"/>
          <w:lang w:val="bg-BG"/>
        </w:rPr>
        <w:pict w14:anchorId="6E55C7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89.75pt;height:94.5pt">
            <v:imagedata r:id="rId8" o:title=""/>
            <o:lock v:ext="edit" ungrouping="t" rotation="t" cropping="t" verticies="t" text="t" grouping="t"/>
            <o:signatureline v:ext="edit" id="{80048658-E575-437F-9BC4-6BDDC961D675}" provid="{00000000-0000-0000-0000-000000000000}" o:suggestedsigner="проф.дхн Георги Вайсилов" o:suggestedsigner2="Изп. директор на ИАПО" issignatureline="t"/>
          </v:shape>
        </w:pict>
      </w:r>
    </w:p>
    <w:p w14:paraId="33436A6A" w14:textId="6AA67891" w:rsidR="00B74BED" w:rsidRPr="00B74BED" w:rsidRDefault="00B74BED" w:rsidP="00B74BED">
      <w:pPr>
        <w:spacing w:line="360" w:lineRule="auto"/>
        <w:ind w:left="4320"/>
        <w:rPr>
          <w:bCs/>
          <w:i/>
          <w:iCs/>
          <w:szCs w:val="24"/>
          <w:lang w:val="bg-BG"/>
        </w:rPr>
      </w:pPr>
      <w:r w:rsidRPr="00B74BED">
        <w:rPr>
          <w:bCs/>
          <w:i/>
          <w:iCs/>
          <w:szCs w:val="24"/>
          <w:lang w:val="bg-BG"/>
        </w:rPr>
        <w:t xml:space="preserve">Ръководител на УО на ПНИИДИТ 2021-2027 </w:t>
      </w:r>
    </w:p>
    <w:p w14:paraId="3C5630DC" w14:textId="57452EDC" w:rsidR="00B74BED" w:rsidRPr="00B74BED" w:rsidRDefault="00B74BED" w:rsidP="00B74BED">
      <w:pPr>
        <w:spacing w:line="360" w:lineRule="auto"/>
        <w:ind w:left="4320"/>
        <w:rPr>
          <w:bCs/>
          <w:i/>
          <w:iCs/>
          <w:szCs w:val="24"/>
          <w:lang w:val="bg-BG"/>
        </w:rPr>
      </w:pPr>
      <w:r w:rsidRPr="00B74BED">
        <w:rPr>
          <w:bCs/>
          <w:i/>
          <w:iCs/>
          <w:szCs w:val="24"/>
          <w:lang w:val="bg-BG"/>
        </w:rPr>
        <w:t>по Приоритет 1, Приоритетни направления 1 и 2</w:t>
      </w:r>
    </w:p>
    <w:p w14:paraId="4216BA34" w14:textId="77777777" w:rsidR="00B74BED" w:rsidRDefault="00B74BED" w:rsidP="00617C21">
      <w:pPr>
        <w:pStyle w:val="Heading1"/>
        <w:numPr>
          <w:ilvl w:val="0"/>
          <w:numId w:val="0"/>
        </w:numPr>
        <w:spacing w:before="120" w:after="120"/>
        <w:jc w:val="center"/>
        <w:rPr>
          <w:color w:val="000000" w:themeColor="text1"/>
          <w:szCs w:val="24"/>
        </w:rPr>
      </w:pPr>
    </w:p>
    <w:p w14:paraId="68179DB3" w14:textId="142BD741" w:rsidR="00617C21" w:rsidRDefault="008358D4" w:rsidP="00617C21">
      <w:pPr>
        <w:pStyle w:val="Heading1"/>
        <w:numPr>
          <w:ilvl w:val="0"/>
          <w:numId w:val="0"/>
        </w:numPr>
        <w:spacing w:before="120" w:after="120"/>
        <w:jc w:val="center"/>
        <w:rPr>
          <w:color w:val="000000" w:themeColor="text1"/>
          <w:szCs w:val="24"/>
          <w:lang w:val="bg-BG"/>
        </w:rPr>
      </w:pPr>
      <w:r w:rsidRPr="000A1D3D">
        <w:rPr>
          <w:color w:val="000000" w:themeColor="text1"/>
          <w:szCs w:val="24"/>
        </w:rPr>
        <w:t>ВЪПРОСИ И ОТГОВОРИ ПО ПРОЦЕДУРА</w:t>
      </w:r>
      <w:r>
        <w:rPr>
          <w:color w:val="000000" w:themeColor="text1"/>
          <w:szCs w:val="24"/>
          <w:lang w:val="bg-BG"/>
        </w:rPr>
        <w:t xml:space="preserve"> </w:t>
      </w:r>
    </w:p>
    <w:p w14:paraId="2FA1AD4A" w14:textId="1D3708FA" w:rsidR="00FF09C2" w:rsidRPr="00617C21" w:rsidRDefault="00617C21" w:rsidP="00617C21">
      <w:pPr>
        <w:jc w:val="center"/>
        <w:rPr>
          <w:b/>
          <w:bCs/>
          <w:color w:val="000000" w:themeColor="text1"/>
          <w:szCs w:val="24"/>
          <w:lang w:val="bg-BG"/>
        </w:rPr>
      </w:pPr>
      <w:r w:rsidRPr="00617C21">
        <w:rPr>
          <w:rFonts w:eastAsiaTheme="majorEastAsia"/>
          <w:b/>
          <w:bCs/>
          <w:color w:val="000000" w:themeColor="text1"/>
          <w:szCs w:val="24"/>
          <w:lang w:val="bg-BG"/>
        </w:rPr>
        <w:t>ЧРЕЗ ДИРЕКТНО ПРЕДОСТАВЯНЕ НА БЕЗВЪЗМЕЗДНА ФИНАНСОВА ПОМОЩ</w:t>
      </w:r>
    </w:p>
    <w:p w14:paraId="6881B1E4" w14:textId="77777777" w:rsidR="00FF09C2" w:rsidRPr="00865351" w:rsidRDefault="00FF09C2" w:rsidP="00865351">
      <w:pPr>
        <w:ind w:firstLine="708"/>
        <w:jc w:val="center"/>
        <w:rPr>
          <w:b/>
          <w:sz w:val="28"/>
        </w:rPr>
      </w:pPr>
    </w:p>
    <w:p w14:paraId="16E70BA9" w14:textId="47F1D920" w:rsidR="00617C21" w:rsidRDefault="00C30154" w:rsidP="00C30154">
      <w:pPr>
        <w:ind w:firstLine="708"/>
        <w:jc w:val="center"/>
        <w:rPr>
          <w:b/>
          <w:sz w:val="28"/>
          <w:lang w:val="bg-BG"/>
        </w:rPr>
      </w:pPr>
      <w:r w:rsidRPr="00332622">
        <w:rPr>
          <w:b/>
          <w:sz w:val="28"/>
          <w:lang w:val="bg-BG"/>
        </w:rPr>
        <w:t>BG16RFPR002-1.0</w:t>
      </w:r>
      <w:r w:rsidR="00DF244C">
        <w:rPr>
          <w:b/>
          <w:sz w:val="28"/>
          <w:lang w:val="bg-BG"/>
        </w:rPr>
        <w:t>14</w:t>
      </w:r>
      <w:r w:rsidRPr="00332622">
        <w:rPr>
          <w:b/>
          <w:sz w:val="28"/>
          <w:lang w:val="bg-BG"/>
        </w:rPr>
        <w:t xml:space="preserve"> </w:t>
      </w:r>
    </w:p>
    <w:p w14:paraId="31EA1CFF" w14:textId="4C12DDBA" w:rsidR="00C30154" w:rsidRPr="00332622" w:rsidRDefault="00C30154" w:rsidP="008F61E2">
      <w:pPr>
        <w:ind w:firstLine="708"/>
        <w:jc w:val="center"/>
        <w:rPr>
          <w:b/>
          <w:sz w:val="28"/>
          <w:szCs w:val="24"/>
          <w:lang w:val="bg-BG"/>
        </w:rPr>
      </w:pPr>
      <w:r w:rsidRPr="00332622">
        <w:rPr>
          <w:b/>
          <w:sz w:val="28"/>
          <w:lang w:val="bg-BG"/>
        </w:rPr>
        <w:t>„</w:t>
      </w:r>
      <w:r w:rsidR="001F12C9" w:rsidRPr="00332622">
        <w:rPr>
          <w:b/>
          <w:sz w:val="28"/>
          <w:lang w:val="bg-BG"/>
        </w:rPr>
        <w:t>УСТОЙЧИВО РАЗВИТИЕ НА ЦЕНТРОВЕ ЗА ВЪРХОВИ ПОСТИЖЕНИЯ И ЦЕНТРОВЕ ЗА КОМПЕТЕНТНОСТ, В Т.Ч. И НА КОНКРЕТНИ ИНФРАСТРУКТУРИ ИЛИ ТЕХНИ ОБЕДИНЕНИЯ ОТ НПКНИ</w:t>
      </w:r>
      <w:r w:rsidRPr="00332622">
        <w:rPr>
          <w:b/>
          <w:sz w:val="28"/>
          <w:lang w:val="bg-BG"/>
        </w:rPr>
        <w:t>“</w:t>
      </w:r>
    </w:p>
    <w:p w14:paraId="5D5B4DEF" w14:textId="7D672731" w:rsidR="009B017C" w:rsidRDefault="009B017C" w:rsidP="00C30154">
      <w:pPr>
        <w:jc w:val="center"/>
        <w:rPr>
          <w:i/>
          <w:szCs w:val="24"/>
          <w:lang w:val="bg-BG"/>
        </w:rPr>
      </w:pPr>
    </w:p>
    <w:p w14:paraId="6DEF19DD" w14:textId="56AD399A" w:rsidR="00617C21" w:rsidRPr="00AD3C68" w:rsidRDefault="00617C21" w:rsidP="00617C21">
      <w:pPr>
        <w:jc w:val="center"/>
        <w:rPr>
          <w:rFonts w:eastAsiaTheme="majorEastAsia"/>
          <w:b/>
          <w:color w:val="000000" w:themeColor="text1"/>
          <w:szCs w:val="24"/>
          <w:u w:val="single"/>
          <w:lang w:val="bg-BG"/>
        </w:rPr>
      </w:pPr>
      <w:r w:rsidRPr="00AD3C68">
        <w:rPr>
          <w:rFonts w:eastAsiaTheme="majorEastAsia"/>
          <w:b/>
          <w:color w:val="000000" w:themeColor="text1"/>
          <w:szCs w:val="24"/>
          <w:u w:val="single"/>
          <w:lang w:val="bg-BG"/>
        </w:rPr>
        <w:t xml:space="preserve">към </w:t>
      </w:r>
      <w:r w:rsidR="002D5842">
        <w:rPr>
          <w:rFonts w:eastAsiaTheme="majorEastAsia"/>
          <w:b/>
          <w:color w:val="000000" w:themeColor="text1"/>
          <w:szCs w:val="24"/>
          <w:u w:val="single"/>
          <w:lang w:val="en-US"/>
        </w:rPr>
        <w:t>08</w:t>
      </w:r>
      <w:r w:rsidRPr="00AD3C68">
        <w:rPr>
          <w:rFonts w:eastAsiaTheme="majorEastAsia"/>
          <w:b/>
          <w:color w:val="000000" w:themeColor="text1"/>
          <w:szCs w:val="24"/>
          <w:u w:val="single"/>
          <w:lang w:val="bg-BG"/>
        </w:rPr>
        <w:t>.0</w:t>
      </w:r>
      <w:r w:rsidR="002D5842">
        <w:rPr>
          <w:rFonts w:eastAsiaTheme="majorEastAsia"/>
          <w:b/>
          <w:color w:val="000000" w:themeColor="text1"/>
          <w:szCs w:val="24"/>
          <w:u w:val="single"/>
          <w:lang w:val="en-US"/>
        </w:rPr>
        <w:t>7</w:t>
      </w:r>
      <w:r w:rsidRPr="00AD3C68">
        <w:rPr>
          <w:rFonts w:eastAsiaTheme="majorEastAsia"/>
          <w:b/>
          <w:color w:val="000000" w:themeColor="text1"/>
          <w:szCs w:val="24"/>
          <w:u w:val="single"/>
          <w:lang w:val="bg-BG"/>
        </w:rPr>
        <w:t>.2024 г.</w:t>
      </w:r>
    </w:p>
    <w:p w14:paraId="29BC5A32" w14:textId="77777777" w:rsidR="00E306F4" w:rsidRPr="008277DD" w:rsidRDefault="00E306F4" w:rsidP="00617C21">
      <w:pPr>
        <w:jc w:val="center"/>
        <w:rPr>
          <w:lang w:val="bg-BG"/>
        </w:rPr>
      </w:pPr>
    </w:p>
    <w:p w14:paraId="39DD0309" w14:textId="77777777" w:rsidR="00FF09C2" w:rsidRPr="008B2563" w:rsidRDefault="00FF09C2" w:rsidP="00D813A7">
      <w:pPr>
        <w:rPr>
          <w:bCs/>
          <w:iCs/>
          <w:color w:val="000000"/>
          <w:szCs w:val="24"/>
          <w:lang w:val="en-US"/>
        </w:rPr>
      </w:pPr>
    </w:p>
    <w:p w14:paraId="53D81F4F" w14:textId="2E4B89DC" w:rsidR="00C0472A" w:rsidRPr="00ED3421" w:rsidRDefault="00C0472A" w:rsidP="00C0472A">
      <w:pPr>
        <w:jc w:val="both"/>
        <w:rPr>
          <w:bCs/>
          <w:i/>
          <w:color w:val="000000"/>
          <w:szCs w:val="24"/>
          <w:lang w:val="bg-BG"/>
        </w:rPr>
      </w:pPr>
      <w:r w:rsidRPr="00ED3421">
        <w:rPr>
          <w:bCs/>
          <w:i/>
          <w:color w:val="000000"/>
          <w:szCs w:val="24"/>
          <w:lang w:val="bg-BG"/>
        </w:rPr>
        <w:t xml:space="preserve">За по-голяма прегледност и лесно намиране на </w:t>
      </w:r>
      <w:r>
        <w:rPr>
          <w:bCs/>
          <w:i/>
          <w:color w:val="000000"/>
          <w:szCs w:val="24"/>
          <w:lang w:val="bg-BG"/>
        </w:rPr>
        <w:t>предоставените отговори</w:t>
      </w:r>
      <w:r w:rsidRPr="00ED3421">
        <w:rPr>
          <w:bCs/>
          <w:i/>
          <w:color w:val="000000"/>
          <w:szCs w:val="24"/>
          <w:lang w:val="bg-BG"/>
        </w:rPr>
        <w:t xml:space="preserve">, </w:t>
      </w:r>
      <w:r>
        <w:rPr>
          <w:bCs/>
          <w:i/>
          <w:color w:val="000000"/>
          <w:szCs w:val="24"/>
          <w:lang w:val="bg-BG"/>
        </w:rPr>
        <w:t xml:space="preserve">булетите в </w:t>
      </w:r>
      <w:r w:rsidRPr="00ED3421">
        <w:rPr>
          <w:bCs/>
          <w:i/>
          <w:color w:val="000000"/>
          <w:szCs w:val="24"/>
          <w:lang w:val="bg-BG"/>
        </w:rPr>
        <w:t xml:space="preserve">постъпилите въпроси </w:t>
      </w:r>
      <w:r>
        <w:rPr>
          <w:bCs/>
          <w:i/>
          <w:color w:val="000000"/>
          <w:szCs w:val="24"/>
          <w:lang w:val="bg-BG"/>
        </w:rPr>
        <w:t xml:space="preserve">са </w:t>
      </w:r>
      <w:r w:rsidRPr="00ED3421">
        <w:rPr>
          <w:bCs/>
          <w:i/>
          <w:color w:val="000000"/>
          <w:szCs w:val="24"/>
          <w:lang w:val="bg-BG"/>
        </w:rPr>
        <w:t>номерирани последователн</w:t>
      </w:r>
      <w:r w:rsidR="008D2643">
        <w:rPr>
          <w:bCs/>
          <w:i/>
          <w:color w:val="000000"/>
          <w:szCs w:val="24"/>
          <w:lang w:val="bg-BG"/>
        </w:rPr>
        <w:t>о,</w:t>
      </w:r>
      <w:r>
        <w:rPr>
          <w:bCs/>
          <w:i/>
          <w:color w:val="000000"/>
          <w:szCs w:val="24"/>
          <w:lang w:val="bg-BG"/>
        </w:rPr>
        <w:t xml:space="preserve"> като така са подредени и съответните отговори в частите „ОТГОВОР“ </w:t>
      </w:r>
    </w:p>
    <w:p w14:paraId="5160FF3F" w14:textId="59ABF5FF" w:rsidR="00FF09C2" w:rsidRDefault="00FF09C2" w:rsidP="006247A9">
      <w:pPr>
        <w:jc w:val="both"/>
        <w:rPr>
          <w:b/>
          <w:smallCaps/>
          <w:szCs w:val="24"/>
          <w:lang w:val="bg-BG"/>
        </w:rPr>
      </w:pPr>
    </w:p>
    <w:p w14:paraId="35091DEA" w14:textId="77777777" w:rsidR="00C0472A" w:rsidRPr="008277DD" w:rsidRDefault="00C0472A" w:rsidP="00D813A7">
      <w:pPr>
        <w:jc w:val="center"/>
        <w:rPr>
          <w:b/>
          <w:smallCaps/>
          <w:szCs w:val="24"/>
          <w:lang w:val="bg-BG"/>
        </w:rPr>
      </w:pPr>
    </w:p>
    <w:p w14:paraId="112CFF1D" w14:textId="12C5523F" w:rsidR="00FF09C2" w:rsidRPr="008277DD" w:rsidRDefault="001F12C9" w:rsidP="001F12C9">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1 ОТ </w:t>
      </w:r>
      <w:r>
        <w:rPr>
          <w:color w:val="000000"/>
          <w:szCs w:val="24"/>
          <w:lang w:val="bg-BG"/>
        </w:rPr>
        <w:t>08.04</w:t>
      </w:r>
      <w:r w:rsidRPr="001F12C9">
        <w:rPr>
          <w:color w:val="000000"/>
          <w:szCs w:val="24"/>
          <w:lang w:val="bg-BG"/>
        </w:rPr>
        <w:t>.2024 Г. (Q001 ПОСТЪПИЛ ЧРЕЗ ИСУН):</w:t>
      </w:r>
    </w:p>
    <w:p w14:paraId="30A0D1B7" w14:textId="10D2B79F" w:rsidR="002F04A7" w:rsidRPr="002F04A7" w:rsidRDefault="002F04A7" w:rsidP="00462E00">
      <w:pPr>
        <w:jc w:val="both"/>
        <w:rPr>
          <w:sz w:val="22"/>
          <w:lang w:val="bg-BG" w:eastAsia="en-US"/>
        </w:rPr>
      </w:pPr>
      <w:r w:rsidRPr="00AC6DD7">
        <w:rPr>
          <w:b/>
          <w:bCs/>
        </w:rPr>
        <w:t>1.</w:t>
      </w:r>
      <w:r>
        <w:tab/>
      </w:r>
      <w:r w:rsidRPr="002F04A7">
        <w:rPr>
          <w:lang w:val="bg-BG"/>
        </w:rPr>
        <w:t xml:space="preserve">Предвид поставеното изискване в Условията за кандидатстване за създаване на юридическо лице с нестопанска цел 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моля, за следните </w:t>
      </w:r>
      <w:r w:rsidR="00CC7CAD" w:rsidRPr="002F04A7">
        <w:rPr>
          <w:lang w:val="bg-BG"/>
        </w:rPr>
        <w:t>разяснения :</w:t>
      </w:r>
    </w:p>
    <w:p w14:paraId="249A1CEB" w14:textId="48099285" w:rsidR="002F04A7" w:rsidRPr="002F04A7" w:rsidRDefault="006247A9" w:rsidP="00462E00">
      <w:pPr>
        <w:jc w:val="both"/>
        <w:rPr>
          <w:lang w:val="bg-BG"/>
        </w:rPr>
      </w:pPr>
      <w:r>
        <w:rPr>
          <w:lang w:val="bg-BG"/>
        </w:rPr>
        <w:t>1.1.</w:t>
      </w:r>
      <w:r w:rsidR="002F04A7" w:rsidRPr="002F04A7">
        <w:rPr>
          <w:lang w:val="bg-BG"/>
        </w:rPr>
        <w:tab/>
        <w:t xml:space="preserve">Има ли специфични  изисквания към устава на това ЮЛНЦ, за да се приеме, че е организация за научни изследвания и разпространение на знания по смисъла на т. 16, буква ее) от Рамката за държавна помощ за научни изследвания, развитие и иновации (Рамката 2022 г.) </w:t>
      </w:r>
      <w:r w:rsidR="002F04A7" w:rsidRPr="003374BA">
        <w:rPr>
          <w:lang w:val="bg-BG"/>
        </w:rPr>
        <w:t>и</w:t>
      </w:r>
      <w:r w:rsidR="003374BA" w:rsidRPr="003374BA">
        <w:rPr>
          <w:lang w:val="bg-BG"/>
        </w:rPr>
        <w:t>л</w:t>
      </w:r>
      <w:r w:rsidR="002F04A7" w:rsidRPr="003374BA">
        <w:rPr>
          <w:lang w:val="bg-BG"/>
        </w:rPr>
        <w:t>и</w:t>
      </w:r>
      <w:r w:rsidR="002F04A7" w:rsidRPr="002F04A7">
        <w:rPr>
          <w:lang w:val="bg-BG"/>
        </w:rPr>
        <w:t xml:space="preserve"> просто този текст трябва да бъде записан в устава?</w:t>
      </w:r>
    </w:p>
    <w:p w14:paraId="47542921" w14:textId="3246CBB6" w:rsidR="002F04A7" w:rsidRPr="002F04A7" w:rsidRDefault="006247A9" w:rsidP="00462E00">
      <w:pPr>
        <w:jc w:val="both"/>
        <w:rPr>
          <w:lang w:val="bg-BG"/>
        </w:rPr>
      </w:pPr>
      <w:r>
        <w:rPr>
          <w:lang w:val="bg-BG"/>
        </w:rPr>
        <w:t>1.2.</w:t>
      </w:r>
      <w:r w:rsidR="002F04A7" w:rsidRPr="002F04A7">
        <w:rPr>
          <w:lang w:val="bg-BG"/>
        </w:rPr>
        <w:tab/>
        <w:t>Трябва ли това ЮЛНЦ да бъде регистрирано в Регистъра за научната дейност в Република България?</w:t>
      </w:r>
      <w:r w:rsidR="00214C11">
        <w:rPr>
          <w:lang w:val="bg-BG"/>
        </w:rPr>
        <w:t xml:space="preserve"> </w:t>
      </w:r>
    </w:p>
    <w:p w14:paraId="02BAB4F4" w14:textId="6101E553" w:rsidR="002F04A7" w:rsidRPr="002F04A7" w:rsidRDefault="006247A9" w:rsidP="00462E00">
      <w:pPr>
        <w:jc w:val="both"/>
        <w:rPr>
          <w:lang w:val="bg-BG"/>
        </w:rPr>
      </w:pPr>
      <w:r>
        <w:rPr>
          <w:lang w:val="bg-BG"/>
        </w:rPr>
        <w:t>1.3.</w:t>
      </w:r>
      <w:r w:rsidR="002F04A7" w:rsidRPr="002F04A7">
        <w:rPr>
          <w:lang w:val="bg-BG"/>
        </w:rPr>
        <w:tab/>
        <w:t xml:space="preserve">ЮЛНЦ трябва ли да е изцяло новосъздадено, напр. с дата на регистрация след </w:t>
      </w:r>
      <w:r w:rsidR="002F04A7" w:rsidRPr="003374BA">
        <w:rPr>
          <w:lang w:val="bg-BG"/>
        </w:rPr>
        <w:t>обявя</w:t>
      </w:r>
      <w:r w:rsidR="003374BA" w:rsidRPr="003374BA">
        <w:rPr>
          <w:lang w:val="bg-BG"/>
        </w:rPr>
        <w:t>ва</w:t>
      </w:r>
      <w:r w:rsidR="002F04A7" w:rsidRPr="003374BA">
        <w:rPr>
          <w:lang w:val="bg-BG"/>
        </w:rPr>
        <w:t>нето</w:t>
      </w:r>
      <w:r w:rsidR="002F04A7" w:rsidRPr="002F04A7">
        <w:rPr>
          <w:lang w:val="bg-BG"/>
        </w:rPr>
        <w:t xml:space="preserve"> на настоящата процедура (моля, вижте и долния въпрос) или датата на регистрация няма значение?</w:t>
      </w:r>
    </w:p>
    <w:p w14:paraId="4FBC9F93" w14:textId="20C783AF" w:rsidR="002F04A7" w:rsidRPr="002F04A7" w:rsidRDefault="006247A9" w:rsidP="00462E00">
      <w:pPr>
        <w:jc w:val="both"/>
        <w:rPr>
          <w:lang w:val="bg-BG"/>
        </w:rPr>
      </w:pPr>
      <w:r>
        <w:rPr>
          <w:lang w:val="bg-BG"/>
        </w:rPr>
        <w:t>1.4.</w:t>
      </w:r>
      <w:r w:rsidR="002F04A7" w:rsidRPr="002F04A7">
        <w:rPr>
          <w:lang w:val="bg-BG"/>
        </w:rPr>
        <w:tab/>
        <w:t xml:space="preserve">Възможно ли е вече учредено ЮЛНЦ в обществена полза да се преобразува в ЮЛНЦ, отговарящо на изискванията съгласно Условията за кандидатстване? Това може да стане чрез провеждането на Общо събрание на съществуващо ЮЛНЦ, чрез което се променя устава му, </w:t>
      </w:r>
      <w:r w:rsidR="002F04A7" w:rsidRPr="00516997">
        <w:rPr>
          <w:lang w:val="bg-BG"/>
        </w:rPr>
        <w:t>членството му се разширява с организациите</w:t>
      </w:r>
      <w:r w:rsidR="002F04A7" w:rsidRPr="002F04A7">
        <w:rPr>
          <w:lang w:val="bg-BG"/>
        </w:rPr>
        <w:t xml:space="preserve">, които участват в Центъра за компетентност и </w:t>
      </w:r>
      <w:r w:rsidR="002F04A7" w:rsidRPr="002F04A7">
        <w:rPr>
          <w:lang w:val="bg-BG"/>
        </w:rPr>
        <w:lastRenderedPageBreak/>
        <w:t>се извършва промяна в състава на Управителния му съвет, в който се включват представители на всяка една организация в центъра?</w:t>
      </w:r>
    </w:p>
    <w:p w14:paraId="1242A752" w14:textId="2113A4F2" w:rsidR="002F04A7" w:rsidRPr="002F04A7" w:rsidRDefault="006247A9" w:rsidP="00462E00">
      <w:pPr>
        <w:jc w:val="both"/>
        <w:rPr>
          <w:lang w:val="bg-BG"/>
        </w:rPr>
      </w:pPr>
      <w:r>
        <w:rPr>
          <w:lang w:val="bg-BG"/>
        </w:rPr>
        <w:t>1.5.</w:t>
      </w:r>
      <w:r w:rsidR="002F04A7" w:rsidRPr="002F04A7">
        <w:rPr>
          <w:lang w:val="bg-BG"/>
        </w:rPr>
        <w:tab/>
        <w:t>В горепосоченото ЮЛНЦ допустимо ли е да членуват и други юридически и/или физически лица извън състава на Центъра за компетентност (в нашия случай – 8 организации)?</w:t>
      </w:r>
    </w:p>
    <w:p w14:paraId="2219A1E6" w14:textId="09AB9FA0" w:rsidR="002F04A7" w:rsidRPr="002F04A7" w:rsidRDefault="006247A9" w:rsidP="00462E00">
      <w:pPr>
        <w:jc w:val="both"/>
        <w:rPr>
          <w:lang w:val="bg-BG"/>
        </w:rPr>
      </w:pPr>
      <w:r>
        <w:rPr>
          <w:lang w:val="bg-BG"/>
        </w:rPr>
        <w:t>1.6.</w:t>
      </w:r>
      <w:r w:rsidR="002F04A7" w:rsidRPr="002F04A7">
        <w:rPr>
          <w:lang w:val="bg-BG"/>
        </w:rPr>
        <w:tab/>
        <w:t>В Управителния съвет на ЮЛНЦ, освен представители на всяка една организация, която е партньор в Центъра за компетентност, може ли да участват и други физически лица? Моля, да са има предвид, че в нашия ЦК участват 8 партньора, а в УС трябва да има нечетен брой лица.</w:t>
      </w:r>
      <w:r w:rsidR="00214C11">
        <w:rPr>
          <w:lang w:val="bg-BG"/>
        </w:rPr>
        <w:t xml:space="preserve"> </w:t>
      </w:r>
    </w:p>
    <w:p w14:paraId="4C64B55E" w14:textId="18176A16" w:rsidR="002F04A7" w:rsidRPr="002F04A7" w:rsidRDefault="006247A9" w:rsidP="00462E00">
      <w:pPr>
        <w:jc w:val="both"/>
        <w:rPr>
          <w:lang w:val="bg-BG"/>
        </w:rPr>
      </w:pPr>
      <w:r>
        <w:rPr>
          <w:lang w:val="bg-BG"/>
        </w:rPr>
        <w:t>1.7.</w:t>
      </w:r>
      <w:r w:rsidR="002F04A7" w:rsidRPr="002F04A7">
        <w:rPr>
          <w:lang w:val="bg-BG"/>
        </w:rPr>
        <w:tab/>
        <w:t>Какво се разбира под това едно лице да е „представител на една организация в центъра“? По какъв начин се доказва това? Трябва ли съответното лице (представител) да е част от ръководен орган на съответната организация – партньор в ЦК, да се намира в трудови правоотношения с нея или друго?</w:t>
      </w:r>
      <w:r w:rsidR="00214C11">
        <w:rPr>
          <w:lang w:val="bg-BG"/>
        </w:rPr>
        <w:t xml:space="preserve"> </w:t>
      </w:r>
    </w:p>
    <w:p w14:paraId="4E8EB58F" w14:textId="554D80DE" w:rsidR="002F04A7" w:rsidRPr="002F04A7" w:rsidRDefault="006247A9" w:rsidP="00462E00">
      <w:pPr>
        <w:jc w:val="both"/>
        <w:rPr>
          <w:lang w:val="bg-BG"/>
        </w:rPr>
      </w:pPr>
      <w:r>
        <w:rPr>
          <w:lang w:val="bg-BG"/>
        </w:rPr>
        <w:t>1.8.</w:t>
      </w:r>
      <w:r w:rsidR="002F04A7" w:rsidRPr="002F04A7">
        <w:rPr>
          <w:lang w:val="bg-BG"/>
        </w:rPr>
        <w:tab/>
        <w:t>Само официалните представляващи на съответните организации, които са партньори в ЦК (напр. Ректор, Директор на институт на БАН и т.н.) ли може да участват в състава на Управителния съвет на ЮЛНЦ или това е вътрешно решение на всяка една от организациите поотделно и в УС може да участват и други лица, различни от официалните представляващи?</w:t>
      </w:r>
      <w:r w:rsidR="00214C11">
        <w:rPr>
          <w:lang w:val="bg-BG"/>
        </w:rPr>
        <w:t xml:space="preserve"> </w:t>
      </w:r>
    </w:p>
    <w:p w14:paraId="53D803B1" w14:textId="77777777" w:rsidR="002F04A7" w:rsidRPr="002F04A7" w:rsidRDefault="002F04A7" w:rsidP="00462E00">
      <w:pPr>
        <w:jc w:val="both"/>
        <w:rPr>
          <w:lang w:val="bg-BG"/>
        </w:rPr>
      </w:pPr>
    </w:p>
    <w:p w14:paraId="211287DA" w14:textId="77777777" w:rsidR="002F04A7" w:rsidRPr="002F04A7" w:rsidRDefault="002F04A7" w:rsidP="00462E00">
      <w:pPr>
        <w:jc w:val="both"/>
        <w:rPr>
          <w:lang w:val="bg-BG"/>
        </w:rPr>
      </w:pPr>
      <w:r w:rsidRPr="00AC6DD7">
        <w:rPr>
          <w:b/>
          <w:bCs/>
          <w:lang w:val="bg-BG"/>
        </w:rPr>
        <w:t>2.</w:t>
      </w:r>
      <w:r w:rsidRPr="002F04A7">
        <w:rPr>
          <w:lang w:val="bg-BG"/>
        </w:rPr>
        <w:tab/>
        <w:t>В Условията за кандидатстване по процедурата, във връзка с ЮЛНЦ, се казва, че „за изпълнение на функциите на ЮЛНЦ и с оглед гарантиране на достатъчно административен капацитет в регистрираното ЮЛНЦ, в срок до 6 месеца от подписване на договора за БФП по настоящата процедура, в него трябва да бъде назначен най-малко 1 ръководител на пълен работен ден“.</w:t>
      </w:r>
    </w:p>
    <w:p w14:paraId="5EF274E9" w14:textId="77777777" w:rsidR="002F04A7" w:rsidRPr="002F04A7" w:rsidRDefault="002F04A7" w:rsidP="00462E00">
      <w:pPr>
        <w:jc w:val="both"/>
        <w:rPr>
          <w:lang w:val="bg-BG"/>
        </w:rPr>
      </w:pPr>
    </w:p>
    <w:p w14:paraId="167BE9C3" w14:textId="77777777" w:rsidR="002F04A7" w:rsidRPr="002F04A7" w:rsidRDefault="002F04A7" w:rsidP="00462E00">
      <w:pPr>
        <w:jc w:val="both"/>
        <w:rPr>
          <w:lang w:val="bg-BG"/>
        </w:rPr>
      </w:pPr>
      <w:r w:rsidRPr="002F04A7">
        <w:rPr>
          <w:lang w:val="bg-BG"/>
        </w:rPr>
        <w:t>Моля, за следните уточнения по горния текст:</w:t>
      </w:r>
    </w:p>
    <w:p w14:paraId="2AC38C86" w14:textId="1955AB4E" w:rsidR="002F04A7" w:rsidRPr="002F04A7" w:rsidRDefault="00335EC0" w:rsidP="00462E00">
      <w:pPr>
        <w:jc w:val="both"/>
        <w:rPr>
          <w:lang w:val="bg-BG"/>
        </w:rPr>
      </w:pPr>
      <w:r>
        <w:rPr>
          <w:lang w:val="bg-BG"/>
        </w:rPr>
        <w:t>2.1.</w:t>
      </w:r>
      <w:r w:rsidR="002F04A7" w:rsidRPr="002F04A7">
        <w:rPr>
          <w:lang w:val="bg-BG"/>
        </w:rPr>
        <w:tab/>
        <w:t xml:space="preserve">Какво се разбира под „ръководител“ – </w:t>
      </w:r>
      <w:r w:rsidR="002F04A7" w:rsidRPr="00AC6DD7">
        <w:rPr>
          <w:lang w:val="bg-BG"/>
        </w:rPr>
        <w:t>Изпълнителен директор на ЮЛНЦ, Председател на Управителния съвет на ЮЛНЦ или друго?</w:t>
      </w:r>
      <w:r w:rsidR="00214C11" w:rsidRPr="00AC6DD7">
        <w:rPr>
          <w:lang w:val="bg-BG"/>
        </w:rPr>
        <w:t xml:space="preserve"> </w:t>
      </w:r>
    </w:p>
    <w:p w14:paraId="2AF2AA60" w14:textId="06997CF9" w:rsidR="002F04A7" w:rsidRPr="002F04A7" w:rsidRDefault="00626CF9" w:rsidP="00462E00">
      <w:pPr>
        <w:jc w:val="both"/>
        <w:rPr>
          <w:lang w:val="bg-BG"/>
        </w:rPr>
      </w:pPr>
      <w:r>
        <w:rPr>
          <w:lang w:val="bg-BG"/>
        </w:rPr>
        <w:t>2.2.</w:t>
      </w:r>
      <w:r w:rsidR="002F04A7" w:rsidRPr="002F04A7">
        <w:rPr>
          <w:lang w:val="bg-BG"/>
        </w:rPr>
        <w:tab/>
      </w:r>
      <w:r w:rsidR="002F04A7" w:rsidRPr="00AC6DD7">
        <w:rPr>
          <w:lang w:val="bg-BG"/>
        </w:rPr>
        <w:t>Под „назначен“ трудов договор ли се разбира, че трябва да бъде сключен между ЮЛНЦ и съответния „ръководител“?</w:t>
      </w:r>
    </w:p>
    <w:p w14:paraId="3A7EF978" w14:textId="495C0152" w:rsidR="002F04A7" w:rsidRPr="002F04A7" w:rsidRDefault="00335EC0" w:rsidP="00462E00">
      <w:pPr>
        <w:jc w:val="both"/>
        <w:rPr>
          <w:lang w:val="bg-BG"/>
        </w:rPr>
      </w:pPr>
      <w:r>
        <w:rPr>
          <w:lang w:val="bg-BG"/>
        </w:rPr>
        <w:t>2.</w:t>
      </w:r>
      <w:r w:rsidR="00626CF9">
        <w:rPr>
          <w:lang w:val="bg-BG"/>
        </w:rPr>
        <w:t>3</w:t>
      </w:r>
      <w:r>
        <w:rPr>
          <w:lang w:val="bg-BG"/>
        </w:rPr>
        <w:t>.</w:t>
      </w:r>
      <w:r w:rsidR="002F04A7" w:rsidRPr="002F04A7">
        <w:rPr>
          <w:lang w:val="bg-BG"/>
        </w:rPr>
        <w:tab/>
        <w:t>За целия период на проекта (напр. 60 месеца) ли следва да бъде назначен този „ръководител“ на пълен работен ден?</w:t>
      </w:r>
    </w:p>
    <w:p w14:paraId="34354D35" w14:textId="69AB8EB6" w:rsidR="002F04A7" w:rsidRPr="002F04A7" w:rsidRDefault="00335EC0" w:rsidP="00462E00">
      <w:pPr>
        <w:jc w:val="both"/>
        <w:rPr>
          <w:lang w:val="bg-BG"/>
        </w:rPr>
      </w:pPr>
      <w:r>
        <w:rPr>
          <w:lang w:val="bg-BG"/>
        </w:rPr>
        <w:t>2.</w:t>
      </w:r>
      <w:r w:rsidR="00626CF9">
        <w:rPr>
          <w:lang w:val="bg-BG"/>
        </w:rPr>
        <w:t>4</w:t>
      </w:r>
      <w:r>
        <w:rPr>
          <w:lang w:val="bg-BG"/>
        </w:rPr>
        <w:t>.</w:t>
      </w:r>
      <w:r w:rsidR="002F04A7" w:rsidRPr="002F04A7">
        <w:rPr>
          <w:lang w:val="bg-BG"/>
        </w:rPr>
        <w:tab/>
        <w:t>Под „пълен работен ден“ 8 часа ли се разбира?</w:t>
      </w:r>
      <w:r w:rsidR="00202024">
        <w:rPr>
          <w:lang w:val="bg-BG"/>
        </w:rPr>
        <w:t xml:space="preserve"> </w:t>
      </w:r>
    </w:p>
    <w:p w14:paraId="7BDFB135" w14:textId="758ED9D8" w:rsidR="002F04A7" w:rsidRPr="002F04A7" w:rsidRDefault="00335EC0" w:rsidP="00462E00">
      <w:pPr>
        <w:jc w:val="both"/>
        <w:rPr>
          <w:lang w:val="bg-BG"/>
        </w:rPr>
      </w:pPr>
      <w:r>
        <w:rPr>
          <w:lang w:val="bg-BG"/>
        </w:rPr>
        <w:t>2.</w:t>
      </w:r>
      <w:r w:rsidR="00626CF9">
        <w:rPr>
          <w:lang w:val="bg-BG"/>
        </w:rPr>
        <w:t>5</w:t>
      </w:r>
      <w:r>
        <w:rPr>
          <w:lang w:val="bg-BG"/>
        </w:rPr>
        <w:t>.</w:t>
      </w:r>
      <w:r w:rsidR="002F04A7" w:rsidRPr="002F04A7">
        <w:rPr>
          <w:lang w:val="bg-BG"/>
        </w:rPr>
        <w:tab/>
        <w:t xml:space="preserve">Ако съответното лице („ръководител“) вече работи на трудов договор (8 часа) в дадена научна организация, очаква ли се то да я напусне, за да бъде преназначено на работа в новото ЮЛНЦ? </w:t>
      </w:r>
    </w:p>
    <w:p w14:paraId="4F9E3EFB" w14:textId="04482BBC" w:rsidR="002F04A7" w:rsidRPr="002F04A7" w:rsidRDefault="00335EC0" w:rsidP="00462E00">
      <w:pPr>
        <w:jc w:val="both"/>
        <w:rPr>
          <w:lang w:val="bg-BG"/>
        </w:rPr>
      </w:pPr>
      <w:r>
        <w:rPr>
          <w:lang w:val="bg-BG"/>
        </w:rPr>
        <w:t>2.</w:t>
      </w:r>
      <w:r w:rsidR="00626CF9">
        <w:rPr>
          <w:lang w:val="bg-BG"/>
        </w:rPr>
        <w:t>6</w:t>
      </w:r>
      <w:r>
        <w:rPr>
          <w:lang w:val="bg-BG"/>
        </w:rPr>
        <w:t>.</w:t>
      </w:r>
      <w:r w:rsidR="002F04A7" w:rsidRPr="002F04A7">
        <w:rPr>
          <w:lang w:val="bg-BG"/>
        </w:rPr>
        <w:tab/>
        <w:t>Може ли този „ръководител“ да бъде нает на допълнителен трудов договор в друга организация, напр. за 4 часа, в допълнение към заетостта си на „пълен работен ден“ в ЮЛНЦ?</w:t>
      </w:r>
      <w:r w:rsidR="00C7232D">
        <w:rPr>
          <w:lang w:val="bg-BG"/>
        </w:rPr>
        <w:t xml:space="preserve"> </w:t>
      </w:r>
    </w:p>
    <w:p w14:paraId="04E2FF6D" w14:textId="5FC26CF0" w:rsidR="002F04A7" w:rsidRPr="002F04A7" w:rsidRDefault="00626CF9" w:rsidP="00462E00">
      <w:pPr>
        <w:jc w:val="both"/>
        <w:rPr>
          <w:lang w:val="bg-BG"/>
        </w:rPr>
      </w:pPr>
      <w:r>
        <w:rPr>
          <w:lang w:val="bg-BG"/>
        </w:rPr>
        <w:t>2.7.</w:t>
      </w:r>
      <w:r w:rsidR="002F04A7" w:rsidRPr="002F04A7">
        <w:rPr>
          <w:lang w:val="bg-BG"/>
        </w:rPr>
        <w:tab/>
        <w:t xml:space="preserve">В коя част от бюджета на „Разходи за персонал“ попада разхода за възнаграждения за „ръководителя“ на ЮЛНЦ – „Възнаграждения за изследователи“ или „Възнаграждения за екипа от професионалисти“? </w:t>
      </w:r>
    </w:p>
    <w:p w14:paraId="136D9CB7" w14:textId="40DA2262" w:rsidR="002F04A7" w:rsidRPr="002F04A7" w:rsidRDefault="00626CF9" w:rsidP="00462E00">
      <w:pPr>
        <w:jc w:val="both"/>
        <w:rPr>
          <w:lang w:val="bg-BG"/>
        </w:rPr>
      </w:pPr>
      <w:r>
        <w:rPr>
          <w:lang w:val="bg-BG"/>
        </w:rPr>
        <w:t>2.8.</w:t>
      </w:r>
      <w:r w:rsidR="002F04A7" w:rsidRPr="002F04A7">
        <w:rPr>
          <w:lang w:val="bg-BG"/>
        </w:rPr>
        <w:tab/>
        <w:t>Възнаграждението на „ръководителя“ на ЮЛНЦ от самото ЮЛНЦ ли следва да бъде изплащано или може и от друг партньор в ЦК?</w:t>
      </w:r>
      <w:r w:rsidR="00FA4A44">
        <w:rPr>
          <w:lang w:val="bg-BG"/>
        </w:rPr>
        <w:t xml:space="preserve"> </w:t>
      </w:r>
    </w:p>
    <w:p w14:paraId="6F21E115" w14:textId="0B65D25C" w:rsidR="002F04A7" w:rsidRPr="002F04A7" w:rsidRDefault="00626CF9" w:rsidP="00462E00">
      <w:pPr>
        <w:jc w:val="both"/>
        <w:rPr>
          <w:lang w:val="bg-BG"/>
        </w:rPr>
      </w:pPr>
      <w:r>
        <w:rPr>
          <w:lang w:val="bg-BG"/>
        </w:rPr>
        <w:t>2.9.</w:t>
      </w:r>
      <w:r w:rsidR="002F04A7" w:rsidRPr="002F04A7">
        <w:rPr>
          <w:lang w:val="bg-BG"/>
        </w:rPr>
        <w:tab/>
        <w:t xml:space="preserve">Има ли минимална стойност на месечното възнаграждение, което трябва да се предвиди за „ръководителя“ на това ЮЛНЦ, напр. то задължително ли трябва да покрива нивото на единичния разход за месец на „Административен директор“ (6 400 лв.) или стойността на брутното му месечно възнаграждение може да бъде вътрешно решение на ЦК? </w:t>
      </w:r>
      <w:r w:rsidR="00097B9D">
        <w:rPr>
          <w:lang w:val="bg-BG"/>
        </w:rPr>
        <w:t xml:space="preserve"> </w:t>
      </w:r>
    </w:p>
    <w:p w14:paraId="01C4E336" w14:textId="77777777" w:rsidR="002F04A7" w:rsidRPr="002F04A7" w:rsidRDefault="002F04A7" w:rsidP="00462E00">
      <w:pPr>
        <w:jc w:val="both"/>
        <w:rPr>
          <w:lang w:val="bg-BG"/>
        </w:rPr>
      </w:pPr>
    </w:p>
    <w:p w14:paraId="794D3667" w14:textId="77F06D4E" w:rsidR="002F04A7" w:rsidRPr="002F04A7" w:rsidRDefault="002F04A7" w:rsidP="00462E00">
      <w:pPr>
        <w:jc w:val="both"/>
        <w:rPr>
          <w:lang w:val="bg-BG"/>
        </w:rPr>
      </w:pPr>
      <w:r w:rsidRPr="00AC6DD7">
        <w:rPr>
          <w:b/>
          <w:bCs/>
          <w:lang w:val="bg-BG"/>
        </w:rPr>
        <w:t>3.</w:t>
      </w:r>
      <w:r w:rsidRPr="00AC6DD7">
        <w:rPr>
          <w:b/>
          <w:bCs/>
          <w:lang w:val="bg-BG"/>
        </w:rPr>
        <w:tab/>
      </w:r>
      <w:r w:rsidRPr="002F04A7">
        <w:rPr>
          <w:lang w:val="bg-BG"/>
        </w:rPr>
        <w:t xml:space="preserve">По отношение на бюджета, единичните разходи на месец за персонал, посочени в таблицата на стр. 30 от Условията за кандидатстване фиксирани ли са като стойности или </w:t>
      </w:r>
      <w:r w:rsidRPr="002F04A7">
        <w:rPr>
          <w:lang w:val="bg-BG"/>
        </w:rPr>
        <w:lastRenderedPageBreak/>
        <w:t>представляват максималния допустим размер на брутната месечна заплата на наетото лице и осигурителните вноски за сметка на работодателя? Допустимо ли</w:t>
      </w:r>
      <w:r w:rsidR="003E3CCA">
        <w:rPr>
          <w:lang w:val="bg-BG"/>
        </w:rPr>
        <w:t xml:space="preserve"> е</w:t>
      </w:r>
      <w:r w:rsidRPr="002F04A7">
        <w:rPr>
          <w:lang w:val="bg-BG"/>
        </w:rPr>
        <w:t xml:space="preserve"> да се бюджетира по-ниска стойност на единичния разход за месец – напр. за „Водещ изследовател R4“ да бъде не 5 600 лв., а 4 300 лв. на месец, за „Административен директор“ да бъде не 6 400 лв., а 4 200 лв. на месец и т.н.?</w:t>
      </w:r>
      <w:r w:rsidR="00E11D05">
        <w:rPr>
          <w:lang w:val="bg-BG"/>
        </w:rPr>
        <w:t xml:space="preserve"> </w:t>
      </w:r>
    </w:p>
    <w:p w14:paraId="222CF892" w14:textId="77777777" w:rsidR="002F04A7" w:rsidRPr="002F04A7" w:rsidRDefault="002F04A7" w:rsidP="00462E00">
      <w:pPr>
        <w:jc w:val="both"/>
        <w:rPr>
          <w:lang w:val="bg-BG"/>
        </w:rPr>
      </w:pPr>
    </w:p>
    <w:p w14:paraId="3248B9DA" w14:textId="5AB4D5B9" w:rsidR="002F04A7" w:rsidRPr="002F04A7" w:rsidRDefault="002F04A7" w:rsidP="00462E00">
      <w:pPr>
        <w:jc w:val="both"/>
        <w:rPr>
          <w:lang w:val="bg-BG"/>
        </w:rPr>
      </w:pPr>
      <w:r w:rsidRPr="00AC6DD7">
        <w:rPr>
          <w:b/>
          <w:bCs/>
          <w:lang w:val="bg-BG"/>
        </w:rPr>
        <w:t>4.</w:t>
      </w:r>
      <w:r w:rsidRPr="002F04A7">
        <w:rPr>
          <w:lang w:val="bg-BG"/>
        </w:rPr>
        <w:tab/>
      </w:r>
      <w:bookmarkStart w:id="0" w:name="_Hlk163637820"/>
      <w:r w:rsidRPr="002F04A7">
        <w:rPr>
          <w:lang w:val="bg-BG"/>
        </w:rPr>
        <w:t xml:space="preserve">Съгласно Условията за кандидатстване (бюджетен ред 3. „Други преки и непреки разходи, необходими за изпълнението на проекта“), за наетите лица от екипа за управление на проекта може да се прилагат единичните разходи за месечни възнаграждения, които са посочени в част „Възнаграждения за екипа от професионалисти“ на Таблицата на единичните разходи за месечни възнаграждения на персонала, работещ в ЦВП/ЦК. Ръководителят на проекта може да се отнесе към позиция Изследовател R4/R3 с ръководни функции (ако има съответната научна компетентност) или към позиция Административен директор. </w:t>
      </w:r>
    </w:p>
    <w:p w14:paraId="6FB3150D" w14:textId="549F5C34" w:rsidR="002F04A7" w:rsidRPr="002F04A7" w:rsidRDefault="002F04A7" w:rsidP="00462E00">
      <w:pPr>
        <w:jc w:val="both"/>
        <w:rPr>
          <w:lang w:val="bg-BG"/>
        </w:rPr>
      </w:pPr>
      <w:r w:rsidRPr="002F04A7">
        <w:rPr>
          <w:lang w:val="bg-BG"/>
        </w:rPr>
        <w:t>Във връзка с горното, допустимо ли</w:t>
      </w:r>
      <w:r w:rsidR="00DC69A1">
        <w:rPr>
          <w:lang w:val="bg-BG"/>
        </w:rPr>
        <w:t xml:space="preserve"> е</w:t>
      </w:r>
      <w:r w:rsidRPr="002F04A7">
        <w:rPr>
          <w:lang w:val="bg-BG"/>
        </w:rPr>
        <w:t xml:space="preserve"> да се бюджетира по-ниска стойност на единичния разход на месец за наетите лица от екипа за управление на проекта (моля, вижте и предходния въпрос)?</w:t>
      </w:r>
      <w:r w:rsidR="00DC69A1">
        <w:rPr>
          <w:lang w:val="bg-BG"/>
        </w:rPr>
        <w:t xml:space="preserve"> </w:t>
      </w:r>
    </w:p>
    <w:bookmarkEnd w:id="0"/>
    <w:p w14:paraId="443B7E45" w14:textId="77777777" w:rsidR="002F04A7" w:rsidRPr="002F04A7" w:rsidRDefault="002F04A7" w:rsidP="00462E00">
      <w:pPr>
        <w:jc w:val="both"/>
        <w:rPr>
          <w:lang w:val="bg-BG"/>
        </w:rPr>
      </w:pPr>
    </w:p>
    <w:p w14:paraId="3968024C" w14:textId="020FE9B2" w:rsidR="002F04A7" w:rsidRPr="002F04A7" w:rsidRDefault="002F04A7" w:rsidP="00462E00">
      <w:pPr>
        <w:jc w:val="both"/>
        <w:rPr>
          <w:lang w:val="bg-BG"/>
        </w:rPr>
      </w:pPr>
      <w:bookmarkStart w:id="1" w:name="_Hlk163639109"/>
      <w:r w:rsidRPr="00974E5C">
        <w:rPr>
          <w:b/>
          <w:bCs/>
          <w:lang w:val="bg-BG"/>
        </w:rPr>
        <w:t>5.</w:t>
      </w:r>
      <w:r w:rsidRPr="002F04A7">
        <w:rPr>
          <w:lang w:val="bg-BG"/>
        </w:rPr>
        <w:tab/>
        <w:t xml:space="preserve">В Условията за кандидатстване е посочено, че размерите на единичните разходи за възнаграждения може да се актуализират периодично от УО (МЗ) въз основа на данните от НСИ или Евростат. Затова, при планирането на разходите в бюджетен ред 1, конкретният бенефициент прилага следния подход: 1. Определя необходимите разходи в бюджетен ред 1, въз основа на посочените размери на единичните разходи за възнаграждения. 2. Умножава стойностите, изчислени в т. 1, с коефициент 1,25 (т.е. извършва се средно индексиране с 25%), за да се отрази очакваната актуализация на единичните разходи. Получените стойности се въвеждат в ИСУН като планирани разходи по бюджетен ред 1. </w:t>
      </w:r>
    </w:p>
    <w:bookmarkEnd w:id="1"/>
    <w:p w14:paraId="662CE04B" w14:textId="77777777" w:rsidR="002F04A7" w:rsidRPr="002F04A7" w:rsidRDefault="002F04A7" w:rsidP="00462E00">
      <w:pPr>
        <w:jc w:val="both"/>
        <w:rPr>
          <w:lang w:val="bg-BG"/>
        </w:rPr>
      </w:pPr>
    </w:p>
    <w:p w14:paraId="62A59069" w14:textId="77777777" w:rsidR="002F04A7" w:rsidRPr="002F04A7" w:rsidRDefault="002F04A7" w:rsidP="00462E00">
      <w:pPr>
        <w:jc w:val="both"/>
        <w:rPr>
          <w:lang w:val="bg-BG"/>
        </w:rPr>
      </w:pPr>
      <w:r w:rsidRPr="00974E5C">
        <w:rPr>
          <w:lang w:val="bg-BG"/>
        </w:rPr>
        <w:t>Моля, за следните уточнения:</w:t>
      </w:r>
    </w:p>
    <w:p w14:paraId="04A1ECF5" w14:textId="0FE10F81" w:rsidR="002F04A7" w:rsidRPr="002F04A7" w:rsidRDefault="002F04A7" w:rsidP="00462E00">
      <w:pPr>
        <w:jc w:val="both"/>
        <w:rPr>
          <w:lang w:val="bg-BG"/>
        </w:rPr>
      </w:pPr>
      <w:r w:rsidRPr="002F04A7">
        <w:rPr>
          <w:lang w:val="bg-BG"/>
        </w:rPr>
        <w:t>•</w:t>
      </w:r>
      <w:r w:rsidRPr="002F04A7">
        <w:rPr>
          <w:lang w:val="bg-BG"/>
        </w:rPr>
        <w:tab/>
        <w:t>Даваме пример, за да поясним въпроса – съгласно „Приложение_6a_УК-Таблица за изчисляване на бюджет за ЦВП и ЦК по ОПНОИР_ИСУН-20.03.2024“, бюджетът на проекта е определен на 10 млн. лв. При попълването на бюджета на проекта в ИСУН, разходите за персонал (Единични разходи за възнаграждения на изследователите и екипа от професионалисти) възлизат на 6,0 млн. лв. Чрез прилагането на „Единна ставка“ (40%), „Други преки и непреки разходи, необходими за изпълнението на проекта“ автоматично се изчисляват на 2,4 млн. лв. В допълнение, 1,4 млн. лв. са предвидени за ДМА/ДНА, а 0,2 млн. лв. – за мобилност. Сборът дава общо 10 млн. лв. (6,0 + 2,4 + 1,4 + 0,2 = 10,0)</w:t>
      </w:r>
      <w:r w:rsidR="00787749">
        <w:rPr>
          <w:lang w:val="bg-BG"/>
        </w:rPr>
        <w:t xml:space="preserve"> - МН</w:t>
      </w:r>
    </w:p>
    <w:p w14:paraId="530C1A31" w14:textId="5E59752A" w:rsidR="002F04A7" w:rsidRPr="002F04A7" w:rsidRDefault="002F04A7" w:rsidP="00462E00">
      <w:pPr>
        <w:jc w:val="both"/>
        <w:rPr>
          <w:lang w:val="bg-BG"/>
        </w:rPr>
      </w:pPr>
      <w:r w:rsidRPr="002F04A7">
        <w:rPr>
          <w:lang w:val="bg-BG"/>
        </w:rPr>
        <w:t>•</w:t>
      </w:r>
      <w:r w:rsidRPr="002F04A7">
        <w:rPr>
          <w:lang w:val="bg-BG"/>
        </w:rPr>
        <w:tab/>
        <w:t>Ако умножим стойността на бюджетен ред 1 „Разходи за персонал“ (6 млн. лв.) с коефициент 1,25, се получават 7,5 млн. лв. Съответно, „Единна ставка“ (40%) става 3,0 млн. лв., разходите за ДМА/ДНА и за мобилност се запазват (1,4 млн. лв. + 0,2 млн. лв.). Вече общият бюджет на проекта става 12,1 млн. лв. (7,5 + 3,0 + 1,4 + 0,2 = 12,1). Налице е увеличение от 2,1 млн. лв. спрямо сумата от 10,0 млн. лв., изчислена според  „Приложение_6a_УК-Таблица за изчисляване на бюджет за ЦВП и ЦК по ОПНОИР_ИСУН-20.03.2024“.  Правилно ли разбираме, че следвайки тази методология, крайният бюджет на проекта в електронния формуляр за кандидатстване в ИСУН може да бъде определен на 12,1 млн. лв.?</w:t>
      </w:r>
      <w:r w:rsidR="004C458C">
        <w:rPr>
          <w:lang w:val="bg-BG"/>
        </w:rPr>
        <w:t xml:space="preserve"> - МН</w:t>
      </w:r>
    </w:p>
    <w:p w14:paraId="1F4AF556" w14:textId="22B373BE" w:rsidR="000E0989" w:rsidRDefault="002F04A7" w:rsidP="000E0989">
      <w:pPr>
        <w:jc w:val="both"/>
        <w:rPr>
          <w:lang w:val="bg-BG"/>
        </w:rPr>
      </w:pPr>
      <w:r w:rsidRPr="002F04A7">
        <w:rPr>
          <w:lang w:val="bg-BG"/>
        </w:rPr>
        <w:t>•</w:t>
      </w:r>
      <w:r w:rsidRPr="002F04A7">
        <w:rPr>
          <w:lang w:val="bg-BG"/>
        </w:rPr>
        <w:tab/>
        <w:t xml:space="preserve">Ако горното предположение е вярно (бюджетът на проекта се залага 12,1 млн. лв.), за всяка година от изпълнението на проекта ли може да се приложи коефициента от 1,25 за разходите в бюджетен ред 1? Например, ако проектът се изпълнява за период от 5 години (1.01.2025 г. – 31.12.2029 г.), първоначалните 6 млн. лв. (Единични разходи за възнаграждения на изследователите и екипа от професионалисти) може условно да се </w:t>
      </w:r>
      <w:r w:rsidRPr="002F04A7">
        <w:rPr>
          <w:lang w:val="bg-BG"/>
        </w:rPr>
        <w:lastRenderedPageBreak/>
        <w:t xml:space="preserve">разделят на 5 части от по 1,2 млн. лв. Ако прилагаме за всяка година коефициент от 1,25, през 2025 г. възнагражденията са на стойност 1,5 млн. лв. (1,2 млн. лв. х 1,25), през 2026 г. – 1,875 млн. лв., през 2027 г. – 2,34375 млн. лв. и т.н. Съответно, разходите в бюджетно перо „Единна ставка“ (40%) също се увеличават </w:t>
      </w:r>
      <w:r w:rsidR="003374BA" w:rsidRPr="003374BA">
        <w:rPr>
          <w:lang w:val="bg-BG"/>
        </w:rPr>
        <w:t>пропорционално</w:t>
      </w:r>
      <w:r w:rsidRPr="003374BA">
        <w:rPr>
          <w:lang w:val="bg-BG"/>
        </w:rPr>
        <w:t>.</w:t>
      </w:r>
      <w:r w:rsidRPr="002F04A7">
        <w:rPr>
          <w:lang w:val="bg-BG"/>
        </w:rPr>
        <w:t xml:space="preserve"> Моля, за разяснение – само веднъж ли се прилага коефициента от 1,25 или за всяка година?</w:t>
      </w:r>
      <w:bookmarkStart w:id="2" w:name="_Hlk157411750"/>
      <w:r w:rsidR="004C458C">
        <w:rPr>
          <w:lang w:val="bg-BG"/>
        </w:rPr>
        <w:t xml:space="preserve"> </w:t>
      </w:r>
    </w:p>
    <w:p w14:paraId="071806D0" w14:textId="5D120255" w:rsidR="00974E5C" w:rsidRDefault="00974E5C" w:rsidP="000E0989">
      <w:pPr>
        <w:jc w:val="both"/>
        <w:rPr>
          <w:lang w:val="bg-BG"/>
        </w:rPr>
      </w:pPr>
    </w:p>
    <w:p w14:paraId="7B8E8F36" w14:textId="0F6FBEB0" w:rsidR="000E0989" w:rsidRDefault="000E0989" w:rsidP="000E0989">
      <w:pPr>
        <w:spacing w:after="120"/>
        <w:jc w:val="both"/>
        <w:rPr>
          <w:b/>
          <w:caps/>
          <w:color w:val="000000" w:themeColor="text1"/>
          <w:lang w:val="bg-BG"/>
        </w:rPr>
      </w:pPr>
      <w:r w:rsidRPr="00F37280">
        <w:rPr>
          <w:b/>
          <w:caps/>
          <w:color w:val="000000" w:themeColor="text1"/>
          <w:lang w:val="bg-BG"/>
        </w:rPr>
        <w:t>Отговор:</w:t>
      </w:r>
    </w:p>
    <w:p w14:paraId="517EE7C0" w14:textId="3A9523FE" w:rsidR="00BC20D0" w:rsidRPr="000C3C88" w:rsidRDefault="00BC20D0" w:rsidP="000E0989">
      <w:pPr>
        <w:spacing w:after="120"/>
        <w:jc w:val="both"/>
        <w:rPr>
          <w:b/>
          <w:bCs/>
          <w:lang w:val="bg-BG"/>
        </w:rPr>
      </w:pPr>
      <w:r w:rsidRPr="000C3C88">
        <w:rPr>
          <w:b/>
          <w:bCs/>
          <w:lang w:val="bg-BG"/>
        </w:rPr>
        <w:t xml:space="preserve">1. </w:t>
      </w:r>
    </w:p>
    <w:p w14:paraId="07AB820C" w14:textId="6C9762CE" w:rsidR="00642B8B" w:rsidRPr="003E4175" w:rsidRDefault="00642B8B" w:rsidP="00EC0A4F">
      <w:pPr>
        <w:pStyle w:val="ListParagraph"/>
        <w:numPr>
          <w:ilvl w:val="0"/>
          <w:numId w:val="17"/>
        </w:numPr>
        <w:spacing w:after="120"/>
        <w:ind w:left="0" w:firstLine="0"/>
        <w:contextualSpacing w:val="0"/>
        <w:jc w:val="both"/>
        <w:rPr>
          <w:lang w:val="bg-BG"/>
        </w:rPr>
      </w:pPr>
      <w:r w:rsidRPr="003E4175">
        <w:rPr>
          <w:lang w:val="bg-BG"/>
        </w:rPr>
        <w:t xml:space="preserve">В т. 11 „Допустими кандидати“ от Условията за кандидатстване са посочени конкретни условия, които трябва да се вземат предвид. Всяко от тези условия трябва да е изпълнено и проверимо в съответния документ на ЮЛНЦ. </w:t>
      </w:r>
      <w:r w:rsidR="0004394E" w:rsidRPr="003E4175">
        <w:rPr>
          <w:lang w:val="bg-BG"/>
        </w:rPr>
        <w:t>Едно от условията, които трябва да се вземат предвид при регистрацията на ЮЛНЦ</w:t>
      </w:r>
      <w:r w:rsidR="007849E2" w:rsidRPr="003E4175">
        <w:rPr>
          <w:lang w:val="bg-BG"/>
        </w:rPr>
        <w:t>,</w:t>
      </w:r>
      <w:r w:rsidR="0004394E" w:rsidRPr="003E4175">
        <w:rPr>
          <w:lang w:val="bg-BG"/>
        </w:rPr>
        <w:t xml:space="preserve"> е в устава </w:t>
      </w:r>
      <w:r w:rsidR="0004394E" w:rsidRPr="003E4175">
        <w:rPr>
          <w:szCs w:val="24"/>
          <w:lang w:val="bg-BG"/>
        </w:rPr>
        <w:t xml:space="preserve">на ЮЛНЦ </w:t>
      </w:r>
      <w:r w:rsidR="007849E2" w:rsidRPr="003E4175">
        <w:rPr>
          <w:szCs w:val="24"/>
          <w:lang w:val="bg-BG"/>
        </w:rPr>
        <w:t xml:space="preserve">същото </w:t>
      </w:r>
      <w:r w:rsidR="0004394E" w:rsidRPr="003E4175">
        <w:rPr>
          <w:szCs w:val="24"/>
          <w:lang w:val="bg-BG"/>
        </w:rPr>
        <w:t>да е дефинирано като организация за научни изследвания и разпространение на знания по смисъла на т. 16, буква ее) от Рамката за държавна помощ за научни изследвания, развитие и иновации (Рамката 2022 г.)</w:t>
      </w:r>
      <w:r w:rsidR="007849E2" w:rsidRPr="003E4175">
        <w:rPr>
          <w:szCs w:val="24"/>
          <w:lang w:val="bg-BG"/>
        </w:rPr>
        <w:t xml:space="preserve">, като съгласно Рамката: </w:t>
      </w:r>
      <w:r w:rsidR="007849E2" w:rsidRPr="003E4175">
        <w:rPr>
          <w:b/>
          <w:bCs/>
          <w:szCs w:val="24"/>
          <w:lang w:val="bg-BG"/>
        </w:rPr>
        <w:t>„</w:t>
      </w:r>
      <w:r w:rsidR="007849E2" w:rsidRPr="003E4175">
        <w:rPr>
          <w:b/>
          <w:bCs/>
          <w:i/>
          <w:iCs/>
          <w:szCs w:val="24"/>
          <w:lang w:val="bg-BG"/>
        </w:rPr>
        <w:t xml:space="preserve">организация за научни изследвания и разпространение на знания“ </w:t>
      </w:r>
      <w:r w:rsidR="007849E2" w:rsidRPr="003E4175">
        <w:rPr>
          <w:i/>
          <w:iCs/>
          <w:szCs w:val="24"/>
          <w:lang w:val="bg-BG"/>
        </w:rPr>
        <w:t>или „научноизследователска организация“ означава субект (като например университети или научноизследователски институти, агенции за технологичен трансфер, иновационни посредници, ориентирани към изследователска дейност физически или виртуални организации за сътрудничество), независимо от неговия правен статут (дали е учреден съгласно публичното или частното право) или начин на финансиране, чиято основна цел е да извършва независими фундаментални научни изследвания, индустриални научни изследвания или експериментално развитие или да разпространява в широк мащаб резултатите от тези дейности посредством преподаване, публикации или трансфер на знания. Когато тези субекти упражняват също така и стопански дейности, финансирането, разходите и приходите от тези стопански дейности трябва да се отчитат отделно. Предприятия, които могат да окажат решаващо влияние върху такъв субект, например в качеството на акционери или членове, не могат да се ползват от преференциален достъп до постигнатите от него резултати</w:t>
      </w:r>
      <w:r w:rsidR="007849E2" w:rsidRPr="003E4175">
        <w:rPr>
          <w:szCs w:val="24"/>
          <w:lang w:val="bg-BG"/>
        </w:rPr>
        <w:t>“.</w:t>
      </w:r>
      <w:r w:rsidR="000A1426" w:rsidRPr="003E4175">
        <w:rPr>
          <w:szCs w:val="24"/>
          <w:lang w:val="bg-BG"/>
        </w:rPr>
        <w:t xml:space="preserve"> В тази връзка, у</w:t>
      </w:r>
      <w:r w:rsidRPr="003E4175">
        <w:rPr>
          <w:lang w:val="bg-BG"/>
        </w:rPr>
        <w:t xml:space="preserve">словието, </w:t>
      </w:r>
      <w:r w:rsidR="00024DE9" w:rsidRPr="003E4175">
        <w:rPr>
          <w:lang w:val="bg-BG"/>
        </w:rPr>
        <w:t xml:space="preserve">че ЮЛНЦ е организация за научни изследвания и разпространение на знания по смисъла на т. 16, буква ее) от Рамката за държавна помощ за научни изследвания, развитие и иновации (Рамката 2022 г.) </w:t>
      </w:r>
      <w:r w:rsidRPr="003E4175">
        <w:rPr>
          <w:lang w:val="bg-BG"/>
        </w:rPr>
        <w:t xml:space="preserve">трябва да е записано в устава, </w:t>
      </w:r>
      <w:r w:rsidR="00024DE9" w:rsidRPr="003E4175">
        <w:rPr>
          <w:lang w:val="bg-BG"/>
        </w:rPr>
        <w:t>като</w:t>
      </w:r>
      <w:r w:rsidRPr="003E4175">
        <w:rPr>
          <w:lang w:val="bg-BG"/>
        </w:rPr>
        <w:t xml:space="preserve"> в предмета на дейност на ЮЛНЦ</w:t>
      </w:r>
      <w:r w:rsidR="00024DE9" w:rsidRPr="003E4175">
        <w:rPr>
          <w:lang w:val="bg-BG"/>
        </w:rPr>
        <w:t xml:space="preserve"> се допъл</w:t>
      </w:r>
      <w:r w:rsidR="006F1C2B" w:rsidRPr="003E4175">
        <w:rPr>
          <w:lang w:val="bg-BG"/>
        </w:rPr>
        <w:t>ва</w:t>
      </w:r>
      <w:r w:rsidR="00024DE9" w:rsidRPr="003E4175">
        <w:rPr>
          <w:lang w:val="bg-BG"/>
        </w:rPr>
        <w:t xml:space="preserve"> и описание на начина, по който ЮЛНЦ изпълнява посоченото условие.</w:t>
      </w:r>
      <w:r w:rsidR="00C05192" w:rsidRPr="003E4175">
        <w:rPr>
          <w:lang w:val="bg-BG"/>
        </w:rPr>
        <w:t xml:space="preserve"> </w:t>
      </w:r>
      <w:r w:rsidR="000A1426" w:rsidRPr="003E4175">
        <w:rPr>
          <w:lang w:val="bg-BG"/>
        </w:rPr>
        <w:t>Проверката за това се извършва с</w:t>
      </w:r>
      <w:r w:rsidR="00C05192" w:rsidRPr="003E4175">
        <w:rPr>
          <w:lang w:val="bg-BG"/>
        </w:rPr>
        <w:t>ъгласно критерий 8 от Критерии</w:t>
      </w:r>
      <w:r w:rsidR="00885B2C" w:rsidRPr="003E4175">
        <w:rPr>
          <w:lang w:val="bg-BG"/>
        </w:rPr>
        <w:t>те</w:t>
      </w:r>
      <w:r w:rsidR="00C05192" w:rsidRPr="003E4175">
        <w:rPr>
          <w:lang w:val="bg-BG"/>
        </w:rPr>
        <w:t xml:space="preserve"> за оценка на проектното предложение</w:t>
      </w:r>
      <w:r w:rsidR="00885B2C" w:rsidRPr="003E4175">
        <w:rPr>
          <w:lang w:val="bg-BG"/>
        </w:rPr>
        <w:t xml:space="preserve"> (Приложение 7 към Условията за кандидатстване)</w:t>
      </w:r>
      <w:r w:rsidR="00C05192" w:rsidRPr="003E4175">
        <w:rPr>
          <w:lang w:val="bg-BG"/>
        </w:rPr>
        <w:t>.</w:t>
      </w:r>
    </w:p>
    <w:p w14:paraId="59F2A882" w14:textId="5C43D535" w:rsidR="00D84F2F" w:rsidRPr="000C3C88" w:rsidRDefault="00D84F2F" w:rsidP="00EC0A4F">
      <w:pPr>
        <w:pStyle w:val="ListParagraph"/>
        <w:numPr>
          <w:ilvl w:val="0"/>
          <w:numId w:val="17"/>
        </w:numPr>
        <w:spacing w:after="120"/>
        <w:ind w:left="0" w:firstLine="0"/>
        <w:contextualSpacing w:val="0"/>
        <w:jc w:val="both"/>
        <w:rPr>
          <w:lang w:val="bg-BG"/>
        </w:rPr>
      </w:pPr>
      <w:r w:rsidRPr="000C3C88">
        <w:rPr>
          <w:lang w:val="bg-BG"/>
        </w:rPr>
        <w:t xml:space="preserve">В Условията за кандидатстване няма изрично </w:t>
      </w:r>
      <w:r w:rsidR="007517DA">
        <w:rPr>
          <w:lang w:val="bg-BG"/>
        </w:rPr>
        <w:t>изискване на етап кандидатстване</w:t>
      </w:r>
      <w:r w:rsidRPr="000C3C88">
        <w:rPr>
          <w:lang w:val="bg-BG"/>
        </w:rPr>
        <w:t xml:space="preserve"> ЮЛНЦ да бъде регистрирано в регистъра за научната дейност в Република България. </w:t>
      </w:r>
      <w:r w:rsidR="007517DA">
        <w:rPr>
          <w:lang w:val="bg-BG"/>
        </w:rPr>
        <w:t xml:space="preserve">Съгласно чл. 7б, ал. 2 от Закона за насърчаване на научните изследвания </w:t>
      </w:r>
      <w:r w:rsidRPr="000C3C88">
        <w:rPr>
          <w:lang w:val="bg-BG"/>
        </w:rPr>
        <w:t xml:space="preserve"> </w:t>
      </w:r>
      <w:r w:rsidR="007517DA">
        <w:rPr>
          <w:lang w:val="bg-BG"/>
        </w:rPr>
        <w:t>„</w:t>
      </w:r>
      <w:r w:rsidR="007517DA" w:rsidRPr="007517DA">
        <w:rPr>
          <w:lang w:val="bg-BG"/>
        </w:rPr>
        <w:t>Физическите и юридическите лица, кандидатствали и получили финансиране за научноизследователска дейност по реда на този закон и на други нормативни актове и фонд "Научни изследвания", изпращат в Министерството на образованието и науката данните по ал. 1 за включване в регистъра за научната дейност.</w:t>
      </w:r>
      <w:r w:rsidR="007517DA">
        <w:rPr>
          <w:lang w:val="bg-BG"/>
        </w:rPr>
        <w:t>“</w:t>
      </w:r>
    </w:p>
    <w:bookmarkEnd w:id="2"/>
    <w:p w14:paraId="06706FA9" w14:textId="479265BC" w:rsidR="000E0989" w:rsidRPr="000C3C88" w:rsidRDefault="00D8577F" w:rsidP="00EC0A4F">
      <w:pPr>
        <w:pStyle w:val="ListParagraph"/>
        <w:numPr>
          <w:ilvl w:val="0"/>
          <w:numId w:val="17"/>
        </w:numPr>
        <w:spacing w:after="120"/>
        <w:ind w:left="0" w:firstLine="0"/>
        <w:contextualSpacing w:val="0"/>
        <w:jc w:val="both"/>
        <w:rPr>
          <w:color w:val="000000" w:themeColor="text1"/>
          <w:szCs w:val="24"/>
          <w:lang w:val="bg-BG"/>
        </w:rPr>
      </w:pPr>
      <w:r w:rsidRPr="000C3C88">
        <w:rPr>
          <w:color w:val="000000" w:themeColor="text1"/>
          <w:szCs w:val="24"/>
          <w:lang w:val="bg-BG"/>
        </w:rPr>
        <w:t>В Условията за кандидатстване</w:t>
      </w:r>
      <w:r w:rsidR="000C27A3" w:rsidRPr="000C3C88">
        <w:rPr>
          <w:color w:val="000000" w:themeColor="text1"/>
          <w:szCs w:val="24"/>
          <w:lang w:val="bg-BG"/>
        </w:rPr>
        <w:t xml:space="preserve"> (УК)</w:t>
      </w:r>
      <w:r w:rsidRPr="000C3C88">
        <w:rPr>
          <w:color w:val="000000" w:themeColor="text1"/>
          <w:szCs w:val="24"/>
          <w:lang w:val="bg-BG"/>
        </w:rPr>
        <w:t xml:space="preserve"> няма изискване за дата на регистрация на ЮЛНЦ. Трябва да бъде </w:t>
      </w:r>
      <w:r w:rsidRPr="00B602D7">
        <w:rPr>
          <w:lang w:val="bg-BG"/>
        </w:rPr>
        <w:t>спазено</w:t>
      </w:r>
      <w:r w:rsidRPr="000C3C88">
        <w:rPr>
          <w:color w:val="000000" w:themeColor="text1"/>
          <w:szCs w:val="24"/>
          <w:lang w:val="bg-BG"/>
        </w:rPr>
        <w:t xml:space="preserve"> условието при учредяването на ЮЛНЦ да участват всички членове на центъра (водещ партньор и партньори). В случай, </w:t>
      </w:r>
      <w:r w:rsidR="000C27A3" w:rsidRPr="000C3C88">
        <w:rPr>
          <w:color w:val="000000" w:themeColor="text1"/>
          <w:szCs w:val="24"/>
          <w:lang w:val="bg-BG"/>
        </w:rPr>
        <w:t xml:space="preserve">че за </w:t>
      </w:r>
      <w:r w:rsidRPr="000C3C88">
        <w:rPr>
          <w:color w:val="000000" w:themeColor="text1"/>
          <w:szCs w:val="24"/>
          <w:lang w:val="bg-BG"/>
        </w:rPr>
        <w:t xml:space="preserve">даден конкретен </w:t>
      </w:r>
      <w:r w:rsidR="00DB0508" w:rsidRPr="000C3C88">
        <w:rPr>
          <w:color w:val="000000" w:themeColor="text1"/>
          <w:szCs w:val="24"/>
          <w:lang w:val="bg-BG"/>
        </w:rPr>
        <w:t>бенефициент</w:t>
      </w:r>
      <w:r w:rsidRPr="000C3C88">
        <w:rPr>
          <w:color w:val="000000" w:themeColor="text1"/>
          <w:szCs w:val="24"/>
          <w:lang w:val="bg-BG"/>
        </w:rPr>
        <w:t>, който е в групата на конкретните бенефициенти, посочени в т. А.1., т. А.2. и т.</w:t>
      </w:r>
      <w:r w:rsidR="009A5089">
        <w:rPr>
          <w:color w:val="000000" w:themeColor="text1"/>
          <w:szCs w:val="24"/>
          <w:lang w:val="bg-BG"/>
        </w:rPr>
        <w:t> </w:t>
      </w:r>
      <w:r w:rsidRPr="000C3C88">
        <w:rPr>
          <w:color w:val="000000" w:themeColor="text1"/>
          <w:szCs w:val="24"/>
          <w:lang w:val="bg-BG"/>
        </w:rPr>
        <w:t xml:space="preserve">А.3. от т. 11. на УК, се прилага допустимото допълване на състава на центъра, с който е финансиран по ОПНОИР (съгласно договора за партньорство) с до 2 (два) нови партньора от </w:t>
      </w:r>
      <w:r w:rsidRPr="00EC0A4F">
        <w:rPr>
          <w:i/>
          <w:iCs/>
          <w:color w:val="000000" w:themeColor="text1"/>
          <w:szCs w:val="24"/>
          <w:lang w:val="bg-BG"/>
        </w:rPr>
        <w:lastRenderedPageBreak/>
        <w:t>По-слабо развити региони</w:t>
      </w:r>
      <w:r w:rsidRPr="000C3C88">
        <w:rPr>
          <w:color w:val="000000" w:themeColor="text1"/>
          <w:szCs w:val="24"/>
          <w:lang w:val="bg-BG"/>
        </w:rPr>
        <w:t xml:space="preserve"> (Северозападен район, Северен централен район, Североизточен район, Югоизточен район, Южен централен район), новите партньори </w:t>
      </w:r>
      <w:r w:rsidR="009A5089">
        <w:rPr>
          <w:color w:val="000000" w:themeColor="text1"/>
          <w:szCs w:val="24"/>
          <w:lang w:val="bg-BG"/>
        </w:rPr>
        <w:t xml:space="preserve">също </w:t>
      </w:r>
      <w:r w:rsidRPr="000C3C88">
        <w:rPr>
          <w:color w:val="000000" w:themeColor="text1"/>
          <w:szCs w:val="24"/>
          <w:lang w:val="bg-BG"/>
        </w:rPr>
        <w:t xml:space="preserve">трябва да </w:t>
      </w:r>
      <w:r w:rsidR="002D2792">
        <w:rPr>
          <w:color w:val="000000" w:themeColor="text1"/>
          <w:szCs w:val="24"/>
          <w:lang w:val="bg-BG"/>
        </w:rPr>
        <w:t xml:space="preserve">отговарят на дефиницията за „организация за научни изследвания и разпространение на знания“ съгласно Рамката и да </w:t>
      </w:r>
      <w:r w:rsidRPr="000C3C88">
        <w:rPr>
          <w:color w:val="000000" w:themeColor="text1"/>
          <w:szCs w:val="24"/>
          <w:lang w:val="bg-BG"/>
        </w:rPr>
        <w:t xml:space="preserve">участват в учредяването и управителния съвет на ЮЛНЦ </w:t>
      </w:r>
      <w:r w:rsidR="009A5089" w:rsidRPr="003374BA">
        <w:rPr>
          <w:szCs w:val="24"/>
          <w:lang w:val="bg-BG"/>
        </w:rPr>
        <w:t>за осъществяване</w:t>
      </w:r>
      <w:r w:rsidR="009A5089" w:rsidRPr="001615DE">
        <w:rPr>
          <w:szCs w:val="24"/>
        </w:rPr>
        <w:t xml:space="preserve"> </w:t>
      </w:r>
      <w:r w:rsidR="009A5089" w:rsidRPr="003E4175">
        <w:rPr>
          <w:szCs w:val="24"/>
          <w:lang w:val="bg-BG"/>
        </w:rPr>
        <w:t>на дейност</w:t>
      </w:r>
      <w:r w:rsidR="009A5089" w:rsidRPr="001615DE">
        <w:rPr>
          <w:szCs w:val="24"/>
        </w:rPr>
        <w:t xml:space="preserve"> </w:t>
      </w:r>
      <w:r w:rsidRPr="000C3C88">
        <w:rPr>
          <w:color w:val="000000" w:themeColor="text1"/>
          <w:szCs w:val="24"/>
          <w:lang w:val="bg-BG"/>
        </w:rPr>
        <w:t xml:space="preserve">в обществена полза. </w:t>
      </w:r>
      <w:r w:rsidR="006D663E" w:rsidRPr="000C3C88">
        <w:rPr>
          <w:color w:val="000000" w:themeColor="text1"/>
          <w:szCs w:val="24"/>
          <w:lang w:val="bg-BG"/>
        </w:rPr>
        <w:t>В случай, че за даден конкретен бенефициент от посочените в т. А1 и т.</w:t>
      </w:r>
      <w:r w:rsidR="009A5089">
        <w:rPr>
          <w:color w:val="000000" w:themeColor="text1"/>
          <w:szCs w:val="24"/>
          <w:lang w:val="bg-BG"/>
        </w:rPr>
        <w:t> </w:t>
      </w:r>
      <w:r w:rsidR="006D663E" w:rsidRPr="000C3C88">
        <w:rPr>
          <w:color w:val="000000" w:themeColor="text1"/>
          <w:szCs w:val="24"/>
          <w:lang w:val="bg-BG"/>
        </w:rPr>
        <w:t>А2 се приложат възможностите на буква В.3.</w:t>
      </w:r>
      <w:r w:rsidR="008563F0" w:rsidRPr="008563F0">
        <w:t xml:space="preserve"> </w:t>
      </w:r>
      <w:r w:rsidR="008563F0" w:rsidRPr="000C3C88">
        <w:rPr>
          <w:color w:val="000000" w:themeColor="text1"/>
          <w:szCs w:val="24"/>
          <w:lang w:val="bg-BG"/>
        </w:rPr>
        <w:t>от т. 11. на УК</w:t>
      </w:r>
      <w:r w:rsidR="006D663E" w:rsidRPr="000C3C88">
        <w:rPr>
          <w:color w:val="000000" w:themeColor="text1"/>
          <w:szCs w:val="24"/>
          <w:lang w:val="bg-BG"/>
        </w:rPr>
        <w:t>, то при учредяването на ЮЛНЦ трябва да участват всички членове на центъра (водещ партньор и партньори), оставащи в центъра и които ще подпишат Партньорско споразумение</w:t>
      </w:r>
      <w:r w:rsidR="00145F79" w:rsidRPr="000C3C88">
        <w:rPr>
          <w:color w:val="000000" w:themeColor="text1"/>
          <w:szCs w:val="24"/>
          <w:lang w:val="bg-BG"/>
        </w:rPr>
        <w:t>, съгласно Приложение 3 към УК</w:t>
      </w:r>
      <w:r w:rsidR="006D663E" w:rsidRPr="000C3C88">
        <w:rPr>
          <w:color w:val="000000" w:themeColor="text1"/>
          <w:szCs w:val="24"/>
          <w:lang w:val="bg-BG"/>
        </w:rPr>
        <w:t xml:space="preserve">.   </w:t>
      </w:r>
    </w:p>
    <w:p w14:paraId="3B0705BC" w14:textId="796A9896" w:rsidR="00AC0801" w:rsidRPr="00EC0A4F" w:rsidRDefault="00CB083E" w:rsidP="00DD4103">
      <w:pPr>
        <w:spacing w:after="120"/>
        <w:jc w:val="both"/>
        <w:rPr>
          <w:color w:val="000000" w:themeColor="text1"/>
          <w:szCs w:val="24"/>
          <w:lang w:val="bg-BG"/>
        </w:rPr>
      </w:pPr>
      <w:bookmarkStart w:id="3" w:name="_Hlk163661899"/>
      <w:r w:rsidRPr="00DD4103">
        <w:rPr>
          <w:lang w:val="bg-BG"/>
        </w:rPr>
        <w:t>1.4.</w:t>
      </w:r>
      <w:r w:rsidR="00BA787E">
        <w:rPr>
          <w:lang w:val="bg-BG"/>
        </w:rPr>
        <w:tab/>
      </w:r>
      <w:r w:rsidR="009C048E" w:rsidRPr="00DD4103">
        <w:rPr>
          <w:color w:val="000000" w:themeColor="text1"/>
          <w:szCs w:val="24"/>
          <w:lang w:val="bg-BG"/>
        </w:rPr>
        <w:t>Съгласно</w:t>
      </w:r>
      <w:r w:rsidR="00C224A0" w:rsidRPr="00DD4103">
        <w:rPr>
          <w:color w:val="000000" w:themeColor="text1"/>
          <w:szCs w:val="24"/>
          <w:lang w:val="bg-BG"/>
        </w:rPr>
        <w:t xml:space="preserve"> Условията за кандидатстване </w:t>
      </w:r>
      <w:bookmarkEnd w:id="3"/>
      <w:r w:rsidR="009C048E" w:rsidRPr="00DD4103">
        <w:rPr>
          <w:color w:val="000000" w:themeColor="text1"/>
          <w:szCs w:val="24"/>
          <w:lang w:val="bg-BG"/>
        </w:rPr>
        <w:t>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участниците в обединението</w:t>
      </w:r>
      <w:r w:rsidR="009C048E" w:rsidRPr="00CB083E">
        <w:rPr>
          <w:color w:val="000000" w:themeColor="text1"/>
          <w:szCs w:val="24"/>
          <w:lang w:val="bg-BG"/>
        </w:rPr>
        <w:t xml:space="preserve"> - висши училища или научни организации, </w:t>
      </w:r>
      <w:r w:rsidR="009C048E" w:rsidRPr="00DD4103">
        <w:rPr>
          <w:color w:val="000000" w:themeColor="text1"/>
          <w:szCs w:val="24"/>
          <w:lang w:val="bg-BG"/>
        </w:rPr>
        <w:t>следва да създадат</w:t>
      </w:r>
      <w:r w:rsidR="009C048E" w:rsidRPr="00CB083E">
        <w:rPr>
          <w:color w:val="000000" w:themeColor="text1"/>
          <w:szCs w:val="24"/>
          <w:lang w:val="bg-BG"/>
        </w:rPr>
        <w:t xml:space="preserve">  юридическо лице с нестопанска цел за осъществяване на дейност в обществена полза при условията и по реда на Закона за  юридическите лица с нестопанска цел</w:t>
      </w:r>
      <w:r w:rsidR="00895CC5" w:rsidRPr="00D60A16">
        <w:rPr>
          <w:color w:val="000000" w:themeColor="text1"/>
          <w:szCs w:val="24"/>
          <w:lang w:val="bg-BG"/>
        </w:rPr>
        <w:t xml:space="preserve"> (ЗЮЛНЦ)</w:t>
      </w:r>
      <w:r w:rsidR="009C048E" w:rsidRPr="00D60A16">
        <w:rPr>
          <w:color w:val="000000" w:themeColor="text1"/>
          <w:szCs w:val="24"/>
          <w:lang w:val="bg-BG"/>
        </w:rPr>
        <w:t xml:space="preserve">. </w:t>
      </w:r>
      <w:r w:rsidRPr="00CB083E">
        <w:rPr>
          <w:color w:val="000000" w:themeColor="text1"/>
          <w:szCs w:val="24"/>
          <w:lang w:val="bg-BG"/>
        </w:rPr>
        <w:t>В</w:t>
      </w:r>
      <w:r w:rsidR="009C048E" w:rsidRPr="00CB083E">
        <w:rPr>
          <w:color w:val="000000" w:themeColor="text1"/>
          <w:szCs w:val="24"/>
          <w:lang w:val="bg-BG"/>
        </w:rPr>
        <w:t xml:space="preserve">ече учредено ЮЛНЦ </w:t>
      </w:r>
      <w:r w:rsidRPr="00CB083E">
        <w:rPr>
          <w:color w:val="000000" w:themeColor="text1"/>
          <w:szCs w:val="24"/>
          <w:lang w:val="bg-BG"/>
        </w:rPr>
        <w:t xml:space="preserve"> може да се преобразува при спазване на приложимото национално законодателство, като трябва след преобразуването да са изпълнени всички условия, посочени в буква Б.1. от т. 11 на Условията за кандидатстване</w:t>
      </w:r>
      <w:r w:rsidR="005A2DC4">
        <w:rPr>
          <w:color w:val="000000" w:themeColor="text1"/>
          <w:szCs w:val="24"/>
          <w:lang w:val="bg-BG"/>
        </w:rPr>
        <w:t>.</w:t>
      </w:r>
      <w:r w:rsidRPr="005A2DC4">
        <w:rPr>
          <w:color w:val="000000" w:themeColor="text1"/>
          <w:szCs w:val="24"/>
          <w:lang w:val="bg-BG"/>
        </w:rPr>
        <w:t xml:space="preserve"> </w:t>
      </w:r>
      <w:r w:rsidRPr="00516997">
        <w:rPr>
          <w:color w:val="000000" w:themeColor="text1"/>
          <w:szCs w:val="24"/>
          <w:lang w:val="bg-BG"/>
        </w:rPr>
        <w:t xml:space="preserve"> </w:t>
      </w:r>
      <w:r w:rsidR="005A2DC4">
        <w:rPr>
          <w:color w:val="000000" w:themeColor="text1"/>
          <w:szCs w:val="24"/>
          <w:lang w:val="bg-BG"/>
        </w:rPr>
        <w:t>В</w:t>
      </w:r>
      <w:r w:rsidR="00895CC5" w:rsidRPr="00DD4103">
        <w:rPr>
          <w:color w:val="000000" w:themeColor="text1"/>
          <w:szCs w:val="24"/>
          <w:lang w:val="bg-BG"/>
        </w:rPr>
        <w:t xml:space="preserve"> </w:t>
      </w:r>
      <w:r w:rsidR="009C048E" w:rsidRPr="00DD4103">
        <w:rPr>
          <w:color w:val="000000" w:themeColor="text1"/>
          <w:szCs w:val="24"/>
          <w:lang w:val="bg-BG"/>
        </w:rPr>
        <w:t>случай,</w:t>
      </w:r>
      <w:r w:rsidR="00895CC5" w:rsidRPr="00DD4103">
        <w:rPr>
          <w:color w:val="000000" w:themeColor="text1"/>
          <w:szCs w:val="24"/>
          <w:lang w:val="bg-BG"/>
        </w:rPr>
        <w:t xml:space="preserve"> при който</w:t>
      </w:r>
      <w:r w:rsidR="009C048E" w:rsidRPr="00DD4103">
        <w:rPr>
          <w:color w:val="000000" w:themeColor="text1"/>
          <w:szCs w:val="24"/>
          <w:lang w:val="bg-BG"/>
        </w:rPr>
        <w:t xml:space="preserve"> всички партньори от даден конкретен бенефициент, който е в групата на конкретните бенефициенти, посочени в т. А.1. и т. А.2. от т. 11. на УК</w:t>
      </w:r>
      <w:r w:rsidR="00A23255" w:rsidRPr="00CB083E">
        <w:rPr>
          <w:color w:val="000000" w:themeColor="text1"/>
          <w:szCs w:val="24"/>
          <w:lang w:val="bg-BG"/>
        </w:rPr>
        <w:t>,</w:t>
      </w:r>
      <w:r w:rsidR="009C048E" w:rsidRPr="005A2DC4">
        <w:rPr>
          <w:color w:val="000000" w:themeColor="text1"/>
          <w:szCs w:val="24"/>
          <w:lang w:val="bg-BG"/>
        </w:rPr>
        <w:t xml:space="preserve"> са участвали в учредяване на ЮЛНЦ</w:t>
      </w:r>
      <w:r w:rsidR="00895CC5" w:rsidRPr="005A2DC4">
        <w:rPr>
          <w:color w:val="000000" w:themeColor="text1"/>
          <w:szCs w:val="24"/>
          <w:lang w:val="bg-BG"/>
        </w:rPr>
        <w:t xml:space="preserve"> в периода на изпълнение на проекта по ОПНОИР</w:t>
      </w:r>
      <w:r w:rsidR="005A2DC4">
        <w:rPr>
          <w:color w:val="000000" w:themeColor="text1"/>
          <w:szCs w:val="24"/>
          <w:lang w:val="bg-BG"/>
        </w:rPr>
        <w:t xml:space="preserve"> също</w:t>
      </w:r>
      <w:r w:rsidR="009C048E" w:rsidRPr="005A2DC4">
        <w:rPr>
          <w:color w:val="000000" w:themeColor="text1"/>
          <w:szCs w:val="24"/>
          <w:lang w:val="bg-BG"/>
        </w:rPr>
        <w:t xml:space="preserve"> е допустимо </w:t>
      </w:r>
      <w:r w:rsidR="00C30295" w:rsidRPr="005A2DC4">
        <w:rPr>
          <w:color w:val="000000" w:themeColor="text1"/>
          <w:szCs w:val="24"/>
          <w:lang w:val="bg-BG"/>
        </w:rPr>
        <w:t>чрез</w:t>
      </w:r>
      <w:r w:rsidR="009C048E" w:rsidRPr="005A2DC4">
        <w:rPr>
          <w:color w:val="000000" w:themeColor="text1"/>
          <w:szCs w:val="24"/>
          <w:lang w:val="bg-BG"/>
        </w:rPr>
        <w:t xml:space="preserve"> прилагане на процедурите на ЗЮЛНЦ да се направят промени с цел привеждане</w:t>
      </w:r>
      <w:r w:rsidR="00895CC5" w:rsidRPr="00D60A16">
        <w:rPr>
          <w:color w:val="000000" w:themeColor="text1"/>
          <w:szCs w:val="24"/>
          <w:lang w:val="bg-BG"/>
        </w:rPr>
        <w:t xml:space="preserve"> на съществуващото ЮЛНЦ</w:t>
      </w:r>
      <w:r w:rsidR="009C048E" w:rsidRPr="00D60A16">
        <w:rPr>
          <w:color w:val="000000" w:themeColor="text1"/>
          <w:szCs w:val="24"/>
          <w:lang w:val="bg-BG"/>
        </w:rPr>
        <w:t xml:space="preserve"> в съответствие с останалите условия, посочени в буква Б.1. на т. 11 от УК.  </w:t>
      </w:r>
    </w:p>
    <w:p w14:paraId="6D06D3FF" w14:textId="4465A4D2" w:rsidR="00C325FC" w:rsidRPr="00DD4103" w:rsidRDefault="00CB083E" w:rsidP="00DD4103">
      <w:pPr>
        <w:spacing w:after="120"/>
        <w:jc w:val="both"/>
        <w:rPr>
          <w:color w:val="000000" w:themeColor="text1"/>
          <w:szCs w:val="24"/>
          <w:lang w:val="bg-BG"/>
        </w:rPr>
      </w:pPr>
      <w:r>
        <w:rPr>
          <w:lang w:val="bg-BG"/>
        </w:rPr>
        <w:t>1.5.</w:t>
      </w:r>
      <w:r w:rsidR="00BA787E">
        <w:rPr>
          <w:lang w:val="bg-BG"/>
        </w:rPr>
        <w:tab/>
      </w:r>
      <w:r w:rsidR="00DB0508" w:rsidRPr="00DD4103">
        <w:rPr>
          <w:color w:val="000000" w:themeColor="text1"/>
          <w:szCs w:val="24"/>
          <w:lang w:val="bg-BG"/>
        </w:rPr>
        <w:t xml:space="preserve">В контекста на горепосочените отговори е </w:t>
      </w:r>
      <w:r w:rsidR="00812EC6" w:rsidRPr="00DD4103">
        <w:rPr>
          <w:color w:val="000000" w:themeColor="text1"/>
          <w:szCs w:val="24"/>
          <w:lang w:val="bg-BG"/>
        </w:rPr>
        <w:t>не</w:t>
      </w:r>
      <w:r w:rsidR="00DB0508" w:rsidRPr="00DD4103">
        <w:rPr>
          <w:color w:val="000000" w:themeColor="text1"/>
          <w:szCs w:val="24"/>
          <w:lang w:val="bg-BG"/>
        </w:rPr>
        <w:t>допустимо в ЮЛНЦ, учредено съгласно  условията на буква Б.1. на т. 11 от УК</w:t>
      </w:r>
      <w:r w:rsidR="00812EC6" w:rsidRPr="00DD4103">
        <w:rPr>
          <w:color w:val="000000" w:themeColor="text1"/>
          <w:szCs w:val="24"/>
          <w:lang w:val="bg-BG"/>
        </w:rPr>
        <w:t>,</w:t>
      </w:r>
      <w:r w:rsidR="00DB0508" w:rsidRPr="00DD4103">
        <w:rPr>
          <w:color w:val="000000" w:themeColor="text1"/>
          <w:szCs w:val="24"/>
          <w:lang w:val="bg-BG"/>
        </w:rPr>
        <w:t xml:space="preserve"> да </w:t>
      </w:r>
      <w:r w:rsidR="00541E6B">
        <w:rPr>
          <w:color w:val="000000" w:themeColor="text1"/>
          <w:szCs w:val="24"/>
          <w:lang w:val="bg-BG"/>
        </w:rPr>
        <w:t>членуват</w:t>
      </w:r>
      <w:r w:rsidR="00DB0508" w:rsidRPr="00DD4103">
        <w:rPr>
          <w:color w:val="000000" w:themeColor="text1"/>
          <w:szCs w:val="24"/>
          <w:lang w:val="bg-BG"/>
        </w:rPr>
        <w:t xml:space="preserve"> и други юридически и/или физически лица извън състава на Центъра за компетентност</w:t>
      </w:r>
      <w:r w:rsidR="00C325FC" w:rsidRPr="00DD4103">
        <w:rPr>
          <w:color w:val="000000" w:themeColor="text1"/>
          <w:szCs w:val="24"/>
          <w:lang w:val="bg-BG"/>
        </w:rPr>
        <w:t>.</w:t>
      </w:r>
    </w:p>
    <w:p w14:paraId="74FC4C86" w14:textId="038CBEEF" w:rsidR="005B0A3E" w:rsidRPr="00DD4103" w:rsidRDefault="00DD4103" w:rsidP="00DD4103">
      <w:pPr>
        <w:spacing w:after="120"/>
        <w:jc w:val="both"/>
        <w:rPr>
          <w:lang w:val="bg-BG"/>
        </w:rPr>
      </w:pPr>
      <w:r>
        <w:rPr>
          <w:lang w:val="bg-BG"/>
        </w:rPr>
        <w:t>1.6.</w:t>
      </w:r>
      <w:r w:rsidR="00596CAC">
        <w:rPr>
          <w:lang w:val="bg-BG"/>
        </w:rPr>
        <w:tab/>
      </w:r>
      <w:r w:rsidR="00522D3E" w:rsidRPr="00DD4103">
        <w:rPr>
          <w:lang w:val="bg-BG"/>
        </w:rPr>
        <w:t xml:space="preserve">В чл. 30 , ал. 1 от Закона за юридическите лица с нестопанска цел е предвидено, че  </w:t>
      </w:r>
      <w:r w:rsidR="005B0A3E" w:rsidRPr="00DD4103">
        <w:rPr>
          <w:lang w:val="bg-BG"/>
        </w:rPr>
        <w:t>у</w:t>
      </w:r>
      <w:r w:rsidR="00522D3E" w:rsidRPr="00DD4103">
        <w:rPr>
          <w:lang w:val="bg-BG"/>
        </w:rPr>
        <w:t xml:space="preserve">правителният съвет се състои най-малко от три лица </w:t>
      </w:r>
      <w:r>
        <w:rPr>
          <w:lang w:val="bg-BG"/>
        </w:rPr>
        <w:t>–</w:t>
      </w:r>
      <w:r w:rsidR="00522D3E" w:rsidRPr="00DD4103">
        <w:rPr>
          <w:lang w:val="bg-BG"/>
        </w:rPr>
        <w:t xml:space="preserve"> членове на сдружението. Няма норма</w:t>
      </w:r>
      <w:r w:rsidR="00832B47">
        <w:rPr>
          <w:lang w:val="bg-BG"/>
        </w:rPr>
        <w:t>,</w:t>
      </w:r>
      <w:r w:rsidR="00522D3E" w:rsidRPr="00DD4103">
        <w:rPr>
          <w:lang w:val="bg-BG"/>
        </w:rPr>
        <w:t xml:space="preserve"> изискваща в УС да има нечетен брой лица.</w:t>
      </w:r>
      <w:r w:rsidR="005B0A3E" w:rsidRPr="00DD4103">
        <w:rPr>
          <w:lang w:val="bg-BG"/>
        </w:rPr>
        <w:t xml:space="preserve"> Съгласно условията на буква Б.1. на т. 11 от УК в управителния съвет на ЮЛНЦ трябва да участват представители на всяка една организация в центъра</w:t>
      </w:r>
      <w:r w:rsidR="00812EC6" w:rsidRPr="00DD4103">
        <w:rPr>
          <w:lang w:val="bg-BG"/>
        </w:rPr>
        <w:t>, като в контекста на горепосочените отговори, е недопустимо да участват други физически лица извън състава на Центъра за компетентност</w:t>
      </w:r>
      <w:r w:rsidR="005B0A3E" w:rsidRPr="00DD4103">
        <w:rPr>
          <w:lang w:val="bg-BG"/>
        </w:rPr>
        <w:t>.</w:t>
      </w:r>
    </w:p>
    <w:p w14:paraId="555AFE2D" w14:textId="5B0077E7" w:rsidR="00ED6A96" w:rsidRPr="00DD4103" w:rsidRDefault="00DD4103" w:rsidP="00DD4103">
      <w:pPr>
        <w:spacing w:after="120"/>
        <w:jc w:val="both"/>
        <w:rPr>
          <w:color w:val="000000" w:themeColor="text1"/>
          <w:szCs w:val="24"/>
          <w:lang w:val="bg-BG"/>
        </w:rPr>
      </w:pPr>
      <w:r>
        <w:rPr>
          <w:lang w:val="bg-BG"/>
        </w:rPr>
        <w:t>1.7.</w:t>
      </w:r>
      <w:r w:rsidR="00596CAC">
        <w:rPr>
          <w:lang w:val="bg-BG"/>
        </w:rPr>
        <w:tab/>
      </w:r>
      <w:r w:rsidR="00AA14C1" w:rsidRPr="00DD4103">
        <w:rPr>
          <w:color w:val="000000" w:themeColor="text1"/>
          <w:szCs w:val="24"/>
          <w:lang w:val="bg-BG"/>
        </w:rPr>
        <w:t xml:space="preserve">Как ще се осъществява представителството на всяка една организация в центъра в управителния съвет се решава от Общото събрание като се отразява в устава на ЮЛНЦ в частта за органите на управление. При определянето на представителството на всяка организация трябва да се съобразят </w:t>
      </w:r>
      <w:r w:rsidR="005270CA" w:rsidRPr="00DD4103">
        <w:rPr>
          <w:color w:val="000000" w:themeColor="text1"/>
          <w:szCs w:val="24"/>
          <w:lang w:val="bg-BG"/>
        </w:rPr>
        <w:t xml:space="preserve">актовете, в съответствие с които функционира всяка организация. </w:t>
      </w:r>
      <w:r w:rsidR="009B639E" w:rsidRPr="00DD4103">
        <w:rPr>
          <w:color w:val="000000" w:themeColor="text1"/>
          <w:szCs w:val="24"/>
          <w:lang w:val="bg-BG"/>
        </w:rPr>
        <w:t>Трябва да се вземе предвид, също така, изискването на критерий 8 от Критерии</w:t>
      </w:r>
      <w:r w:rsidR="00AF7C91" w:rsidRPr="00DD4103">
        <w:rPr>
          <w:color w:val="000000" w:themeColor="text1"/>
          <w:szCs w:val="24"/>
          <w:lang w:val="bg-BG"/>
        </w:rPr>
        <w:t>те</w:t>
      </w:r>
      <w:r w:rsidR="009B639E" w:rsidRPr="00DD4103">
        <w:rPr>
          <w:color w:val="000000" w:themeColor="text1"/>
          <w:szCs w:val="24"/>
          <w:lang w:val="bg-BG"/>
        </w:rPr>
        <w:t xml:space="preserve"> за оценка на проектното предложение</w:t>
      </w:r>
      <w:r w:rsidR="00AF7C91" w:rsidRPr="00DD4103">
        <w:rPr>
          <w:color w:val="000000" w:themeColor="text1"/>
          <w:szCs w:val="24"/>
          <w:lang w:val="bg-BG"/>
        </w:rPr>
        <w:t xml:space="preserve"> </w:t>
      </w:r>
      <w:r w:rsidR="00AF7C91" w:rsidRPr="00DD4103">
        <w:rPr>
          <w:lang w:val="bg-BG"/>
        </w:rPr>
        <w:t>(Приложение 7 към Условията за кандидатстване)</w:t>
      </w:r>
      <w:r w:rsidR="009B639E" w:rsidRPr="00DD4103">
        <w:rPr>
          <w:color w:val="000000" w:themeColor="text1"/>
          <w:szCs w:val="24"/>
          <w:lang w:val="bg-BG"/>
        </w:rPr>
        <w:t>, представените документи да доказват, че в управителния съвет на ЮЛНЦ участват представители на всяка една организация в центъра.</w:t>
      </w:r>
    </w:p>
    <w:p w14:paraId="5D97EC3F" w14:textId="1EF963BB" w:rsidR="00DB0508" w:rsidRPr="00DD4103" w:rsidRDefault="00DD4103" w:rsidP="00DD4103">
      <w:pPr>
        <w:spacing w:after="120"/>
        <w:jc w:val="both"/>
        <w:rPr>
          <w:color w:val="000000" w:themeColor="text1"/>
          <w:szCs w:val="24"/>
          <w:lang w:val="bg-BG"/>
        </w:rPr>
      </w:pPr>
      <w:r>
        <w:rPr>
          <w:lang w:val="bg-BG"/>
        </w:rPr>
        <w:t>1.8.</w:t>
      </w:r>
      <w:r w:rsidR="00596CAC">
        <w:rPr>
          <w:lang w:val="bg-BG"/>
        </w:rPr>
        <w:tab/>
      </w:r>
      <w:r w:rsidR="0082004C" w:rsidRPr="00DD4103">
        <w:rPr>
          <w:color w:val="000000" w:themeColor="text1"/>
          <w:szCs w:val="24"/>
          <w:lang w:val="bg-BG"/>
        </w:rPr>
        <w:t>Моля вижте отговор</w:t>
      </w:r>
      <w:r>
        <w:rPr>
          <w:color w:val="000000" w:themeColor="text1"/>
          <w:szCs w:val="24"/>
          <w:lang w:val="bg-BG"/>
        </w:rPr>
        <w:t xml:space="preserve"> 1.7. по-горе.</w:t>
      </w:r>
      <w:r w:rsidR="00AA14C1" w:rsidRPr="00DD4103">
        <w:rPr>
          <w:color w:val="000000" w:themeColor="text1"/>
          <w:szCs w:val="24"/>
          <w:lang w:val="bg-BG"/>
        </w:rPr>
        <w:t xml:space="preserve"> </w:t>
      </w:r>
    </w:p>
    <w:p w14:paraId="1EA15B0A" w14:textId="2F2E5F08" w:rsidR="002A1067" w:rsidRDefault="002A1067" w:rsidP="000C3C88">
      <w:pPr>
        <w:pBdr>
          <w:bottom w:val="single" w:sz="4" w:space="0" w:color="auto"/>
        </w:pBdr>
        <w:jc w:val="both"/>
        <w:rPr>
          <w:color w:val="000000" w:themeColor="text1"/>
          <w:szCs w:val="24"/>
          <w:lang w:val="bg-BG"/>
        </w:rPr>
      </w:pPr>
    </w:p>
    <w:p w14:paraId="018E82E4" w14:textId="73D8E6D4" w:rsidR="0082004C" w:rsidRPr="000C3C88" w:rsidRDefault="008D4723" w:rsidP="000C3C88">
      <w:pPr>
        <w:pBdr>
          <w:bottom w:val="single" w:sz="4" w:space="0" w:color="auto"/>
        </w:pBdr>
        <w:jc w:val="both"/>
        <w:rPr>
          <w:color w:val="000000" w:themeColor="text1"/>
          <w:szCs w:val="24"/>
          <w:lang w:val="bg-BG"/>
        </w:rPr>
      </w:pPr>
      <w:r w:rsidRPr="000C3C88">
        <w:rPr>
          <w:b/>
          <w:bCs/>
          <w:color w:val="000000" w:themeColor="text1"/>
          <w:szCs w:val="24"/>
          <w:lang w:val="bg-BG"/>
        </w:rPr>
        <w:t>2.</w:t>
      </w:r>
      <w:r w:rsidRPr="000C3C88">
        <w:rPr>
          <w:color w:val="000000" w:themeColor="text1"/>
          <w:szCs w:val="24"/>
          <w:lang w:val="bg-BG"/>
        </w:rPr>
        <w:t xml:space="preserve"> </w:t>
      </w:r>
    </w:p>
    <w:p w14:paraId="45C9A1C3" w14:textId="20E113A4" w:rsidR="00D8577F" w:rsidRPr="007547C4" w:rsidRDefault="00436BF6" w:rsidP="00DB275C">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7547C4">
        <w:rPr>
          <w:color w:val="000000" w:themeColor="text1"/>
          <w:szCs w:val="24"/>
          <w:lang w:val="bg-BG"/>
        </w:rPr>
        <w:t xml:space="preserve">Определянето на ръководител се извършва в съответствие с правилата, които са записани в Устава на ЮЛНЦ, като може да бъде част от правата на Общото събрание (съгласно чл. 25, ал. 1, т. 13 от ЗЮЛНЦ – Общото събрание взема и други решения, </w:t>
      </w:r>
      <w:r w:rsidRPr="007547C4">
        <w:rPr>
          <w:color w:val="000000" w:themeColor="text1"/>
          <w:szCs w:val="24"/>
          <w:lang w:val="bg-BG"/>
        </w:rPr>
        <w:lastRenderedPageBreak/>
        <w:t xml:space="preserve">предвидени в устава) или да бъде предвидено в правомощията на управителния съвет (съгласно чл. 31, т. 9 от ЗЮЛНЦ – Управителният съвет изпълнява задълженията предвидени в устава). </w:t>
      </w:r>
    </w:p>
    <w:p w14:paraId="0D7FFD94" w14:textId="5846DBFB" w:rsidR="00045739" w:rsidRPr="000C3C88" w:rsidRDefault="005324AA"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 xml:space="preserve">„Назначен“ предполага наличие на </w:t>
      </w:r>
      <w:r w:rsidRPr="003E4175">
        <w:rPr>
          <w:b/>
          <w:bCs/>
          <w:lang w:val="bg-BG"/>
        </w:rPr>
        <w:t>т</w:t>
      </w:r>
      <w:r w:rsidRPr="003E4175">
        <w:rPr>
          <w:b/>
          <w:bCs/>
          <w:szCs w:val="24"/>
          <w:lang w:val="bg-BG"/>
        </w:rPr>
        <w:t xml:space="preserve">рудов договор </w:t>
      </w:r>
      <w:r w:rsidRPr="003E4175">
        <w:rPr>
          <w:szCs w:val="24"/>
          <w:lang w:val="bg-BG"/>
        </w:rPr>
        <w:t xml:space="preserve">(допълнително споразумение към </w:t>
      </w:r>
      <w:r w:rsidR="00CD19AE">
        <w:rPr>
          <w:szCs w:val="24"/>
          <w:lang w:val="bg-BG"/>
        </w:rPr>
        <w:t>съществуващ</w:t>
      </w:r>
      <w:r w:rsidR="00CD19AE" w:rsidRPr="003E4175">
        <w:rPr>
          <w:szCs w:val="24"/>
          <w:lang w:val="bg-BG"/>
        </w:rPr>
        <w:t xml:space="preserve"> </w:t>
      </w:r>
      <w:r w:rsidRPr="003E4175">
        <w:rPr>
          <w:szCs w:val="24"/>
          <w:lang w:val="bg-BG"/>
        </w:rPr>
        <w:t xml:space="preserve">ТД) съгласно действащото законодателство. </w:t>
      </w:r>
      <w:r w:rsidR="00045739" w:rsidRPr="003E4175">
        <w:rPr>
          <w:color w:val="000000" w:themeColor="text1"/>
          <w:szCs w:val="24"/>
          <w:lang w:val="bg-BG"/>
        </w:rPr>
        <w:t xml:space="preserve">Възможно е председателят на управителния съвет от името на ЮЛНЦ да сключва </w:t>
      </w:r>
      <w:r w:rsidRPr="003E4175">
        <w:rPr>
          <w:color w:val="000000" w:themeColor="text1"/>
          <w:szCs w:val="24"/>
          <w:lang w:val="bg-BG"/>
        </w:rPr>
        <w:t xml:space="preserve">трудов </w:t>
      </w:r>
      <w:r w:rsidR="00045739" w:rsidRPr="003E4175">
        <w:rPr>
          <w:color w:val="000000" w:themeColor="text1"/>
          <w:szCs w:val="24"/>
          <w:lang w:val="bg-BG"/>
        </w:rPr>
        <w:t xml:space="preserve">договор </w:t>
      </w:r>
      <w:r w:rsidRPr="003E4175">
        <w:rPr>
          <w:szCs w:val="24"/>
          <w:lang w:val="bg-BG"/>
        </w:rPr>
        <w:t>(допълнително споразумение към</w:t>
      </w:r>
      <w:r w:rsidR="009676CA">
        <w:rPr>
          <w:szCs w:val="24"/>
          <w:lang w:val="bg-BG"/>
        </w:rPr>
        <w:t xml:space="preserve"> съществуващ</w:t>
      </w:r>
      <w:r w:rsidR="00782D2C">
        <w:rPr>
          <w:szCs w:val="24"/>
          <w:lang w:val="bg-BG"/>
        </w:rPr>
        <w:t xml:space="preserve"> </w:t>
      </w:r>
      <w:r w:rsidRPr="003E4175">
        <w:rPr>
          <w:szCs w:val="24"/>
          <w:lang w:val="bg-BG"/>
        </w:rPr>
        <w:t xml:space="preserve">ТД) </w:t>
      </w:r>
      <w:r w:rsidR="00045739" w:rsidRPr="003E4175">
        <w:rPr>
          <w:color w:val="000000" w:themeColor="text1"/>
          <w:szCs w:val="24"/>
          <w:lang w:val="bg-BG"/>
        </w:rPr>
        <w:t>с ръководителя, като в договора се определят конкретните права и задължения на ръководителя,</w:t>
      </w:r>
      <w:r w:rsidR="009676CA">
        <w:rPr>
          <w:color w:val="000000" w:themeColor="text1"/>
          <w:szCs w:val="24"/>
          <w:lang w:val="bg-BG"/>
        </w:rPr>
        <w:t xml:space="preserve"> среднодневна заетост в часове,</w:t>
      </w:r>
      <w:r w:rsidR="00045739" w:rsidRPr="003E4175">
        <w:rPr>
          <w:color w:val="000000" w:themeColor="text1"/>
          <w:szCs w:val="24"/>
          <w:lang w:val="bg-BG"/>
        </w:rPr>
        <w:t xml:space="preserve"> възнаграждение и други</w:t>
      </w:r>
      <w:r w:rsidR="00045739" w:rsidRPr="000C3C88">
        <w:rPr>
          <w:color w:val="000000" w:themeColor="text1"/>
          <w:szCs w:val="24"/>
          <w:lang w:val="bg-BG"/>
        </w:rPr>
        <w:t xml:space="preserve"> условия.</w:t>
      </w:r>
    </w:p>
    <w:p w14:paraId="1452A3DB" w14:textId="3172037A" w:rsidR="00A52937" w:rsidRPr="000C3C88" w:rsidRDefault="00A52937"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0C3C88">
        <w:rPr>
          <w:color w:val="000000" w:themeColor="text1"/>
          <w:szCs w:val="24"/>
          <w:lang w:val="bg-BG"/>
        </w:rPr>
        <w:t xml:space="preserve">В Условията за кандидатстване е поставен срок, в който трябва да бъде назначен най-малко 1 ръководител на пълен работен ден, </w:t>
      </w:r>
      <w:r w:rsidR="0094177B">
        <w:rPr>
          <w:color w:val="000000" w:themeColor="text1"/>
          <w:szCs w:val="24"/>
          <w:lang w:val="bg-BG"/>
        </w:rPr>
        <w:t>като този срок</w:t>
      </w:r>
      <w:r w:rsidRPr="000C3C88">
        <w:rPr>
          <w:color w:val="000000" w:themeColor="text1"/>
          <w:szCs w:val="24"/>
          <w:lang w:val="bg-BG"/>
        </w:rPr>
        <w:t xml:space="preserve"> е до 6 месеца от подписване на договора за БФП по настоящата процедура. </w:t>
      </w:r>
      <w:r w:rsidR="00283F8F" w:rsidRPr="00283F8F">
        <w:rPr>
          <w:color w:val="000000" w:themeColor="text1"/>
          <w:szCs w:val="24"/>
          <w:lang w:val="bg-BG"/>
        </w:rPr>
        <w:t>Трудовият договор може да бъде сключен за неопределено време или като срочен трудов договор в съответствие с чл. 67 от Кодекса на труда, като работното място трябва да бъде поддържано за целия период на изпълнение на проекта</w:t>
      </w:r>
      <w:r w:rsidRPr="000C3C88">
        <w:rPr>
          <w:color w:val="000000" w:themeColor="text1"/>
          <w:szCs w:val="24"/>
          <w:lang w:val="bg-BG"/>
        </w:rPr>
        <w:t xml:space="preserve">. </w:t>
      </w:r>
      <w:r w:rsidR="00C07A54">
        <w:rPr>
          <w:color w:val="000000" w:themeColor="text1"/>
          <w:szCs w:val="24"/>
          <w:lang w:val="bg-BG"/>
        </w:rPr>
        <w:t xml:space="preserve">При определяне на продължителността на трудовия договор може да </w:t>
      </w:r>
      <w:r w:rsidR="00AB2B36" w:rsidRPr="000C3C88">
        <w:rPr>
          <w:color w:val="000000" w:themeColor="text1"/>
          <w:szCs w:val="24"/>
          <w:lang w:val="bg-BG"/>
        </w:rPr>
        <w:t xml:space="preserve">бъде взето предвид и изискването, посочено в Приложение </w:t>
      </w:r>
      <w:r w:rsidR="00AB2B36" w:rsidRPr="000C3C88">
        <w:rPr>
          <w:color w:val="000000" w:themeColor="text1"/>
          <w:szCs w:val="24"/>
          <w:lang w:val="en-US"/>
        </w:rPr>
        <w:t>IV</w:t>
      </w:r>
      <w:r w:rsidR="00AB2B36" w:rsidRPr="000C3C88">
        <w:rPr>
          <w:color w:val="000000" w:themeColor="text1"/>
          <w:szCs w:val="24"/>
          <w:lang w:val="bg-BG"/>
        </w:rPr>
        <w:t xml:space="preserve"> </w:t>
      </w:r>
      <w:r w:rsidR="00FF795B" w:rsidRPr="000C3C88">
        <w:rPr>
          <w:color w:val="000000" w:themeColor="text1"/>
          <w:szCs w:val="24"/>
          <w:lang w:val="bg-BG"/>
        </w:rPr>
        <w:t>„</w:t>
      </w:r>
      <w:r w:rsidR="00AB2B36" w:rsidRPr="000C3C88">
        <w:rPr>
          <w:color w:val="000000" w:themeColor="text1"/>
          <w:szCs w:val="24"/>
          <w:lang w:val="bg-BG"/>
        </w:rPr>
        <w:t>Условия за изпълнение</w:t>
      </w:r>
      <w:r w:rsidR="00FF795B" w:rsidRPr="000C3C88">
        <w:rPr>
          <w:color w:val="000000" w:themeColor="text1"/>
          <w:szCs w:val="24"/>
          <w:lang w:val="bg-BG"/>
        </w:rPr>
        <w:t>“</w:t>
      </w:r>
      <w:r w:rsidR="00AB2B36" w:rsidRPr="000C3C88">
        <w:rPr>
          <w:color w:val="000000" w:themeColor="text1"/>
          <w:szCs w:val="24"/>
          <w:lang w:val="bg-BG"/>
        </w:rPr>
        <w:t>, според което „</w:t>
      </w:r>
      <w:r w:rsidR="00AB2B36" w:rsidRPr="007547C4">
        <w:rPr>
          <w:i/>
          <w:iCs/>
          <w:color w:val="000000" w:themeColor="text1"/>
          <w:szCs w:val="24"/>
          <w:lang w:val="bg-BG"/>
        </w:rPr>
        <w:t>В случай че, бенефициентът представлява обединение, независимо от правната форма, се задължава да осигури изпълнението на функциите на създаденото от участниците в обединението юридическо лице с нестопанска цел по реда на Закона за  юридическите лица с нестопанска цел за период поне 3 години след края на проекта</w:t>
      </w:r>
      <w:r w:rsidR="00AB2B36" w:rsidRPr="000C3C88">
        <w:rPr>
          <w:color w:val="000000" w:themeColor="text1"/>
          <w:szCs w:val="24"/>
          <w:lang w:val="bg-BG"/>
        </w:rPr>
        <w:t>.“</w:t>
      </w:r>
    </w:p>
    <w:p w14:paraId="67AA7E73" w14:textId="6112D4FC" w:rsidR="00FF795B" w:rsidRPr="007547C4" w:rsidRDefault="00FF795B" w:rsidP="00121C83">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7547C4">
        <w:rPr>
          <w:color w:val="000000" w:themeColor="text1"/>
          <w:szCs w:val="24"/>
          <w:lang w:val="bg-BG"/>
        </w:rPr>
        <w:t>Съгласно разпоредбите на чл. 136</w:t>
      </w:r>
      <w:r w:rsidR="00771AD7">
        <w:rPr>
          <w:color w:val="000000" w:themeColor="text1"/>
          <w:szCs w:val="24"/>
          <w:lang w:val="bg-BG"/>
        </w:rPr>
        <w:t>, ал.</w:t>
      </w:r>
      <w:r w:rsidRPr="007547C4">
        <w:rPr>
          <w:color w:val="000000" w:themeColor="text1"/>
          <w:szCs w:val="24"/>
          <w:lang w:val="bg-BG"/>
        </w:rPr>
        <w:t xml:space="preserve"> 1 от Раздел I., Глава седма от Кодекса на труда „Работната седмица е петдневна с нормална продължителност на седмичното работно време до 40 часа“. Чл. 136</w:t>
      </w:r>
      <w:r w:rsidR="00771AD7">
        <w:rPr>
          <w:color w:val="000000" w:themeColor="text1"/>
          <w:szCs w:val="24"/>
          <w:lang w:val="bg-BG"/>
        </w:rPr>
        <w:t>, ал.</w:t>
      </w:r>
      <w:r w:rsidRPr="007547C4">
        <w:rPr>
          <w:color w:val="000000" w:themeColor="text1"/>
          <w:szCs w:val="24"/>
          <w:lang w:val="bg-BG"/>
        </w:rPr>
        <w:t xml:space="preserve"> 3 гласи, че „Нормалната продължителност на работното време през деня е до 8 часа.“</w:t>
      </w:r>
      <w:r w:rsidR="006816B3" w:rsidRPr="007547C4">
        <w:rPr>
          <w:color w:val="000000" w:themeColor="text1"/>
          <w:szCs w:val="24"/>
          <w:lang w:val="bg-BG"/>
        </w:rPr>
        <w:t xml:space="preserve"> </w:t>
      </w:r>
    </w:p>
    <w:p w14:paraId="39EB21A3" w14:textId="43767F19" w:rsidR="00D45CE9" w:rsidRPr="000C3C88" w:rsidRDefault="00453789"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Въпросът е в компетенциите на ЮЛНЦ</w:t>
      </w:r>
      <w:r w:rsidR="00DF7F94" w:rsidRPr="000C3C88">
        <w:rPr>
          <w:color w:val="000000" w:themeColor="text1"/>
          <w:szCs w:val="24"/>
          <w:lang w:val="bg-BG"/>
        </w:rPr>
        <w:t>.</w:t>
      </w:r>
    </w:p>
    <w:p w14:paraId="327C9AD7" w14:textId="743C828E" w:rsidR="0014050D" w:rsidRPr="000C3C88" w:rsidRDefault="00B35746"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Съгласно</w:t>
      </w:r>
      <w:r w:rsidR="006339D9" w:rsidRPr="000C3C88">
        <w:rPr>
          <w:color w:val="000000" w:themeColor="text1"/>
          <w:szCs w:val="24"/>
          <w:lang w:val="bg-BG"/>
        </w:rPr>
        <w:t xml:space="preserve"> чл. </w:t>
      </w:r>
      <w:r w:rsidR="0014050D" w:rsidRPr="000C3C88">
        <w:rPr>
          <w:color w:val="000000" w:themeColor="text1"/>
          <w:szCs w:val="24"/>
          <w:lang w:val="bg-BG"/>
        </w:rPr>
        <w:t>111. от Кодекса на труда „Работникът или служителят може да сключва трудови договори и с други работодатели за извършване на работа извън установеното за него работно време по основното трудово правоотношение (външно съвместителство), освен ако не е уговорена забрана в индивидуалния му трудов договор по основното му трудово правоотношение поради защита на търговска тайна и/или предотвратяване на конфликт на интереси.</w:t>
      </w:r>
      <w:r w:rsidR="006339D9" w:rsidRPr="000C3C88">
        <w:rPr>
          <w:color w:val="000000" w:themeColor="text1"/>
          <w:szCs w:val="24"/>
          <w:lang w:val="bg-BG"/>
        </w:rPr>
        <w:t>“</w:t>
      </w:r>
    </w:p>
    <w:p w14:paraId="01FE5CD7" w14:textId="2A81BCBD" w:rsidR="00045739" w:rsidRPr="000C3C88" w:rsidRDefault="004558FA"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0C3C88">
        <w:rPr>
          <w:color w:val="000000" w:themeColor="text1"/>
          <w:szCs w:val="24"/>
          <w:lang w:val="bg-BG"/>
        </w:rPr>
        <w:t xml:space="preserve">За </w:t>
      </w:r>
      <w:r w:rsidR="00B2576B">
        <w:rPr>
          <w:color w:val="000000" w:themeColor="text1"/>
          <w:szCs w:val="24"/>
          <w:lang w:val="bg-BG"/>
        </w:rPr>
        <w:t xml:space="preserve">всички наети лица </w:t>
      </w:r>
      <w:r w:rsidRPr="000C3C88">
        <w:rPr>
          <w:color w:val="000000" w:themeColor="text1"/>
          <w:szCs w:val="24"/>
          <w:lang w:val="bg-BG"/>
        </w:rPr>
        <w:t>се прилагат</w:t>
      </w:r>
      <w:r w:rsidRPr="004558FA">
        <w:t xml:space="preserve"> </w:t>
      </w:r>
      <w:r w:rsidRPr="000C3C88">
        <w:rPr>
          <w:color w:val="000000" w:themeColor="text1"/>
          <w:szCs w:val="24"/>
          <w:lang w:val="bg-BG"/>
        </w:rPr>
        <w:t xml:space="preserve">единичните разходи за месечни възнаграждения, които са посочени в Таблицата на единичните разходи за месечни възнаграждения на персонала, работещ в ЦВП/ЦК. Ръководителят на ЮЛНЦ може да се отнесе към позиция </w:t>
      </w:r>
      <w:r w:rsidRPr="000C3C88">
        <w:rPr>
          <w:i/>
          <w:iCs/>
          <w:color w:val="000000" w:themeColor="text1"/>
          <w:szCs w:val="24"/>
          <w:lang w:val="bg-BG"/>
        </w:rPr>
        <w:t>Изследовател R4/R3 с ръководни функции</w:t>
      </w:r>
      <w:r w:rsidRPr="000C3C88">
        <w:rPr>
          <w:color w:val="000000" w:themeColor="text1"/>
          <w:szCs w:val="24"/>
          <w:lang w:val="bg-BG"/>
        </w:rPr>
        <w:t xml:space="preserve"> (ако има съответната научна компетентност) или към позиция </w:t>
      </w:r>
      <w:r w:rsidRPr="000C3C88">
        <w:rPr>
          <w:i/>
          <w:iCs/>
          <w:color w:val="000000" w:themeColor="text1"/>
          <w:szCs w:val="24"/>
          <w:lang w:val="bg-BG"/>
        </w:rPr>
        <w:t>Административен директор</w:t>
      </w:r>
      <w:r w:rsidRPr="000C3C88">
        <w:rPr>
          <w:color w:val="000000" w:themeColor="text1"/>
          <w:szCs w:val="24"/>
          <w:lang w:val="bg-BG"/>
        </w:rPr>
        <w:t>. За едно физическо лице не може да се заплаща повече от 1 еквивалент на пълно работно време, т.е. максималната заетост по проекта е 8 часа на ден.</w:t>
      </w:r>
    </w:p>
    <w:p w14:paraId="74AD3785" w14:textId="6BD13C1C" w:rsidR="00DB293A" w:rsidRPr="000C3C88" w:rsidRDefault="00385B6D"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 xml:space="preserve">Предвид че ръководителят трябва да бъде назначен на трудов договор в ЮЛНЦ, </w:t>
      </w:r>
      <w:r w:rsidR="00C540FF">
        <w:rPr>
          <w:lang w:val="bg-BG"/>
        </w:rPr>
        <w:t>ЮЛНЦ се явява работодател</w:t>
      </w:r>
      <w:r w:rsidR="00222A1B">
        <w:rPr>
          <w:lang w:val="bg-BG"/>
        </w:rPr>
        <w:t xml:space="preserve"> и съответно то изплаща възнаграждението.</w:t>
      </w:r>
      <w:r w:rsidR="00C540FF">
        <w:rPr>
          <w:lang w:val="bg-BG"/>
        </w:rPr>
        <w:t xml:space="preserve"> </w:t>
      </w:r>
    </w:p>
    <w:p w14:paraId="4AEAAEBE" w14:textId="653F2722" w:rsidR="00A16ED5" w:rsidRDefault="00D60A16" w:rsidP="000C3C88">
      <w:pPr>
        <w:pBdr>
          <w:bottom w:val="single" w:sz="4" w:space="0" w:color="auto"/>
        </w:pBdr>
        <w:jc w:val="both"/>
        <w:rPr>
          <w:color w:val="000000" w:themeColor="text1"/>
          <w:szCs w:val="24"/>
          <w:lang w:val="bg-BG"/>
        </w:rPr>
      </w:pPr>
      <w:r>
        <w:rPr>
          <w:color w:val="000000" w:themeColor="text1"/>
          <w:szCs w:val="24"/>
          <w:lang w:val="bg-BG"/>
        </w:rPr>
        <w:t>2.9.</w:t>
      </w:r>
      <w:r w:rsidR="00053FBB">
        <w:rPr>
          <w:color w:val="000000" w:themeColor="text1"/>
          <w:szCs w:val="24"/>
          <w:lang w:val="bg-BG"/>
        </w:rPr>
        <w:tab/>
      </w:r>
      <w:r w:rsidR="0074144B">
        <w:rPr>
          <w:color w:val="000000" w:themeColor="text1"/>
          <w:szCs w:val="24"/>
          <w:lang w:val="bg-BG"/>
        </w:rPr>
        <w:t>Конкретният размер на трудовото възнаграждение</w:t>
      </w:r>
      <w:r w:rsidRPr="00D60A16">
        <w:rPr>
          <w:color w:val="000000" w:themeColor="text1"/>
          <w:szCs w:val="24"/>
          <w:lang w:val="bg-BG"/>
        </w:rPr>
        <w:t xml:space="preserve"> е в компетенциите на ЮЛНЦ</w:t>
      </w:r>
      <w:r w:rsidR="003E0647">
        <w:rPr>
          <w:color w:val="000000" w:themeColor="text1"/>
          <w:szCs w:val="24"/>
          <w:lang w:val="bg-BG"/>
        </w:rPr>
        <w:t>.</w:t>
      </w:r>
      <w:r w:rsidR="0074144B">
        <w:rPr>
          <w:color w:val="000000" w:themeColor="text1"/>
          <w:szCs w:val="24"/>
          <w:lang w:val="bg-BG"/>
        </w:rPr>
        <w:t xml:space="preserve"> </w:t>
      </w:r>
      <w:r w:rsidR="0074144B" w:rsidRPr="0074144B">
        <w:rPr>
          <w:color w:val="000000" w:themeColor="text1"/>
          <w:szCs w:val="24"/>
          <w:lang w:val="bg-BG"/>
        </w:rPr>
        <w:t>Междинното звено (финансиращата организация) ще възстанови за всеки отчетен месец единичния месечен разход, посочен в Условията за кандидатстване, ако са изпълнени изискванията, посочени в Условията за възстановяване на разходите (стр. 33 от Приложение IV. Условия за изпълнение).</w:t>
      </w:r>
    </w:p>
    <w:p w14:paraId="04E77C9D" w14:textId="77777777" w:rsidR="00563770" w:rsidRDefault="00563770" w:rsidP="000C3C88">
      <w:pPr>
        <w:pBdr>
          <w:bottom w:val="single" w:sz="4" w:space="0" w:color="auto"/>
        </w:pBdr>
        <w:jc w:val="both"/>
        <w:rPr>
          <w:color w:val="000000" w:themeColor="text1"/>
          <w:szCs w:val="24"/>
          <w:lang w:val="bg-BG"/>
        </w:rPr>
      </w:pPr>
    </w:p>
    <w:p w14:paraId="418C93A1" w14:textId="12855625" w:rsidR="005B10F6" w:rsidRPr="000C3C88" w:rsidRDefault="005B10F6" w:rsidP="000C3C88">
      <w:pPr>
        <w:pBdr>
          <w:bottom w:val="single" w:sz="4" w:space="0" w:color="auto"/>
        </w:pBdr>
        <w:jc w:val="both"/>
        <w:rPr>
          <w:color w:val="000000" w:themeColor="text1"/>
          <w:szCs w:val="24"/>
          <w:lang w:val="bg-BG"/>
        </w:rPr>
      </w:pPr>
      <w:r w:rsidRPr="000C3C88">
        <w:rPr>
          <w:b/>
          <w:bCs/>
          <w:color w:val="000000" w:themeColor="text1"/>
          <w:szCs w:val="24"/>
          <w:lang w:val="bg-BG"/>
        </w:rPr>
        <w:t>3.</w:t>
      </w:r>
      <w:r w:rsidRPr="005B10F6">
        <w:t xml:space="preserve"> </w:t>
      </w:r>
      <w:r w:rsidRPr="000C3C88">
        <w:rPr>
          <w:color w:val="000000" w:themeColor="text1"/>
          <w:szCs w:val="24"/>
          <w:lang w:val="bg-BG"/>
        </w:rPr>
        <w:t xml:space="preserve">Съгласно  т. 14.2. от Условията за кандидатстване </w:t>
      </w:r>
      <w:r w:rsidR="006829F3" w:rsidRPr="000C3C88">
        <w:rPr>
          <w:color w:val="000000" w:themeColor="text1"/>
          <w:szCs w:val="24"/>
          <w:lang w:val="bg-BG"/>
        </w:rPr>
        <w:t>р</w:t>
      </w:r>
      <w:r w:rsidRPr="000C3C88">
        <w:rPr>
          <w:color w:val="000000" w:themeColor="text1"/>
          <w:szCs w:val="24"/>
          <w:lang w:val="bg-BG"/>
        </w:rPr>
        <w:t>азходите за персонал се определят на базата на единични разходи за възнаграждения на изследователите и екипа от професионалисти (</w:t>
      </w:r>
      <w:r w:rsidRPr="000C3C88">
        <w:rPr>
          <w:i/>
          <w:iCs/>
          <w:color w:val="000000" w:themeColor="text1"/>
          <w:szCs w:val="24"/>
          <w:lang w:val="bg-BG"/>
        </w:rPr>
        <w:t>вкл. здравни и осигурителни вноски за сметка на работодателя, произтичащи от националното законодателство</w:t>
      </w:r>
      <w:r w:rsidRPr="000C3C88">
        <w:rPr>
          <w:color w:val="000000" w:themeColor="text1"/>
          <w:szCs w:val="24"/>
          <w:lang w:val="bg-BG"/>
        </w:rPr>
        <w:t>), участващи в изпълнението на Дейност 1.</w:t>
      </w:r>
    </w:p>
    <w:p w14:paraId="4F4FE408" w14:textId="753921AA" w:rsidR="005B10F6" w:rsidRPr="000C3C88"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 xml:space="preserve">Посочените месечни единични разходи се прилагат за изследователи и професионалисти с пълна заетост (8 часа на ден). </w:t>
      </w:r>
      <w:r w:rsidRPr="000C3C88">
        <w:rPr>
          <w:color w:val="000000" w:themeColor="text1"/>
          <w:szCs w:val="24"/>
          <w:u w:val="single"/>
          <w:lang w:val="bg-BG"/>
        </w:rPr>
        <w:t>За наети лица с по-малка заетост се възстановява единичен месечен разход, който е намален пропорционално.</w:t>
      </w:r>
      <w:r w:rsidRPr="000C3C88">
        <w:rPr>
          <w:color w:val="000000" w:themeColor="text1"/>
          <w:szCs w:val="24"/>
          <w:lang w:val="bg-BG"/>
        </w:rPr>
        <w:t xml:space="preserve"> Единичният разход включва брутната заплата на наетото лице и осигурителните вноски за сметка на работодателя.</w:t>
      </w:r>
    </w:p>
    <w:p w14:paraId="2D0E1291" w14:textId="54A699E8" w:rsidR="005B10F6" w:rsidRPr="000C3C88"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За едно физическо лице не може да се отчита повече от 1 еквивалент на пълно работно време, т.е. максималната заетост по проекта е 8 часа на ден.</w:t>
      </w:r>
    </w:p>
    <w:p w14:paraId="166B2A6E" w14:textId="10455AFE" w:rsidR="005B10F6" w:rsidRPr="000C3C88"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 xml:space="preserve">Стойностите в бюджетен ред 1 се определят чрез попълване на Помощна таблица (съгласно Приложение 5 към Условията за кандидатстване), в която </w:t>
      </w:r>
      <w:r w:rsidRPr="000C3C88">
        <w:rPr>
          <w:color w:val="000000" w:themeColor="text1"/>
          <w:szCs w:val="24"/>
          <w:u w:val="single"/>
          <w:lang w:val="bg-BG"/>
        </w:rPr>
        <w:t>се задават индикативни стойности за броя на наетите лица (</w:t>
      </w:r>
      <w:r w:rsidRPr="000C3C88">
        <w:rPr>
          <w:i/>
          <w:iCs/>
          <w:color w:val="000000" w:themeColor="text1"/>
          <w:szCs w:val="24"/>
          <w:u w:val="single"/>
          <w:lang w:val="bg-BG"/>
        </w:rPr>
        <w:t>в еквивалент на пълно работно време</w:t>
      </w:r>
      <w:r w:rsidRPr="000C3C88">
        <w:rPr>
          <w:color w:val="000000" w:themeColor="text1"/>
          <w:szCs w:val="24"/>
          <w:u w:val="single"/>
          <w:lang w:val="bg-BG"/>
        </w:rPr>
        <w:t>) за всяка от позициите</w:t>
      </w:r>
      <w:r w:rsidRPr="000C3C88">
        <w:rPr>
          <w:color w:val="000000" w:themeColor="text1"/>
          <w:szCs w:val="24"/>
          <w:lang w:val="bg-BG"/>
        </w:rPr>
        <w:t>, посочени в Таблицата на единичните разходи за месечни възнаграждения на персонала, работещ в ЦВП/ЦК.</w:t>
      </w:r>
    </w:p>
    <w:p w14:paraId="4FC07AD8" w14:textId="2196CBE5" w:rsidR="005B10F6"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В контекста на горепосоченото</w:t>
      </w:r>
      <w:r w:rsidR="00B55D0E">
        <w:rPr>
          <w:color w:val="000000" w:themeColor="text1"/>
          <w:szCs w:val="24"/>
          <w:lang w:val="bg-BG"/>
        </w:rPr>
        <w:t>,</w:t>
      </w:r>
      <w:r w:rsidRPr="000C3C88">
        <w:rPr>
          <w:color w:val="000000" w:themeColor="text1"/>
          <w:szCs w:val="24"/>
          <w:lang w:val="bg-BG"/>
        </w:rPr>
        <w:t xml:space="preserve"> планираната заетост на персонала </w:t>
      </w:r>
      <w:r w:rsidR="006829F3" w:rsidRPr="000C3C88">
        <w:rPr>
          <w:color w:val="000000" w:themeColor="text1"/>
          <w:szCs w:val="24"/>
          <w:lang w:val="bg-BG"/>
        </w:rPr>
        <w:t xml:space="preserve">трябва да </w:t>
      </w:r>
      <w:r w:rsidRPr="000C3C88">
        <w:rPr>
          <w:color w:val="000000" w:themeColor="text1"/>
          <w:szCs w:val="24"/>
          <w:lang w:val="bg-BG"/>
        </w:rPr>
        <w:t>се базира на предвидената в трудовите договори дневна заетост</w:t>
      </w:r>
      <w:r w:rsidR="00A42B5E" w:rsidRPr="000C3C88">
        <w:rPr>
          <w:color w:val="000000" w:themeColor="text1"/>
          <w:szCs w:val="24"/>
          <w:lang w:val="bg-BG"/>
        </w:rPr>
        <w:t xml:space="preserve"> и</w:t>
      </w:r>
      <w:r w:rsidRPr="000C3C88">
        <w:rPr>
          <w:color w:val="000000" w:themeColor="text1"/>
          <w:szCs w:val="24"/>
          <w:lang w:val="bg-BG"/>
        </w:rPr>
        <w:t xml:space="preserve"> броя на персонала, като се преобразува в еквивалент на пълно работно време</w:t>
      </w:r>
      <w:r w:rsidR="00A42B5E" w:rsidRPr="000C3C88">
        <w:rPr>
          <w:color w:val="000000" w:themeColor="text1"/>
          <w:szCs w:val="24"/>
          <w:lang w:val="bg-BG"/>
        </w:rPr>
        <w:t>. Към определения по този ред персонал по видове (различните нива на изследователи и на екипа професионалисти) се прилагат посочените единични разходи за всяка от позициите с цел попълване на Помощната таблица, съгласно приложение 5)</w:t>
      </w:r>
      <w:r w:rsidR="009A1902" w:rsidRPr="000C3C88">
        <w:rPr>
          <w:color w:val="000000" w:themeColor="text1"/>
          <w:szCs w:val="24"/>
          <w:lang w:val="bg-BG"/>
        </w:rPr>
        <w:t xml:space="preserve">. </w:t>
      </w:r>
      <w:r w:rsidR="00471F61" w:rsidRPr="000C3C88">
        <w:rPr>
          <w:color w:val="000000" w:themeColor="text1"/>
          <w:szCs w:val="24"/>
          <w:lang w:val="bg-BG"/>
        </w:rPr>
        <w:t>Необходимо е да се проследят текстовите указания в Помощната таблица, където е посочено, че за изчисляване на разходите за възнаграждения се въвежда осреднен брой на заетите работни места в еквивалент на пълно работно време, редовете оцветени в зелено се въвеждат в ИСУН.</w:t>
      </w:r>
      <w:r w:rsidRPr="000C3C88">
        <w:rPr>
          <w:color w:val="000000" w:themeColor="text1"/>
          <w:szCs w:val="24"/>
          <w:lang w:val="bg-BG"/>
        </w:rPr>
        <w:t xml:space="preserve"> </w:t>
      </w:r>
    </w:p>
    <w:p w14:paraId="3118CA7D" w14:textId="561E1695" w:rsidR="002A56BF" w:rsidRPr="000C3C88" w:rsidRDefault="002A56BF" w:rsidP="000C3C88">
      <w:pPr>
        <w:pBdr>
          <w:bottom w:val="single" w:sz="4" w:space="0" w:color="auto"/>
        </w:pBdr>
        <w:jc w:val="both"/>
        <w:rPr>
          <w:color w:val="000000" w:themeColor="text1"/>
          <w:szCs w:val="24"/>
          <w:lang w:val="bg-BG"/>
        </w:rPr>
      </w:pPr>
      <w:r w:rsidRPr="002A56BF">
        <w:rPr>
          <w:color w:val="000000" w:themeColor="text1"/>
          <w:szCs w:val="24"/>
          <w:lang w:val="bg-BG"/>
        </w:rPr>
        <w:t>На етап изпълнение на проекта конкретните размери на трудовите възнаграждения се договарят между работодателя и наетото лице при спазване на приложимото трудово законодателство.</w:t>
      </w:r>
    </w:p>
    <w:p w14:paraId="36CC3F07" w14:textId="549AC57C" w:rsidR="005C193B" w:rsidRDefault="005C193B" w:rsidP="000C3C88">
      <w:pPr>
        <w:pBdr>
          <w:bottom w:val="single" w:sz="4" w:space="0" w:color="auto"/>
        </w:pBdr>
        <w:jc w:val="both"/>
        <w:rPr>
          <w:color w:val="000000" w:themeColor="text1"/>
          <w:szCs w:val="24"/>
          <w:lang w:val="bg-BG"/>
        </w:rPr>
      </w:pPr>
    </w:p>
    <w:p w14:paraId="138B79A2" w14:textId="57EFB2C5" w:rsidR="005C193B" w:rsidRPr="000C3C88" w:rsidRDefault="005C193B" w:rsidP="000C3C88">
      <w:pPr>
        <w:pBdr>
          <w:bottom w:val="single" w:sz="4" w:space="0" w:color="auto"/>
        </w:pBdr>
        <w:jc w:val="both"/>
        <w:rPr>
          <w:color w:val="000000" w:themeColor="text1"/>
          <w:szCs w:val="24"/>
          <w:lang w:val="bg-BG"/>
        </w:rPr>
      </w:pPr>
      <w:r w:rsidRPr="000C3C88">
        <w:rPr>
          <w:b/>
          <w:bCs/>
          <w:color w:val="000000" w:themeColor="text1"/>
          <w:szCs w:val="24"/>
          <w:lang w:val="en-US"/>
        </w:rPr>
        <w:t>4</w:t>
      </w:r>
      <w:r w:rsidRPr="000C3C88">
        <w:rPr>
          <w:b/>
          <w:bCs/>
          <w:color w:val="000000" w:themeColor="text1"/>
          <w:szCs w:val="24"/>
          <w:lang w:val="bg-BG"/>
        </w:rPr>
        <w:t>.</w:t>
      </w:r>
      <w:r w:rsidRPr="000C3C88">
        <w:rPr>
          <w:b/>
          <w:bCs/>
          <w:color w:val="000000" w:themeColor="text1"/>
          <w:szCs w:val="24"/>
          <w:lang w:val="en-US"/>
        </w:rPr>
        <w:t xml:space="preserve"> </w:t>
      </w:r>
      <w:r w:rsidRPr="000C3C88">
        <w:rPr>
          <w:color w:val="000000" w:themeColor="text1"/>
          <w:szCs w:val="24"/>
          <w:lang w:val="bg-BG"/>
        </w:rPr>
        <w:t>Съгласно Условията за кандидатстване</w:t>
      </w:r>
      <w:r w:rsidR="00B55D0E">
        <w:rPr>
          <w:color w:val="000000" w:themeColor="text1"/>
          <w:szCs w:val="24"/>
          <w:lang w:val="bg-BG"/>
        </w:rPr>
        <w:t>,</w:t>
      </w:r>
      <w:r w:rsidRPr="000C3C88">
        <w:rPr>
          <w:color w:val="000000" w:themeColor="text1"/>
          <w:szCs w:val="24"/>
          <w:lang w:val="bg-BG"/>
        </w:rPr>
        <w:t xml:space="preserve"> от непреките разходи се покриват всички допустими разходи, които са необходими за цялостното администриране, управление, оценка и добро финансово изпълнение на проекта, включително разходите за възнаграждения на екипа за управление на проекта (като например ръководител на проекта; счетоводител; експерт обществени поръчки и други), разходите за видимост, прозрачност и комуникация (информация и публичност), разходите за разработване на документации по Закона за обществените поръчки и по глава четвърта на ЗУСЕФСУ и др.</w:t>
      </w:r>
      <w:r w:rsidR="00B55D0E">
        <w:rPr>
          <w:color w:val="000000" w:themeColor="text1"/>
          <w:szCs w:val="24"/>
          <w:lang w:val="bg-BG"/>
        </w:rPr>
        <w:t xml:space="preserve"> </w:t>
      </w:r>
      <w:r w:rsidRPr="000C3C88">
        <w:rPr>
          <w:color w:val="000000" w:themeColor="text1"/>
          <w:szCs w:val="24"/>
          <w:lang w:val="bg-BG"/>
        </w:rPr>
        <w:t xml:space="preserve">Както е посочено в отговорите по </w:t>
      </w:r>
      <w:r w:rsidR="003E0647">
        <w:rPr>
          <w:color w:val="000000" w:themeColor="text1"/>
          <w:szCs w:val="24"/>
          <w:lang w:val="bg-BG"/>
        </w:rPr>
        <w:t>т.</w:t>
      </w:r>
      <w:r w:rsidR="00730BA8">
        <w:rPr>
          <w:color w:val="000000" w:themeColor="text1"/>
          <w:szCs w:val="24"/>
          <w:lang w:val="bg-BG"/>
        </w:rPr>
        <w:t xml:space="preserve"> </w:t>
      </w:r>
      <w:r w:rsidR="003E0647">
        <w:rPr>
          <w:color w:val="000000" w:themeColor="text1"/>
          <w:szCs w:val="24"/>
          <w:lang w:val="bg-BG"/>
        </w:rPr>
        <w:t>3.</w:t>
      </w:r>
      <w:r w:rsidR="00B55D0E">
        <w:rPr>
          <w:color w:val="000000" w:themeColor="text1"/>
          <w:szCs w:val="24"/>
          <w:lang w:val="bg-BG"/>
        </w:rPr>
        <w:t xml:space="preserve"> по-горе</w:t>
      </w:r>
      <w:r w:rsidR="00BB6920">
        <w:rPr>
          <w:color w:val="000000" w:themeColor="text1"/>
          <w:szCs w:val="24"/>
          <w:lang w:val="bg-BG"/>
        </w:rPr>
        <w:t>,</w:t>
      </w:r>
      <w:r w:rsidRPr="000C3C88">
        <w:rPr>
          <w:color w:val="000000" w:themeColor="text1"/>
          <w:szCs w:val="24"/>
          <w:lang w:val="bg-BG"/>
        </w:rPr>
        <w:t xml:space="preserve"> посочените месечни единични разходи се прилагат за изследователи и професионалисти с пълна заетост (8 часа на ден). За наети лица с по-малка заетост се възстановява единичен месечен разход, който е намален пропорционално. Единичният разход включва брутната заплата на наетото лице и осигурителните вноски за сметка на работодателя.</w:t>
      </w:r>
    </w:p>
    <w:p w14:paraId="6A3C5202" w14:textId="4EFC3FB0" w:rsidR="00BB5DC2" w:rsidRPr="000C3C88" w:rsidRDefault="005C193B" w:rsidP="000C3C88">
      <w:pPr>
        <w:pBdr>
          <w:bottom w:val="single" w:sz="4" w:space="0" w:color="auto"/>
        </w:pBdr>
        <w:jc w:val="both"/>
        <w:rPr>
          <w:color w:val="000000" w:themeColor="text1"/>
          <w:szCs w:val="24"/>
          <w:lang w:val="bg-BG"/>
        </w:rPr>
      </w:pPr>
      <w:r w:rsidRPr="000C3C88">
        <w:rPr>
          <w:color w:val="000000" w:themeColor="text1"/>
          <w:szCs w:val="24"/>
          <w:lang w:val="bg-BG"/>
        </w:rPr>
        <w:t xml:space="preserve">Важно е да се има предвид при бюджетирането и отчитането, че </w:t>
      </w:r>
      <w:r w:rsidRPr="00B55D0E">
        <w:rPr>
          <w:color w:val="000000" w:themeColor="text1"/>
          <w:szCs w:val="24"/>
          <w:u w:val="single"/>
          <w:lang w:val="bg-BG"/>
        </w:rPr>
        <w:t>непреките разходи са в рамки</w:t>
      </w:r>
      <w:r w:rsidRPr="00C05EFE">
        <w:rPr>
          <w:color w:val="000000" w:themeColor="text1"/>
          <w:szCs w:val="24"/>
          <w:u w:val="single"/>
          <w:lang w:val="bg-BG"/>
        </w:rPr>
        <w:t>те на бюджетен ред 3</w:t>
      </w:r>
      <w:r w:rsidR="00B55D0E" w:rsidRPr="002B1DF7">
        <w:rPr>
          <w:color w:val="000000" w:themeColor="text1"/>
          <w:szCs w:val="24"/>
          <w:u w:val="single"/>
          <w:lang w:val="bg-BG"/>
        </w:rPr>
        <w:t xml:space="preserve"> </w:t>
      </w:r>
      <w:r w:rsidR="00B55D0E" w:rsidRPr="002C5778">
        <w:rPr>
          <w:color w:val="000000" w:themeColor="text1"/>
          <w:szCs w:val="24"/>
          <w:u w:val="single"/>
          <w:lang w:val="bg-BG"/>
        </w:rPr>
        <w:t>„</w:t>
      </w:r>
      <w:r w:rsidR="00B55D0E" w:rsidRPr="00C6569F">
        <w:rPr>
          <w:color w:val="000000" w:themeColor="text1"/>
          <w:szCs w:val="24"/>
          <w:u w:val="single"/>
          <w:lang w:val="bg-BG"/>
        </w:rPr>
        <w:t>Други преки и непреки разходи, необходими за изпълнението на проекта</w:t>
      </w:r>
      <w:r w:rsidR="00B55D0E" w:rsidRPr="00B55D0E">
        <w:rPr>
          <w:color w:val="000000" w:themeColor="text1"/>
          <w:szCs w:val="24"/>
          <w:u w:val="single"/>
          <w:lang w:val="bg-BG"/>
        </w:rPr>
        <w:t>“</w:t>
      </w:r>
      <w:r w:rsidRPr="000C3C88">
        <w:rPr>
          <w:color w:val="000000" w:themeColor="text1"/>
          <w:szCs w:val="24"/>
          <w:lang w:val="bg-BG"/>
        </w:rPr>
        <w:t xml:space="preserve">, стойностите </w:t>
      </w:r>
      <w:r w:rsidR="00BB6920">
        <w:rPr>
          <w:color w:val="000000" w:themeColor="text1"/>
          <w:szCs w:val="24"/>
          <w:lang w:val="bg-BG"/>
        </w:rPr>
        <w:t>за</w:t>
      </w:r>
      <w:r w:rsidRPr="000C3C88">
        <w:rPr>
          <w:color w:val="000000" w:themeColor="text1"/>
          <w:szCs w:val="24"/>
          <w:lang w:val="bg-BG"/>
        </w:rPr>
        <w:t xml:space="preserve"> който се изчисляват като общата сума на разходите, записани в бюджетен ред 1, се умножи по единна ставка от 40 %. </w:t>
      </w:r>
      <w:r w:rsidR="00BB5DC2" w:rsidRPr="000C3C88">
        <w:rPr>
          <w:color w:val="000000" w:themeColor="text1"/>
          <w:szCs w:val="24"/>
          <w:lang w:val="bg-BG"/>
        </w:rPr>
        <w:t>Също така трябва да бъдат взети предвид и следните условия:</w:t>
      </w:r>
    </w:p>
    <w:p w14:paraId="6518013F" w14:textId="77777777" w:rsidR="00BB5DC2" w:rsidRPr="000C3C88" w:rsidRDefault="00BB5DC2" w:rsidP="000C3C88">
      <w:pPr>
        <w:pBdr>
          <w:bottom w:val="single" w:sz="4" w:space="0" w:color="auto"/>
        </w:pBdr>
        <w:jc w:val="both"/>
        <w:rPr>
          <w:color w:val="000000" w:themeColor="text1"/>
          <w:szCs w:val="24"/>
          <w:lang w:val="bg-BG"/>
        </w:rPr>
      </w:pPr>
      <w:r w:rsidRPr="000C3C88">
        <w:rPr>
          <w:color w:val="000000" w:themeColor="text1"/>
          <w:szCs w:val="24"/>
          <w:lang w:val="bg-BG"/>
        </w:rPr>
        <w:t>Лице,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w:t>
      </w:r>
    </w:p>
    <w:p w14:paraId="053BED0E" w14:textId="77777777" w:rsidR="00A81116" w:rsidRPr="000C3C88" w:rsidRDefault="00BB5DC2" w:rsidP="000C3C88">
      <w:pPr>
        <w:pBdr>
          <w:bottom w:val="single" w:sz="4" w:space="0" w:color="auto"/>
        </w:pBdr>
        <w:jc w:val="both"/>
        <w:rPr>
          <w:color w:val="000000" w:themeColor="text1"/>
          <w:szCs w:val="24"/>
          <w:lang w:val="bg-BG"/>
        </w:rPr>
      </w:pPr>
      <w:r w:rsidRPr="000C3C88">
        <w:rPr>
          <w:color w:val="000000" w:themeColor="text1"/>
          <w:szCs w:val="24"/>
          <w:lang w:val="bg-BG"/>
        </w:rPr>
        <w:lastRenderedPageBreak/>
        <w:t>Едно физическо лице може да участва само в един проект по настоящата процедура, като  посоченото ограничение се отнася само към описаните в т.13.1. три преки дейности. Последното практически означава, че лица, за които се планират и изплащат разходи за персонал, описани в бюджетен ред 1</w:t>
      </w:r>
      <w:r w:rsidR="004D708C" w:rsidRPr="000C3C88">
        <w:rPr>
          <w:color w:val="000000" w:themeColor="text1"/>
          <w:szCs w:val="24"/>
          <w:lang w:val="bg-BG"/>
        </w:rPr>
        <w:t>,</w:t>
      </w:r>
      <w:r w:rsidRPr="000C3C88">
        <w:rPr>
          <w:color w:val="000000" w:themeColor="text1"/>
          <w:szCs w:val="24"/>
          <w:lang w:val="bg-BG"/>
        </w:rPr>
        <w:t xml:space="preserve"> не могат да участват в повече от един проект по настоящата процедура, а лицата, за които се изпла</w:t>
      </w:r>
      <w:r w:rsidR="00540814" w:rsidRPr="000C3C88">
        <w:rPr>
          <w:color w:val="000000" w:themeColor="text1"/>
          <w:szCs w:val="24"/>
          <w:lang w:val="bg-BG"/>
        </w:rPr>
        <w:t>щ</w:t>
      </w:r>
      <w:r w:rsidRPr="000C3C88">
        <w:rPr>
          <w:color w:val="000000" w:themeColor="text1"/>
          <w:szCs w:val="24"/>
          <w:lang w:val="bg-BG"/>
        </w:rPr>
        <w:t>ат възнаграждения в рамките на непреките разходи, които са от бюджетен ред</w:t>
      </w:r>
      <w:r w:rsidR="004D708C" w:rsidRPr="000C3C88">
        <w:rPr>
          <w:color w:val="000000" w:themeColor="text1"/>
          <w:szCs w:val="24"/>
          <w:lang w:val="bg-BG"/>
        </w:rPr>
        <w:t xml:space="preserve"> 3</w:t>
      </w:r>
      <w:r w:rsidRPr="000C3C88">
        <w:rPr>
          <w:color w:val="000000" w:themeColor="text1"/>
          <w:szCs w:val="24"/>
          <w:lang w:val="bg-BG"/>
        </w:rPr>
        <w:t xml:space="preserve">, като например, счетоводител или експерт обществени поръчки, могат да бъдат ангажирани в повече от един проект по настоящата процедура. </w:t>
      </w:r>
    </w:p>
    <w:p w14:paraId="50858ED3" w14:textId="77777777" w:rsidR="00A81116" w:rsidRDefault="00A81116" w:rsidP="000C3C88">
      <w:pPr>
        <w:pBdr>
          <w:bottom w:val="single" w:sz="4" w:space="0" w:color="auto"/>
        </w:pBdr>
        <w:jc w:val="both"/>
        <w:rPr>
          <w:color w:val="000000" w:themeColor="text1"/>
          <w:szCs w:val="24"/>
          <w:lang w:val="bg-BG"/>
        </w:rPr>
      </w:pPr>
    </w:p>
    <w:p w14:paraId="6585BDB0" w14:textId="179D8376" w:rsidR="00A36D8A" w:rsidRPr="000C3C88" w:rsidRDefault="00A81116" w:rsidP="000C3C88">
      <w:pPr>
        <w:pBdr>
          <w:bottom w:val="single" w:sz="4" w:space="0" w:color="auto"/>
        </w:pBdr>
        <w:jc w:val="both"/>
        <w:rPr>
          <w:color w:val="000000" w:themeColor="text1"/>
          <w:szCs w:val="24"/>
          <w:lang w:val="bg-BG"/>
        </w:rPr>
      </w:pPr>
      <w:r w:rsidRPr="000C3C88">
        <w:rPr>
          <w:b/>
          <w:bCs/>
          <w:color w:val="000000" w:themeColor="text1"/>
          <w:szCs w:val="24"/>
          <w:lang w:val="bg-BG"/>
        </w:rPr>
        <w:t>5.</w:t>
      </w:r>
      <w:r w:rsidR="00DF4A2B">
        <w:rPr>
          <w:b/>
          <w:bCs/>
          <w:color w:val="000000" w:themeColor="text1"/>
          <w:szCs w:val="24"/>
          <w:lang w:val="bg-BG"/>
        </w:rPr>
        <w:t xml:space="preserve"> </w:t>
      </w:r>
      <w:r w:rsidR="00D064B9" w:rsidRPr="000C3C88">
        <w:rPr>
          <w:color w:val="000000" w:themeColor="text1"/>
          <w:szCs w:val="24"/>
          <w:lang w:val="bg-BG"/>
        </w:rPr>
        <w:t>В Условията за кандидатстване след</w:t>
      </w:r>
      <w:r w:rsidR="003503AE" w:rsidRPr="000C3C88">
        <w:rPr>
          <w:color w:val="000000" w:themeColor="text1"/>
          <w:szCs w:val="24"/>
          <w:lang w:val="bg-BG"/>
        </w:rPr>
        <w:t xml:space="preserve"> описанието на</w:t>
      </w:r>
      <w:r w:rsidR="00D064B9" w:rsidRPr="000C3C88">
        <w:rPr>
          <w:color w:val="000000" w:themeColor="text1"/>
          <w:szCs w:val="24"/>
          <w:lang w:val="bg-BG"/>
        </w:rPr>
        <w:t xml:space="preserve"> подхода, който трябва да приложи конкретния</w:t>
      </w:r>
      <w:r w:rsidR="003503AE" w:rsidRPr="000C3C88">
        <w:rPr>
          <w:color w:val="000000" w:themeColor="text1"/>
          <w:szCs w:val="24"/>
          <w:lang w:val="bg-BG"/>
        </w:rPr>
        <w:t>т</w:t>
      </w:r>
      <w:r w:rsidR="00D064B9" w:rsidRPr="000C3C88">
        <w:rPr>
          <w:color w:val="000000" w:themeColor="text1"/>
          <w:szCs w:val="24"/>
          <w:lang w:val="bg-BG"/>
        </w:rPr>
        <w:t xml:space="preserve"> бенефициент при планирането на разходите в бюджетен ред 1, е посочено, че стойностите в бюджетен ред 1 се определят чрез попълване на Помощна таблица (съгласно Приложение 5 към Условията за кандидатстване). В тази връзка е необходимо да се следват и текстовите указания, записани в екселския файл на Приложение 5. Съгласно указанията в лист 1 на приложението (относно ЦВП и ЦК и СНИРД) сумата, която се записва в клетка С6 не може да бъде по-голяма от изчислената сума в Приложение 6а или посочената сума в т. 9 от УК. </w:t>
      </w:r>
      <w:r w:rsidR="00032EF0" w:rsidRPr="000C3C88">
        <w:rPr>
          <w:color w:val="000000" w:themeColor="text1"/>
          <w:szCs w:val="24"/>
          <w:lang w:val="bg-BG"/>
        </w:rPr>
        <w:t xml:space="preserve">Също така в клетка </w:t>
      </w:r>
      <w:r w:rsidR="00032EF0" w:rsidRPr="000C3C88">
        <w:rPr>
          <w:color w:val="000000" w:themeColor="text1"/>
          <w:szCs w:val="24"/>
          <w:lang w:val="en-US"/>
        </w:rPr>
        <w:t xml:space="preserve">F18 </w:t>
      </w:r>
      <w:r w:rsidR="00032EF0" w:rsidRPr="000C3C88">
        <w:rPr>
          <w:color w:val="000000" w:themeColor="text1"/>
          <w:szCs w:val="24"/>
          <w:lang w:val="bg-BG"/>
        </w:rPr>
        <w:t>е заложена формула, чрез която планираните разходи за персонал, посочени в клетка Е18 се умножават по коефициент 1</w:t>
      </w:r>
      <w:r w:rsidR="00BD2669" w:rsidRPr="000C3C88">
        <w:rPr>
          <w:color w:val="000000" w:themeColor="text1"/>
          <w:szCs w:val="24"/>
          <w:lang w:val="bg-BG"/>
        </w:rPr>
        <w:t>,</w:t>
      </w:r>
      <w:r w:rsidR="00032EF0" w:rsidRPr="000C3C88">
        <w:rPr>
          <w:color w:val="000000" w:themeColor="text1"/>
          <w:szCs w:val="24"/>
          <w:lang w:val="bg-BG"/>
        </w:rPr>
        <w:t>25.</w:t>
      </w:r>
    </w:p>
    <w:p w14:paraId="64E4B93C" w14:textId="77777777" w:rsidR="000F698B" w:rsidRPr="000C3C88" w:rsidRDefault="00A36D8A" w:rsidP="000C3C88">
      <w:pPr>
        <w:pBdr>
          <w:bottom w:val="single" w:sz="4" w:space="0" w:color="auto"/>
        </w:pBdr>
        <w:jc w:val="both"/>
        <w:rPr>
          <w:color w:val="000000" w:themeColor="text1"/>
          <w:szCs w:val="24"/>
          <w:lang w:val="bg-BG"/>
        </w:rPr>
      </w:pPr>
      <w:r w:rsidRPr="000C3C88">
        <w:rPr>
          <w:color w:val="000000" w:themeColor="text1"/>
          <w:szCs w:val="24"/>
          <w:lang w:val="bg-BG"/>
        </w:rPr>
        <w:t xml:space="preserve">Прилагането на подхода и описаните ограничения, е представено в лист 3 на екселския файл с примерни числа. </w:t>
      </w:r>
    </w:p>
    <w:p w14:paraId="52027FED" w14:textId="711A2580" w:rsidR="00BB4D27" w:rsidRDefault="000F698B" w:rsidP="00BB5DC2">
      <w:pPr>
        <w:pBdr>
          <w:bottom w:val="single" w:sz="4" w:space="0" w:color="auto"/>
        </w:pBdr>
        <w:jc w:val="both"/>
        <w:rPr>
          <w:color w:val="000000" w:themeColor="text1"/>
          <w:szCs w:val="24"/>
          <w:lang w:val="bg-BG"/>
        </w:rPr>
      </w:pPr>
      <w:r w:rsidRPr="000C3C88">
        <w:rPr>
          <w:color w:val="000000" w:themeColor="text1"/>
          <w:szCs w:val="24"/>
          <w:lang w:val="bg-BG"/>
        </w:rPr>
        <w:t>Както е видно от указанията и начина на прилагане на подхода, коефициент 1</w:t>
      </w:r>
      <w:r w:rsidR="00BD2669" w:rsidRPr="000C3C88">
        <w:rPr>
          <w:color w:val="000000" w:themeColor="text1"/>
          <w:szCs w:val="24"/>
          <w:lang w:val="bg-BG"/>
        </w:rPr>
        <w:t>,</w:t>
      </w:r>
      <w:r w:rsidRPr="000C3C88">
        <w:rPr>
          <w:color w:val="000000" w:themeColor="text1"/>
          <w:szCs w:val="24"/>
          <w:lang w:val="bg-BG"/>
        </w:rPr>
        <w:t xml:space="preserve">25 се прилага само веднъж при планиране на общия бюджет за персонал за целия период на проекта, както е посочено в клетка </w:t>
      </w:r>
      <w:r w:rsidRPr="000C3C88">
        <w:rPr>
          <w:color w:val="000000" w:themeColor="text1"/>
          <w:szCs w:val="24"/>
          <w:lang w:val="en-US"/>
        </w:rPr>
        <w:t>F16</w:t>
      </w:r>
      <w:r w:rsidR="00BD2669" w:rsidRPr="000C3C88">
        <w:rPr>
          <w:color w:val="000000" w:themeColor="text1"/>
          <w:szCs w:val="24"/>
          <w:lang w:val="bg-BG"/>
        </w:rPr>
        <w:t xml:space="preserve"> - к.4 х 1,25.</w:t>
      </w:r>
      <w:r w:rsidRPr="000C3C88">
        <w:rPr>
          <w:color w:val="000000" w:themeColor="text1"/>
          <w:szCs w:val="24"/>
          <w:lang w:val="bg-BG"/>
        </w:rPr>
        <w:t xml:space="preserve"> </w:t>
      </w:r>
    </w:p>
    <w:p w14:paraId="264F089A" w14:textId="77777777" w:rsidR="00BB4D27" w:rsidRPr="00032EF0" w:rsidRDefault="00BB4D27" w:rsidP="00BB5DC2">
      <w:pPr>
        <w:pBdr>
          <w:bottom w:val="single" w:sz="4" w:space="0" w:color="auto"/>
        </w:pBdr>
        <w:jc w:val="both"/>
        <w:rPr>
          <w:color w:val="000000" w:themeColor="text1"/>
          <w:szCs w:val="24"/>
          <w:lang w:val="bg-BG"/>
        </w:rPr>
      </w:pPr>
    </w:p>
    <w:p w14:paraId="78284327" w14:textId="77777777" w:rsidR="00BB5DC2" w:rsidRPr="00B93AB2" w:rsidRDefault="00BB5DC2" w:rsidP="000E0989">
      <w:pPr>
        <w:pBdr>
          <w:bottom w:val="single" w:sz="4" w:space="0" w:color="auto"/>
        </w:pBdr>
        <w:jc w:val="both"/>
        <w:rPr>
          <w:color w:val="000000" w:themeColor="text1"/>
          <w:szCs w:val="24"/>
          <w:lang w:val="bg-BG"/>
        </w:rPr>
      </w:pPr>
    </w:p>
    <w:p w14:paraId="0643AC3E" w14:textId="77777777" w:rsidR="00FF09C2" w:rsidRPr="002F04A7" w:rsidRDefault="00FF09C2" w:rsidP="00462E00">
      <w:pPr>
        <w:ind w:firstLine="720"/>
        <w:jc w:val="both"/>
        <w:rPr>
          <w:b/>
          <w:color w:val="000000"/>
          <w:szCs w:val="24"/>
          <w:lang w:val="bg-BG"/>
        </w:rPr>
      </w:pPr>
    </w:p>
    <w:p w14:paraId="653EF6DD" w14:textId="7BEC4731" w:rsidR="000E0989" w:rsidRPr="008277DD" w:rsidRDefault="000E0989" w:rsidP="000E0989">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2</w:t>
      </w:r>
      <w:r w:rsidRPr="001F12C9">
        <w:rPr>
          <w:color w:val="000000"/>
          <w:szCs w:val="24"/>
          <w:lang w:val="bg-BG"/>
        </w:rPr>
        <w:t xml:space="preserve"> ОТ </w:t>
      </w:r>
      <w:r>
        <w:rPr>
          <w:color w:val="000000"/>
          <w:szCs w:val="24"/>
          <w:lang w:val="bg-BG"/>
        </w:rPr>
        <w:t>08.04</w:t>
      </w:r>
      <w:r w:rsidRPr="001F12C9">
        <w:rPr>
          <w:color w:val="000000"/>
          <w:szCs w:val="24"/>
          <w:lang w:val="bg-BG"/>
        </w:rPr>
        <w:t>.2024 Г. (Q00</w:t>
      </w:r>
      <w:r w:rsidR="0056056A">
        <w:rPr>
          <w:color w:val="000000"/>
          <w:szCs w:val="24"/>
          <w:lang w:val="en-US"/>
        </w:rPr>
        <w:t>2</w:t>
      </w:r>
      <w:r w:rsidRPr="001F12C9">
        <w:rPr>
          <w:color w:val="000000"/>
          <w:szCs w:val="24"/>
          <w:lang w:val="bg-BG"/>
        </w:rPr>
        <w:t xml:space="preserve"> ПОСТЪПИЛ ЧРЕЗ ИСУН):</w:t>
      </w:r>
    </w:p>
    <w:p w14:paraId="05DFA9F3" w14:textId="08530002" w:rsidR="0056056A" w:rsidRDefault="00405B6D" w:rsidP="0056056A">
      <w:pPr>
        <w:ind w:firstLine="720"/>
        <w:jc w:val="both"/>
        <w:rPr>
          <w:bCs/>
          <w:color w:val="000000"/>
          <w:szCs w:val="24"/>
          <w:lang w:val="bg-BG"/>
        </w:rPr>
      </w:pPr>
      <w:bookmarkStart w:id="4" w:name="_Hlk163658888"/>
      <w:r>
        <w:rPr>
          <w:bCs/>
          <w:color w:val="000000"/>
          <w:szCs w:val="24"/>
          <w:lang w:val="bg-BG"/>
        </w:rPr>
        <w:t>1.</w:t>
      </w:r>
      <w:r w:rsidR="00F82A18">
        <w:rPr>
          <w:bCs/>
          <w:color w:val="000000"/>
          <w:szCs w:val="24"/>
          <w:lang w:val="bg-BG"/>
        </w:rPr>
        <w:t xml:space="preserve"> </w:t>
      </w:r>
      <w:r w:rsidR="0056056A" w:rsidRPr="00405B6D">
        <w:rPr>
          <w:bCs/>
          <w:color w:val="000000"/>
          <w:szCs w:val="24"/>
          <w:lang w:val="bg-BG"/>
        </w:rPr>
        <w:t>В Условията за кандидатстване е посочено, че „Едно физическо лице може да участва само в един проект по настоящата процедура“, като това ограничение се отнася за трите преки дейности (Дейност 1, Дейност 2 и Дейност 3). Предвид това, може ли едно и също физическо лице да бъде назначено на трудов договор в 2 Центъра за компетентност/Центрове за върхови постижения – в единия като част от екипа за управление на проекта („непреки разходи“), а в другия – като изследовател (Дейност 1) – става дума за 2 различни проекта?</w:t>
      </w:r>
      <w:r w:rsidR="00DB2D5E" w:rsidRPr="00405B6D">
        <w:rPr>
          <w:bCs/>
          <w:color w:val="000000"/>
          <w:szCs w:val="24"/>
          <w:lang w:val="bg-BG"/>
        </w:rPr>
        <w:t xml:space="preserve"> </w:t>
      </w:r>
    </w:p>
    <w:bookmarkEnd w:id="4"/>
    <w:p w14:paraId="26AC6A37" w14:textId="3D5AB928" w:rsidR="0056056A" w:rsidRPr="0042254A" w:rsidRDefault="00EA0EBF" w:rsidP="00946BEE">
      <w:pPr>
        <w:jc w:val="both"/>
        <w:rPr>
          <w:bCs/>
          <w:color w:val="000000"/>
          <w:szCs w:val="24"/>
          <w:lang w:val="bg-BG"/>
        </w:rPr>
      </w:pPr>
      <w:r>
        <w:rPr>
          <w:bCs/>
          <w:color w:val="000000"/>
          <w:szCs w:val="24"/>
          <w:lang w:val="en-US"/>
        </w:rPr>
        <w:t xml:space="preserve"> </w:t>
      </w:r>
      <w:bookmarkStart w:id="5" w:name="_Hlk163641651"/>
      <w:r w:rsidR="00946BEE">
        <w:rPr>
          <w:bCs/>
          <w:color w:val="000000"/>
          <w:szCs w:val="24"/>
          <w:lang w:val="en-US"/>
        </w:rPr>
        <w:tab/>
      </w:r>
      <w:r w:rsidR="0056056A" w:rsidRPr="0042254A">
        <w:rPr>
          <w:bCs/>
          <w:color w:val="000000"/>
          <w:szCs w:val="24"/>
          <w:lang w:val="bg-BG"/>
        </w:rPr>
        <w:t>2.</w:t>
      </w:r>
      <w:r w:rsidR="0056056A" w:rsidRPr="0042254A">
        <w:rPr>
          <w:bCs/>
          <w:color w:val="000000"/>
          <w:szCs w:val="24"/>
          <w:lang w:val="bg-BG"/>
        </w:rPr>
        <w:tab/>
        <w:t>Допустимо ли е да се включват в бюджета на проекта разходи за граждански договори? Ако да, те в раздел „Други преки и непреки разходи, необходими за изпълнението на проекта“ ли влизат?</w:t>
      </w:r>
      <w:r w:rsidR="00DB2D5E">
        <w:rPr>
          <w:bCs/>
          <w:color w:val="000000"/>
          <w:szCs w:val="24"/>
          <w:lang w:val="bg-BG"/>
        </w:rPr>
        <w:t xml:space="preserve"> </w:t>
      </w:r>
      <w:bookmarkEnd w:id="5"/>
    </w:p>
    <w:p w14:paraId="3F738238" w14:textId="1AD06819" w:rsidR="0056056A" w:rsidRPr="0042254A" w:rsidRDefault="0056056A" w:rsidP="0056056A">
      <w:pPr>
        <w:ind w:firstLine="720"/>
        <w:jc w:val="both"/>
        <w:rPr>
          <w:bCs/>
          <w:color w:val="000000"/>
          <w:szCs w:val="24"/>
          <w:lang w:val="bg-BG"/>
        </w:rPr>
      </w:pPr>
      <w:r w:rsidRPr="0042254A">
        <w:rPr>
          <w:bCs/>
          <w:color w:val="000000"/>
          <w:szCs w:val="24"/>
          <w:lang w:val="bg-BG"/>
        </w:rPr>
        <w:t>3.</w:t>
      </w:r>
      <w:r w:rsidRPr="0042254A">
        <w:rPr>
          <w:bCs/>
          <w:color w:val="000000"/>
          <w:szCs w:val="24"/>
          <w:lang w:val="bg-BG"/>
        </w:rPr>
        <w:tab/>
      </w:r>
      <w:bookmarkStart w:id="6" w:name="_Hlk163642712"/>
      <w:r w:rsidRPr="0042254A">
        <w:rPr>
          <w:bCs/>
          <w:color w:val="000000"/>
          <w:szCs w:val="24"/>
          <w:lang w:val="bg-BG"/>
        </w:rPr>
        <w:t>Как в процеса на изпълнението на проекта ще се отчитат разходите, които попадат в категория „II. ЕДИННА СТАВКА“ (40% от общата сума на разходите, записани в бюджетен ред 1)?</w:t>
      </w:r>
      <w:r w:rsidR="00A56229">
        <w:rPr>
          <w:bCs/>
          <w:color w:val="000000"/>
          <w:szCs w:val="24"/>
          <w:lang w:val="bg-BG"/>
        </w:rPr>
        <w:t xml:space="preserve"> </w:t>
      </w:r>
    </w:p>
    <w:bookmarkEnd w:id="6"/>
    <w:p w14:paraId="74CA9CD4" w14:textId="29BD6673" w:rsidR="0056056A" w:rsidRPr="0042254A" w:rsidRDefault="0056056A" w:rsidP="0056056A">
      <w:pPr>
        <w:ind w:firstLine="720"/>
        <w:jc w:val="both"/>
        <w:rPr>
          <w:bCs/>
          <w:color w:val="000000"/>
          <w:szCs w:val="24"/>
          <w:lang w:val="bg-BG"/>
        </w:rPr>
      </w:pPr>
      <w:r w:rsidRPr="0042254A">
        <w:rPr>
          <w:bCs/>
          <w:color w:val="000000"/>
          <w:szCs w:val="24"/>
          <w:lang w:val="bg-BG"/>
        </w:rPr>
        <w:t>4.</w:t>
      </w:r>
      <w:r w:rsidRPr="0042254A">
        <w:rPr>
          <w:bCs/>
          <w:color w:val="000000"/>
          <w:szCs w:val="24"/>
          <w:lang w:val="bg-BG"/>
        </w:rPr>
        <w:tab/>
        <w:t>Единната ставка точно на 40% ли следва да бъде заложена в бюджета на проекта? Може ли да бъде по-малка – 32% или 36%, например?</w:t>
      </w:r>
      <w:r w:rsidR="00962EC1">
        <w:rPr>
          <w:bCs/>
          <w:color w:val="000000"/>
          <w:szCs w:val="24"/>
          <w:lang w:val="bg-BG"/>
        </w:rPr>
        <w:t xml:space="preserve"> </w:t>
      </w:r>
    </w:p>
    <w:p w14:paraId="493F40E4" w14:textId="1CCA74E1" w:rsidR="0056056A" w:rsidRPr="0042254A" w:rsidRDefault="0056056A" w:rsidP="0056056A">
      <w:pPr>
        <w:ind w:firstLine="720"/>
        <w:jc w:val="both"/>
        <w:rPr>
          <w:bCs/>
          <w:color w:val="000000"/>
          <w:szCs w:val="24"/>
          <w:lang w:val="bg-BG"/>
        </w:rPr>
      </w:pPr>
      <w:r w:rsidRPr="0042254A">
        <w:rPr>
          <w:bCs/>
          <w:color w:val="000000"/>
          <w:szCs w:val="24"/>
          <w:lang w:val="bg-BG"/>
        </w:rPr>
        <w:t>5.</w:t>
      </w:r>
      <w:r w:rsidRPr="0042254A">
        <w:rPr>
          <w:bCs/>
          <w:color w:val="000000"/>
          <w:szCs w:val="24"/>
          <w:lang w:val="bg-BG"/>
        </w:rPr>
        <w:tab/>
        <w:t xml:space="preserve">Съгласно категория II от бюджета „Единна ставка“ (40% от сумата на разходите в бюджетен ред I), е допустимо извършването на преки разходи за „Ремонти“. Едновременно с това, при изпълнението на Дейност 2 са допустими разходи за извършване на СМР, които следва да са описани в приложена към Формуляра за кандидатстване обяснителна записка за предвидените строително-монтажни работи (СМР), придружена от количествено-стойностна сметка (КСС) по окрупнени показатели. </w:t>
      </w:r>
      <w:r w:rsidR="007C7F14">
        <w:rPr>
          <w:bCs/>
          <w:color w:val="000000"/>
          <w:szCs w:val="24"/>
          <w:lang w:val="bg-BG"/>
        </w:rPr>
        <w:t xml:space="preserve"> </w:t>
      </w:r>
    </w:p>
    <w:p w14:paraId="1AA93D1A" w14:textId="77777777" w:rsidR="0056056A" w:rsidRPr="0042254A" w:rsidRDefault="0056056A" w:rsidP="0056056A">
      <w:pPr>
        <w:ind w:firstLine="720"/>
        <w:jc w:val="both"/>
        <w:rPr>
          <w:bCs/>
          <w:color w:val="000000"/>
          <w:szCs w:val="24"/>
          <w:lang w:val="bg-BG"/>
        </w:rPr>
      </w:pPr>
      <w:r w:rsidRPr="0042254A">
        <w:rPr>
          <w:bCs/>
          <w:color w:val="000000"/>
          <w:szCs w:val="24"/>
          <w:lang w:val="bg-BG"/>
        </w:rPr>
        <w:lastRenderedPageBreak/>
        <w:t xml:space="preserve">Моля, за следните разяснения: </w:t>
      </w:r>
    </w:p>
    <w:p w14:paraId="6999D2DA" w14:textId="1DF2986F"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Какво е определението за „строително-монтажни работи“ и какво – за „Ремонти“. </w:t>
      </w:r>
      <w:r w:rsidR="007E0B2C">
        <w:rPr>
          <w:bCs/>
          <w:color w:val="000000"/>
          <w:szCs w:val="24"/>
          <w:lang w:val="bg-BG"/>
        </w:rPr>
        <w:t xml:space="preserve"> </w:t>
      </w:r>
    </w:p>
    <w:p w14:paraId="4D3AEF2E" w14:textId="7ECE92BE"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Допустими ли са текущи ремонти във вече изградените лаборатории? В случая за нуждите на ЦК Квазар такива биха били необходими за въведените в експлоатация през 2019 година СМР, където през новия програмен период и след изтичане на пет години от строителните дейности в първия етап на изграждането на Центъра ще бъдат необходими текущи освежителни/ремонти, като например пребоядисване в част от помещенията и/или други подобни минимални текущи ремонтни дейности?</w:t>
      </w:r>
      <w:r w:rsidR="00721E56">
        <w:rPr>
          <w:bCs/>
          <w:color w:val="000000"/>
          <w:szCs w:val="24"/>
          <w:lang w:val="bg-BG"/>
        </w:rPr>
        <w:t xml:space="preserve"> </w:t>
      </w:r>
    </w:p>
    <w:p w14:paraId="54913309" w14:textId="22613679" w:rsidR="0056056A" w:rsidRPr="0042254A" w:rsidRDefault="0056056A" w:rsidP="0056056A">
      <w:pPr>
        <w:ind w:firstLine="720"/>
        <w:jc w:val="both"/>
        <w:rPr>
          <w:bCs/>
          <w:color w:val="000000"/>
          <w:szCs w:val="24"/>
          <w:lang w:val="bg-BG"/>
        </w:rPr>
      </w:pPr>
      <w:r w:rsidRPr="0042254A">
        <w:rPr>
          <w:bCs/>
          <w:color w:val="000000"/>
          <w:szCs w:val="24"/>
          <w:lang w:val="bg-BG"/>
        </w:rPr>
        <w:t>6.</w:t>
      </w:r>
      <w:r w:rsidRPr="0042254A">
        <w:rPr>
          <w:bCs/>
          <w:color w:val="000000"/>
          <w:szCs w:val="24"/>
          <w:lang w:val="bg-BG"/>
        </w:rPr>
        <w:tab/>
        <w:t>По отношение на индикаторите, които се попълват в електронния формуляр в ИСУН, в Условията за кандидатстване е посочено, че „Целевите стойности на всички индикатори в проектните предложения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 Става дума, например, за изследователи, работещи в подпомагани научноизследователски съоръжения, за номинална стойност на оборудването за научни изследвания и иновации, публикации от подкрепяни проекти и т.н.</w:t>
      </w:r>
      <w:r w:rsidR="00241AA9">
        <w:rPr>
          <w:bCs/>
          <w:color w:val="000000"/>
          <w:szCs w:val="24"/>
          <w:lang w:val="bg-BG"/>
        </w:rPr>
        <w:t xml:space="preserve"> </w:t>
      </w:r>
    </w:p>
    <w:p w14:paraId="2FCCDD59" w14:textId="77777777" w:rsidR="0056056A" w:rsidRPr="0042254A" w:rsidRDefault="0056056A" w:rsidP="0056056A">
      <w:pPr>
        <w:ind w:firstLine="720"/>
        <w:jc w:val="both"/>
        <w:rPr>
          <w:bCs/>
          <w:color w:val="000000"/>
          <w:szCs w:val="24"/>
          <w:lang w:val="bg-BG"/>
        </w:rPr>
      </w:pPr>
      <w:r w:rsidRPr="0042254A">
        <w:rPr>
          <w:bCs/>
          <w:color w:val="000000"/>
          <w:szCs w:val="24"/>
          <w:lang w:val="bg-BG"/>
        </w:rPr>
        <w:t>Моля, за следните разяснения:</w:t>
      </w:r>
    </w:p>
    <w:p w14:paraId="38BEFC8B" w14:textId="77777777" w:rsidR="00A70D6C"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ако по проекта се планира общо да бъдат наети 30 изследователя, при индикаторите, за „Регион в преход“ следва да се запише 16,053 ЕПРВ (30 изследователя х 53,51%), а за „По-слабо развити региони“ – 13,947 души (30 изследователя х 46,49%)?</w:t>
      </w:r>
      <w:r w:rsidR="00A00780">
        <w:rPr>
          <w:bCs/>
          <w:color w:val="000000"/>
          <w:szCs w:val="24"/>
          <w:lang w:val="bg-BG"/>
        </w:rPr>
        <w:t xml:space="preserve"> </w:t>
      </w:r>
    </w:p>
    <w:p w14:paraId="7C3B9262" w14:textId="76C2D681"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За останалите индикатори е валиден същият въпрос, напр. по отношение на „Публикации от подкрепяни проекти“ може да се получи следното: при 100 публикации по проекта, съгласно приложеното съотношение (53,51%/46,49%), 53,51 публикации трябва да се отнесат към „Регион в преход“, а останалите 46,49 публикации – към „По-слабо развити региони“ и т.н.</w:t>
      </w:r>
      <w:r w:rsidR="00A00780">
        <w:rPr>
          <w:bCs/>
          <w:color w:val="000000"/>
          <w:szCs w:val="24"/>
          <w:lang w:val="bg-BG"/>
        </w:rPr>
        <w:t xml:space="preserve"> </w:t>
      </w:r>
    </w:p>
    <w:p w14:paraId="0384A86F" w14:textId="3BCFBD10"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Предвид отчитането на индикаторите, как в процеса на изпълнението на проекта ще бъдат отчитани индикатори, които са цели числа под формата на десетични дроби?</w:t>
      </w:r>
      <w:r w:rsidR="00D676B5">
        <w:rPr>
          <w:bCs/>
          <w:color w:val="000000"/>
          <w:szCs w:val="24"/>
          <w:lang w:val="bg-BG"/>
        </w:rPr>
        <w:t xml:space="preserve"> </w:t>
      </w:r>
    </w:p>
    <w:p w14:paraId="133E4BE5" w14:textId="77777777" w:rsidR="0056056A" w:rsidRPr="0042254A" w:rsidRDefault="0056056A" w:rsidP="0056056A">
      <w:pPr>
        <w:ind w:firstLine="720"/>
        <w:jc w:val="both"/>
        <w:rPr>
          <w:bCs/>
          <w:color w:val="000000"/>
          <w:szCs w:val="24"/>
          <w:lang w:val="bg-BG"/>
        </w:rPr>
      </w:pPr>
      <w:r w:rsidRPr="0042254A">
        <w:rPr>
          <w:bCs/>
          <w:color w:val="000000"/>
          <w:szCs w:val="24"/>
          <w:lang w:val="bg-BG"/>
        </w:rPr>
        <w:t>7.</w:t>
      </w:r>
      <w:r w:rsidRPr="0042254A">
        <w:rPr>
          <w:bCs/>
          <w:color w:val="000000"/>
          <w:szCs w:val="24"/>
          <w:lang w:val="bg-BG"/>
        </w:rPr>
        <w:tab/>
        <w:t>Както е записано по отношение на индикаторите, съгласно Условията за кандидатстване, „Допустимите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w:t>
      </w:r>
    </w:p>
    <w:p w14:paraId="57F2520D" w14:textId="77777777" w:rsidR="0056056A" w:rsidRPr="0042254A" w:rsidRDefault="0056056A" w:rsidP="0056056A">
      <w:pPr>
        <w:ind w:firstLine="720"/>
        <w:jc w:val="both"/>
        <w:rPr>
          <w:bCs/>
          <w:color w:val="000000"/>
          <w:szCs w:val="24"/>
          <w:lang w:val="bg-BG"/>
        </w:rPr>
      </w:pPr>
    </w:p>
    <w:p w14:paraId="0642AFF7" w14:textId="77777777" w:rsidR="0056056A" w:rsidRPr="0042254A" w:rsidRDefault="0056056A" w:rsidP="0056056A">
      <w:pPr>
        <w:ind w:firstLine="720"/>
        <w:jc w:val="both"/>
        <w:rPr>
          <w:bCs/>
          <w:color w:val="000000"/>
          <w:szCs w:val="24"/>
          <w:lang w:val="bg-BG"/>
        </w:rPr>
      </w:pPr>
      <w:r w:rsidRPr="0042254A">
        <w:rPr>
          <w:bCs/>
          <w:color w:val="000000"/>
          <w:szCs w:val="24"/>
          <w:lang w:val="bg-BG"/>
        </w:rPr>
        <w:t>Моля, за следните уточнения:</w:t>
      </w:r>
    </w:p>
    <w:p w14:paraId="47655825" w14:textId="53DB531B"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без значение какво е реалното разпределение на бюджета на проекта по партньори в зависимост от тяхното местоположение (Регион в преход/По-слабо развити регион), в Раздел 7 от електронния формуляр за кандидатстване в ИСУН трябва да се направи автоматично разпределение на средствата по пера в съотношение 53,51%/46,49%?</w:t>
      </w:r>
      <w:r w:rsidR="00D676B5">
        <w:rPr>
          <w:bCs/>
          <w:color w:val="000000"/>
          <w:szCs w:val="24"/>
          <w:lang w:val="bg-BG"/>
        </w:rPr>
        <w:t xml:space="preserve"> </w:t>
      </w:r>
    </w:p>
    <w:p w14:paraId="15F34CE0" w14:textId="1302606D"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Правилно ли разбираме, че ако реалното вътрешно разпределение на бюджета между партньорите в даден ЦК е, например, 70% за 5 научни организации от гр. София (Регион в преход) и 30% за 3 научни организации от останалата част на страната (По-слабо развит регион), в Раздел 7 от електронния формуляр за кандидатстване трябва да се направи автоматично преизчисление на бюджета в съотношение 53,51%/46,49%, за да се спази пропорцията? </w:t>
      </w:r>
    </w:p>
    <w:p w14:paraId="68425C59" w14:textId="2E28EF2F"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Възможен е и обратният случай – ако в даден ЦК четирима представители на „По-слабо развит регион“ реално ще ползват 80% от бюджета на проекта, а останалите 2 партньора от гр. София (Регион в преход) ще ползват 20% от бюджета на проекта, отново ли </w:t>
      </w:r>
      <w:r w:rsidRPr="0042254A">
        <w:rPr>
          <w:bCs/>
          <w:color w:val="000000"/>
          <w:szCs w:val="24"/>
          <w:lang w:val="bg-BG"/>
        </w:rPr>
        <w:lastRenderedPageBreak/>
        <w:t>следва да се направи разпределение на бюджета в съотношение 53,51%/46,49% без значение, че няма да отговаря на разпределението на бюджета, записано в Партньорското споразумение?</w:t>
      </w:r>
      <w:r w:rsidR="00D676B5">
        <w:rPr>
          <w:bCs/>
          <w:color w:val="000000"/>
          <w:szCs w:val="24"/>
          <w:lang w:val="bg-BG"/>
        </w:rPr>
        <w:t xml:space="preserve"> </w:t>
      </w:r>
    </w:p>
    <w:p w14:paraId="57F330AB" w14:textId="4A9B599D" w:rsidR="0056056A" w:rsidRPr="0042254A" w:rsidRDefault="0056056A" w:rsidP="0056056A">
      <w:pPr>
        <w:ind w:firstLine="720"/>
        <w:jc w:val="both"/>
        <w:rPr>
          <w:bCs/>
          <w:color w:val="000000"/>
          <w:szCs w:val="24"/>
          <w:lang w:val="bg-BG"/>
        </w:rPr>
      </w:pPr>
      <w:r w:rsidRPr="0042254A">
        <w:rPr>
          <w:bCs/>
          <w:color w:val="000000"/>
          <w:szCs w:val="24"/>
          <w:lang w:val="bg-BG"/>
        </w:rPr>
        <w:t>8.</w:t>
      </w:r>
      <w:r w:rsidRPr="0042254A">
        <w:rPr>
          <w:bCs/>
          <w:color w:val="000000"/>
          <w:szCs w:val="24"/>
          <w:lang w:val="bg-BG"/>
        </w:rPr>
        <w:tab/>
        <w:t xml:space="preserve">В бюджета на проекта, който се попълва в електронния формуляр в ИСУН (Раздел 7. Бюджет) има отделни полета за партньори, които са в „Регион в преход“ и „По-слабо развити“ региони, напр. за „Разходи за персонал“, „Разходи за мобилност“, „Разходи за доставка на оборудване и софтуер при изпълнението на Дейност 2“ и „Разходи за извършване на СМР при изпълнението на Дейност“. Единствено по отношение на разходите от раздел II „ЕДИННА СТАВКА“/„Други преки и непреки разходи, необходими за изпълнението на проекта“ може да се избере само между „Други преки и непреки разходи, необходими за изпълнението на проекта (Водещ партньор - Регион в преход)“ и „Други преки и непреки разходи, необходими за изпълнението на проекта (Водещ партньор - По-слабо развити региони)“. </w:t>
      </w:r>
    </w:p>
    <w:p w14:paraId="279EF427" w14:textId="77777777" w:rsidR="0056056A" w:rsidRPr="0042254A" w:rsidRDefault="0056056A" w:rsidP="0056056A">
      <w:pPr>
        <w:ind w:firstLine="720"/>
        <w:jc w:val="both"/>
        <w:rPr>
          <w:bCs/>
          <w:color w:val="000000"/>
          <w:szCs w:val="24"/>
          <w:lang w:val="bg-BG"/>
        </w:rPr>
      </w:pPr>
      <w:r w:rsidRPr="0042254A">
        <w:rPr>
          <w:bCs/>
          <w:color w:val="000000"/>
          <w:szCs w:val="24"/>
          <w:lang w:val="bg-BG"/>
        </w:rPr>
        <w:t>Моля, за следните разяснения:</w:t>
      </w:r>
    </w:p>
    <w:p w14:paraId="18094274" w14:textId="77777777"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разходите от раздел II „ЕДИННА СТАВКА“/„Други преки и непреки разходи, необходими за изпълнението на проекта“ се начисляват единствено на Водещия партньор?</w:t>
      </w:r>
    </w:p>
    <w:p w14:paraId="6D337C8B" w14:textId="36471E27" w:rsidR="00FF09C2"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Също така, това означава ли, че само Водещият партньор има право да се разпорежда с тези разходи от името и за сметка на останалите партньори?</w:t>
      </w:r>
    </w:p>
    <w:p w14:paraId="0AD737B7" w14:textId="77777777" w:rsidR="00EA1703" w:rsidRDefault="00EA1703" w:rsidP="00EA1703">
      <w:pPr>
        <w:spacing w:after="120"/>
        <w:jc w:val="both"/>
        <w:rPr>
          <w:b/>
          <w:caps/>
          <w:color w:val="000000" w:themeColor="text1"/>
          <w:lang w:val="bg-BG"/>
        </w:rPr>
      </w:pPr>
    </w:p>
    <w:p w14:paraId="2D57104C" w14:textId="2EC15F17" w:rsidR="00EA1703" w:rsidRDefault="00EA1703" w:rsidP="00EA1703">
      <w:pPr>
        <w:spacing w:after="120"/>
        <w:jc w:val="both"/>
        <w:rPr>
          <w:b/>
          <w:caps/>
          <w:color w:val="000000" w:themeColor="text1"/>
          <w:lang w:val="bg-BG"/>
        </w:rPr>
      </w:pPr>
      <w:r w:rsidRPr="00F37280">
        <w:rPr>
          <w:b/>
          <w:caps/>
          <w:color w:val="000000" w:themeColor="text1"/>
          <w:lang w:val="bg-BG"/>
        </w:rPr>
        <w:t>Отговор:</w:t>
      </w:r>
    </w:p>
    <w:p w14:paraId="3DE8068C" w14:textId="0EB654DB" w:rsidR="00B8102A" w:rsidRDefault="00A70D6C" w:rsidP="00121DDB">
      <w:pPr>
        <w:jc w:val="both"/>
        <w:rPr>
          <w:bCs/>
          <w:color w:val="000000"/>
          <w:szCs w:val="24"/>
          <w:lang w:val="bg-BG"/>
        </w:rPr>
      </w:pPr>
      <w:r w:rsidRPr="00A70D6C">
        <w:rPr>
          <w:b/>
          <w:bCs/>
          <w:lang w:val="bg-BG"/>
        </w:rPr>
        <w:t>1.</w:t>
      </w:r>
      <w:r w:rsidR="00C05EFE">
        <w:rPr>
          <w:b/>
          <w:bCs/>
          <w:lang w:val="bg-BG"/>
        </w:rPr>
        <w:t xml:space="preserve"> </w:t>
      </w:r>
      <w:r w:rsidR="00B8102A">
        <w:rPr>
          <w:bCs/>
          <w:color w:val="000000"/>
          <w:szCs w:val="24"/>
          <w:lang w:val="bg-BG"/>
        </w:rPr>
        <w:t xml:space="preserve">Съгласно Условията за кандидатстване </w:t>
      </w:r>
      <w:r w:rsidR="00C05EFE">
        <w:rPr>
          <w:bCs/>
          <w:color w:val="000000"/>
          <w:szCs w:val="24"/>
          <w:lang w:val="bg-BG"/>
        </w:rPr>
        <w:t>„</w:t>
      </w:r>
      <w:r w:rsidR="00C05EFE" w:rsidRPr="00A332CF">
        <w:rPr>
          <w:bCs/>
          <w:i/>
          <w:iCs/>
          <w:color w:val="000000"/>
          <w:szCs w:val="24"/>
          <w:lang w:val="bg-BG"/>
        </w:rPr>
        <w:t>Л</w:t>
      </w:r>
      <w:r w:rsidR="00B8102A" w:rsidRPr="00A332CF">
        <w:rPr>
          <w:bCs/>
          <w:i/>
          <w:iCs/>
          <w:color w:val="000000"/>
          <w:szCs w:val="24"/>
          <w:lang w:val="bg-BG"/>
        </w:rPr>
        <w:t>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 Едно физическо лице може да участва само в един проект по настоящата процедура. Посоченото ограничение се отнася само към описаните в т.13.1. от УК три преки дейности</w:t>
      </w:r>
      <w:r w:rsidR="00040B9F">
        <w:rPr>
          <w:bCs/>
          <w:i/>
          <w:iCs/>
          <w:color w:val="000000"/>
          <w:szCs w:val="24"/>
          <w:lang w:val="bg-BG"/>
        </w:rPr>
        <w:t>.</w:t>
      </w:r>
      <w:r w:rsidR="00B8102A" w:rsidRPr="00A332CF">
        <w:rPr>
          <w:bCs/>
          <w:i/>
          <w:iCs/>
          <w:color w:val="000000"/>
          <w:szCs w:val="24"/>
          <w:lang w:val="bg-BG"/>
        </w:rPr>
        <w:t xml:space="preserve"> </w:t>
      </w:r>
      <w:r w:rsidR="00C05EFE" w:rsidRPr="00A332CF">
        <w:rPr>
          <w:bCs/>
          <w:i/>
          <w:iCs/>
          <w:color w:val="000000"/>
          <w:szCs w:val="24"/>
          <w:lang w:val="bg-BG"/>
        </w:rPr>
        <w:t>Съответно, за лицата, които участват в изпълнението на непреките дейности по проекта, посоченото ограничение не се прилага</w:t>
      </w:r>
      <w:r w:rsidR="00C05EFE" w:rsidRPr="00C05EFE">
        <w:rPr>
          <w:bCs/>
          <w:color w:val="000000"/>
          <w:szCs w:val="24"/>
          <w:lang w:val="bg-BG"/>
        </w:rPr>
        <w:t>.</w:t>
      </w:r>
      <w:r w:rsidR="00C05EFE">
        <w:rPr>
          <w:bCs/>
          <w:color w:val="000000"/>
          <w:szCs w:val="24"/>
          <w:lang w:val="bg-BG"/>
        </w:rPr>
        <w:t>“</w:t>
      </w:r>
    </w:p>
    <w:p w14:paraId="5EDD4F2E" w14:textId="34A7BE6C" w:rsidR="00B8102A" w:rsidRDefault="00B8102A" w:rsidP="00D12A0D">
      <w:pPr>
        <w:jc w:val="both"/>
        <w:rPr>
          <w:bCs/>
          <w:color w:val="000000"/>
          <w:szCs w:val="24"/>
          <w:lang w:val="bg-BG"/>
        </w:rPr>
      </w:pPr>
      <w:r w:rsidRPr="00EA0EBF">
        <w:rPr>
          <w:bCs/>
          <w:color w:val="000000"/>
          <w:szCs w:val="24"/>
          <w:lang w:val="bg-BG"/>
        </w:rPr>
        <w:t xml:space="preserve">В </w:t>
      </w:r>
      <w:r w:rsidR="00C05EFE">
        <w:rPr>
          <w:bCs/>
          <w:color w:val="000000"/>
          <w:szCs w:val="24"/>
          <w:lang w:val="bg-BG"/>
        </w:rPr>
        <w:t>тази връзка,</w:t>
      </w:r>
      <w:r w:rsidRPr="00EA0EBF">
        <w:rPr>
          <w:bCs/>
          <w:color w:val="000000"/>
          <w:szCs w:val="24"/>
          <w:lang w:val="bg-BG"/>
        </w:rPr>
        <w:t xml:space="preserve"> едно и също физическо лице </w:t>
      </w:r>
      <w:r w:rsidR="00C05EFE">
        <w:rPr>
          <w:bCs/>
          <w:color w:val="000000"/>
          <w:szCs w:val="24"/>
          <w:lang w:val="bg-BG"/>
        </w:rPr>
        <w:t xml:space="preserve">може </w:t>
      </w:r>
      <w:r w:rsidRPr="00EA0EBF">
        <w:rPr>
          <w:bCs/>
          <w:color w:val="000000"/>
          <w:szCs w:val="24"/>
          <w:lang w:val="bg-BG"/>
        </w:rPr>
        <w:t xml:space="preserve">да бъде назначено на трудов договор в </w:t>
      </w:r>
      <w:r>
        <w:rPr>
          <w:bCs/>
          <w:color w:val="000000"/>
          <w:szCs w:val="24"/>
          <w:lang w:val="bg-BG"/>
        </w:rPr>
        <w:t>два</w:t>
      </w:r>
      <w:r w:rsidRPr="00EA0EBF">
        <w:rPr>
          <w:bCs/>
          <w:color w:val="000000"/>
          <w:szCs w:val="24"/>
          <w:lang w:val="bg-BG"/>
        </w:rPr>
        <w:t xml:space="preserve"> Центъра за компетентност/Центрове за върхови постижения – в единия като част от екипа за управление на проекта („непреки разходи“), а в другия – като изследовател (Дейност 1)</w:t>
      </w:r>
      <w:r>
        <w:rPr>
          <w:bCs/>
          <w:color w:val="000000"/>
          <w:szCs w:val="24"/>
          <w:lang w:val="bg-BG"/>
        </w:rPr>
        <w:t>.</w:t>
      </w:r>
    </w:p>
    <w:p w14:paraId="354080DA" w14:textId="77777777" w:rsidR="00E05BC5" w:rsidRDefault="00E05BC5" w:rsidP="00B8102A">
      <w:pPr>
        <w:ind w:firstLine="720"/>
        <w:jc w:val="both"/>
        <w:rPr>
          <w:bCs/>
          <w:color w:val="000000"/>
          <w:szCs w:val="24"/>
          <w:lang w:val="bg-BG"/>
        </w:rPr>
      </w:pPr>
    </w:p>
    <w:p w14:paraId="0018FD45" w14:textId="6261F09B" w:rsidR="00EA1703" w:rsidRDefault="00BB5C37" w:rsidP="00201E62">
      <w:pPr>
        <w:spacing w:after="120"/>
        <w:jc w:val="both"/>
        <w:rPr>
          <w:color w:val="000000" w:themeColor="text1"/>
          <w:szCs w:val="24"/>
          <w:lang w:val="bg-BG"/>
        </w:rPr>
      </w:pPr>
      <w:r w:rsidRPr="00A332CF">
        <w:rPr>
          <w:b/>
          <w:bCs/>
          <w:lang w:val="bg-BG"/>
        </w:rPr>
        <w:t xml:space="preserve">2. </w:t>
      </w:r>
      <w:r w:rsidR="00201E62">
        <w:rPr>
          <w:lang w:val="bg-BG"/>
        </w:rPr>
        <w:t>Р</w:t>
      </w:r>
      <w:r w:rsidR="00EF0FC0">
        <w:rPr>
          <w:color w:val="000000" w:themeColor="text1"/>
          <w:szCs w:val="24"/>
          <w:lang w:val="bg-BG"/>
        </w:rPr>
        <w:t>азходите за персонал</w:t>
      </w:r>
      <w:r w:rsidR="00AF103F">
        <w:rPr>
          <w:color w:val="000000" w:themeColor="text1"/>
          <w:szCs w:val="24"/>
          <w:lang w:val="bg-BG"/>
        </w:rPr>
        <w:t>, включени в бюджетен ред 1,</w:t>
      </w:r>
      <w:r w:rsidR="00EF0FC0">
        <w:rPr>
          <w:color w:val="000000" w:themeColor="text1"/>
          <w:szCs w:val="24"/>
          <w:lang w:val="bg-BG"/>
        </w:rPr>
        <w:t xml:space="preserve"> се отчитат </w:t>
      </w:r>
      <w:r w:rsidR="00AF103F">
        <w:rPr>
          <w:color w:val="000000" w:themeColor="text1"/>
          <w:szCs w:val="24"/>
          <w:lang w:val="bg-BG"/>
        </w:rPr>
        <w:t xml:space="preserve">с трудов договор или допълнително споразумение към трудов договор. </w:t>
      </w:r>
    </w:p>
    <w:p w14:paraId="393DD270" w14:textId="26AD37E9" w:rsidR="00495B27" w:rsidRDefault="00AF103F" w:rsidP="00495B27">
      <w:pPr>
        <w:pBdr>
          <w:bottom w:val="single" w:sz="4" w:space="0" w:color="auto"/>
        </w:pBdr>
        <w:jc w:val="both"/>
        <w:rPr>
          <w:color w:val="000000" w:themeColor="text1"/>
          <w:szCs w:val="24"/>
          <w:lang w:val="bg-BG"/>
        </w:rPr>
      </w:pPr>
      <w:r>
        <w:rPr>
          <w:color w:val="000000" w:themeColor="text1"/>
          <w:szCs w:val="24"/>
          <w:lang w:val="bg-BG"/>
        </w:rPr>
        <w:t xml:space="preserve">Тъй като непреките разходи, в които е възможно да се планират възнаграждения за екип за управление, счетоводител и други позиции, необходими за изпълнението на проекта, са част от единната ставка по бюджетен ред 3, начинът по който ще се възлагат </w:t>
      </w:r>
      <w:r w:rsidR="00920852">
        <w:rPr>
          <w:color w:val="000000" w:themeColor="text1"/>
          <w:szCs w:val="24"/>
          <w:lang w:val="bg-BG"/>
        </w:rPr>
        <w:t xml:space="preserve">тези </w:t>
      </w:r>
      <w:r>
        <w:rPr>
          <w:color w:val="000000" w:themeColor="text1"/>
          <w:szCs w:val="24"/>
          <w:lang w:val="bg-BG"/>
        </w:rPr>
        <w:t>задачи е в правото да бъде решено от центъра, включително е възможно да се използва и опцията на така наречените „граждански договори“</w:t>
      </w:r>
      <w:r w:rsidR="00005129" w:rsidRPr="00005129">
        <w:t xml:space="preserve"> </w:t>
      </w:r>
      <w:r w:rsidR="00005129" w:rsidRPr="00005129">
        <w:rPr>
          <w:color w:val="000000" w:themeColor="text1"/>
          <w:szCs w:val="24"/>
          <w:lang w:val="bg-BG"/>
        </w:rPr>
        <w:t>при спазване на разпоредбите на чл. 49 от Закона за управление на средствата от Европейските фондове при споделено управление</w:t>
      </w:r>
      <w:r>
        <w:rPr>
          <w:color w:val="000000" w:themeColor="text1"/>
          <w:szCs w:val="24"/>
          <w:lang w:val="bg-BG"/>
        </w:rPr>
        <w:t>.</w:t>
      </w:r>
    </w:p>
    <w:p w14:paraId="19CC9AAD" w14:textId="77777777" w:rsidR="00A70D6C" w:rsidRDefault="00A70D6C" w:rsidP="00495B27">
      <w:pPr>
        <w:pBdr>
          <w:bottom w:val="single" w:sz="4" w:space="0" w:color="auto"/>
        </w:pBdr>
        <w:jc w:val="both"/>
        <w:rPr>
          <w:color w:val="000000" w:themeColor="text1"/>
          <w:szCs w:val="24"/>
          <w:lang w:val="bg-BG"/>
        </w:rPr>
      </w:pPr>
    </w:p>
    <w:p w14:paraId="6CE4C8B8" w14:textId="6372980D" w:rsidR="000209B6" w:rsidRPr="00E83783" w:rsidRDefault="00B57FCD" w:rsidP="00EA1703">
      <w:pPr>
        <w:pBdr>
          <w:bottom w:val="single" w:sz="4" w:space="0" w:color="auto"/>
        </w:pBdr>
        <w:jc w:val="both"/>
        <w:rPr>
          <w:color w:val="000000" w:themeColor="text1"/>
          <w:szCs w:val="24"/>
          <w:lang w:val="bg-BG"/>
        </w:rPr>
      </w:pPr>
      <w:r w:rsidRPr="006B1E34">
        <w:rPr>
          <w:b/>
          <w:bCs/>
          <w:lang w:val="bg-BG"/>
        </w:rPr>
        <w:t>3.</w:t>
      </w:r>
      <w:r>
        <w:rPr>
          <w:lang w:val="bg-BG"/>
        </w:rPr>
        <w:t xml:space="preserve"> </w:t>
      </w:r>
      <w:r w:rsidR="00E83783">
        <w:rPr>
          <w:color w:val="000000" w:themeColor="text1"/>
          <w:szCs w:val="24"/>
          <w:lang w:val="bg-BG"/>
        </w:rPr>
        <w:t xml:space="preserve">Подробностите за прилагане на единната ставка при отчитане на разходите са описани в т. </w:t>
      </w:r>
      <w:r w:rsidR="00E83783" w:rsidRPr="00E83783">
        <w:rPr>
          <w:color w:val="000000" w:themeColor="text1"/>
          <w:szCs w:val="24"/>
          <w:lang w:val="bg-BG"/>
        </w:rPr>
        <w:t xml:space="preserve">4.2. </w:t>
      </w:r>
      <w:r w:rsidR="00D0262C">
        <w:rPr>
          <w:color w:val="000000" w:themeColor="text1"/>
          <w:szCs w:val="24"/>
          <w:lang w:val="bg-BG"/>
        </w:rPr>
        <w:t>„</w:t>
      </w:r>
      <w:r w:rsidR="00E83783" w:rsidRPr="00E83783">
        <w:rPr>
          <w:color w:val="000000" w:themeColor="text1"/>
          <w:szCs w:val="24"/>
          <w:lang w:val="bg-BG"/>
        </w:rPr>
        <w:t>Възстановяване на разходи чрез финансиране с единна ставка</w:t>
      </w:r>
      <w:r w:rsidR="00D0262C">
        <w:rPr>
          <w:color w:val="000000" w:themeColor="text1"/>
          <w:szCs w:val="24"/>
          <w:lang w:val="bg-BG"/>
        </w:rPr>
        <w:t>“</w:t>
      </w:r>
      <w:r w:rsidR="00E83783">
        <w:rPr>
          <w:color w:val="000000" w:themeColor="text1"/>
          <w:szCs w:val="24"/>
          <w:lang w:val="bg-BG"/>
        </w:rPr>
        <w:t xml:space="preserve"> (стр. 35) от Условията за изпълнение (Приложение </w:t>
      </w:r>
      <w:r w:rsidR="00E83783">
        <w:rPr>
          <w:color w:val="000000" w:themeColor="text1"/>
          <w:szCs w:val="24"/>
          <w:lang w:val="en-US"/>
        </w:rPr>
        <w:t>IV</w:t>
      </w:r>
      <w:r w:rsidR="00E83783">
        <w:rPr>
          <w:color w:val="000000" w:themeColor="text1"/>
          <w:szCs w:val="24"/>
          <w:lang w:val="bg-BG"/>
        </w:rPr>
        <w:t xml:space="preserve"> към договора за БФП)</w:t>
      </w:r>
      <w:r w:rsidR="000209B6">
        <w:rPr>
          <w:color w:val="000000" w:themeColor="text1"/>
          <w:szCs w:val="24"/>
          <w:lang w:val="bg-BG"/>
        </w:rPr>
        <w:t>,</w:t>
      </w:r>
      <w:r w:rsidR="00232ECA">
        <w:rPr>
          <w:color w:val="000000" w:themeColor="text1"/>
          <w:szCs w:val="24"/>
          <w:lang w:val="bg-BG"/>
        </w:rPr>
        <w:t xml:space="preserve"> </w:t>
      </w:r>
      <w:r w:rsidR="000209B6">
        <w:rPr>
          <w:color w:val="000000" w:themeColor="text1"/>
          <w:szCs w:val="24"/>
          <w:lang w:val="bg-BG"/>
        </w:rPr>
        <w:t>както следва:</w:t>
      </w:r>
    </w:p>
    <w:p w14:paraId="0EAE3A9C" w14:textId="7601AC5C" w:rsidR="000209B6" w:rsidRPr="00A70D6C" w:rsidRDefault="000209B6" w:rsidP="000209B6">
      <w:pPr>
        <w:pBdr>
          <w:bottom w:val="single" w:sz="4" w:space="0" w:color="auto"/>
        </w:pBdr>
        <w:jc w:val="both"/>
        <w:rPr>
          <w:i/>
          <w:iCs/>
          <w:color w:val="000000" w:themeColor="text1"/>
          <w:szCs w:val="24"/>
          <w:lang w:val="bg-BG"/>
        </w:rPr>
      </w:pPr>
      <w:r>
        <w:rPr>
          <w:color w:val="000000" w:themeColor="text1"/>
          <w:szCs w:val="24"/>
          <w:lang w:val="bg-BG"/>
        </w:rPr>
        <w:t>„</w:t>
      </w:r>
      <w:r w:rsidRPr="00A70D6C">
        <w:rPr>
          <w:i/>
          <w:iCs/>
          <w:color w:val="000000" w:themeColor="text1"/>
          <w:szCs w:val="24"/>
          <w:lang w:val="bg-BG"/>
        </w:rPr>
        <w:t xml:space="preserve">За верифициране на другите преки и непреки разходи се прилагат следните доказателства: </w:t>
      </w:r>
    </w:p>
    <w:p w14:paraId="4D0B35CF"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ab/>
      </w:r>
      <w:r w:rsidRPr="00A70D6C">
        <w:rPr>
          <w:b/>
          <w:bCs/>
          <w:i/>
          <w:iCs/>
          <w:color w:val="000000" w:themeColor="text1"/>
          <w:szCs w:val="24"/>
          <w:lang w:val="bg-BG"/>
        </w:rPr>
        <w:t>Технически отчет (ТО), подаден в ИСУН</w:t>
      </w:r>
      <w:r w:rsidRPr="00A70D6C">
        <w:rPr>
          <w:i/>
          <w:iCs/>
          <w:color w:val="000000" w:themeColor="text1"/>
          <w:szCs w:val="24"/>
          <w:lang w:val="bg-BG"/>
        </w:rPr>
        <w:t>, секция „Опис на документи“:</w:t>
      </w:r>
    </w:p>
    <w:p w14:paraId="421C1673"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lastRenderedPageBreak/>
        <w:t>•</w:t>
      </w:r>
      <w:r w:rsidRPr="00A70D6C">
        <w:rPr>
          <w:i/>
          <w:iCs/>
          <w:color w:val="000000" w:themeColor="text1"/>
          <w:szCs w:val="24"/>
          <w:lang w:val="bg-BG"/>
        </w:rPr>
        <w:tab/>
        <w:t>Документи, които доказват изпълнението на конкретни дейности или резултати, посочени в описанието на Дейност 1 и Дейност 3, които се финансират чрез единна ставка 40 %.</w:t>
      </w:r>
    </w:p>
    <w:p w14:paraId="4A9601DC"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 xml:space="preserve">Документи или списък на връзки към сайтове, на които са достъпни съответните документи или снимки, които доказват изпълнението на задължителните мерки за видимост, прозрачност и комуникация. </w:t>
      </w:r>
    </w:p>
    <w:p w14:paraId="77D224B8"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Документи, които доказват изпълнението на индикатори, резултати, продукти, посочени в описанието на Непреките дейности в секция Допълнителна информация, необходима за оценка на проектното предложение в ИСУН.</w:t>
      </w:r>
    </w:p>
    <w:p w14:paraId="53D791D7"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ab/>
      </w:r>
      <w:r w:rsidRPr="00A70D6C">
        <w:rPr>
          <w:b/>
          <w:bCs/>
          <w:i/>
          <w:iCs/>
          <w:color w:val="000000" w:themeColor="text1"/>
          <w:szCs w:val="24"/>
          <w:lang w:val="bg-BG"/>
        </w:rPr>
        <w:t>Финансов отчет (ФО),</w:t>
      </w:r>
      <w:r w:rsidRPr="00A70D6C">
        <w:rPr>
          <w:i/>
          <w:iCs/>
          <w:color w:val="000000" w:themeColor="text1"/>
          <w:szCs w:val="24"/>
          <w:lang w:val="bg-BG"/>
        </w:rPr>
        <w:t xml:space="preserve"> подаден в ИСУН, секция „Опис – документи“:</w:t>
      </w:r>
    </w:p>
    <w:p w14:paraId="6D2E652E" w14:textId="420ABB58" w:rsidR="00495B27"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 xml:space="preserve">Декларация за другите преки и непреки разходи - </w:t>
      </w:r>
      <w:r w:rsidRPr="00A70D6C">
        <w:rPr>
          <w:b/>
          <w:bCs/>
          <w:i/>
          <w:iCs/>
          <w:color w:val="000000" w:themeColor="text1"/>
          <w:szCs w:val="24"/>
          <w:lang w:val="bg-BG"/>
        </w:rPr>
        <w:t>Приложение № 13,</w:t>
      </w:r>
      <w:r w:rsidRPr="00A70D6C">
        <w:rPr>
          <w:i/>
          <w:iCs/>
          <w:color w:val="000000" w:themeColor="text1"/>
          <w:szCs w:val="24"/>
          <w:lang w:val="bg-BG"/>
        </w:rPr>
        <w:t xml:space="preserve"> в която се посочва общата сума и конкретните дейности, за които са извършени или планирани другите преки и непреки разходи. Декларацията може да е електронна и да се попълва в ИСУН.“</w:t>
      </w:r>
    </w:p>
    <w:p w14:paraId="3A8220DB" w14:textId="2D3346D4" w:rsidR="00495B27" w:rsidRDefault="00495B27" w:rsidP="00EA1703">
      <w:pPr>
        <w:pBdr>
          <w:bottom w:val="single" w:sz="4" w:space="0" w:color="auto"/>
        </w:pBdr>
        <w:jc w:val="both"/>
        <w:rPr>
          <w:color w:val="000000" w:themeColor="text1"/>
          <w:szCs w:val="24"/>
          <w:lang w:val="bg-BG"/>
        </w:rPr>
      </w:pPr>
    </w:p>
    <w:p w14:paraId="2291F4D2" w14:textId="3D5727CE" w:rsidR="00865DDB" w:rsidRPr="001E785B" w:rsidRDefault="00D0262C" w:rsidP="00EA1703">
      <w:pPr>
        <w:pBdr>
          <w:bottom w:val="single" w:sz="4" w:space="0" w:color="auto"/>
        </w:pBdr>
        <w:jc w:val="both"/>
        <w:rPr>
          <w:color w:val="000000" w:themeColor="text1"/>
          <w:szCs w:val="24"/>
          <w:lang w:val="en-US"/>
        </w:rPr>
      </w:pPr>
      <w:r w:rsidRPr="007B0A1A">
        <w:rPr>
          <w:b/>
          <w:bCs/>
          <w:lang w:val="bg-BG"/>
        </w:rPr>
        <w:t>4</w:t>
      </w:r>
      <w:r>
        <w:rPr>
          <w:lang w:val="bg-BG"/>
        </w:rPr>
        <w:t xml:space="preserve">. </w:t>
      </w:r>
      <w:r w:rsidR="00865DDB">
        <w:rPr>
          <w:color w:val="000000" w:themeColor="text1"/>
          <w:szCs w:val="24"/>
          <w:lang w:val="bg-BG"/>
        </w:rPr>
        <w:t xml:space="preserve">Единната ставка </w:t>
      </w:r>
      <w:r w:rsidR="00865DDB" w:rsidRPr="00A332CF">
        <w:rPr>
          <w:b/>
          <w:bCs/>
          <w:color w:val="000000" w:themeColor="text1"/>
          <w:szCs w:val="24"/>
          <w:lang w:val="bg-BG"/>
        </w:rPr>
        <w:t>е точно 40 %.</w:t>
      </w:r>
      <w:r w:rsidR="00865DDB">
        <w:rPr>
          <w:color w:val="000000" w:themeColor="text1"/>
          <w:szCs w:val="24"/>
          <w:lang w:val="bg-BG"/>
        </w:rPr>
        <w:t xml:space="preserve"> </w:t>
      </w:r>
      <w:r w:rsidR="001E785B">
        <w:rPr>
          <w:color w:val="000000" w:themeColor="text1"/>
          <w:szCs w:val="24"/>
          <w:lang w:val="bg-BG"/>
        </w:rPr>
        <w:t>В Условията за кандидатстване е указано, че п</w:t>
      </w:r>
      <w:r w:rsidR="001E785B" w:rsidRPr="001E785B">
        <w:rPr>
          <w:color w:val="000000" w:themeColor="text1"/>
          <w:szCs w:val="24"/>
          <w:lang w:val="bg-BG"/>
        </w:rPr>
        <w:t xml:space="preserve">ри въвеждането в ИСУН на проектното предложение разходите, изчислени чрез прилагане на единна ставка от 40 % (бюджетен ред 3. „Други преки и непреки разходи, необходими за изпълнението на проекта“), се записват като разходи само за водещия партньор с цел опростяване. При изпълнението на проекта средствата в бюджетен ред 3. „Други преки и непреки разходи, необходими за изпълнението на проекта“ се разпределят между водещия партньор и партньорите в съответствие с  Партньорското споразумение </w:t>
      </w:r>
      <w:r w:rsidR="000135A6">
        <w:rPr>
          <w:color w:val="000000" w:themeColor="text1"/>
          <w:szCs w:val="24"/>
          <w:lang w:val="bg-BG"/>
        </w:rPr>
        <w:t xml:space="preserve">- </w:t>
      </w:r>
      <w:r w:rsidR="001E785B" w:rsidRPr="001E785B">
        <w:rPr>
          <w:color w:val="000000" w:themeColor="text1"/>
          <w:szCs w:val="24"/>
          <w:lang w:val="bg-BG"/>
        </w:rPr>
        <w:t>Приложение 3 към Условията за кандидатстване.</w:t>
      </w:r>
    </w:p>
    <w:p w14:paraId="646B5077" w14:textId="77777777" w:rsidR="00495B27" w:rsidRDefault="00495B27" w:rsidP="00EA1703">
      <w:pPr>
        <w:pBdr>
          <w:bottom w:val="single" w:sz="4" w:space="0" w:color="auto"/>
        </w:pBdr>
        <w:jc w:val="both"/>
        <w:rPr>
          <w:color w:val="000000" w:themeColor="text1"/>
          <w:szCs w:val="24"/>
          <w:lang w:val="bg-BG"/>
        </w:rPr>
      </w:pPr>
    </w:p>
    <w:p w14:paraId="69C80B57" w14:textId="5A295EF1" w:rsidR="002C5778" w:rsidRPr="00B82DF2" w:rsidRDefault="00D0262C" w:rsidP="00EA1703">
      <w:pPr>
        <w:pBdr>
          <w:bottom w:val="single" w:sz="4" w:space="0" w:color="auto"/>
        </w:pBdr>
        <w:jc w:val="both"/>
        <w:rPr>
          <w:i/>
          <w:iCs/>
          <w:color w:val="000000" w:themeColor="text1"/>
          <w:szCs w:val="24"/>
          <w:lang w:val="bg-BG"/>
        </w:rPr>
      </w:pPr>
      <w:r w:rsidRPr="007B0A1A">
        <w:rPr>
          <w:b/>
          <w:bCs/>
          <w:lang w:val="bg-BG"/>
        </w:rPr>
        <w:t>5</w:t>
      </w:r>
      <w:r>
        <w:rPr>
          <w:lang w:val="bg-BG"/>
        </w:rPr>
        <w:t xml:space="preserve">. </w:t>
      </w:r>
      <w:r w:rsidR="00122F3D" w:rsidRPr="00B82DF2">
        <w:rPr>
          <w:bCs/>
          <w:szCs w:val="24"/>
          <w:lang w:val="bg-BG"/>
        </w:rPr>
        <w:t xml:space="preserve">Строително-монтажни работи (СМР), свързани с дейности по строителство, ремонт и/или реконструкции и други, </w:t>
      </w:r>
      <w:r w:rsidR="00122F3D" w:rsidRPr="00B82DF2">
        <w:rPr>
          <w:color w:val="000000" w:themeColor="text1"/>
          <w:szCs w:val="24"/>
          <w:lang w:val="bg-BG"/>
        </w:rPr>
        <w:t xml:space="preserve">вкл. </w:t>
      </w:r>
      <w:r w:rsidR="00FC50F4" w:rsidRPr="00B82DF2">
        <w:rPr>
          <w:color w:val="000000" w:themeColor="text1"/>
          <w:szCs w:val="24"/>
          <w:lang w:val="bg-BG"/>
        </w:rPr>
        <w:t>текущ ремонт на вече изградените лаборатории на центъра</w:t>
      </w:r>
      <w:r w:rsidR="00122F3D" w:rsidRPr="00B82DF2">
        <w:rPr>
          <w:color w:val="000000" w:themeColor="text1"/>
          <w:szCs w:val="24"/>
          <w:lang w:val="bg-BG"/>
        </w:rPr>
        <w:t>,</w:t>
      </w:r>
      <w:r w:rsidR="00FC50F4" w:rsidRPr="00B82DF2">
        <w:rPr>
          <w:color w:val="000000" w:themeColor="text1"/>
          <w:szCs w:val="24"/>
          <w:lang w:val="bg-BG"/>
        </w:rPr>
        <w:t xml:space="preserve"> </w:t>
      </w:r>
      <w:r w:rsidR="00DA5C1E" w:rsidRPr="00B82DF2">
        <w:rPr>
          <w:color w:val="000000" w:themeColor="text1"/>
          <w:szCs w:val="24"/>
          <w:lang w:val="bg-BG"/>
        </w:rPr>
        <w:t>трябва да се планира</w:t>
      </w:r>
      <w:r w:rsidR="00651DFB" w:rsidRPr="00B82DF2">
        <w:rPr>
          <w:color w:val="000000" w:themeColor="text1"/>
          <w:szCs w:val="24"/>
          <w:lang w:val="bg-BG"/>
        </w:rPr>
        <w:t>т</w:t>
      </w:r>
      <w:r w:rsidR="00DA5C1E" w:rsidRPr="00B82DF2">
        <w:rPr>
          <w:color w:val="000000" w:themeColor="text1"/>
          <w:szCs w:val="24"/>
          <w:lang w:val="bg-BG"/>
        </w:rPr>
        <w:t xml:space="preserve"> в бюджетен ред 5. </w:t>
      </w:r>
      <w:r w:rsidR="00DA5C1E" w:rsidRPr="00B82DF2">
        <w:rPr>
          <w:i/>
          <w:iCs/>
          <w:color w:val="000000" w:themeColor="text1"/>
          <w:szCs w:val="24"/>
          <w:lang w:val="bg-BG"/>
        </w:rPr>
        <w:t>Разходи за извършване на СМР при изпълнението на Дейност 2.</w:t>
      </w:r>
      <w:r w:rsidR="00122F3D" w:rsidRPr="00B82DF2">
        <w:rPr>
          <w:i/>
          <w:iCs/>
          <w:color w:val="000000" w:themeColor="text1"/>
          <w:szCs w:val="24"/>
          <w:lang w:val="bg-BG"/>
        </w:rPr>
        <w:t xml:space="preserve"> </w:t>
      </w:r>
    </w:p>
    <w:p w14:paraId="742764F0" w14:textId="3A085920" w:rsidR="00E53129" w:rsidRDefault="00122F3D" w:rsidP="002C5778">
      <w:pPr>
        <w:pBdr>
          <w:bottom w:val="single" w:sz="4" w:space="0" w:color="auto"/>
        </w:pBdr>
        <w:spacing w:before="120"/>
        <w:jc w:val="both"/>
        <w:rPr>
          <w:color w:val="000000" w:themeColor="text1"/>
          <w:szCs w:val="24"/>
          <w:lang w:val="bg-BG"/>
        </w:rPr>
      </w:pPr>
      <w:r>
        <w:rPr>
          <w:color w:val="000000" w:themeColor="text1"/>
          <w:szCs w:val="24"/>
          <w:lang w:val="bg-BG"/>
        </w:rPr>
        <w:t>В</w:t>
      </w:r>
      <w:r w:rsidR="00F465AD">
        <w:rPr>
          <w:color w:val="000000" w:themeColor="text1"/>
          <w:szCs w:val="24"/>
          <w:lang w:val="bg-BG"/>
        </w:rPr>
        <w:t xml:space="preserve"> </w:t>
      </w:r>
      <w:r w:rsidR="005311C8">
        <w:rPr>
          <w:color w:val="000000" w:themeColor="text1"/>
          <w:szCs w:val="24"/>
          <w:lang w:val="bg-BG"/>
        </w:rPr>
        <w:t xml:space="preserve">бюджетен ред </w:t>
      </w:r>
      <w:r w:rsidR="005311C8" w:rsidRPr="005311C8">
        <w:rPr>
          <w:color w:val="000000" w:themeColor="text1"/>
          <w:szCs w:val="24"/>
          <w:lang w:val="bg-BG"/>
        </w:rPr>
        <w:t xml:space="preserve">3. </w:t>
      </w:r>
      <w:r w:rsidR="005311C8" w:rsidRPr="00651DFB">
        <w:rPr>
          <w:i/>
          <w:iCs/>
          <w:color w:val="000000" w:themeColor="text1"/>
          <w:szCs w:val="24"/>
          <w:lang w:val="bg-BG"/>
        </w:rPr>
        <w:t>Други преки и непреки разходи, необходими за изпълнението на проекта</w:t>
      </w:r>
      <w:r w:rsidR="005311C8">
        <w:rPr>
          <w:color w:val="000000" w:themeColor="text1"/>
          <w:szCs w:val="24"/>
          <w:lang w:val="bg-BG"/>
        </w:rPr>
        <w:t xml:space="preserve"> може да се планират разходите за </w:t>
      </w:r>
      <w:r w:rsidR="002C5778">
        <w:rPr>
          <w:color w:val="000000" w:themeColor="text1"/>
          <w:szCs w:val="24"/>
          <w:lang w:val="bg-BG"/>
        </w:rPr>
        <w:t>р</w:t>
      </w:r>
      <w:r w:rsidR="005311C8" w:rsidRPr="005311C8">
        <w:rPr>
          <w:color w:val="000000" w:themeColor="text1"/>
          <w:szCs w:val="24"/>
          <w:lang w:val="bg-BG"/>
        </w:rPr>
        <w:t>емонти, резервни части, подмяна и обновяване на отделни модули и т.н.</w:t>
      </w:r>
      <w:r w:rsidR="005311C8">
        <w:rPr>
          <w:color w:val="000000" w:themeColor="text1"/>
          <w:szCs w:val="24"/>
          <w:lang w:val="bg-BG"/>
        </w:rPr>
        <w:t xml:space="preserve"> </w:t>
      </w:r>
      <w:r w:rsidR="005311C8" w:rsidRPr="00A332CF">
        <w:rPr>
          <w:b/>
          <w:bCs/>
          <w:color w:val="000000" w:themeColor="text1"/>
          <w:szCs w:val="24"/>
          <w:lang w:val="bg-BG"/>
        </w:rPr>
        <w:t>на научноизследователското оборудване</w:t>
      </w:r>
      <w:r w:rsidR="005311C8">
        <w:rPr>
          <w:color w:val="000000" w:themeColor="text1"/>
          <w:szCs w:val="24"/>
          <w:lang w:val="bg-BG"/>
        </w:rPr>
        <w:t xml:space="preserve">. </w:t>
      </w:r>
    </w:p>
    <w:p w14:paraId="2FBFADC8" w14:textId="43C7FA77" w:rsidR="002B1DF7" w:rsidRDefault="002B1DF7" w:rsidP="002C5778">
      <w:pPr>
        <w:pBdr>
          <w:bottom w:val="single" w:sz="4" w:space="0" w:color="auto"/>
        </w:pBdr>
        <w:spacing w:before="120"/>
        <w:jc w:val="both"/>
        <w:rPr>
          <w:color w:val="000000" w:themeColor="text1"/>
          <w:szCs w:val="24"/>
          <w:lang w:val="bg-BG"/>
        </w:rPr>
      </w:pPr>
      <w:r>
        <w:rPr>
          <w:color w:val="000000" w:themeColor="text1"/>
          <w:szCs w:val="24"/>
          <w:lang w:val="bg-BG"/>
        </w:rPr>
        <w:t xml:space="preserve">Определенията за „строително-монтажни работи“ и видовете ремонт на строежи са посочени в §5 от Допълнителните разпоредби на Закона за устройство на територията. </w:t>
      </w:r>
    </w:p>
    <w:p w14:paraId="663450A8" w14:textId="10379BA1" w:rsidR="007C04CD" w:rsidRDefault="007C04CD" w:rsidP="007C04CD">
      <w:pPr>
        <w:pBdr>
          <w:bottom w:val="single" w:sz="4" w:space="0" w:color="auto"/>
        </w:pBdr>
        <w:spacing w:before="120"/>
        <w:jc w:val="both"/>
        <w:rPr>
          <w:color w:val="000000" w:themeColor="text1"/>
          <w:szCs w:val="24"/>
          <w:lang w:val="bg-BG"/>
        </w:rPr>
      </w:pPr>
      <w:r>
        <w:rPr>
          <w:color w:val="000000" w:themeColor="text1"/>
          <w:szCs w:val="24"/>
          <w:lang w:val="bg-BG"/>
        </w:rPr>
        <w:t xml:space="preserve">Обръщаме внимание, че при интервенции в инфраструктура (дълготрайни материални и нематериални активи), финансирана по ОПНОИР,  следва да се спазват изискванията на </w:t>
      </w:r>
      <w:r w:rsidRPr="00D97518">
        <w:rPr>
          <w:b/>
          <w:bCs/>
          <w:color w:val="000000" w:themeColor="text1"/>
          <w:szCs w:val="24"/>
          <w:lang w:val="bg-BG"/>
        </w:rPr>
        <w:t>чл.71 от Регламент (ЕС) № 1303/2013 за дълготрайност на операциите</w:t>
      </w:r>
      <w:r>
        <w:rPr>
          <w:b/>
          <w:bCs/>
          <w:color w:val="000000" w:themeColor="text1"/>
          <w:szCs w:val="24"/>
          <w:lang w:val="bg-BG"/>
        </w:rPr>
        <w:t xml:space="preserve">, </w:t>
      </w:r>
      <w:r w:rsidRPr="00D97518">
        <w:rPr>
          <w:color w:val="000000" w:themeColor="text1"/>
          <w:szCs w:val="24"/>
          <w:lang w:val="bg-BG"/>
        </w:rPr>
        <w:t>както и че не</w:t>
      </w:r>
      <w:r>
        <w:rPr>
          <w:b/>
          <w:bCs/>
          <w:color w:val="000000" w:themeColor="text1"/>
          <w:szCs w:val="24"/>
          <w:lang w:val="bg-BG"/>
        </w:rPr>
        <w:t xml:space="preserve"> </w:t>
      </w:r>
      <w:r>
        <w:rPr>
          <w:color w:val="000000" w:themeColor="text1"/>
          <w:szCs w:val="24"/>
          <w:lang w:val="bg-BG"/>
        </w:rPr>
        <w:t xml:space="preserve">се допуска двойно финансиране. </w:t>
      </w:r>
    </w:p>
    <w:p w14:paraId="5C9B9038" w14:textId="677AAE7E" w:rsidR="00651DFB" w:rsidRDefault="00651DFB" w:rsidP="00E53129">
      <w:pPr>
        <w:pBdr>
          <w:bottom w:val="single" w:sz="4" w:space="0" w:color="auto"/>
        </w:pBdr>
        <w:jc w:val="both"/>
        <w:rPr>
          <w:color w:val="000000" w:themeColor="text1"/>
          <w:szCs w:val="24"/>
          <w:lang w:val="bg-BG"/>
        </w:rPr>
      </w:pPr>
    </w:p>
    <w:p w14:paraId="6E130AEB" w14:textId="74331B82" w:rsidR="00E96E9C" w:rsidRDefault="009137D7" w:rsidP="00C01919">
      <w:pPr>
        <w:pBdr>
          <w:bottom w:val="single" w:sz="4" w:space="0" w:color="auto"/>
        </w:pBdr>
        <w:jc w:val="both"/>
        <w:rPr>
          <w:bCs/>
          <w:color w:val="000000"/>
          <w:szCs w:val="24"/>
          <w:lang w:val="bg-BG"/>
        </w:rPr>
      </w:pPr>
      <w:r w:rsidRPr="00EB6B57">
        <w:rPr>
          <w:b/>
          <w:color w:val="000000"/>
          <w:szCs w:val="24"/>
          <w:lang w:val="bg-BG"/>
        </w:rPr>
        <w:t>6.</w:t>
      </w:r>
      <w:r w:rsidR="003630F6">
        <w:rPr>
          <w:lang w:val="bg-BG"/>
        </w:rPr>
        <w:t xml:space="preserve"> </w:t>
      </w:r>
      <w:r w:rsidR="000A1329">
        <w:rPr>
          <w:bCs/>
          <w:color w:val="000000"/>
          <w:szCs w:val="24"/>
          <w:lang w:val="bg-BG"/>
        </w:rPr>
        <w:t>За п</w:t>
      </w:r>
      <w:r w:rsidR="00E53129" w:rsidRPr="00C01919">
        <w:rPr>
          <w:bCs/>
          <w:color w:val="000000"/>
          <w:szCs w:val="24"/>
          <w:lang w:val="bg-BG"/>
        </w:rPr>
        <w:t xml:space="preserve">ланираните в проектното предложение стойности на индикаторите за продукт и на индикаторите за резултат, в т. 7 от Условията за кандидатстване е посочено, че се разпределят </w:t>
      </w:r>
      <w:r w:rsidR="00E53129" w:rsidRPr="00EB6B57">
        <w:rPr>
          <w:bCs/>
          <w:color w:val="000000"/>
          <w:szCs w:val="24"/>
          <w:u w:val="single"/>
          <w:lang w:val="bg-BG"/>
        </w:rPr>
        <w:t>без допълнителна обосновка</w:t>
      </w:r>
      <w:r w:rsidR="00E53129" w:rsidRPr="00C01919">
        <w:rPr>
          <w:bCs/>
          <w:color w:val="000000"/>
          <w:szCs w:val="24"/>
          <w:lang w:val="bg-BG"/>
        </w:rPr>
        <w:t xml:space="preserve"> между съответните категории региони на пропорционална основа - 53,51% за Регион в преход и 46,49% за По-слабо развити региони. Кандидатът трябва задължително да включи в т. „Индикатори“ от Формуляра за кандидатстване всички посочени индикатори с положителна целева стойност, различна от 0. Базовата стойност на всеки индикатор, включен в проектното предложение, следва да бъде попълнена с „0“.</w:t>
      </w:r>
      <w:r w:rsidR="00C01919">
        <w:rPr>
          <w:bCs/>
          <w:color w:val="000000"/>
          <w:szCs w:val="24"/>
          <w:lang w:val="bg-BG"/>
        </w:rPr>
        <w:t xml:space="preserve"> </w:t>
      </w:r>
    </w:p>
    <w:p w14:paraId="65A01157" w14:textId="41924B24" w:rsidR="00E96E9C" w:rsidRDefault="00E96E9C" w:rsidP="007B0A1A">
      <w:pPr>
        <w:pBdr>
          <w:bottom w:val="single" w:sz="4" w:space="0" w:color="auto"/>
        </w:pBdr>
        <w:spacing w:before="120"/>
        <w:jc w:val="both"/>
        <w:rPr>
          <w:color w:val="000000" w:themeColor="text1"/>
          <w:szCs w:val="24"/>
          <w:lang w:val="bg-BG"/>
        </w:rPr>
      </w:pPr>
      <w:r w:rsidRPr="00800201">
        <w:rPr>
          <w:bCs/>
          <w:color w:val="000000"/>
          <w:szCs w:val="24"/>
          <w:lang w:val="bg-BG"/>
        </w:rPr>
        <w:t>Относно индикатор</w:t>
      </w:r>
      <w:r w:rsidRPr="00800201">
        <w:rPr>
          <w:b/>
          <w:bCs/>
          <w:szCs w:val="24"/>
          <w:lang w:val="bg-BG"/>
        </w:rPr>
        <w:t xml:space="preserve"> </w:t>
      </w:r>
      <w:r w:rsidRPr="00800201">
        <w:rPr>
          <w:szCs w:val="24"/>
          <w:lang w:val="bg-BG"/>
        </w:rPr>
        <w:t xml:space="preserve">RCO06 </w:t>
      </w:r>
      <w:bookmarkStart w:id="7" w:name="_Hlk151110044"/>
      <w:r w:rsidRPr="00800201">
        <w:rPr>
          <w:szCs w:val="24"/>
          <w:lang w:val="bg-BG"/>
        </w:rPr>
        <w:t>„Изследователи, работещи в подпомагани научноизследователски съоръжения (изчислено в еквивалент на пълно работно време)</w:t>
      </w:r>
      <w:bookmarkEnd w:id="7"/>
      <w:r w:rsidRPr="00800201">
        <w:rPr>
          <w:szCs w:val="24"/>
          <w:lang w:val="bg-BG"/>
        </w:rPr>
        <w:t xml:space="preserve">“, </w:t>
      </w:r>
      <w:r w:rsidRPr="00800201">
        <w:rPr>
          <w:szCs w:val="24"/>
          <w:lang w:val="bg-BG"/>
        </w:rPr>
        <w:lastRenderedPageBreak/>
        <w:t xml:space="preserve">обръщаме внимание, че същият се изчислява в </w:t>
      </w:r>
      <w:r w:rsidRPr="00800201">
        <w:rPr>
          <w:b/>
          <w:bCs/>
          <w:szCs w:val="24"/>
          <w:lang w:val="bg-BG"/>
        </w:rPr>
        <w:t>еквивалент на пълно работно време.</w:t>
      </w:r>
      <w:r w:rsidRPr="00800201">
        <w:rPr>
          <w:szCs w:val="24"/>
          <w:lang w:val="bg-BG"/>
        </w:rPr>
        <w:t xml:space="preserve"> В тази</w:t>
      </w:r>
      <w:r>
        <w:rPr>
          <w:szCs w:val="24"/>
          <w:lang w:val="bg-BG"/>
        </w:rPr>
        <w:t xml:space="preserve"> връзка стойностите </w:t>
      </w:r>
      <w:r w:rsidR="00C6569F">
        <w:rPr>
          <w:szCs w:val="24"/>
          <w:lang w:val="bg-BG"/>
        </w:rPr>
        <w:t xml:space="preserve">на индикаторите, които се изчисляват в еквивалент на пълно работно време </w:t>
      </w:r>
      <w:r>
        <w:rPr>
          <w:szCs w:val="24"/>
          <w:lang w:val="bg-BG"/>
        </w:rPr>
        <w:t xml:space="preserve">следва </w:t>
      </w:r>
      <w:r w:rsidR="00C6569F">
        <w:rPr>
          <w:szCs w:val="24"/>
          <w:lang w:val="bg-BG"/>
        </w:rPr>
        <w:t xml:space="preserve">във Формуляра за кандидатстване </w:t>
      </w:r>
      <w:r>
        <w:rPr>
          <w:szCs w:val="24"/>
          <w:lang w:val="bg-BG"/>
        </w:rPr>
        <w:t>да се планират до втори знак след десетичната запетая.</w:t>
      </w:r>
      <w:r w:rsidR="00AE7D1A">
        <w:rPr>
          <w:szCs w:val="24"/>
          <w:lang w:val="bg-BG"/>
        </w:rPr>
        <w:t xml:space="preserve"> </w:t>
      </w:r>
    </w:p>
    <w:p w14:paraId="1031575B" w14:textId="6679C121" w:rsidR="00EB6B57" w:rsidRDefault="00C6569F" w:rsidP="00A332CF">
      <w:pPr>
        <w:pBdr>
          <w:bottom w:val="single" w:sz="4" w:space="0" w:color="auto"/>
        </w:pBdr>
        <w:spacing w:before="120"/>
        <w:jc w:val="both"/>
        <w:rPr>
          <w:bCs/>
          <w:color w:val="000000"/>
          <w:szCs w:val="24"/>
          <w:lang w:val="bg-BG"/>
        </w:rPr>
      </w:pPr>
      <w:r>
        <w:rPr>
          <w:color w:val="000000" w:themeColor="text1"/>
          <w:szCs w:val="24"/>
          <w:lang w:val="bg-BG"/>
        </w:rPr>
        <w:t>Относно индикаторите за публикации и за п</w:t>
      </w:r>
      <w:r w:rsidRPr="00C6569F">
        <w:rPr>
          <w:color w:val="000000" w:themeColor="text1"/>
          <w:szCs w:val="24"/>
          <w:lang w:val="bg-BG"/>
        </w:rPr>
        <w:t>одадени заявки за патент</w:t>
      </w:r>
      <w:r>
        <w:rPr>
          <w:color w:val="000000" w:themeColor="text1"/>
          <w:szCs w:val="24"/>
          <w:lang w:val="bg-BG"/>
        </w:rPr>
        <w:t xml:space="preserve"> - ц</w:t>
      </w:r>
      <w:r w:rsidR="00E53129" w:rsidRPr="00C01919">
        <w:rPr>
          <w:bCs/>
          <w:color w:val="000000"/>
          <w:szCs w:val="24"/>
          <w:lang w:val="bg-BG"/>
        </w:rPr>
        <w:t>елевите стойности следва да се закръглят до цяло число.</w:t>
      </w:r>
      <w:r w:rsidR="00C01919">
        <w:rPr>
          <w:bCs/>
          <w:color w:val="000000"/>
          <w:szCs w:val="24"/>
          <w:lang w:val="bg-BG"/>
        </w:rPr>
        <w:t xml:space="preserve"> </w:t>
      </w:r>
    </w:p>
    <w:p w14:paraId="04CCCB0B" w14:textId="0D37F39B" w:rsidR="00B026B9" w:rsidRPr="00C01919" w:rsidRDefault="00B026B9" w:rsidP="00515E17">
      <w:pPr>
        <w:pBdr>
          <w:bottom w:val="single" w:sz="4" w:space="0" w:color="auto"/>
        </w:pBdr>
        <w:spacing w:before="120"/>
        <w:jc w:val="both"/>
        <w:rPr>
          <w:bCs/>
          <w:color w:val="000000"/>
          <w:szCs w:val="24"/>
          <w:lang w:val="bg-BG"/>
        </w:rPr>
      </w:pPr>
      <w:r>
        <w:rPr>
          <w:szCs w:val="24"/>
          <w:lang w:val="bg-BG"/>
        </w:rPr>
        <w:t xml:space="preserve">Детайли относно отчитането на индикаторите са посочени в </w:t>
      </w:r>
      <w:r>
        <w:rPr>
          <w:color w:val="000000" w:themeColor="text1"/>
          <w:szCs w:val="24"/>
          <w:lang w:val="bg-BG"/>
        </w:rPr>
        <w:t xml:space="preserve">Приложение </w:t>
      </w:r>
      <w:r>
        <w:rPr>
          <w:color w:val="000000" w:themeColor="text1"/>
          <w:szCs w:val="24"/>
          <w:lang w:val="en-US"/>
        </w:rPr>
        <w:t>IV</w:t>
      </w:r>
      <w:r>
        <w:rPr>
          <w:color w:val="000000" w:themeColor="text1"/>
          <w:szCs w:val="24"/>
          <w:lang w:val="bg-BG"/>
        </w:rPr>
        <w:t xml:space="preserve"> </w:t>
      </w:r>
      <w:r w:rsidR="008C5A8B">
        <w:rPr>
          <w:color w:val="000000" w:themeColor="text1"/>
          <w:szCs w:val="24"/>
          <w:lang w:val="bg-BG"/>
        </w:rPr>
        <w:t>„</w:t>
      </w:r>
      <w:r>
        <w:rPr>
          <w:color w:val="000000" w:themeColor="text1"/>
          <w:szCs w:val="24"/>
          <w:lang w:val="bg-BG"/>
        </w:rPr>
        <w:t>Условия за изпълнение</w:t>
      </w:r>
      <w:r w:rsidR="008C5A8B">
        <w:rPr>
          <w:color w:val="000000" w:themeColor="text1"/>
          <w:szCs w:val="24"/>
          <w:lang w:val="bg-BG"/>
        </w:rPr>
        <w:t>“</w:t>
      </w:r>
      <w:r>
        <w:rPr>
          <w:color w:val="000000" w:themeColor="text1"/>
          <w:szCs w:val="24"/>
          <w:lang w:val="bg-BG"/>
        </w:rPr>
        <w:t>.</w:t>
      </w:r>
    </w:p>
    <w:p w14:paraId="52CC6F6F" w14:textId="07DBD47D" w:rsidR="002B496E" w:rsidRDefault="002B496E" w:rsidP="00515E17">
      <w:pPr>
        <w:pBdr>
          <w:bottom w:val="single" w:sz="4" w:space="0" w:color="auto"/>
        </w:pBdr>
        <w:spacing w:before="120"/>
        <w:jc w:val="both"/>
        <w:rPr>
          <w:color w:val="000000" w:themeColor="text1"/>
          <w:szCs w:val="24"/>
          <w:lang w:val="bg-BG"/>
        </w:rPr>
      </w:pPr>
    </w:p>
    <w:p w14:paraId="5E394F2E" w14:textId="5C616A09" w:rsidR="00AF103F" w:rsidRDefault="00F244CD">
      <w:pPr>
        <w:pBdr>
          <w:bottom w:val="single" w:sz="4" w:space="0" w:color="auto"/>
        </w:pBdr>
        <w:jc w:val="both"/>
        <w:rPr>
          <w:color w:val="000000" w:themeColor="text1"/>
          <w:szCs w:val="24"/>
          <w:lang w:val="bg-BG"/>
        </w:rPr>
      </w:pPr>
      <w:r w:rsidRPr="006765B0">
        <w:rPr>
          <w:b/>
          <w:bCs/>
          <w:color w:val="000000" w:themeColor="text1"/>
          <w:szCs w:val="24"/>
          <w:lang w:val="bg-BG"/>
        </w:rPr>
        <w:t>7.</w:t>
      </w:r>
      <w:r w:rsidR="00B026B9">
        <w:rPr>
          <w:b/>
          <w:bCs/>
          <w:color w:val="000000" w:themeColor="text1"/>
          <w:szCs w:val="24"/>
          <w:lang w:val="bg-BG"/>
        </w:rPr>
        <w:t xml:space="preserve"> </w:t>
      </w:r>
      <w:r w:rsidR="00E57160">
        <w:rPr>
          <w:color w:val="000000" w:themeColor="text1"/>
          <w:szCs w:val="24"/>
          <w:lang w:val="bg-BG"/>
        </w:rPr>
        <w:t xml:space="preserve">Разпределението на разходите между партньори, вкл. по отношение бюджетен ред 3, е предвидено да се направи в Партньорското споразумение. </w:t>
      </w:r>
      <w:r w:rsidR="005C4B27" w:rsidRPr="005C4B27">
        <w:rPr>
          <w:color w:val="000000" w:themeColor="text1"/>
          <w:szCs w:val="24"/>
          <w:lang w:val="bg-BG"/>
        </w:rPr>
        <w:t xml:space="preserve">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w:t>
      </w:r>
      <w:r w:rsidR="001028EA">
        <w:rPr>
          <w:color w:val="000000" w:themeColor="text1"/>
          <w:szCs w:val="24"/>
          <w:lang w:val="bg-BG"/>
        </w:rPr>
        <w:t>региони. Посоченото съотношение се прилага за всеки бюджетен ред и по партньори</w:t>
      </w:r>
      <w:r w:rsidR="00EC1B4E">
        <w:rPr>
          <w:color w:val="000000" w:themeColor="text1"/>
          <w:szCs w:val="24"/>
          <w:lang w:val="bg-BG"/>
        </w:rPr>
        <w:t xml:space="preserve"> в съответствие с планираното в Партньорството споразумение</w:t>
      </w:r>
      <w:r w:rsidR="007F4FDC">
        <w:rPr>
          <w:color w:val="000000" w:themeColor="text1"/>
          <w:szCs w:val="24"/>
          <w:lang w:val="bg-BG"/>
        </w:rPr>
        <w:t>,</w:t>
      </w:r>
      <w:r w:rsidR="008C514C">
        <w:rPr>
          <w:color w:val="000000" w:themeColor="text1"/>
          <w:szCs w:val="24"/>
          <w:lang w:val="bg-BG"/>
        </w:rPr>
        <w:t xml:space="preserve"> </w:t>
      </w:r>
      <w:r w:rsidR="007F4FDC">
        <w:rPr>
          <w:color w:val="000000" w:themeColor="text1"/>
          <w:szCs w:val="24"/>
          <w:lang w:val="bg-BG"/>
        </w:rPr>
        <w:t>като</w:t>
      </w:r>
      <w:r w:rsidR="001028EA">
        <w:rPr>
          <w:color w:val="000000" w:themeColor="text1"/>
          <w:szCs w:val="24"/>
          <w:lang w:val="bg-BG"/>
        </w:rPr>
        <w:t xml:space="preserve"> </w:t>
      </w:r>
      <w:r w:rsidR="007F4FDC">
        <w:rPr>
          <w:color w:val="000000" w:themeColor="text1"/>
          <w:szCs w:val="24"/>
          <w:lang w:val="bg-BG"/>
        </w:rPr>
        <w:t>в процедурата в</w:t>
      </w:r>
      <w:r w:rsidR="001028EA">
        <w:rPr>
          <w:color w:val="000000" w:themeColor="text1"/>
          <w:szCs w:val="24"/>
          <w:lang w:val="bg-BG"/>
        </w:rPr>
        <w:t xml:space="preserve"> ИСУН в секция „Бюджет“ е заложено да се попълва по този начин. Само за бюджетен ред 3 е предвидено </w:t>
      </w:r>
      <w:r w:rsidR="00515E17">
        <w:rPr>
          <w:color w:val="000000" w:themeColor="text1"/>
          <w:szCs w:val="24"/>
          <w:lang w:val="bg-BG"/>
        </w:rPr>
        <w:t xml:space="preserve">разходите </w:t>
      </w:r>
      <w:r w:rsidR="001028EA">
        <w:rPr>
          <w:color w:val="000000" w:themeColor="text1"/>
          <w:szCs w:val="24"/>
          <w:lang w:val="bg-BG"/>
        </w:rPr>
        <w:t xml:space="preserve">да се </w:t>
      </w:r>
      <w:r w:rsidR="00515E17">
        <w:rPr>
          <w:color w:val="000000" w:themeColor="text1"/>
          <w:szCs w:val="24"/>
          <w:lang w:val="bg-BG"/>
        </w:rPr>
        <w:t xml:space="preserve">посочват единствено за „водещ партньор“, като се </w:t>
      </w:r>
      <w:r w:rsidR="001028EA">
        <w:rPr>
          <w:color w:val="000000" w:themeColor="text1"/>
          <w:szCs w:val="24"/>
          <w:lang w:val="bg-BG"/>
        </w:rPr>
        <w:t>попълва</w:t>
      </w:r>
      <w:r w:rsidR="00515E17">
        <w:rPr>
          <w:color w:val="000000" w:themeColor="text1"/>
          <w:szCs w:val="24"/>
          <w:lang w:val="bg-BG"/>
        </w:rPr>
        <w:t>т</w:t>
      </w:r>
      <w:r w:rsidR="001028EA">
        <w:rPr>
          <w:color w:val="000000" w:themeColor="text1"/>
          <w:szCs w:val="24"/>
          <w:lang w:val="bg-BG"/>
        </w:rPr>
        <w:t xml:space="preserve"> </w:t>
      </w:r>
      <w:r w:rsidR="00515E17">
        <w:rPr>
          <w:color w:val="000000" w:themeColor="text1"/>
          <w:szCs w:val="24"/>
          <w:lang w:val="bg-BG"/>
        </w:rPr>
        <w:t xml:space="preserve">в </w:t>
      </w:r>
      <w:r w:rsidR="001028EA">
        <w:rPr>
          <w:color w:val="000000" w:themeColor="text1"/>
          <w:szCs w:val="24"/>
          <w:lang w:val="bg-BG"/>
        </w:rPr>
        <w:t>същото разпределение</w:t>
      </w:r>
      <w:r w:rsidR="00515E17">
        <w:rPr>
          <w:color w:val="000000" w:themeColor="text1"/>
          <w:szCs w:val="24"/>
          <w:lang w:val="bg-BG"/>
        </w:rPr>
        <w:t xml:space="preserve"> </w:t>
      </w:r>
      <w:r w:rsidR="001028EA">
        <w:rPr>
          <w:color w:val="000000" w:themeColor="text1"/>
          <w:szCs w:val="24"/>
          <w:lang w:val="bg-BG"/>
        </w:rPr>
        <w:t>за всеки вид регион</w:t>
      </w:r>
      <w:r w:rsidR="007F4FDC">
        <w:rPr>
          <w:color w:val="000000" w:themeColor="text1"/>
          <w:szCs w:val="24"/>
          <w:lang w:val="bg-BG"/>
        </w:rPr>
        <w:t>.</w:t>
      </w:r>
      <w:r w:rsidR="001028EA">
        <w:rPr>
          <w:color w:val="000000" w:themeColor="text1"/>
          <w:szCs w:val="24"/>
          <w:lang w:val="bg-BG"/>
        </w:rPr>
        <w:t xml:space="preserve"> </w:t>
      </w:r>
      <w:r w:rsidR="00245522">
        <w:rPr>
          <w:color w:val="000000" w:themeColor="text1"/>
          <w:szCs w:val="24"/>
          <w:lang w:val="bg-BG"/>
        </w:rPr>
        <w:t xml:space="preserve"> </w:t>
      </w:r>
    </w:p>
    <w:p w14:paraId="202DC046" w14:textId="77777777" w:rsidR="00D7689F" w:rsidRDefault="00D7689F">
      <w:pPr>
        <w:pBdr>
          <w:bottom w:val="single" w:sz="4" w:space="0" w:color="auto"/>
        </w:pBdr>
        <w:jc w:val="both"/>
        <w:rPr>
          <w:color w:val="000000" w:themeColor="text1"/>
          <w:szCs w:val="24"/>
          <w:lang w:val="bg-BG"/>
        </w:rPr>
      </w:pPr>
    </w:p>
    <w:p w14:paraId="2F241157" w14:textId="335CEFFE" w:rsidR="00A24CBF" w:rsidRDefault="00532352" w:rsidP="00EA1703">
      <w:pPr>
        <w:pBdr>
          <w:bottom w:val="single" w:sz="4" w:space="0" w:color="auto"/>
        </w:pBdr>
        <w:jc w:val="both"/>
        <w:rPr>
          <w:color w:val="000000" w:themeColor="text1"/>
          <w:szCs w:val="24"/>
          <w:lang w:val="bg-BG"/>
        </w:rPr>
      </w:pPr>
      <w:r w:rsidRPr="00D7689F">
        <w:rPr>
          <w:b/>
          <w:bCs/>
          <w:color w:val="000000" w:themeColor="text1"/>
          <w:szCs w:val="24"/>
          <w:lang w:val="bg-BG"/>
        </w:rPr>
        <w:t>8.</w:t>
      </w:r>
      <w:r>
        <w:rPr>
          <w:color w:val="000000" w:themeColor="text1"/>
          <w:szCs w:val="24"/>
          <w:lang w:val="bg-BG"/>
        </w:rPr>
        <w:t xml:space="preserve"> </w:t>
      </w:r>
      <w:r w:rsidR="00A24CBF">
        <w:rPr>
          <w:color w:val="000000" w:themeColor="text1"/>
          <w:szCs w:val="24"/>
          <w:lang w:val="bg-BG"/>
        </w:rPr>
        <w:t>В контекста на горното,</w:t>
      </w:r>
      <w:r w:rsidR="00A24CBF" w:rsidRPr="00A24CBF">
        <w:rPr>
          <w:color w:val="000000" w:themeColor="text1"/>
          <w:szCs w:val="24"/>
          <w:lang w:val="bg-BG"/>
        </w:rPr>
        <w:t xml:space="preserve"> Водещият партньор няма право да се разпорежда с</w:t>
      </w:r>
      <w:r w:rsidR="006C2569">
        <w:rPr>
          <w:color w:val="000000" w:themeColor="text1"/>
          <w:szCs w:val="24"/>
          <w:lang w:val="bg-BG"/>
        </w:rPr>
        <w:t>амостоятелно с</w:t>
      </w:r>
      <w:r w:rsidR="00A24CBF" w:rsidRPr="00A24CBF">
        <w:rPr>
          <w:color w:val="000000" w:themeColor="text1"/>
          <w:szCs w:val="24"/>
          <w:lang w:val="bg-BG"/>
        </w:rPr>
        <w:t xml:space="preserve"> разходи</w:t>
      </w:r>
      <w:r w:rsidR="006C2569">
        <w:rPr>
          <w:color w:val="000000" w:themeColor="text1"/>
          <w:szCs w:val="24"/>
          <w:lang w:val="bg-BG"/>
        </w:rPr>
        <w:t>те по бюджетен ред 3</w:t>
      </w:r>
      <w:r w:rsidR="00A24CBF" w:rsidRPr="00A24CBF">
        <w:rPr>
          <w:color w:val="000000" w:themeColor="text1"/>
          <w:szCs w:val="24"/>
          <w:lang w:val="bg-BG"/>
        </w:rPr>
        <w:t xml:space="preserve"> от името и за сметка на останалите партньор</w:t>
      </w:r>
      <w:r w:rsidR="005C495E">
        <w:rPr>
          <w:color w:val="000000" w:themeColor="text1"/>
          <w:szCs w:val="24"/>
          <w:lang w:val="bg-BG"/>
        </w:rPr>
        <w:t>и</w:t>
      </w:r>
      <w:r w:rsidR="00A24CBF" w:rsidRPr="00A24CBF">
        <w:rPr>
          <w:color w:val="000000" w:themeColor="text1"/>
          <w:szCs w:val="24"/>
          <w:lang w:val="bg-BG"/>
        </w:rPr>
        <w:t>. За всяко искане за плащане ще се превежда изчислената сума по единна ставка на сметката на водещия партньор, след което той ще има задължението да я разпределя по партньори в съответствие с чл. 6 от Партньорското споразумение.</w:t>
      </w:r>
    </w:p>
    <w:p w14:paraId="530C30F0" w14:textId="55BA93C0" w:rsidR="003C1430" w:rsidRDefault="003C1430" w:rsidP="00EA1703">
      <w:pPr>
        <w:pBdr>
          <w:bottom w:val="single" w:sz="4" w:space="0" w:color="auto"/>
        </w:pBdr>
        <w:jc w:val="both"/>
        <w:rPr>
          <w:color w:val="000000" w:themeColor="text1"/>
          <w:szCs w:val="24"/>
          <w:lang w:val="bg-BG"/>
        </w:rPr>
      </w:pPr>
    </w:p>
    <w:p w14:paraId="71C31187" w14:textId="77777777" w:rsidR="00787626" w:rsidRPr="00B93AB2" w:rsidRDefault="00787626" w:rsidP="00EA1703">
      <w:pPr>
        <w:pBdr>
          <w:bottom w:val="single" w:sz="4" w:space="0" w:color="auto"/>
        </w:pBdr>
        <w:jc w:val="both"/>
        <w:rPr>
          <w:color w:val="000000" w:themeColor="text1"/>
          <w:szCs w:val="24"/>
          <w:lang w:val="bg-BG"/>
        </w:rPr>
      </w:pPr>
    </w:p>
    <w:p w14:paraId="2B8165C7" w14:textId="77777777" w:rsidR="00127202" w:rsidRPr="008277DD" w:rsidRDefault="00127202" w:rsidP="00127202">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3</w:t>
      </w:r>
      <w:r w:rsidRPr="001F12C9">
        <w:rPr>
          <w:color w:val="000000"/>
          <w:szCs w:val="24"/>
          <w:lang w:val="bg-BG"/>
        </w:rPr>
        <w:t xml:space="preserve"> ОТ </w:t>
      </w:r>
      <w:r>
        <w:rPr>
          <w:color w:val="000000"/>
          <w:szCs w:val="24"/>
          <w:lang w:val="bg-BG"/>
        </w:rPr>
        <w:t>0</w:t>
      </w:r>
      <w:r>
        <w:rPr>
          <w:color w:val="000000"/>
          <w:szCs w:val="24"/>
          <w:lang w:val="en-US"/>
        </w:rPr>
        <w:t>9</w:t>
      </w:r>
      <w:r>
        <w:rPr>
          <w:color w:val="000000"/>
          <w:szCs w:val="24"/>
          <w:lang w:val="bg-BG"/>
        </w:rPr>
        <w:t>.04</w:t>
      </w:r>
      <w:r w:rsidRPr="001F12C9">
        <w:rPr>
          <w:color w:val="000000"/>
          <w:szCs w:val="24"/>
          <w:lang w:val="bg-BG"/>
        </w:rPr>
        <w:t>.2024 Г. (Q00</w:t>
      </w:r>
      <w:r>
        <w:rPr>
          <w:color w:val="000000"/>
          <w:szCs w:val="24"/>
          <w:lang w:val="en-US"/>
        </w:rPr>
        <w:t>3</w:t>
      </w:r>
      <w:r w:rsidRPr="001F12C9">
        <w:rPr>
          <w:color w:val="000000"/>
          <w:szCs w:val="24"/>
          <w:lang w:val="bg-BG"/>
        </w:rPr>
        <w:t xml:space="preserve"> ПОСТЪПИЛ ЧРЕЗ ИСУН):</w:t>
      </w:r>
    </w:p>
    <w:p w14:paraId="1E2A3F2A" w14:textId="77777777" w:rsidR="00127202" w:rsidRDefault="00127202" w:rsidP="00127202">
      <w:pPr>
        <w:ind w:firstLine="720"/>
        <w:rPr>
          <w:b/>
          <w:color w:val="000000"/>
          <w:szCs w:val="24"/>
          <w:lang w:val="bg-BG"/>
        </w:rPr>
      </w:pPr>
    </w:p>
    <w:p w14:paraId="55C5E6C1" w14:textId="30BFF8A0" w:rsidR="00127202" w:rsidRPr="00372235" w:rsidRDefault="00127202" w:rsidP="00127202">
      <w:pPr>
        <w:pStyle w:val="ListParagraph"/>
        <w:numPr>
          <w:ilvl w:val="0"/>
          <w:numId w:val="20"/>
        </w:numPr>
        <w:spacing w:after="120"/>
        <w:ind w:left="0" w:firstLine="720"/>
        <w:contextualSpacing w:val="0"/>
        <w:jc w:val="both"/>
        <w:rPr>
          <w:lang w:val="bg-BG"/>
        </w:rPr>
      </w:pPr>
      <w:r w:rsidRPr="009C60E8">
        <w:rPr>
          <w:lang w:val="bg-BG"/>
        </w:rPr>
        <w:t>Относно публикациите – кои са други съпоставими бази данни освен Scopus и Web of Science в които публикациите се разпознават</w:t>
      </w:r>
    </w:p>
    <w:p w14:paraId="2432524E"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F2385E">
        <w:rPr>
          <w:lang w:val="bg-BG"/>
        </w:rPr>
        <w:t>При определяне на целевите стойности на индикаторите, съотношението 53,51% към 46,49% на Район в преход към По-слабо развити райони, няма да бъде точно изпълнено. При неспазване точно на това съотношение, в какви посоки може да има допустима промяна – увеличаване частта на По-слабо развити райони или частта на Район в преход.</w:t>
      </w:r>
    </w:p>
    <w:p w14:paraId="398C4C29"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F01FFD">
        <w:rPr>
          <w:lang w:val="bg-BG"/>
        </w:rPr>
        <w:t>При договор за БФП, страните по договора, са посочени че са всички партньори в обединението, и това дали означава всички партньори без ЮЛНЦ  (в случаите на т. Б.1. от Условията за кандидатстване)</w:t>
      </w:r>
    </w:p>
    <w:p w14:paraId="565281DB" w14:textId="50E80EA0" w:rsidR="00127202" w:rsidRPr="00372235" w:rsidRDefault="00127202" w:rsidP="00127202">
      <w:pPr>
        <w:pStyle w:val="ListParagraph"/>
        <w:numPr>
          <w:ilvl w:val="0"/>
          <w:numId w:val="20"/>
        </w:numPr>
        <w:spacing w:after="120"/>
        <w:ind w:left="0" w:firstLine="720"/>
        <w:contextualSpacing w:val="0"/>
        <w:jc w:val="both"/>
        <w:rPr>
          <w:lang w:val="bg-BG"/>
        </w:rPr>
      </w:pPr>
      <w:r w:rsidRPr="00C55EA1">
        <w:rPr>
          <w:lang w:val="bg-BG"/>
        </w:rPr>
        <w:t>При определяне „Коефициент за ефективност“ е</w:t>
      </w:r>
      <w:r w:rsidRPr="00C03D1B">
        <w:rPr>
          <w:lang w:val="bg-BG"/>
        </w:rPr>
        <w:t xml:space="preserve"> зададена дата 13.12.2026. Но това е валидно при положение, че цялата 2024 г. е за работа по проекта. В действителност, новоопределеният срок за подаване на кандидатстването за проекта е 1.10.2024г., което означава че през 2024 г. не може да има никаква сериозна проектна активност.</w:t>
      </w:r>
    </w:p>
    <w:p w14:paraId="364C9AE8"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966C89">
        <w:rPr>
          <w:lang w:val="bg-BG"/>
        </w:rPr>
        <w:t xml:space="preserve">При представяне на документите пред JASPERS, се формираше бюджета на проекта за периода 2024-2029 г. При положение, че 2024 г. е определена за подготовка за кандидатстване (крайният срок за подаване на документите за кандидатстване е 1.10.24г., </w:t>
      </w:r>
      <w:r w:rsidRPr="00966C89">
        <w:rPr>
          <w:lang w:val="bg-BG"/>
        </w:rPr>
        <w:lastRenderedPageBreak/>
        <w:t>след което ще следва неопределен период за утвърждаване), това означава ли че ще се сключи административния договор за размер на бюджета 5/6 от предвидения бюджет.</w:t>
      </w:r>
    </w:p>
    <w:p w14:paraId="33DF82C9" w14:textId="65F0AB3D" w:rsidR="00127202" w:rsidRPr="00E565FB" w:rsidRDefault="00127202" w:rsidP="00127202">
      <w:pPr>
        <w:pStyle w:val="ListParagraph"/>
        <w:numPr>
          <w:ilvl w:val="0"/>
          <w:numId w:val="20"/>
        </w:numPr>
        <w:spacing w:after="120"/>
        <w:ind w:left="0" w:firstLine="720"/>
        <w:contextualSpacing w:val="0"/>
        <w:jc w:val="both"/>
        <w:rPr>
          <w:lang w:val="bg-BG"/>
        </w:rPr>
      </w:pPr>
      <w:r w:rsidRPr="00452B64">
        <w:rPr>
          <w:lang w:val="bg-BG"/>
        </w:rPr>
        <w:t xml:space="preserve">В </w:t>
      </w:r>
      <w:r w:rsidRPr="005D0B6A">
        <w:rPr>
          <w:lang w:val="bg-BG"/>
        </w:rPr>
        <w:t>Приложение 3</w:t>
      </w:r>
      <w:r w:rsidRPr="00452B64">
        <w:rPr>
          <w:lang w:val="bg-BG"/>
        </w:rPr>
        <w:t xml:space="preserve"> се посочва, че стопанската дейност „не надвишава 20 % от съответния общ годишен капацитет на субекта“, т.е. 20% ще се отчитат година по година. Въпросът е „Възможно ли е тези 20% да не</w:t>
      </w:r>
      <w:r w:rsidR="0032165D">
        <w:rPr>
          <w:lang w:val="bg-BG"/>
        </w:rPr>
        <w:t xml:space="preserve"> са</w:t>
      </w:r>
      <w:r w:rsidRPr="00452B64">
        <w:rPr>
          <w:lang w:val="bg-BG"/>
        </w:rPr>
        <w:t xml:space="preserve"> на годишна база, а на база на целия проект, т.е. стопанската дейност да не надвишава 20% от общия бюджет на проекта за целия период на проекта“. Това се обосновава от факта, че потенциалната стопанска дейност не се прави пропорционално по години, а когато настъпят условия за това.</w:t>
      </w:r>
    </w:p>
    <w:p w14:paraId="20A91DF5"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452B64">
        <w:rPr>
          <w:lang w:val="bg-BG"/>
        </w:rPr>
        <w:t>В Приложение 7 към Условията за кандидатстване - КРИТЕРИИ ЗА ОЦЕНКА НА ПРОЕКТОТО ПРЕДЛОЖЕНИЕ, в т. 12 – „Оферти и/или извлечения от каталози на  производител/ доставчик и/или проучвания в интернет за активи със стойност над прага на същественост признаване на ДМА за организацията – с  предложени цени от производителя/доставчика, прикачени в ИСУН  2020“, потвърдете че като „Проучвания в интернет“ се приемат и резултати от изследвания направени в Интернет от Системи с Изкуствен интелект на Google (Gemini) и Microsoft (CoPilot)</w:t>
      </w:r>
    </w:p>
    <w:p w14:paraId="12EEF7AE" w14:textId="4654FCB7" w:rsidR="00127202" w:rsidRPr="00372235" w:rsidRDefault="00127202" w:rsidP="00127202">
      <w:pPr>
        <w:pStyle w:val="ListParagraph"/>
        <w:numPr>
          <w:ilvl w:val="0"/>
          <w:numId w:val="20"/>
        </w:numPr>
        <w:spacing w:after="120"/>
        <w:ind w:left="0" w:firstLine="720"/>
        <w:contextualSpacing w:val="0"/>
        <w:jc w:val="both"/>
        <w:rPr>
          <w:lang w:val="bg-BG"/>
        </w:rPr>
      </w:pPr>
      <w:r w:rsidRPr="002312AB">
        <w:rPr>
          <w:lang w:val="bg-BG"/>
        </w:rPr>
        <w:t>В Приложение 7 към Условията за кандидатстване - КРИТЕРИИ ЗА ОЦЕНКА НА ПРОЕКТОТО ПРЕДЛОЖЕНИЕ, в т. 18 и т.19 се посочва „Формуляр за кандидатстване“. В представените документи не намираме такъв документ. Къде се намира този формуляр ?</w:t>
      </w:r>
    </w:p>
    <w:p w14:paraId="74A0801C"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973A6E">
        <w:rPr>
          <w:lang w:val="bg-BG"/>
        </w:rPr>
        <w:t>При подаване на Бизнес плана към JASPERS, чиито срок за нас беше 18.9.2023 г. са заложени едни верифицирани разходи, а сега (към 5.4.2024) имаме вече по-големи верифицирани разходи. Предполагаме, че за окончателното кандидатстване ще се използват последните верифицирани разходи, а не тези които са дадени на JASPERS първоначално и са били към 18.9.2023.</w:t>
      </w:r>
    </w:p>
    <w:p w14:paraId="4C5FB153" w14:textId="77777777" w:rsidR="00127202" w:rsidRPr="009D4AFE" w:rsidRDefault="00127202" w:rsidP="00127202">
      <w:pPr>
        <w:pStyle w:val="ListParagraph"/>
        <w:numPr>
          <w:ilvl w:val="0"/>
          <w:numId w:val="20"/>
        </w:numPr>
        <w:spacing w:after="120"/>
        <w:ind w:left="0" w:firstLine="720"/>
        <w:contextualSpacing w:val="0"/>
        <w:jc w:val="both"/>
        <w:rPr>
          <w:lang w:val="bg-BG"/>
        </w:rPr>
      </w:pPr>
      <w:r w:rsidRPr="009D4AFE">
        <w:rPr>
          <w:lang w:val="bg-BG"/>
        </w:rPr>
        <w:t xml:space="preserve">В </w:t>
      </w:r>
      <w:r w:rsidRPr="00C61B8B">
        <w:rPr>
          <w:lang w:val="bg-BG"/>
        </w:rPr>
        <w:t>Приложение 3 към Условията за кандидатстване</w:t>
      </w:r>
      <w:r w:rsidRPr="009D4AFE">
        <w:rPr>
          <w:lang w:val="bg-BG"/>
        </w:rPr>
        <w:t xml:space="preserve"> – „Партньорско споразумение  на обединение Център за върхови постижения / Център за компетентност“, в чл.11 се изисква  осигуряване на устойчивост за период не по-малко от 5 години след края на проекта, т.е. не по-рано от до 2034 г (изисква се използване на 16 годишна ИКТ инфраструктура - създаването на инфраструктурата започна от 2018 г. – началото на първия етап на проекта). Използването на 16 годишна ИКТ инфраструктура без подмяна е технически невъзможно, защото част от устройствата спират да се произвеждат и резервни части за тях няма да има, както и част от софтуерните компоненти спират да се поддържат и евентуално престават да съществуват като такива в рамките на 16 години. (не трябва да се забравя и че  ИКТ научната инфраструктура има амортизационен срок само 3-5 години според българските закони). В допустимите разходи за проекта не се предвиждат средства за „подновяване-замяна“ на съществуващи ИКТ компоненти, а и никой не знае кои ИКТ компоненти в 2034 г. ще престанат да съществуват. В такъв случай, как да изглежда  „Устойчивостта до 2034 г.“ за ИКТ инфраструктури ?</w:t>
      </w:r>
    </w:p>
    <w:p w14:paraId="0E22A070" w14:textId="77777777" w:rsidR="00127202" w:rsidRPr="003A6D83" w:rsidRDefault="00127202" w:rsidP="00127202">
      <w:pPr>
        <w:ind w:firstLine="426"/>
        <w:jc w:val="both"/>
        <w:rPr>
          <w:lang w:val="bg-BG"/>
        </w:rPr>
      </w:pPr>
    </w:p>
    <w:p w14:paraId="61718FA6" w14:textId="77777777" w:rsidR="00127202" w:rsidRPr="000E0989" w:rsidRDefault="00127202" w:rsidP="00127202">
      <w:pPr>
        <w:spacing w:after="120"/>
        <w:jc w:val="both"/>
        <w:rPr>
          <w:lang w:val="bg-BG"/>
        </w:rPr>
      </w:pPr>
      <w:r w:rsidRPr="00F37280">
        <w:rPr>
          <w:b/>
          <w:caps/>
          <w:color w:val="000000" w:themeColor="text1"/>
          <w:lang w:val="bg-BG"/>
        </w:rPr>
        <w:t>Отговор:</w:t>
      </w:r>
    </w:p>
    <w:p w14:paraId="5CA0BE87" w14:textId="77777777" w:rsidR="00127202" w:rsidRPr="00E565FB" w:rsidRDefault="00127202" w:rsidP="00127202">
      <w:pPr>
        <w:pStyle w:val="ListParagraph"/>
        <w:numPr>
          <w:ilvl w:val="0"/>
          <w:numId w:val="19"/>
        </w:numPr>
        <w:spacing w:after="120"/>
        <w:ind w:left="0" w:firstLine="425"/>
        <w:contextualSpacing w:val="0"/>
        <w:jc w:val="both"/>
        <w:rPr>
          <w:lang w:val="bg-BG"/>
        </w:rPr>
      </w:pPr>
      <w:r w:rsidRPr="009C60E8">
        <w:rPr>
          <w:lang w:val="bg-BG"/>
        </w:rPr>
        <w:t>В т. 7 „Индикатори“ на Условията за кандидатстване е посочен текст „</w:t>
      </w:r>
      <w:r w:rsidRPr="001F2C3F">
        <w:rPr>
          <w:i/>
          <w:iCs/>
          <w:lang w:val="bg-BG"/>
        </w:rPr>
        <w:t>или с предоставени от бенефициента доказателства за съответната публикация в друга съпоставима база данни</w:t>
      </w:r>
      <w:r w:rsidRPr="009C60E8">
        <w:rPr>
          <w:lang w:val="bg-BG"/>
        </w:rPr>
        <w:t>.“ В тази връзка отговорност на бенефициента е да посочи базата данни, като информацията в такава база данни трябва да е надеждна и да може да се предоставят доказателства за цитираните публикации.</w:t>
      </w:r>
    </w:p>
    <w:p w14:paraId="1DBA181D" w14:textId="390659F6" w:rsidR="00127202" w:rsidRPr="009C60E8" w:rsidRDefault="00127202" w:rsidP="00127202">
      <w:pPr>
        <w:pStyle w:val="ListParagraph"/>
        <w:numPr>
          <w:ilvl w:val="0"/>
          <w:numId w:val="19"/>
        </w:numPr>
        <w:spacing w:after="120"/>
        <w:ind w:left="0" w:firstLine="426"/>
        <w:contextualSpacing w:val="0"/>
        <w:jc w:val="both"/>
        <w:rPr>
          <w:color w:val="000000" w:themeColor="text1"/>
          <w:szCs w:val="24"/>
          <w:lang w:val="bg-BG"/>
        </w:rPr>
      </w:pPr>
      <w:r>
        <w:rPr>
          <w:color w:val="000000" w:themeColor="text1"/>
          <w:szCs w:val="24"/>
          <w:lang w:val="bg-BG"/>
        </w:rPr>
        <w:lastRenderedPageBreak/>
        <w:t>Моля вижте отговора на т</w:t>
      </w:r>
      <w:r w:rsidR="0063472B">
        <w:rPr>
          <w:color w:val="000000" w:themeColor="text1"/>
          <w:szCs w:val="24"/>
          <w:lang w:val="en-US"/>
        </w:rPr>
        <w:t>.</w:t>
      </w:r>
      <w:r w:rsidR="002A6F83">
        <w:rPr>
          <w:color w:val="000000" w:themeColor="text1"/>
          <w:szCs w:val="24"/>
          <w:lang w:val="en-US"/>
        </w:rPr>
        <w:t xml:space="preserve"> </w:t>
      </w:r>
      <w:r w:rsidR="0063472B">
        <w:rPr>
          <w:color w:val="000000" w:themeColor="text1"/>
          <w:szCs w:val="24"/>
          <w:lang w:val="en-US"/>
        </w:rPr>
        <w:t>6</w:t>
      </w:r>
      <w:r>
        <w:rPr>
          <w:color w:val="000000" w:themeColor="text1"/>
          <w:szCs w:val="24"/>
          <w:lang w:val="bg-BG"/>
        </w:rPr>
        <w:t xml:space="preserve"> от </w:t>
      </w:r>
      <w:r w:rsidR="00D647C3" w:rsidRPr="0063472B">
        <w:rPr>
          <w:color w:val="000000" w:themeColor="text1"/>
          <w:szCs w:val="24"/>
          <w:lang w:val="bg-BG"/>
        </w:rPr>
        <w:t>въпрос 2 от 08.04.2024 г. (</w:t>
      </w:r>
      <w:r w:rsidR="00D647C3">
        <w:rPr>
          <w:color w:val="000000" w:themeColor="text1"/>
          <w:szCs w:val="24"/>
          <w:lang w:val="en-US"/>
        </w:rPr>
        <w:t>Q</w:t>
      </w:r>
      <w:r w:rsidR="00D647C3" w:rsidRPr="0063472B">
        <w:rPr>
          <w:color w:val="000000" w:themeColor="text1"/>
          <w:szCs w:val="24"/>
          <w:lang w:val="bg-BG"/>
        </w:rPr>
        <w:t>002 постъпил чрез ИСУН)</w:t>
      </w:r>
      <w:r>
        <w:rPr>
          <w:color w:val="000000" w:themeColor="text1"/>
          <w:szCs w:val="24"/>
          <w:lang w:val="bg-BG"/>
        </w:rPr>
        <w:t xml:space="preserve"> по-горе</w:t>
      </w:r>
      <w:r w:rsidRPr="009C60E8">
        <w:rPr>
          <w:color w:val="000000" w:themeColor="text1"/>
          <w:szCs w:val="24"/>
          <w:lang w:val="bg-BG"/>
        </w:rPr>
        <w:t>.</w:t>
      </w:r>
    </w:p>
    <w:p w14:paraId="073BC690" w14:textId="7DC9943E" w:rsidR="00127202" w:rsidRPr="00E565FB" w:rsidRDefault="00127202" w:rsidP="00127202">
      <w:pPr>
        <w:pStyle w:val="ListParagraph"/>
        <w:numPr>
          <w:ilvl w:val="0"/>
          <w:numId w:val="19"/>
        </w:numPr>
        <w:spacing w:after="120"/>
        <w:ind w:left="0" w:firstLine="360"/>
        <w:contextualSpacing w:val="0"/>
        <w:jc w:val="both"/>
        <w:rPr>
          <w:color w:val="000000" w:themeColor="text1"/>
          <w:szCs w:val="24"/>
          <w:lang w:val="bg-BG"/>
        </w:rPr>
      </w:pPr>
      <w:r w:rsidRPr="005B3C66">
        <w:rPr>
          <w:color w:val="000000" w:themeColor="text1"/>
          <w:szCs w:val="24"/>
          <w:lang w:val="bg-BG"/>
        </w:rPr>
        <w:t xml:space="preserve">В т. 11 от Условията за кандидатстване е </w:t>
      </w:r>
      <w:r>
        <w:rPr>
          <w:color w:val="000000" w:themeColor="text1"/>
          <w:szCs w:val="24"/>
          <w:lang w:val="bg-BG"/>
        </w:rPr>
        <w:t>поставено</w:t>
      </w:r>
      <w:r w:rsidRPr="005B3C66">
        <w:rPr>
          <w:color w:val="000000" w:themeColor="text1"/>
          <w:szCs w:val="24"/>
          <w:lang w:val="bg-BG"/>
        </w:rPr>
        <w:t xml:space="preserve"> задължително условие създаденото ЮЛНЦ да е партньор по партньорското споразумение. В тази връзка това ЮЛНЦ </w:t>
      </w:r>
      <w:r>
        <w:rPr>
          <w:color w:val="000000" w:themeColor="text1"/>
          <w:szCs w:val="24"/>
          <w:lang w:val="bg-BG"/>
        </w:rPr>
        <w:t xml:space="preserve">ще бъде </w:t>
      </w:r>
      <w:r w:rsidRPr="005B3C66">
        <w:rPr>
          <w:color w:val="000000" w:themeColor="text1"/>
          <w:szCs w:val="24"/>
          <w:lang w:val="bg-BG"/>
        </w:rPr>
        <w:t xml:space="preserve">и страна по договора за БФП.  </w:t>
      </w:r>
    </w:p>
    <w:p w14:paraId="1B3D345E" w14:textId="77777777" w:rsidR="00127202" w:rsidRPr="00563E2E" w:rsidRDefault="00127202" w:rsidP="00127202">
      <w:pPr>
        <w:pStyle w:val="ListParagraph"/>
        <w:numPr>
          <w:ilvl w:val="0"/>
          <w:numId w:val="19"/>
        </w:numPr>
        <w:spacing w:after="120"/>
        <w:ind w:left="0" w:firstLine="360"/>
        <w:contextualSpacing w:val="0"/>
        <w:jc w:val="both"/>
        <w:rPr>
          <w:lang w:val="bg-BG"/>
        </w:rPr>
      </w:pPr>
      <w:r w:rsidRPr="00563E2E">
        <w:rPr>
          <w:lang w:val="bg-BG"/>
        </w:rPr>
        <w:t>В Приложение „Параметър за резултат -ЦК“ са представени указания за попълване (в лист 3 на екселския файл). В Указанията е посочено следното:</w:t>
      </w:r>
    </w:p>
    <w:p w14:paraId="160EBA84" w14:textId="77777777" w:rsidR="00127202" w:rsidRPr="00563E2E" w:rsidRDefault="00127202" w:rsidP="00127202">
      <w:pPr>
        <w:pStyle w:val="ListParagraph"/>
        <w:spacing w:after="120"/>
        <w:ind w:left="0" w:firstLine="709"/>
        <w:contextualSpacing w:val="0"/>
        <w:jc w:val="both"/>
        <w:rPr>
          <w:lang w:val="bg-BG"/>
        </w:rPr>
      </w:pPr>
      <w:r w:rsidRPr="00563E2E">
        <w:rPr>
          <w:lang w:val="bg-BG"/>
        </w:rPr>
        <w:t xml:space="preserve">„3. Кандидатът разпределя целевата стойност на Параметъра за резултат на 6 части за всяка календарна година в периода 2024-2029, с което задава етапни цели, които трябва да бъдат постигнати към 31 декември на съответната календарна година. Етапната цел за 2029 г. трябва да бъде равна на целевата стойност на Параметъра за резултат, зададена в поле C14. Броят на точките на Параметъра за резултат, зададен за една календарна година, трябва да бъде </w:t>
      </w:r>
      <w:r w:rsidRPr="00563E2E">
        <w:rPr>
          <w:u w:val="single"/>
          <w:lang w:val="bg-BG"/>
        </w:rPr>
        <w:t>от 10 до 20 % от целевата стойност на Параметъра за резултат към 31.12.2029 г.“</w:t>
      </w:r>
    </w:p>
    <w:p w14:paraId="4E160E8D" w14:textId="774852A1" w:rsidR="00127202" w:rsidRDefault="00127202" w:rsidP="00127202">
      <w:pPr>
        <w:pStyle w:val="ListParagraph"/>
        <w:spacing w:after="120"/>
        <w:ind w:left="0" w:firstLine="709"/>
        <w:contextualSpacing w:val="0"/>
        <w:jc w:val="both"/>
        <w:rPr>
          <w:lang w:val="bg-BG"/>
        </w:rPr>
      </w:pPr>
      <w:r w:rsidRPr="00563E2E">
        <w:rPr>
          <w:lang w:val="bg-BG"/>
        </w:rPr>
        <w:t xml:space="preserve">За 2024 г. трябва да се вземе предвид, също така, че съгласно т. 14.1. от Условията за кандидатстване „За да бъдат допустими разходите по настоящата процедура чрез директно предоставяне на безвъзмездна финансова помощ следва да са необходими за изпълнение на допустимите дейности, посочени в т. 13 от настоящите Условия за кандидатстване и да отговарят на следните условия: 1. </w:t>
      </w:r>
      <w:r w:rsidRPr="00563E2E">
        <w:rPr>
          <w:u w:val="single"/>
          <w:lang w:val="bg-BG"/>
        </w:rPr>
        <w:t>Да бъдат извършени в периода от 01.01.2024  г. до крайния срок за изпълнение на договора, но не по-късно от 31.12.2029 г.</w:t>
      </w:r>
      <w:r w:rsidRPr="00563E2E">
        <w:rPr>
          <w:lang w:val="bg-BG"/>
        </w:rPr>
        <w:t xml:space="preserve">  (</w:t>
      </w:r>
      <w:r w:rsidRPr="00563E2E">
        <w:rPr>
          <w:i/>
          <w:iCs/>
          <w:lang w:val="bg-BG"/>
        </w:rPr>
        <w:t>Разходите за персонал преди сключването на административния договор за предоставяне на БФП са допустими, ако има сключен трудов договор с длъжностна характеристика, свързана с изпълнението на Програмата за развитие и устойчивост с бизнес план на съответния ЦВП/ЦК. След подписване на административния договор за предоставяне на БФП сключените по-рано трудови договори се променят като в тях задължително се добавя номерът и наименованието на проекта, както и датата, от която разходите се заплащат от бюджета на проекта.</w:t>
      </w:r>
      <w:r w:rsidRPr="00563E2E">
        <w:rPr>
          <w:lang w:val="bg-BG"/>
        </w:rPr>
        <w:t>)“</w:t>
      </w:r>
    </w:p>
    <w:p w14:paraId="3F3924B1" w14:textId="77777777" w:rsidR="00127202" w:rsidRPr="00E565FB" w:rsidRDefault="00127202" w:rsidP="00127202">
      <w:pPr>
        <w:pStyle w:val="ListParagraph"/>
        <w:spacing w:after="120"/>
        <w:ind w:left="0" w:firstLine="709"/>
        <w:contextualSpacing w:val="0"/>
        <w:jc w:val="both"/>
        <w:rPr>
          <w:lang w:val="bg-BG"/>
        </w:rPr>
      </w:pPr>
      <w:r>
        <w:rPr>
          <w:lang w:val="bg-BG"/>
        </w:rPr>
        <w:t>Обръщаме внимание, че проектно предложение може да бъде подадено на по-ранен етап, във всеки един момент преди изтичане на крайния срок.</w:t>
      </w:r>
      <w:r w:rsidRPr="00B40C0B">
        <w:rPr>
          <w:lang w:val="bg-BG"/>
        </w:rPr>
        <w:t xml:space="preserve"> </w:t>
      </w:r>
      <w:r>
        <w:rPr>
          <w:lang w:val="bg-BG"/>
        </w:rPr>
        <w:t xml:space="preserve"> </w:t>
      </w:r>
    </w:p>
    <w:p w14:paraId="0E41829B" w14:textId="77777777" w:rsidR="00127202" w:rsidRPr="00E565FB" w:rsidRDefault="00127202" w:rsidP="00127202">
      <w:pPr>
        <w:pStyle w:val="ListParagraph"/>
        <w:numPr>
          <w:ilvl w:val="0"/>
          <w:numId w:val="19"/>
        </w:numPr>
        <w:spacing w:after="120"/>
        <w:ind w:left="0" w:firstLine="0"/>
        <w:contextualSpacing w:val="0"/>
        <w:jc w:val="both"/>
        <w:rPr>
          <w:lang w:val="bg-BG"/>
        </w:rPr>
      </w:pPr>
      <w:r w:rsidRPr="00F71CAC">
        <w:rPr>
          <w:lang w:val="bg-BG"/>
        </w:rPr>
        <w:t xml:space="preserve">В т. 9 от Условията за кандидатстване е указано как се определя бюджетът за конкретните бенефициенти по компонент 1 на процедурата, които са ЦВП и ЦК, създадени по ОПНОИР, посочени в т. 11 от УК. За целите на проверката на представените изчисления в Приложение 6а, в рамките на проверките по критерий 1 и критерий 22 от </w:t>
      </w:r>
      <w:r>
        <w:rPr>
          <w:lang w:val="bg-BG"/>
        </w:rPr>
        <w:t>К</w:t>
      </w:r>
      <w:r w:rsidRPr="00F71CAC">
        <w:rPr>
          <w:lang w:val="bg-BG"/>
        </w:rPr>
        <w:t>ритерии</w:t>
      </w:r>
      <w:r>
        <w:rPr>
          <w:lang w:val="bg-BG"/>
        </w:rPr>
        <w:t>те</w:t>
      </w:r>
      <w:r w:rsidRPr="00F71CAC">
        <w:rPr>
          <w:lang w:val="bg-BG"/>
        </w:rPr>
        <w:t xml:space="preserve"> за </w:t>
      </w:r>
      <w:r>
        <w:rPr>
          <w:lang w:val="bg-BG"/>
        </w:rPr>
        <w:t>оценка на проектното предложение (</w:t>
      </w:r>
      <w:r w:rsidRPr="005F50E9">
        <w:rPr>
          <w:lang w:val="bg-BG"/>
        </w:rPr>
        <w:t>Приложение 7 към Условията за кандидатстване</w:t>
      </w:r>
      <w:r>
        <w:rPr>
          <w:lang w:val="bg-BG"/>
        </w:rPr>
        <w:t>)</w:t>
      </w:r>
      <w:r w:rsidRPr="00F71CAC">
        <w:rPr>
          <w:lang w:val="bg-BG"/>
        </w:rPr>
        <w:t xml:space="preserve"> ще бъдат извършени проверки на компонентите за формиране на максималния бюджет за всеки център. Административният договор </w:t>
      </w:r>
      <w:r>
        <w:rPr>
          <w:lang w:val="bg-BG"/>
        </w:rPr>
        <w:t xml:space="preserve">за предоставяне на БФП </w:t>
      </w:r>
      <w:r w:rsidRPr="00F71CAC">
        <w:rPr>
          <w:lang w:val="bg-BG"/>
        </w:rPr>
        <w:t xml:space="preserve">се сключва на стойността, която е изчислена в Приложение 6а и съответно проверена съгласно цитираните критерии от </w:t>
      </w:r>
      <w:r>
        <w:rPr>
          <w:lang w:val="bg-BG"/>
        </w:rPr>
        <w:t>Критериите за оценка на проектното предложение</w:t>
      </w:r>
      <w:r w:rsidRPr="00F71CAC">
        <w:rPr>
          <w:lang w:val="bg-BG"/>
        </w:rPr>
        <w:t xml:space="preserve">. В рамките на процедурите по т. 19 „Ред за оценяване на проектните предложения“ е възможно да бъде направена корекция на първоначално изчисления бюджет в Приложение 6а. В този случай </w:t>
      </w:r>
      <w:r>
        <w:rPr>
          <w:lang w:val="bg-BG"/>
        </w:rPr>
        <w:t>А</w:t>
      </w:r>
      <w:r w:rsidRPr="00F71CAC">
        <w:rPr>
          <w:lang w:val="bg-BG"/>
        </w:rPr>
        <w:t>дминистративният договор</w:t>
      </w:r>
      <w:r>
        <w:rPr>
          <w:lang w:val="bg-BG"/>
        </w:rPr>
        <w:t xml:space="preserve"> за предоставяне на БФП</w:t>
      </w:r>
      <w:r w:rsidRPr="00F71CAC">
        <w:rPr>
          <w:lang w:val="bg-BG"/>
        </w:rPr>
        <w:t xml:space="preserve"> се сключва на стойност, която е окончателно определена след направените корекции. </w:t>
      </w:r>
    </w:p>
    <w:p w14:paraId="023C21CB" w14:textId="77777777" w:rsidR="00127202" w:rsidRPr="00E565FB" w:rsidRDefault="00127202" w:rsidP="00127202">
      <w:pPr>
        <w:pStyle w:val="ListParagraph"/>
        <w:numPr>
          <w:ilvl w:val="0"/>
          <w:numId w:val="19"/>
        </w:numPr>
        <w:spacing w:after="120"/>
        <w:ind w:left="0" w:firstLine="0"/>
        <w:contextualSpacing w:val="0"/>
        <w:jc w:val="both"/>
        <w:rPr>
          <w:lang w:val="bg-BG"/>
        </w:rPr>
      </w:pPr>
      <w:r w:rsidRPr="00F71CAC">
        <w:rPr>
          <w:lang w:val="bg-BG"/>
        </w:rPr>
        <w:t xml:space="preserve">В Приложение </w:t>
      </w:r>
      <w:r w:rsidRPr="00F71CAC">
        <w:rPr>
          <w:lang w:val="en-US"/>
        </w:rPr>
        <w:t xml:space="preserve">IV </w:t>
      </w:r>
      <w:r w:rsidRPr="00F71CAC">
        <w:rPr>
          <w:lang w:val="bg-BG"/>
        </w:rPr>
        <w:t xml:space="preserve">„Условия за изпълнение“ има специален раздел </w:t>
      </w:r>
      <w:r w:rsidRPr="00F71CAC">
        <w:rPr>
          <w:b/>
          <w:bCs/>
          <w:lang w:val="en-US"/>
        </w:rPr>
        <w:t xml:space="preserve">II. </w:t>
      </w:r>
      <w:r w:rsidRPr="00F71CAC">
        <w:rPr>
          <w:b/>
          <w:bCs/>
          <w:lang w:val="bg-BG"/>
        </w:rPr>
        <w:t>Прилагане на правилата за държавни помощи.</w:t>
      </w:r>
      <w:r w:rsidRPr="00F71CAC">
        <w:rPr>
          <w:lang w:val="bg-BG"/>
        </w:rPr>
        <w:t xml:space="preserve"> Текстовете в чл. 4 на Партньорското споразумение (Приложение 3 към УК) произтичат от цитирания раздел в Условията за изпълнение, и са задължителни за изпълнение, като част от одобрените Насоки за кандидатстване по процедурата. </w:t>
      </w:r>
    </w:p>
    <w:p w14:paraId="57E92609" w14:textId="77777777" w:rsidR="00127202" w:rsidRPr="0066650E" w:rsidRDefault="00127202" w:rsidP="00127202">
      <w:pPr>
        <w:pStyle w:val="ListParagraph"/>
        <w:numPr>
          <w:ilvl w:val="0"/>
          <w:numId w:val="19"/>
        </w:numPr>
        <w:spacing w:after="120"/>
        <w:ind w:left="0" w:firstLine="0"/>
        <w:contextualSpacing w:val="0"/>
        <w:jc w:val="both"/>
        <w:rPr>
          <w:lang w:val="bg-BG"/>
        </w:rPr>
      </w:pPr>
      <w:r w:rsidRPr="00F71CAC">
        <w:rPr>
          <w:lang w:val="bg-BG"/>
        </w:rPr>
        <w:lastRenderedPageBreak/>
        <w:t xml:space="preserve">Начинът на провеждане на проучванията в интернет се определя от бенефициента. Важно е да бъде изпълнено условието в т. 22 от УК, където се изисква от представените оферти и/или извлечения от каталози на производител/ доставчик и/или проучвания в интернет за активи </w:t>
      </w:r>
      <w:r w:rsidRPr="00F71CAC">
        <w:rPr>
          <w:u w:val="single"/>
          <w:lang w:val="bg-BG"/>
        </w:rPr>
        <w:t>да е видно наименованието на съответния актив, цена на актива и вид на валутата.</w:t>
      </w:r>
      <w:r w:rsidRPr="005F50E9">
        <w:t xml:space="preserve"> </w:t>
      </w:r>
      <w:r>
        <w:rPr>
          <w:lang w:val="bg-BG"/>
        </w:rPr>
        <w:t>Проверката на представените документи се извършва в рамките на критерий №12 от Критериите за оценка на проектното предложение</w:t>
      </w:r>
      <w:r w:rsidRPr="0066650E">
        <w:rPr>
          <w:lang w:val="bg-BG"/>
        </w:rPr>
        <w:t>.</w:t>
      </w:r>
    </w:p>
    <w:p w14:paraId="26651771" w14:textId="77777777" w:rsidR="00127202" w:rsidRPr="00E565FB" w:rsidRDefault="00127202" w:rsidP="00127202">
      <w:pPr>
        <w:pStyle w:val="ListParagraph"/>
        <w:numPr>
          <w:ilvl w:val="0"/>
          <w:numId w:val="19"/>
        </w:numPr>
        <w:spacing w:after="120"/>
        <w:ind w:left="0" w:firstLine="0"/>
        <w:contextualSpacing w:val="0"/>
        <w:jc w:val="both"/>
        <w:rPr>
          <w:lang w:val="bg-BG"/>
        </w:rPr>
      </w:pPr>
      <w:r w:rsidRPr="00F71CAC">
        <w:rPr>
          <w:lang w:val="bg-BG"/>
        </w:rPr>
        <w:t>Съгласно т. 2</w:t>
      </w:r>
      <w:r>
        <w:rPr>
          <w:lang w:val="bg-BG"/>
        </w:rPr>
        <w:t>1</w:t>
      </w:r>
      <w:r w:rsidRPr="00F71CAC">
        <w:rPr>
          <w:lang w:val="bg-BG"/>
        </w:rPr>
        <w:t xml:space="preserve"> от УК </w:t>
      </w:r>
      <w:r>
        <w:rPr>
          <w:lang w:val="bg-BG"/>
        </w:rPr>
        <w:t>п</w:t>
      </w:r>
      <w:r w:rsidRPr="00266D1B">
        <w:rPr>
          <w:lang w:val="bg-BG"/>
        </w:rPr>
        <w:t xml:space="preserve">одаването на проектно предложение по настоящата процедура се извършва изцяло по електронен път </w:t>
      </w:r>
      <w:r w:rsidRPr="00266D1B">
        <w:rPr>
          <w:b/>
          <w:bCs/>
          <w:lang w:val="bg-BG"/>
        </w:rPr>
        <w:t xml:space="preserve">чрез попълване на уеб базиран формуляр за кандидатстване </w:t>
      </w:r>
      <w:r w:rsidRPr="00266D1B">
        <w:rPr>
          <w:lang w:val="bg-BG"/>
        </w:rPr>
        <w:t>и подаване</w:t>
      </w:r>
      <w:r>
        <w:rPr>
          <w:lang w:val="bg-BG"/>
        </w:rPr>
        <w:t>то му заедно с</w:t>
      </w:r>
      <w:r w:rsidRPr="00266D1B">
        <w:rPr>
          <w:lang w:val="bg-BG"/>
        </w:rPr>
        <w:t xml:space="preserve"> придружителните документи чрез Информационната система за управление и наблюдение на Структурните инструменти на ЕС в България (ИСУН 2020) единствено с използването на Квалифициран електронен подпис (КЕП), чрез модула „Е-кандидатстване“ </w:t>
      </w:r>
      <w:r w:rsidRPr="00F71CAC">
        <w:rPr>
          <w:lang w:val="bg-BG"/>
        </w:rPr>
        <w:t xml:space="preserve">на следния интернет адрес: </w:t>
      </w:r>
      <w:hyperlink r:id="rId9" w:history="1">
        <w:r w:rsidRPr="00365958">
          <w:rPr>
            <w:rStyle w:val="Hyperlink"/>
            <w:lang w:val="bg-BG"/>
          </w:rPr>
          <w:t>https://eumis2020.government.bg</w:t>
        </w:r>
      </w:hyperlink>
      <w:r w:rsidRPr="00F71CAC">
        <w:rPr>
          <w:lang w:val="bg-BG"/>
        </w:rPr>
        <w:t>.</w:t>
      </w:r>
      <w:r>
        <w:rPr>
          <w:lang w:val="bg-BG"/>
        </w:rPr>
        <w:t xml:space="preserve"> </w:t>
      </w:r>
      <w:r w:rsidRPr="00D83820">
        <w:t xml:space="preserve"> </w:t>
      </w:r>
      <w:r w:rsidRPr="00D83820">
        <w:rPr>
          <w:lang w:val="bg-BG"/>
        </w:rPr>
        <w:t xml:space="preserve">Проектното предложение </w:t>
      </w:r>
      <w:r>
        <w:rPr>
          <w:lang w:val="bg-BG"/>
        </w:rPr>
        <w:t>с</w:t>
      </w:r>
      <w:r w:rsidRPr="00D83820">
        <w:rPr>
          <w:lang w:val="bg-BG"/>
        </w:rPr>
        <w:t xml:space="preserve">е изготвя от кандидата съгласно инструкциите, дадени в Ръководство за подаване на проектни предложения (Ръководство за потребителя за модул „Е-кандидатстване”) – актуалната версия може да се свали от раздел „Помощ“ на ИСУН 2020 на адрес: </w:t>
      </w:r>
      <w:hyperlink r:id="rId10" w:history="1">
        <w:r w:rsidRPr="00D76CCE">
          <w:rPr>
            <w:rStyle w:val="Hyperlink"/>
            <w:lang w:val="bg-BG"/>
          </w:rPr>
          <w:t>https://eumis2020.government.bg/bg/s/Default/Manual</w:t>
        </w:r>
      </w:hyperlink>
      <w:r w:rsidRPr="00D83820">
        <w:rPr>
          <w:lang w:val="bg-BG"/>
        </w:rPr>
        <w:t>.</w:t>
      </w:r>
    </w:p>
    <w:p w14:paraId="0F411150" w14:textId="4FB7E65F" w:rsidR="00127202" w:rsidRPr="00E565FB" w:rsidRDefault="00127202" w:rsidP="00127202">
      <w:pPr>
        <w:pStyle w:val="ListParagraph"/>
        <w:numPr>
          <w:ilvl w:val="0"/>
          <w:numId w:val="19"/>
        </w:numPr>
        <w:spacing w:after="120"/>
        <w:ind w:left="0" w:firstLine="0"/>
        <w:contextualSpacing w:val="0"/>
        <w:jc w:val="both"/>
        <w:rPr>
          <w:lang w:val="bg-BG"/>
        </w:rPr>
      </w:pPr>
      <w:r>
        <w:rPr>
          <w:lang w:val="bg-BG"/>
        </w:rPr>
        <w:t>Съгласно</w:t>
      </w:r>
      <w:r w:rsidRPr="00F71CAC">
        <w:rPr>
          <w:lang w:val="bg-BG"/>
        </w:rPr>
        <w:t xml:space="preserve"> т. 9 от Условията за кандидатстване, за конкретните бенефициенти по компонент 1 на процедурата, които са ЦВП и ЦК, създадени по ОПНОИР, посочени в т. 11 от УК, бюджетът се определя по Методологията за определяне на бюджетите на създадените по ОПНОИР ЦВП и ЦК за финансиране по  ПНИИДИТ (Приложение 6 към Условията за кандидатстване) на базата на степента на изпълнение на проектите по ОПНОИР и </w:t>
      </w:r>
      <w:r w:rsidRPr="00F71CAC">
        <w:rPr>
          <w:u w:val="single"/>
          <w:lang w:val="bg-BG"/>
        </w:rPr>
        <w:t>постигнатите резултати към момента на подаване на проектните предложения по настоящата процедура</w:t>
      </w:r>
      <w:r w:rsidRPr="00F71CAC">
        <w:rPr>
          <w:lang w:val="bg-BG"/>
        </w:rPr>
        <w:t xml:space="preserve">. Данните се попълват в Приложение 6а и се прилагат към формуляра за кандидатстване. Това означава, че при кандидатстване с проектното предложение по процедура BG16RFPR002-1.014 по ПНИИДИТ в полето „Верифицирани разходи по ОПНОИР“ ЦВП и ЦК, създадени по ОПНОИР, попълват сумата на </w:t>
      </w:r>
      <w:r w:rsidR="007834B9">
        <w:rPr>
          <w:lang w:val="bg-BG"/>
        </w:rPr>
        <w:t>вери</w:t>
      </w:r>
      <w:r w:rsidRPr="00F71CAC">
        <w:rPr>
          <w:lang w:val="bg-BG"/>
        </w:rPr>
        <w:t>фицираните средства, актуална към датата на подаването на проектното предложение.</w:t>
      </w:r>
    </w:p>
    <w:p w14:paraId="4E41D392" w14:textId="77777777" w:rsidR="00127202" w:rsidRPr="00F71CAC" w:rsidRDefault="00127202" w:rsidP="00127202">
      <w:pPr>
        <w:pStyle w:val="ListParagraph"/>
        <w:numPr>
          <w:ilvl w:val="0"/>
          <w:numId w:val="19"/>
        </w:numPr>
        <w:spacing w:after="120"/>
        <w:ind w:left="0" w:firstLine="0"/>
        <w:contextualSpacing w:val="0"/>
        <w:jc w:val="both"/>
        <w:rPr>
          <w:lang w:val="bg-BG"/>
        </w:rPr>
      </w:pPr>
      <w:r w:rsidRPr="00F71CAC">
        <w:rPr>
          <w:lang w:val="bg-BG"/>
        </w:rPr>
        <w:t xml:space="preserve">В чл. 11 от Партньорското споразумение е посочено следното: </w:t>
      </w:r>
      <w:r w:rsidRPr="00F71CAC">
        <w:rPr>
          <w:i/>
          <w:iCs/>
          <w:lang w:val="bg-BG"/>
        </w:rPr>
        <w:t xml:space="preserve">Страните се задължават да осигурят устойчивост на центъра и </w:t>
      </w:r>
      <w:r w:rsidRPr="00F71CAC">
        <w:rPr>
          <w:i/>
          <w:iCs/>
          <w:u w:val="single"/>
          <w:lang w:val="bg-BG"/>
        </w:rPr>
        <w:t>продължаване на дейността на обединението</w:t>
      </w:r>
      <w:r w:rsidRPr="00F71CAC">
        <w:rPr>
          <w:i/>
          <w:iCs/>
          <w:lang w:val="bg-BG"/>
        </w:rPr>
        <w:t>, за срок не по-кратък от 5 години след приключване изпълнението на проекта</w:t>
      </w:r>
      <w:r w:rsidRPr="00F71CAC">
        <w:rPr>
          <w:lang w:val="bg-BG"/>
        </w:rPr>
        <w:t xml:space="preserve">. Цитираното условие указва, че трябва да се поеме ангажимент за продължаване на дейността на обединението в посочения срок след приключване на финансирания по ПНИИДИТ проект. Как ще се осъществи тази устойчивост ще решат партньорите в обединението, като планират продължаване на научните изследвания, експлоатацията на изграденото оборудване, (включително обновяване или закупуване на ново), както и източници на финансиране, ефективно сътрудничество с частния сектор, привличане и задържане на таланти и др. </w:t>
      </w:r>
      <w:r>
        <w:rPr>
          <w:lang w:val="bg-BG"/>
        </w:rPr>
        <w:t>Обръщаме внимание, че в</w:t>
      </w:r>
      <w:r w:rsidRPr="004D0A3B">
        <w:rPr>
          <w:lang w:val="bg-BG"/>
        </w:rPr>
        <w:t xml:space="preserve"> бюджетен ред 3. </w:t>
      </w:r>
      <w:r>
        <w:rPr>
          <w:lang w:val="bg-BG"/>
        </w:rPr>
        <w:t>„</w:t>
      </w:r>
      <w:r w:rsidRPr="004D0A3B">
        <w:rPr>
          <w:lang w:val="bg-BG"/>
        </w:rPr>
        <w:t>Други преки и непреки разходи, необходими за изпълнението на проекта</w:t>
      </w:r>
      <w:r>
        <w:rPr>
          <w:lang w:val="bg-BG"/>
        </w:rPr>
        <w:t>“</w:t>
      </w:r>
      <w:r w:rsidRPr="004D0A3B">
        <w:rPr>
          <w:lang w:val="bg-BG"/>
        </w:rPr>
        <w:t xml:space="preserve"> може да се планират разходите за ремонти, резервни части, подмяна и обновяване на отделни модули и т.н. на научноизследователското оборудване. </w:t>
      </w:r>
      <w:r>
        <w:rPr>
          <w:lang w:val="bg-BG"/>
        </w:rPr>
        <w:t xml:space="preserve">     </w:t>
      </w:r>
    </w:p>
    <w:p w14:paraId="4E5E7A01" w14:textId="77777777" w:rsidR="00127202" w:rsidRPr="00F71CAC" w:rsidRDefault="00127202" w:rsidP="00127202">
      <w:pPr>
        <w:pBdr>
          <w:bottom w:val="single" w:sz="4" w:space="0" w:color="auto"/>
        </w:pBdr>
        <w:spacing w:after="120"/>
        <w:jc w:val="both"/>
        <w:rPr>
          <w:color w:val="000000" w:themeColor="text1"/>
          <w:szCs w:val="24"/>
          <w:lang w:val="bg-BG"/>
        </w:rPr>
      </w:pPr>
    </w:p>
    <w:p w14:paraId="197B5CC5" w14:textId="41E65C34" w:rsidR="00127202" w:rsidRDefault="00127202" w:rsidP="00127202">
      <w:pPr>
        <w:spacing w:after="120"/>
        <w:ind w:firstLine="720"/>
        <w:jc w:val="both"/>
        <w:rPr>
          <w:b/>
          <w:color w:val="000000"/>
          <w:szCs w:val="24"/>
          <w:lang w:val="bg-BG"/>
        </w:rPr>
      </w:pPr>
    </w:p>
    <w:p w14:paraId="2C0A69BE" w14:textId="77777777" w:rsidR="00184A93" w:rsidRPr="008277DD" w:rsidRDefault="00184A93" w:rsidP="00184A93">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4</w:t>
      </w:r>
      <w:r w:rsidRPr="001F12C9">
        <w:rPr>
          <w:color w:val="000000"/>
          <w:szCs w:val="24"/>
          <w:lang w:val="bg-BG"/>
        </w:rPr>
        <w:t xml:space="preserve"> ОТ </w:t>
      </w:r>
      <w:r>
        <w:rPr>
          <w:color w:val="000000"/>
          <w:szCs w:val="24"/>
          <w:lang w:val="en-US"/>
        </w:rPr>
        <w:t>16</w:t>
      </w:r>
      <w:r>
        <w:rPr>
          <w:color w:val="000000"/>
          <w:szCs w:val="24"/>
          <w:lang w:val="bg-BG"/>
        </w:rPr>
        <w:t>.04</w:t>
      </w:r>
      <w:r w:rsidRPr="001F12C9">
        <w:rPr>
          <w:color w:val="000000"/>
          <w:szCs w:val="24"/>
          <w:lang w:val="bg-BG"/>
        </w:rPr>
        <w:t>.2024 Г. (Q00</w:t>
      </w:r>
      <w:r>
        <w:rPr>
          <w:color w:val="000000"/>
          <w:szCs w:val="24"/>
          <w:lang w:val="en-US"/>
        </w:rPr>
        <w:t>4</w:t>
      </w:r>
      <w:r w:rsidRPr="001F12C9">
        <w:rPr>
          <w:color w:val="000000"/>
          <w:szCs w:val="24"/>
          <w:lang w:val="bg-BG"/>
        </w:rPr>
        <w:t xml:space="preserve"> ПОСТЪПИЛ ЧРЕЗ ИСУН):</w:t>
      </w:r>
    </w:p>
    <w:p w14:paraId="268764E8" w14:textId="0DF60D7B" w:rsidR="00184A93" w:rsidRPr="00166119" w:rsidRDefault="00184A93" w:rsidP="00184A93">
      <w:pPr>
        <w:jc w:val="both"/>
        <w:rPr>
          <w:lang w:val="bg-BG"/>
        </w:rPr>
      </w:pPr>
      <w:r w:rsidRPr="00166119">
        <w:rPr>
          <w:lang w:val="bg-BG"/>
        </w:rPr>
        <w:t>Във връзка с попълването на т.</w:t>
      </w:r>
      <w:r w:rsidR="004D1407">
        <w:rPr>
          <w:lang w:val="bg-BG"/>
        </w:rPr>
        <w:t xml:space="preserve"> </w:t>
      </w:r>
      <w:r w:rsidRPr="00166119">
        <w:rPr>
          <w:lang w:val="bg-BG"/>
        </w:rPr>
        <w:t>4.5. от програмите за развитие и на основание вече дадени от вас отговори на въпроси, които внасят при нас известно объркване, моля да поясните:</w:t>
      </w:r>
    </w:p>
    <w:p w14:paraId="3336EBAD" w14:textId="77777777" w:rsidR="00184A93" w:rsidRPr="00166119" w:rsidRDefault="00184A93" w:rsidP="00184A93">
      <w:pPr>
        <w:jc w:val="both"/>
        <w:rPr>
          <w:lang w:val="bg-BG"/>
        </w:rPr>
      </w:pPr>
      <w:r w:rsidRPr="00166119">
        <w:rPr>
          <w:lang w:val="bg-BG"/>
        </w:rPr>
        <w:lastRenderedPageBreak/>
        <w:t>1.</w:t>
      </w:r>
      <w:r w:rsidRPr="00166119">
        <w:rPr>
          <w:lang w:val="bg-BG"/>
        </w:rPr>
        <w:tab/>
        <w:t>Съгласно Приложение Параметър за Резултат „5. Научен и иновационен персонал -Представя се списък на наетия персонал през отчетната календарна година и се посочва броят на отработените човекомесеци в ЕПРВ, ако възнагражденията на съответните лица не са отчетени до момента пред МЗ. За едно физическо лице, което е назначено като изследовател R3 или R4 или е част от иновационния персонал, може да се отчетат най-много 3 човеко-месеца в ЕПРВ за целия период на изпълнение на проекта.“</w:t>
      </w:r>
    </w:p>
    <w:p w14:paraId="5CFC2C0E" w14:textId="77777777" w:rsidR="00184A93" w:rsidRPr="00166119" w:rsidRDefault="00184A93" w:rsidP="00184A93">
      <w:pPr>
        <w:jc w:val="both"/>
        <w:rPr>
          <w:lang w:val="bg-BG"/>
        </w:rPr>
      </w:pPr>
      <w:r w:rsidRPr="00166119">
        <w:rPr>
          <w:lang w:val="bg-BG"/>
        </w:rPr>
        <w:t>Моля да поясните, дали за Новоназначен изследователски персонал (R3 или R4) се считат всички учени наети през годината, както е записано или ще въведете допълнително изискване за от</w:t>
      </w:r>
      <w:r>
        <w:rPr>
          <w:lang w:val="bg-BG"/>
        </w:rPr>
        <w:t>к</w:t>
      </w:r>
      <w:r w:rsidRPr="00166119">
        <w:rPr>
          <w:lang w:val="bg-BG"/>
        </w:rPr>
        <w:t xml:space="preserve">риване на нова щатна бройка по примера на предходния програмен период. Обръщаме ви внимание, че това значително ще промени резултатите. Поради липса на финансиране през текущата година са прекратени договорите на повечето изследователи и фактически те ще бъдат новоназначени след подписване на договорите за БФП. Същевременно откритите през предходния период щатни бройки са свободни и е твърде вероятно част от тях да не бъдат заети или да бъдат заети от други лица. Предложението ни е да не се прилага изискване за откриване на нова щатна бройка, за да се брои един изследовател за новоназначен. Молим за потвърждение, че </w:t>
      </w:r>
      <w:r>
        <w:rPr>
          <w:lang w:val="bg-BG"/>
        </w:rPr>
        <w:t>то</w:t>
      </w:r>
      <w:r w:rsidRPr="00166119">
        <w:rPr>
          <w:lang w:val="bg-BG"/>
        </w:rPr>
        <w:t>ва условие няма да бъде допълнително приложено.</w:t>
      </w:r>
    </w:p>
    <w:p w14:paraId="5132F79E" w14:textId="15D510DC" w:rsidR="00184A93" w:rsidRPr="00166119" w:rsidRDefault="00184A93" w:rsidP="00184A93">
      <w:pPr>
        <w:jc w:val="both"/>
        <w:rPr>
          <w:lang w:val="bg-BG"/>
        </w:rPr>
      </w:pPr>
      <w:r w:rsidRPr="00166119">
        <w:rPr>
          <w:lang w:val="bg-BG"/>
        </w:rPr>
        <w:t>2.</w:t>
      </w:r>
      <w:r w:rsidRPr="00166119">
        <w:rPr>
          <w:lang w:val="bg-BG"/>
        </w:rPr>
        <w:tab/>
        <w:t>В условията за кандидатстване е посочено: „При подготовката на проектното предложение Кандидатът попълва таблицата за изчисляване на Параметъра за резултат като въвежда индикативни стойности на очакваните резултати за целия период на проекта. Като отчетен период се въвежда 2024-2029 г., като въведените стойности в таблицата трябва да са равни или по-големи от стойностите на съответните резултати, заложени в т.4.5 на Програмата за развитие и устойчивост. Конкретните указания за попълване на таблицата са записани на последния работен лист на Приложение „Параметър за резултат“.</w:t>
      </w:r>
    </w:p>
    <w:p w14:paraId="2B523CC5" w14:textId="77777777" w:rsidR="00184A93" w:rsidRDefault="00184A93" w:rsidP="00184A93">
      <w:pPr>
        <w:jc w:val="both"/>
        <w:rPr>
          <w:lang w:val="bg-BG"/>
        </w:rPr>
      </w:pPr>
      <w:r w:rsidRPr="00166119">
        <w:rPr>
          <w:lang w:val="bg-BG"/>
        </w:rPr>
        <w:t>Моля да поясните, дали този текст е верен, тъй като в таблицата „Параметър за резултат“ се планират резултати свързани с възстановяването на възнагражденията на изследователите от договорената БФП. В т.4.5. обаче нашето разбиране е, че следва да се посочат и други резултати, например учени наети за работа по проекти с финансиране от други програми. Не би ли следвало стойностите в т.4.5. да бъдат по-високи. Моля да обясните логиката, за да направим необходимите корекции при следващата ревизия на документа пред JASPERS.</w:t>
      </w:r>
    </w:p>
    <w:p w14:paraId="0CF21947" w14:textId="77777777" w:rsidR="00184A93" w:rsidRDefault="00184A93" w:rsidP="00184A93">
      <w:pPr>
        <w:jc w:val="both"/>
        <w:rPr>
          <w:lang w:val="bg-BG"/>
        </w:rPr>
      </w:pPr>
    </w:p>
    <w:p w14:paraId="3EC065C0" w14:textId="77777777" w:rsidR="00184A93" w:rsidRPr="00366A7D" w:rsidRDefault="00184A93" w:rsidP="00184A93">
      <w:pPr>
        <w:jc w:val="both"/>
        <w:rPr>
          <w:b/>
          <w:bCs/>
          <w:lang w:val="bg-BG"/>
        </w:rPr>
      </w:pPr>
      <w:r w:rsidRPr="00366A7D">
        <w:rPr>
          <w:b/>
          <w:bCs/>
          <w:lang w:val="bg-BG"/>
        </w:rPr>
        <w:t>ОТГОВОР:</w:t>
      </w:r>
    </w:p>
    <w:p w14:paraId="760C4FFD" w14:textId="77777777" w:rsidR="00184A93" w:rsidRDefault="00184A93" w:rsidP="00184A93">
      <w:pPr>
        <w:pStyle w:val="ListParagraph"/>
        <w:numPr>
          <w:ilvl w:val="0"/>
          <w:numId w:val="21"/>
        </w:numPr>
        <w:ind w:left="0" w:firstLine="360"/>
        <w:jc w:val="both"/>
        <w:rPr>
          <w:bCs/>
          <w:color w:val="000000"/>
          <w:szCs w:val="24"/>
          <w:lang w:val="bg-BG"/>
        </w:rPr>
      </w:pPr>
      <w:r w:rsidRPr="00314D85">
        <w:rPr>
          <w:bCs/>
          <w:color w:val="000000"/>
          <w:szCs w:val="24"/>
          <w:lang w:val="bg-BG"/>
        </w:rPr>
        <w:t xml:space="preserve">В Условията за кандидатстване </w:t>
      </w:r>
      <w:r>
        <w:rPr>
          <w:bCs/>
          <w:color w:val="000000"/>
          <w:szCs w:val="24"/>
          <w:lang w:val="bg-BG"/>
        </w:rPr>
        <w:t>са посочени логиката и смисълът на прилагането на „Параметър за резултат“, а именно: „</w:t>
      </w:r>
      <w:r w:rsidRPr="009723B6">
        <w:rPr>
          <w:bCs/>
          <w:i/>
          <w:iCs/>
          <w:color w:val="000000"/>
          <w:szCs w:val="24"/>
          <w:u w:val="single"/>
          <w:lang w:val="bg-BG"/>
        </w:rPr>
        <w:t>Постигнатите конкретни резултати и показатели при изпълнението на Програмата за развитие и устойчивост с бизнес план се измерват за всяка приключила календарна година</w:t>
      </w:r>
      <w:r w:rsidRPr="009723B6">
        <w:rPr>
          <w:bCs/>
          <w:i/>
          <w:iCs/>
          <w:color w:val="000000"/>
          <w:szCs w:val="24"/>
          <w:lang w:val="bg-BG"/>
        </w:rPr>
        <w:t xml:space="preserve"> чрез попълване на таблица за определяне на Параметъра за резултат.</w:t>
      </w:r>
      <w:r>
        <w:rPr>
          <w:bCs/>
          <w:color w:val="000000"/>
          <w:szCs w:val="24"/>
          <w:lang w:val="bg-BG"/>
        </w:rPr>
        <w:t>“ В тази връзка са указанията в част „Параметър за резултат“ от т. 7 на УК, в Приложение „Параметър за резултат“ и съответно текстовете на чл. 4.2. от Административния договор за предоставяне на БФП (АДБФП). Както е посочено в чл. 4.2. от АДБФП „</w:t>
      </w:r>
      <w:r w:rsidRPr="009723B6">
        <w:rPr>
          <w:bCs/>
          <w:i/>
          <w:iCs/>
          <w:color w:val="000000"/>
          <w:szCs w:val="24"/>
          <w:lang w:val="bg-BG"/>
        </w:rPr>
        <w:t>Бенефициентът е длъжен да отчита постигнатите конкретни резултати и показатели при изпълнението на Програмата за развитие и устойчивост с бизнес план (Приложение III) чрез текущо изчисляване на Параметъра за резултат (Приложение „Параметър за резултат“</w:t>
      </w:r>
      <w:r w:rsidRPr="009723B6">
        <w:rPr>
          <w:bCs/>
          <w:color w:val="000000"/>
          <w:szCs w:val="24"/>
          <w:lang w:val="bg-BG"/>
        </w:rPr>
        <w:t>).</w:t>
      </w:r>
      <w:r>
        <w:rPr>
          <w:bCs/>
          <w:color w:val="000000"/>
          <w:szCs w:val="24"/>
          <w:lang w:val="bg-BG"/>
        </w:rPr>
        <w:t xml:space="preserve">“ В точки от 4.2.1. до 4.2.6. от АДБФП са описани стъпките, които трябва да се спазват от бенефициентите за осъществяване на посоченото отчитане за всяка календарна година за периода на проекта.  </w:t>
      </w:r>
    </w:p>
    <w:p w14:paraId="51658390" w14:textId="77777777" w:rsidR="00184A93" w:rsidRDefault="00184A93" w:rsidP="00184A93">
      <w:pPr>
        <w:jc w:val="both"/>
        <w:rPr>
          <w:bCs/>
          <w:color w:val="000000"/>
          <w:szCs w:val="24"/>
          <w:lang w:val="bg-BG"/>
        </w:rPr>
      </w:pPr>
      <w:r w:rsidRPr="00600377">
        <w:rPr>
          <w:bCs/>
          <w:color w:val="000000"/>
          <w:szCs w:val="24"/>
          <w:lang w:val="bg-BG"/>
        </w:rPr>
        <w:t>Както е указан</w:t>
      </w:r>
      <w:r>
        <w:rPr>
          <w:bCs/>
          <w:color w:val="000000"/>
          <w:szCs w:val="24"/>
          <w:lang w:val="bg-BG"/>
        </w:rPr>
        <w:t>о</w:t>
      </w:r>
      <w:r w:rsidRPr="00600377">
        <w:rPr>
          <w:bCs/>
          <w:color w:val="000000"/>
          <w:szCs w:val="24"/>
          <w:lang w:val="bg-BG"/>
        </w:rPr>
        <w:t xml:space="preserve"> в лист 3 на Приложение „Параметър за резултат“ като доказателство за отчетените резултати в </w:t>
      </w:r>
      <w:r>
        <w:rPr>
          <w:bCs/>
          <w:color w:val="000000"/>
          <w:szCs w:val="24"/>
          <w:lang w:val="bg-BG"/>
        </w:rPr>
        <w:t>част</w:t>
      </w:r>
      <w:r w:rsidRPr="00600377">
        <w:rPr>
          <w:bCs/>
          <w:color w:val="000000"/>
          <w:szCs w:val="24"/>
          <w:lang w:val="bg-BG"/>
        </w:rPr>
        <w:t xml:space="preserve"> (iv)  Научен и иновационен персонал</w:t>
      </w:r>
      <w:r>
        <w:rPr>
          <w:bCs/>
          <w:color w:val="000000"/>
          <w:szCs w:val="24"/>
          <w:lang w:val="bg-BG"/>
        </w:rPr>
        <w:t xml:space="preserve"> (в лист 2 „Резултати“)</w:t>
      </w:r>
      <w:r w:rsidRPr="00600377">
        <w:rPr>
          <w:bCs/>
          <w:color w:val="000000"/>
          <w:szCs w:val="24"/>
          <w:lang w:val="bg-BG"/>
        </w:rPr>
        <w:t xml:space="preserve"> се представя списък на </w:t>
      </w:r>
      <w:r w:rsidRPr="00600377">
        <w:rPr>
          <w:bCs/>
          <w:color w:val="000000"/>
          <w:szCs w:val="24"/>
          <w:u w:val="single"/>
          <w:lang w:val="bg-BG"/>
        </w:rPr>
        <w:t>наетия персонал през отчетната календарна година</w:t>
      </w:r>
      <w:r w:rsidRPr="00600377">
        <w:rPr>
          <w:bCs/>
          <w:color w:val="000000"/>
          <w:szCs w:val="24"/>
          <w:lang w:val="bg-BG"/>
        </w:rPr>
        <w:t xml:space="preserve"> и се посочва броят на отработените човекомесеци в ЕПРВ, ако възнагражденията на съответните лица не са отчетени до момента пред МЗ. За едно физическо лице, което е назначено като изследовател </w:t>
      </w:r>
      <w:r w:rsidRPr="00600377">
        <w:rPr>
          <w:bCs/>
          <w:color w:val="000000"/>
          <w:szCs w:val="24"/>
          <w:lang w:val="bg-BG"/>
        </w:rPr>
        <w:lastRenderedPageBreak/>
        <w:t>R3 или R4 или е част от иновационния персонал, може да се отчетат най-много 3 човеко-месеца в ЕПРВ за целия период на финансиране по процедурата.</w:t>
      </w:r>
    </w:p>
    <w:p w14:paraId="3E74FF75" w14:textId="77777777" w:rsidR="00184A93" w:rsidRDefault="00184A93" w:rsidP="00184A93">
      <w:pPr>
        <w:jc w:val="both"/>
        <w:rPr>
          <w:bCs/>
          <w:color w:val="000000"/>
          <w:szCs w:val="24"/>
          <w:lang w:val="bg-BG"/>
        </w:rPr>
      </w:pPr>
      <w:r>
        <w:rPr>
          <w:bCs/>
          <w:color w:val="000000"/>
          <w:szCs w:val="24"/>
          <w:lang w:val="bg-BG"/>
        </w:rPr>
        <w:t xml:space="preserve">Условията за възстановяване на разходите са описани в Приложение </w:t>
      </w:r>
      <w:r>
        <w:rPr>
          <w:bCs/>
          <w:color w:val="000000"/>
          <w:szCs w:val="24"/>
          <w:lang w:val="en-US"/>
        </w:rPr>
        <w:t xml:space="preserve">IV </w:t>
      </w:r>
      <w:r>
        <w:rPr>
          <w:bCs/>
          <w:color w:val="000000"/>
          <w:szCs w:val="24"/>
          <w:lang w:val="bg-BG"/>
        </w:rPr>
        <w:t>„Условия за изпълнение“ към АДБФП. Междинното звено не предвижда да разработва допълнително документ, като прилаганото за Приоритетна ос 1 на ОПНОИР 2014-2020 г. Ръководство за изпълнение на договори по Приоритетна ос 1, утвърдено на 09.01.2020 г. Всички изисквания, условия, процедури и документи за изпълнение на АДБФП по процедура</w:t>
      </w:r>
      <w:r w:rsidRPr="00563E6F">
        <w:t xml:space="preserve"> </w:t>
      </w:r>
      <w:r w:rsidRPr="00563E6F">
        <w:rPr>
          <w:bCs/>
          <w:color w:val="000000"/>
          <w:szCs w:val="24"/>
          <w:lang w:val="bg-BG"/>
        </w:rPr>
        <w:t xml:space="preserve">BG16RFPR002-1.014 </w:t>
      </w:r>
      <w:r>
        <w:rPr>
          <w:bCs/>
          <w:color w:val="000000"/>
          <w:szCs w:val="24"/>
          <w:lang w:val="bg-BG"/>
        </w:rPr>
        <w:t>са включени в Насоките за кандидатстване по процедурата, в т.ч. в текстовете на договора за предоставяне на БФП и приложенията към него.</w:t>
      </w:r>
    </w:p>
    <w:p w14:paraId="297904AC" w14:textId="77777777" w:rsidR="00184A93" w:rsidRDefault="00184A93" w:rsidP="00184A93">
      <w:pPr>
        <w:jc w:val="both"/>
        <w:rPr>
          <w:bCs/>
          <w:color w:val="000000"/>
          <w:szCs w:val="24"/>
          <w:lang w:val="bg-BG"/>
        </w:rPr>
      </w:pPr>
    </w:p>
    <w:p w14:paraId="22B4F3CE" w14:textId="77777777" w:rsidR="00184A93" w:rsidRDefault="00184A93" w:rsidP="00184A93">
      <w:pPr>
        <w:pStyle w:val="ListParagraph"/>
        <w:numPr>
          <w:ilvl w:val="0"/>
          <w:numId w:val="21"/>
        </w:numPr>
        <w:ind w:left="0" w:firstLine="360"/>
        <w:jc w:val="both"/>
        <w:rPr>
          <w:bCs/>
          <w:color w:val="000000"/>
          <w:szCs w:val="24"/>
          <w:lang w:val="bg-BG"/>
        </w:rPr>
      </w:pPr>
      <w:r>
        <w:rPr>
          <w:bCs/>
          <w:color w:val="000000"/>
          <w:szCs w:val="24"/>
          <w:lang w:val="bg-BG"/>
        </w:rPr>
        <w:t xml:space="preserve">Както е посочено в отговора по т. 1, по-горе, </w:t>
      </w:r>
      <w:r w:rsidRPr="00294616">
        <w:rPr>
          <w:bCs/>
          <w:color w:val="000000"/>
          <w:szCs w:val="24"/>
          <w:lang w:val="bg-BG"/>
        </w:rPr>
        <w:t>„</w:t>
      </w:r>
      <w:r w:rsidRPr="00294616">
        <w:rPr>
          <w:bCs/>
          <w:i/>
          <w:iCs/>
          <w:color w:val="000000"/>
          <w:szCs w:val="24"/>
          <w:u w:val="single"/>
          <w:lang w:val="bg-BG"/>
        </w:rPr>
        <w:t>Постигнатите конкретни резултати и показатели при изпълнението на Програмата за развитие и устойчивост с бизнес план се измерват за всяка приключила календарна година чрез попълване на таблица за определяне на Параметъра за резултат</w:t>
      </w:r>
      <w:r w:rsidRPr="00294616">
        <w:rPr>
          <w:bCs/>
          <w:i/>
          <w:iCs/>
          <w:color w:val="000000"/>
          <w:szCs w:val="24"/>
          <w:lang w:val="bg-BG"/>
        </w:rPr>
        <w:t>.</w:t>
      </w:r>
      <w:r w:rsidRPr="00294616">
        <w:rPr>
          <w:bCs/>
          <w:color w:val="000000"/>
          <w:szCs w:val="24"/>
          <w:lang w:val="bg-BG"/>
        </w:rPr>
        <w:t>“</w:t>
      </w:r>
      <w:r>
        <w:rPr>
          <w:bCs/>
          <w:color w:val="000000"/>
          <w:szCs w:val="24"/>
          <w:lang w:val="bg-BG"/>
        </w:rPr>
        <w:t xml:space="preserve"> Следва да се спазват текстовите указания в Приложение „Параметър за резултат“ </w:t>
      </w:r>
      <w:r w:rsidRPr="00294616">
        <w:rPr>
          <w:bCs/>
          <w:color w:val="000000"/>
          <w:szCs w:val="24"/>
          <w:lang w:val="bg-BG"/>
        </w:rPr>
        <w:t>"</w:t>
      </w:r>
      <w:r>
        <w:rPr>
          <w:bCs/>
          <w:color w:val="000000"/>
          <w:szCs w:val="24"/>
          <w:lang w:val="bg-BG"/>
        </w:rPr>
        <w:t>, съгласно които:</w:t>
      </w:r>
      <w:r w:rsidRPr="00294616">
        <w:rPr>
          <w:bCs/>
          <w:color w:val="000000"/>
          <w:szCs w:val="24"/>
          <w:lang w:val="bg-BG"/>
        </w:rPr>
        <w:t xml:space="preserve"> </w:t>
      </w:r>
    </w:p>
    <w:p w14:paraId="12F9FDF4" w14:textId="77777777" w:rsidR="00184A93" w:rsidRPr="00C93CB1" w:rsidRDefault="00184A93" w:rsidP="00184A93">
      <w:pPr>
        <w:pStyle w:val="ListParagraph"/>
        <w:numPr>
          <w:ilvl w:val="0"/>
          <w:numId w:val="22"/>
        </w:numPr>
        <w:ind w:left="0" w:firstLine="360"/>
        <w:jc w:val="both"/>
        <w:rPr>
          <w:bCs/>
          <w:color w:val="000000"/>
          <w:szCs w:val="24"/>
          <w:lang w:val="bg-BG"/>
        </w:rPr>
      </w:pPr>
      <w:r>
        <w:rPr>
          <w:bCs/>
          <w:color w:val="000000"/>
          <w:szCs w:val="24"/>
          <w:lang w:val="bg-BG"/>
        </w:rPr>
        <w:t>„</w:t>
      </w:r>
      <w:r w:rsidRPr="00C93CB1">
        <w:rPr>
          <w:bCs/>
          <w:color w:val="000000"/>
          <w:szCs w:val="24"/>
          <w:lang w:val="bg-BG"/>
        </w:rPr>
        <w:t xml:space="preserve">Кандидатът попълва таблицата за изчисляване на Параметъра за резултат като въвежда индикативни стойности на очакваните резултати за целия период на проекта. Като отчетен период се въвежда 2024-2029 г. </w:t>
      </w:r>
      <w:r w:rsidRPr="00C93CB1">
        <w:rPr>
          <w:bCs/>
          <w:color w:val="000000"/>
          <w:szCs w:val="24"/>
          <w:u w:val="single"/>
          <w:lang w:val="bg-BG"/>
        </w:rPr>
        <w:t>Числата в червено от колона D трябва да са равни или по-големи от числата в червено в колона H.</w:t>
      </w:r>
      <w:r w:rsidRPr="00C93CB1">
        <w:rPr>
          <w:bCs/>
          <w:color w:val="000000"/>
          <w:szCs w:val="24"/>
          <w:lang w:val="bg-BG"/>
        </w:rPr>
        <w:t xml:space="preserve"> След като изчисли общата индикативна стойност на Параметъра за резултат (поле C13 на работен лист Обща информация) кандидатът задава в поле C14 целева стойност, която трябва да бъде постигната към 31.12.2029 г. и ще бъде записан в административния договор. Целевата стойност:</w:t>
      </w:r>
    </w:p>
    <w:p w14:paraId="1B90447F" w14:textId="77777777" w:rsidR="00184A93" w:rsidRPr="00294616" w:rsidRDefault="00184A93" w:rsidP="00184A93">
      <w:pPr>
        <w:ind w:firstLine="360"/>
        <w:jc w:val="both"/>
        <w:rPr>
          <w:bCs/>
          <w:color w:val="000000"/>
          <w:szCs w:val="24"/>
          <w:lang w:val="bg-BG"/>
        </w:rPr>
      </w:pPr>
      <w:r w:rsidRPr="00294616">
        <w:rPr>
          <w:bCs/>
          <w:color w:val="000000"/>
          <w:szCs w:val="24"/>
          <w:lang w:val="bg-BG"/>
        </w:rPr>
        <w:t xml:space="preserve">- не може да бъде по-висока от стойността в поле C13;  </w:t>
      </w:r>
    </w:p>
    <w:p w14:paraId="08A08139" w14:textId="77777777" w:rsidR="00184A93" w:rsidRDefault="00184A93" w:rsidP="00184A93">
      <w:pPr>
        <w:ind w:firstLine="360"/>
        <w:jc w:val="both"/>
        <w:rPr>
          <w:bCs/>
          <w:color w:val="000000"/>
          <w:szCs w:val="24"/>
          <w:lang w:val="bg-BG"/>
        </w:rPr>
      </w:pPr>
      <w:r w:rsidRPr="00294616">
        <w:rPr>
          <w:bCs/>
          <w:color w:val="000000"/>
          <w:szCs w:val="24"/>
          <w:lang w:val="bg-BG"/>
        </w:rPr>
        <w:t>- умножена по 1000,  следва да бъде равна или по-висока от планираните преки разходи за персонал в бюджетен ред 1 на бюджета, въведен в ИСУН."</w:t>
      </w:r>
    </w:p>
    <w:p w14:paraId="108A2D52" w14:textId="77777777" w:rsidR="00184A93" w:rsidRDefault="00184A93" w:rsidP="00184A93">
      <w:pPr>
        <w:ind w:firstLine="360"/>
        <w:jc w:val="both"/>
        <w:rPr>
          <w:bCs/>
          <w:color w:val="000000"/>
          <w:szCs w:val="24"/>
          <w:lang w:val="bg-BG"/>
        </w:rPr>
      </w:pPr>
      <w:r w:rsidRPr="003B46F6">
        <w:rPr>
          <w:bCs/>
          <w:color w:val="000000"/>
          <w:szCs w:val="24"/>
          <w:lang w:val="bg-BG"/>
        </w:rPr>
        <w:t>Както е видно от таблицата, броят на човеко-месеците за научния и иновационен персонал не е оцветен в червено и не е обвързан с индикатори от Програмата за развитие и устойчивост.</w:t>
      </w:r>
    </w:p>
    <w:p w14:paraId="1FF94C74" w14:textId="77777777" w:rsidR="00184A93" w:rsidRDefault="00184A93" w:rsidP="00184A93">
      <w:pPr>
        <w:pStyle w:val="ListParagraph"/>
        <w:numPr>
          <w:ilvl w:val="0"/>
          <w:numId w:val="22"/>
        </w:numPr>
        <w:ind w:left="0" w:firstLine="360"/>
        <w:jc w:val="both"/>
        <w:rPr>
          <w:bCs/>
          <w:color w:val="000000"/>
          <w:szCs w:val="24"/>
          <w:u w:val="single"/>
          <w:lang w:val="bg-BG"/>
        </w:rPr>
      </w:pPr>
      <w:r>
        <w:rPr>
          <w:bCs/>
          <w:color w:val="000000"/>
          <w:szCs w:val="24"/>
          <w:lang w:val="bg-BG"/>
        </w:rPr>
        <w:t>„</w:t>
      </w:r>
      <w:r w:rsidRPr="00C93CB1">
        <w:rPr>
          <w:bCs/>
          <w:color w:val="000000"/>
          <w:szCs w:val="24"/>
          <w:lang w:val="bg-BG"/>
        </w:rPr>
        <w:t xml:space="preserve">Кандидатът разпределя целевата стойност на Параметъра за резултат на 6 части за всяка календарна година в периода 2024-2029, с което задава етапни цели, които трябва да бъдат постигнати към 31 декември на съответната календарна година. </w:t>
      </w:r>
      <w:r w:rsidRPr="00C93CB1">
        <w:rPr>
          <w:bCs/>
          <w:color w:val="000000"/>
          <w:szCs w:val="24"/>
          <w:u w:val="single"/>
          <w:lang w:val="bg-BG"/>
        </w:rPr>
        <w:t>Етапната цел за 2029 г. трябва да бъде равна на целевата стойност на Параметъра за резултат, зададена в поле C14.</w:t>
      </w:r>
      <w:r w:rsidRPr="00C93CB1">
        <w:rPr>
          <w:bCs/>
          <w:color w:val="000000"/>
          <w:szCs w:val="24"/>
          <w:lang w:val="bg-BG"/>
        </w:rPr>
        <w:t xml:space="preserve"> </w:t>
      </w:r>
      <w:r w:rsidRPr="00C93CB1">
        <w:rPr>
          <w:bCs/>
          <w:color w:val="000000"/>
          <w:szCs w:val="24"/>
          <w:u w:val="single"/>
          <w:lang w:val="bg-BG"/>
        </w:rPr>
        <w:t>Броят на точките на Параметъра за резултат, зададен за една календарна година, трябва да бъде от 10 до 20 % от целевата стойност на Параметъра за резултат към 31.12.2029 г.</w:t>
      </w:r>
      <w:r>
        <w:rPr>
          <w:bCs/>
          <w:color w:val="000000"/>
          <w:szCs w:val="24"/>
          <w:u w:val="single"/>
          <w:lang w:val="bg-BG"/>
        </w:rPr>
        <w:t>“</w:t>
      </w:r>
    </w:p>
    <w:p w14:paraId="39F6B151" w14:textId="77777777" w:rsidR="00184A93" w:rsidRDefault="00184A93" w:rsidP="00184A93">
      <w:pPr>
        <w:jc w:val="both"/>
      </w:pPr>
      <w:r w:rsidRPr="009D56E7">
        <w:rPr>
          <w:bCs/>
          <w:color w:val="000000"/>
          <w:szCs w:val="24"/>
          <w:lang w:val="bg-BG"/>
        </w:rPr>
        <w:t>В допълнение</w:t>
      </w:r>
      <w:r>
        <w:rPr>
          <w:bCs/>
          <w:color w:val="000000"/>
          <w:szCs w:val="24"/>
          <w:lang w:val="bg-BG"/>
        </w:rPr>
        <w:t>,</w:t>
      </w:r>
      <w:r w:rsidRPr="009D56E7">
        <w:rPr>
          <w:bCs/>
          <w:color w:val="000000"/>
          <w:szCs w:val="24"/>
          <w:lang w:val="bg-BG"/>
        </w:rPr>
        <w:t xml:space="preserve"> </w:t>
      </w:r>
      <w:r>
        <w:rPr>
          <w:bCs/>
          <w:color w:val="000000"/>
          <w:szCs w:val="24"/>
          <w:lang w:val="bg-BG"/>
        </w:rPr>
        <w:t>обръщаме внимание при попълването на таблица 4.5. в Програмата за развитие и устойчивост да се следват указанията в т.4.5. от „</w:t>
      </w:r>
      <w:r w:rsidRPr="009F4829">
        <w:rPr>
          <w:bCs/>
          <w:i/>
          <w:iCs/>
          <w:color w:val="000000"/>
          <w:szCs w:val="24"/>
          <w:lang w:val="bg-BG"/>
        </w:rPr>
        <w:t>Насоки за подготовка на програми за развитие и устойчивост с бизнес планове от страна на ЦВП и ЦК, финансирани по ОПНОИР и от допълнителни ЦК, определени по специална процедура от Националната пътна карта за научна инфраструктура и от Лабораторния комплекс към София Тех Парк (с приложения)</w:t>
      </w:r>
      <w:r>
        <w:rPr>
          <w:bCs/>
          <w:color w:val="000000"/>
          <w:szCs w:val="24"/>
          <w:lang w:val="bg-BG"/>
        </w:rPr>
        <w:t>“</w:t>
      </w:r>
      <w:r w:rsidRPr="004704BC">
        <w:t xml:space="preserve"> </w:t>
      </w:r>
      <w:hyperlink r:id="rId11" w:history="1">
        <w:r w:rsidRPr="00FE7332">
          <w:rPr>
            <w:rStyle w:val="Hyperlink"/>
          </w:rPr>
          <w:t>https://sf.mon.bg/?go=page&amp;pageId=363</w:t>
        </w:r>
      </w:hyperlink>
    </w:p>
    <w:p w14:paraId="47FD4C96" w14:textId="77777777" w:rsidR="00184A93" w:rsidRPr="009D56E7" w:rsidRDefault="00184A93" w:rsidP="00184A93">
      <w:pPr>
        <w:jc w:val="both"/>
        <w:rPr>
          <w:bCs/>
          <w:color w:val="000000"/>
          <w:szCs w:val="24"/>
          <w:lang w:val="bg-BG"/>
        </w:rPr>
      </w:pPr>
      <w:r>
        <w:rPr>
          <w:bCs/>
          <w:color w:val="000000"/>
          <w:szCs w:val="24"/>
          <w:lang w:val="bg-BG"/>
        </w:rPr>
        <w:t>В цитираната точка е указано, че при подготовката на Програмата, в тази част, ако е необходимо, центърът може да предложи допълнителни „Ключови показатели за ефективност“ (КПЕ) към включените в таблицата, като вземе предвид посочените в текста на т.4.5. условия.</w:t>
      </w:r>
    </w:p>
    <w:p w14:paraId="5B70005D" w14:textId="77777777" w:rsidR="00184A93" w:rsidRPr="009D56E7" w:rsidRDefault="00184A93" w:rsidP="00184A93">
      <w:pPr>
        <w:jc w:val="both"/>
        <w:rPr>
          <w:bCs/>
          <w:color w:val="000000"/>
          <w:szCs w:val="24"/>
          <w:u w:val="single"/>
          <w:lang w:val="bg-BG"/>
        </w:rPr>
      </w:pPr>
    </w:p>
    <w:p w14:paraId="09C77411" w14:textId="77777777" w:rsidR="00184A93" w:rsidRPr="00F71CAC" w:rsidRDefault="00184A93" w:rsidP="00184A93">
      <w:pPr>
        <w:pBdr>
          <w:bottom w:val="single" w:sz="4" w:space="0" w:color="auto"/>
        </w:pBdr>
        <w:spacing w:after="120"/>
        <w:jc w:val="both"/>
        <w:rPr>
          <w:color w:val="000000" w:themeColor="text1"/>
          <w:szCs w:val="24"/>
          <w:lang w:val="bg-BG"/>
        </w:rPr>
      </w:pPr>
    </w:p>
    <w:p w14:paraId="1BC9FB7E" w14:textId="77777777" w:rsidR="00CF702C" w:rsidRDefault="00CF702C" w:rsidP="00CF702C">
      <w:pPr>
        <w:pStyle w:val="Heading1"/>
        <w:numPr>
          <w:ilvl w:val="0"/>
          <w:numId w:val="0"/>
        </w:numPr>
        <w:spacing w:before="120" w:after="120"/>
        <w:jc w:val="both"/>
        <w:rPr>
          <w:color w:val="000000" w:themeColor="text1"/>
          <w:szCs w:val="24"/>
        </w:rPr>
      </w:pPr>
    </w:p>
    <w:p w14:paraId="4A2810B7" w14:textId="058D60DF" w:rsidR="00CF702C" w:rsidRPr="008277DD" w:rsidRDefault="00CF702C" w:rsidP="00CF702C">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5</w:t>
      </w:r>
      <w:r w:rsidRPr="001F12C9">
        <w:rPr>
          <w:color w:val="000000"/>
          <w:szCs w:val="24"/>
          <w:lang w:val="bg-BG"/>
        </w:rPr>
        <w:t xml:space="preserve"> ОТ </w:t>
      </w:r>
      <w:r>
        <w:rPr>
          <w:color w:val="000000"/>
          <w:szCs w:val="24"/>
          <w:lang w:val="en-US"/>
        </w:rPr>
        <w:t>23</w:t>
      </w:r>
      <w:r>
        <w:rPr>
          <w:color w:val="000000"/>
          <w:szCs w:val="24"/>
          <w:lang w:val="bg-BG"/>
        </w:rPr>
        <w:t>.04</w:t>
      </w:r>
      <w:r w:rsidRPr="001F12C9">
        <w:rPr>
          <w:color w:val="000000"/>
          <w:szCs w:val="24"/>
          <w:lang w:val="bg-BG"/>
        </w:rPr>
        <w:t>.2024 Г. (Q00</w:t>
      </w:r>
      <w:r>
        <w:rPr>
          <w:color w:val="000000"/>
          <w:szCs w:val="24"/>
          <w:lang w:val="en-US"/>
        </w:rPr>
        <w:t>5</w:t>
      </w:r>
      <w:r w:rsidRPr="001F12C9">
        <w:rPr>
          <w:color w:val="000000"/>
          <w:szCs w:val="24"/>
          <w:lang w:val="bg-BG"/>
        </w:rPr>
        <w:t xml:space="preserve"> ПОСТЪПИЛ ЧРЕЗ ИСУН):</w:t>
      </w:r>
    </w:p>
    <w:p w14:paraId="7E160A67" w14:textId="77777777" w:rsidR="00CF702C" w:rsidRPr="00EF5A5F" w:rsidRDefault="00CF702C" w:rsidP="00CF702C">
      <w:pPr>
        <w:jc w:val="both"/>
        <w:rPr>
          <w:lang w:val="bg-BG"/>
        </w:rPr>
      </w:pPr>
      <w:r w:rsidRPr="00EF5A5F">
        <w:rPr>
          <w:lang w:val="bg-BG"/>
        </w:rPr>
        <w:t>Във връзка с попълването на Приложение 6а, Компонент 2, моля за следните разяснения:</w:t>
      </w:r>
    </w:p>
    <w:p w14:paraId="2E9A0E06" w14:textId="77777777" w:rsidR="00CF702C" w:rsidRPr="00EF5A5F" w:rsidRDefault="00CF702C" w:rsidP="00CF702C">
      <w:pPr>
        <w:jc w:val="both"/>
        <w:rPr>
          <w:lang w:val="bg-BG"/>
        </w:rPr>
      </w:pPr>
      <w:r w:rsidRPr="00EF5A5F">
        <w:rPr>
          <w:lang w:val="bg-BG"/>
        </w:rPr>
        <w:t>1.</w:t>
      </w:r>
      <w:r w:rsidRPr="00EF5A5F">
        <w:rPr>
          <w:lang w:val="bg-BG"/>
        </w:rPr>
        <w:tab/>
        <w:t>Във връзка с условието „ Ако при изпълнението на проекта по ОПНОИР е назначен персонал, който изпълнява единствено функции, свързани с дейността за технологичен трансфер или други иновационни дейности, то броят човеко-месеци, измерено в ЕПРВ, за тези наети лица също може да бъде добавен в поле „Брой на изследователите по проекта, измерено в еквивалент на пълно работно време към 2023 г.“ на Приложение 6а.“ , моля да ни дадете следните разяснения:</w:t>
      </w:r>
    </w:p>
    <w:p w14:paraId="6718D8B7" w14:textId="77777777" w:rsidR="00CF702C" w:rsidRPr="00EF5A5F" w:rsidRDefault="00CF702C" w:rsidP="00CF702C">
      <w:pPr>
        <w:jc w:val="both"/>
        <w:rPr>
          <w:lang w:val="bg-BG"/>
        </w:rPr>
      </w:pPr>
      <w:r>
        <w:rPr>
          <w:lang w:val="bg-BG"/>
        </w:rPr>
        <w:t xml:space="preserve">1.1 </w:t>
      </w:r>
      <w:r w:rsidRPr="00EF5A5F">
        <w:rPr>
          <w:lang w:val="bg-BG"/>
        </w:rPr>
        <w:t>Къде се описва този персонал и какви документи трябва да бъдат приложени като доказателство за проверка на наличието на този персонал?</w:t>
      </w:r>
    </w:p>
    <w:p w14:paraId="3F3ECAD5" w14:textId="77777777" w:rsidR="00CF702C" w:rsidRPr="00EF5A5F" w:rsidRDefault="00CF702C" w:rsidP="00CF702C">
      <w:pPr>
        <w:jc w:val="both"/>
        <w:rPr>
          <w:lang w:val="bg-BG"/>
        </w:rPr>
      </w:pPr>
      <w:r>
        <w:rPr>
          <w:lang w:val="bg-BG"/>
        </w:rPr>
        <w:t xml:space="preserve">1.2. </w:t>
      </w:r>
      <w:r w:rsidRPr="00EF5A5F">
        <w:rPr>
          <w:lang w:val="bg-BG"/>
        </w:rPr>
        <w:t xml:space="preserve">При положение, че към ЦК са назначени учени изследователи на трудов договор (R3 и R4), които не са  отчетени </w:t>
      </w:r>
      <w:bookmarkStart w:id="8" w:name="_Hlk164851192"/>
      <w:r w:rsidRPr="00EF5A5F">
        <w:rPr>
          <w:lang w:val="bg-BG"/>
        </w:rPr>
        <w:t>в индикатор „Брой нови изследователи в подпомогнатите субекти“</w:t>
      </w:r>
      <w:bookmarkEnd w:id="8"/>
      <w:r w:rsidRPr="00EF5A5F">
        <w:rPr>
          <w:lang w:val="bg-BG"/>
        </w:rPr>
        <w:t>, измерено в еквивалент на пълно работно време, която е верифицирана от УО на ОПНОИР, но са пряко ангажирани с иновативните и научни разработки в работните пакети, вкл. някои от тях са ръководители на работен пакет, могат ли да бъдат отнесени към иновационен персонал?</w:t>
      </w:r>
    </w:p>
    <w:p w14:paraId="66F82BDD" w14:textId="77777777" w:rsidR="00CF702C" w:rsidRPr="00EF5A5F" w:rsidRDefault="00CF702C" w:rsidP="00CF702C">
      <w:pPr>
        <w:jc w:val="both"/>
        <w:rPr>
          <w:lang w:val="bg-BG"/>
        </w:rPr>
      </w:pPr>
      <w:r w:rsidRPr="00EF5A5F">
        <w:rPr>
          <w:lang w:val="bg-BG"/>
        </w:rPr>
        <w:t>2.</w:t>
      </w:r>
      <w:r w:rsidRPr="00EF5A5F">
        <w:rPr>
          <w:lang w:val="bg-BG"/>
        </w:rPr>
        <w:tab/>
        <w:t>Относно „Списък на отчетените публикации с посочване на база данни или линк, където може да се извърши проверка“. В Приложение 6а е дадена възможност за вписване на публикации със съответните квартили (Q1 – Q4).  Голяма част от публикациите на центровете нямат квартил – доклади от конференции и симпозиуми, сборници с резюмета и друг вид публикации. При предходна комуникация ни бе разяснено, че този тип публикации е допустимо да бъдат отнесени към публикации с квартил Q4, моля да потвърдите това разбиране или да дадете разяснения, как да отчетем тези публикации без квартил.</w:t>
      </w:r>
    </w:p>
    <w:p w14:paraId="59B798FF" w14:textId="77777777" w:rsidR="00CF702C" w:rsidRPr="00EF5A5F" w:rsidRDefault="00CF702C" w:rsidP="00CF702C">
      <w:pPr>
        <w:jc w:val="both"/>
        <w:rPr>
          <w:lang w:val="bg-BG"/>
        </w:rPr>
      </w:pPr>
    </w:p>
    <w:p w14:paraId="73755510" w14:textId="77777777" w:rsidR="00CF702C" w:rsidRPr="00EF5A5F" w:rsidRDefault="00CF702C" w:rsidP="00CF702C">
      <w:pPr>
        <w:jc w:val="both"/>
        <w:rPr>
          <w:lang w:val="en-US"/>
        </w:rPr>
      </w:pPr>
    </w:p>
    <w:p w14:paraId="774D2C43" w14:textId="77777777" w:rsidR="00CF702C" w:rsidRDefault="00CF702C" w:rsidP="00CF702C">
      <w:pPr>
        <w:jc w:val="both"/>
        <w:rPr>
          <w:b/>
          <w:bCs/>
          <w:lang w:val="bg-BG"/>
        </w:rPr>
      </w:pPr>
      <w:r w:rsidRPr="00366A7D">
        <w:rPr>
          <w:b/>
          <w:bCs/>
          <w:lang w:val="bg-BG"/>
        </w:rPr>
        <w:t>ОТГОВОР:</w:t>
      </w:r>
    </w:p>
    <w:p w14:paraId="66A80471" w14:textId="77777777" w:rsidR="00CF702C" w:rsidRDefault="00CF702C" w:rsidP="00CF702C">
      <w:pPr>
        <w:jc w:val="both"/>
        <w:rPr>
          <w:b/>
          <w:bCs/>
          <w:lang w:val="bg-BG"/>
        </w:rPr>
      </w:pPr>
      <w:r>
        <w:rPr>
          <w:b/>
          <w:bCs/>
          <w:lang w:val="bg-BG"/>
        </w:rPr>
        <w:t>1.</w:t>
      </w:r>
    </w:p>
    <w:p w14:paraId="56BF57DD" w14:textId="77777777" w:rsidR="00CF702C" w:rsidRPr="000A6720" w:rsidRDefault="00CF702C" w:rsidP="00CF702C">
      <w:pPr>
        <w:jc w:val="both"/>
        <w:rPr>
          <w:lang w:val="bg-BG"/>
        </w:rPr>
      </w:pPr>
      <w:r>
        <w:rPr>
          <w:b/>
          <w:bCs/>
          <w:lang w:val="bg-BG"/>
        </w:rPr>
        <w:t xml:space="preserve">1.1. </w:t>
      </w:r>
      <w:r w:rsidRPr="000A6720">
        <w:rPr>
          <w:lang w:val="bg-BG"/>
        </w:rPr>
        <w:t>В</w:t>
      </w:r>
      <w:r>
        <w:rPr>
          <w:b/>
          <w:bCs/>
          <w:lang w:val="bg-BG"/>
        </w:rPr>
        <w:t xml:space="preserve"> </w:t>
      </w:r>
      <w:r w:rsidRPr="000A6720">
        <w:rPr>
          <w:lang w:val="bg-BG"/>
        </w:rPr>
        <w:t>Приложение 6</w:t>
      </w:r>
      <w:r>
        <w:rPr>
          <w:b/>
          <w:bCs/>
          <w:lang w:val="bg-BG"/>
        </w:rPr>
        <w:t xml:space="preserve"> </w:t>
      </w:r>
      <w:r w:rsidRPr="000A6720">
        <w:rPr>
          <w:lang w:val="bg-BG"/>
        </w:rPr>
        <w:t xml:space="preserve">„Методология за определяне на бюджетите на съществуващите ЦВП и ЦК за финансиране по  ПНИИДИТ“ </w:t>
      </w:r>
      <w:r>
        <w:rPr>
          <w:lang w:val="bg-BG"/>
        </w:rPr>
        <w:t xml:space="preserve">в част </w:t>
      </w:r>
      <w:r w:rsidRPr="000A6720">
        <w:rPr>
          <w:lang w:val="bg-BG"/>
        </w:rPr>
        <w:t>Компонент 2 (Резултати)</w:t>
      </w:r>
      <w:r>
        <w:rPr>
          <w:lang w:val="bg-BG"/>
        </w:rPr>
        <w:t xml:space="preserve"> в т. </w:t>
      </w:r>
      <w:r>
        <w:rPr>
          <w:lang w:val="en-US"/>
        </w:rPr>
        <w:t xml:space="preserve">III (i) </w:t>
      </w:r>
      <w:r>
        <w:rPr>
          <w:lang w:val="bg-BG"/>
        </w:rPr>
        <w:t>е указано, че се попълва информация за наетият</w:t>
      </w:r>
      <w:r w:rsidRPr="000A6720">
        <w:rPr>
          <w:lang w:val="bg-BG"/>
        </w:rPr>
        <w:t xml:space="preserve"> </w:t>
      </w:r>
      <w:r w:rsidRPr="000A6720">
        <w:rPr>
          <w:b/>
          <w:bCs/>
          <w:lang w:val="bg-BG"/>
        </w:rPr>
        <w:t>научен и иновационен персонал, изразен като брой изследователи за проекта</w:t>
      </w:r>
      <w:r w:rsidRPr="000A6720">
        <w:rPr>
          <w:lang w:val="bg-BG"/>
        </w:rPr>
        <w:t xml:space="preserve">, работещи в подобрени инфраструктурни обекти за научни изследвания, </w:t>
      </w:r>
      <w:r w:rsidRPr="000A6720">
        <w:rPr>
          <w:b/>
          <w:bCs/>
          <w:lang w:val="bg-BG"/>
        </w:rPr>
        <w:t>измерен в еквивалент на пълно работно време (ЕПРВ), към 2023 г.</w:t>
      </w:r>
      <w:r w:rsidRPr="000A6720">
        <w:rPr>
          <w:lang w:val="bg-BG"/>
        </w:rPr>
        <w:t xml:space="preserve"> (проверен брой съгласно ОПНОИР)</w:t>
      </w:r>
    </w:p>
    <w:p w14:paraId="059A99F2" w14:textId="77777777" w:rsidR="00CF702C" w:rsidRDefault="00CF702C" w:rsidP="00CF702C">
      <w:pPr>
        <w:jc w:val="both"/>
        <w:rPr>
          <w:lang w:val="bg-BG"/>
        </w:rPr>
      </w:pPr>
      <w:r w:rsidRPr="000A6720">
        <w:rPr>
          <w:lang w:val="bg-BG"/>
        </w:rPr>
        <w:t xml:space="preserve">Коефициентът (измерен в лева) ще се прилага за ЕПРВ на месец.  </w:t>
      </w:r>
    </w:p>
    <w:p w14:paraId="17109888" w14:textId="77777777" w:rsidR="00CF702C" w:rsidRDefault="00CF702C" w:rsidP="00CF702C">
      <w:pPr>
        <w:jc w:val="both"/>
        <w:rPr>
          <w:lang w:val="bg-BG"/>
        </w:rPr>
      </w:pPr>
      <w:r>
        <w:rPr>
          <w:lang w:val="bg-BG"/>
        </w:rPr>
        <w:t xml:space="preserve">Във връзка с горепосоченото при попълването на лист 2 „Компонент 2 Резултати“ от Приложение 6а в т. </w:t>
      </w:r>
      <w:r w:rsidRPr="000A6720">
        <w:rPr>
          <w:lang w:val="bg-BG"/>
        </w:rPr>
        <w:t xml:space="preserve">(iv) </w:t>
      </w:r>
      <w:r w:rsidRPr="000A6720">
        <w:rPr>
          <w:i/>
          <w:iCs/>
          <w:lang w:val="bg-BG"/>
        </w:rPr>
        <w:t>Нает научен и иновационен персонал, измерен в ЕПРВ</w:t>
      </w:r>
      <w:r w:rsidRPr="000A6720">
        <w:rPr>
          <w:lang w:val="bg-BG"/>
        </w:rPr>
        <w:t xml:space="preserve"> </w:t>
      </w:r>
      <w:r>
        <w:rPr>
          <w:lang w:val="bg-BG"/>
        </w:rPr>
        <w:t>на ред 37 се попълва    „</w:t>
      </w:r>
      <w:r w:rsidRPr="000A6720">
        <w:rPr>
          <w:lang w:val="bg-BG"/>
        </w:rPr>
        <w:t>Брой на изследователите по проекта, измерено в еквивалент пълно работно време към 2023 г. (верифицирани по ОПНОИР)</w:t>
      </w:r>
      <w:r>
        <w:rPr>
          <w:lang w:val="bg-BG"/>
        </w:rPr>
        <w:t xml:space="preserve">“. </w:t>
      </w:r>
    </w:p>
    <w:p w14:paraId="72B8550C" w14:textId="77777777" w:rsidR="00CF702C" w:rsidRDefault="00CF702C" w:rsidP="00CF702C">
      <w:pPr>
        <w:jc w:val="both"/>
        <w:rPr>
          <w:lang w:val="bg-BG"/>
        </w:rPr>
      </w:pPr>
      <w:r>
        <w:rPr>
          <w:lang w:val="bg-BG"/>
        </w:rPr>
        <w:t xml:space="preserve">В </w:t>
      </w:r>
      <w:r w:rsidRPr="009F44F5">
        <w:rPr>
          <w:b/>
          <w:bCs/>
          <w:lang w:val="bg-BG"/>
        </w:rPr>
        <w:t>т. 9</w:t>
      </w:r>
      <w:r>
        <w:rPr>
          <w:lang w:val="bg-BG"/>
        </w:rPr>
        <w:t xml:space="preserve"> „</w:t>
      </w:r>
      <w:r w:rsidRPr="00182CBC">
        <w:rPr>
          <w:lang w:val="bg-BG"/>
        </w:rPr>
        <w:t>Минимален (ако е приложимо) и максимален размер на безвъзмездната финансова помощ за конкретен проект</w:t>
      </w:r>
      <w:r>
        <w:rPr>
          <w:lang w:val="bg-BG"/>
        </w:rPr>
        <w:t xml:space="preserve">“ от </w:t>
      </w:r>
      <w:r w:rsidRPr="009F3BB0">
        <w:rPr>
          <w:b/>
          <w:bCs/>
          <w:lang w:val="bg-BG"/>
        </w:rPr>
        <w:t>Условията за кандидатстване</w:t>
      </w:r>
      <w:r>
        <w:rPr>
          <w:lang w:val="bg-BG"/>
        </w:rPr>
        <w:t xml:space="preserve"> е посочено следното:</w:t>
      </w:r>
    </w:p>
    <w:p w14:paraId="24A39DAE" w14:textId="77777777" w:rsidR="00CF702C" w:rsidRPr="009F3BB0" w:rsidRDefault="00CF702C" w:rsidP="00CF702C">
      <w:pPr>
        <w:jc w:val="both"/>
        <w:rPr>
          <w:i/>
          <w:iCs/>
          <w:lang w:val="bg-BG"/>
        </w:rPr>
      </w:pPr>
      <w:r>
        <w:rPr>
          <w:lang w:val="bg-BG"/>
        </w:rPr>
        <w:t>„</w:t>
      </w:r>
      <w:r w:rsidRPr="009F3BB0">
        <w:rPr>
          <w:i/>
          <w:iCs/>
          <w:lang w:val="bg-BG"/>
        </w:rPr>
        <w:t xml:space="preserve">За заявения брой на </w:t>
      </w:r>
      <w:bookmarkStart w:id="9" w:name="_Hlk164850941"/>
      <w:r w:rsidRPr="009F3BB0">
        <w:rPr>
          <w:i/>
          <w:iCs/>
          <w:lang w:val="bg-BG"/>
        </w:rPr>
        <w:t>наетия научен и иновационен персонал</w:t>
      </w:r>
      <w:bookmarkEnd w:id="9"/>
      <w:r w:rsidRPr="009F3BB0">
        <w:rPr>
          <w:i/>
          <w:iCs/>
          <w:lang w:val="bg-BG"/>
        </w:rPr>
        <w:t xml:space="preserve">, който е равен на стойността с натрупване на индикатора „Брой нови изследователи в подпомогнатите субекти“, измерено в еквивалент на пълно работно време, </w:t>
      </w:r>
      <w:r w:rsidRPr="009F3BB0">
        <w:rPr>
          <w:i/>
          <w:iCs/>
          <w:u w:val="single"/>
          <w:lang w:val="bg-BG"/>
        </w:rPr>
        <w:t>която е верифицирана от УО на ОПНОИР и е отразена в ИСУН, ще се извърши служебна проверка в ИСУН</w:t>
      </w:r>
      <w:r w:rsidRPr="009F3BB0">
        <w:rPr>
          <w:i/>
          <w:iCs/>
          <w:lang w:val="bg-BG"/>
        </w:rPr>
        <w:t xml:space="preserve">. Тъй като индикаторът „Брой нови изследователи в подпомогнатите субекти“, измерено в еквивалент на пълно работно време, се изчислява на годишна база (в човеко-години), то при попълването на Приложение 6а в поле „Брой на изследователите по проекта, измерено в еквивалент на </w:t>
      </w:r>
      <w:r w:rsidRPr="009F3BB0">
        <w:rPr>
          <w:i/>
          <w:iCs/>
          <w:lang w:val="bg-BG"/>
        </w:rPr>
        <w:lastRenderedPageBreak/>
        <w:t>пълно работно време към 2023 г.“ следва да се въведе стойността с натрупване на индикатора „Брой нови изследователи в подпомогнатите субекти“, измерено в еквивалент на пълно работно време, умножена по 12.</w:t>
      </w:r>
    </w:p>
    <w:p w14:paraId="33E4DA7A" w14:textId="77777777" w:rsidR="00CF702C" w:rsidRDefault="00CF702C" w:rsidP="00CF702C">
      <w:pPr>
        <w:jc w:val="both"/>
        <w:rPr>
          <w:lang w:val="bg-BG"/>
        </w:rPr>
      </w:pPr>
      <w:r w:rsidRPr="009F3BB0">
        <w:rPr>
          <w:i/>
          <w:iCs/>
          <w:lang w:val="bg-BG"/>
        </w:rPr>
        <w:t>Ако при изпълнението на проекта по ОПНОИР е назначен персонал, който изпълнява единствено функции, свързани с дейността за технологичен трансфер или други иновационни дейности, то броят човеко-месеци, измерено в ЕПРВ, за тези наети лица също може да бъде добавен в поле „Брой на изследователите по проекта, измерено в еквивалент на пълно работно време към 2023 г.“ на Приложение 6а</w:t>
      </w:r>
      <w:r w:rsidRPr="00182CBC">
        <w:rPr>
          <w:lang w:val="bg-BG"/>
        </w:rPr>
        <w:t>.</w:t>
      </w:r>
      <w:r>
        <w:rPr>
          <w:lang w:val="bg-BG"/>
        </w:rPr>
        <w:t>“</w:t>
      </w:r>
    </w:p>
    <w:p w14:paraId="6D9E51FC" w14:textId="77777777" w:rsidR="00CF702C" w:rsidRDefault="00CF702C" w:rsidP="00CF702C">
      <w:pPr>
        <w:jc w:val="both"/>
        <w:rPr>
          <w:lang w:val="bg-BG"/>
        </w:rPr>
      </w:pPr>
      <w:r>
        <w:rPr>
          <w:lang w:val="bg-BG"/>
        </w:rPr>
        <w:t xml:space="preserve">При попълване на Приложение 6а не е необходимо да се описва отделно </w:t>
      </w:r>
      <w:r w:rsidRPr="00951F4E">
        <w:rPr>
          <w:lang w:val="bg-BG"/>
        </w:rPr>
        <w:t xml:space="preserve">наетия научен и иновационен персонал </w:t>
      </w:r>
      <w:r>
        <w:rPr>
          <w:lang w:val="bg-BG"/>
        </w:rPr>
        <w:t xml:space="preserve">и да се прилагат документи, тъй като, както е указано в Условията за кандидатстване, информацията ще бъде проверена в ИСУН. Тази проверка ще се извърши от Изпълнителна агенция „Програма за образование“ във функцията си на Междинно звено по ПНИИДИТ и във функцията си на УО на ОПНОИР, което осигурява именно възможността за служебна проверка на данните, които са подавани от центровете в ИСУН в рамките на отчетните документи по проектите по ОПНОИР. </w:t>
      </w:r>
    </w:p>
    <w:p w14:paraId="6DBC1E50" w14:textId="77777777" w:rsidR="00CF702C" w:rsidRDefault="00CF702C" w:rsidP="00CF702C">
      <w:pPr>
        <w:jc w:val="both"/>
        <w:rPr>
          <w:lang w:val="bg-BG"/>
        </w:rPr>
      </w:pPr>
    </w:p>
    <w:p w14:paraId="64E3E74F" w14:textId="77777777" w:rsidR="00CF702C" w:rsidRPr="004528D9" w:rsidRDefault="00CF702C" w:rsidP="00CF702C">
      <w:pPr>
        <w:jc w:val="both"/>
        <w:rPr>
          <w:i/>
          <w:iCs/>
          <w:lang w:val="bg-BG"/>
        </w:rPr>
      </w:pPr>
      <w:r w:rsidRPr="00852997">
        <w:rPr>
          <w:b/>
          <w:bCs/>
          <w:lang w:val="bg-BG"/>
        </w:rPr>
        <w:t>1.2.</w:t>
      </w:r>
      <w:r>
        <w:rPr>
          <w:lang w:val="bg-BG"/>
        </w:rPr>
        <w:t xml:space="preserve"> Както е посочено в отговора по-горе (1.1.), съгласно т. 9 от УК „</w:t>
      </w:r>
      <w:r w:rsidRPr="004528D9">
        <w:rPr>
          <w:i/>
          <w:iCs/>
          <w:lang w:val="bg-BG"/>
        </w:rPr>
        <w:t>Ако при изпълнението на проекта по ОПНОИР е назначен персонал, който изпълнява единствено функции, свързани с дейността за технологичен трансфер или други иновационни дейности, то броят човеко-месеци, измерено в ЕПРВ, за тези наети лица също може да бъде добавен в поле „Брой на изследователите по проекта, измерено в еквивалент на пълно работно време към 2023 г.“ на Приложение 6а.“</w:t>
      </w:r>
    </w:p>
    <w:p w14:paraId="162DB278" w14:textId="77777777" w:rsidR="00CF702C" w:rsidRDefault="00CF702C" w:rsidP="00CF702C">
      <w:pPr>
        <w:jc w:val="both"/>
        <w:rPr>
          <w:lang w:val="bg-BG"/>
        </w:rPr>
      </w:pPr>
      <w:r>
        <w:rPr>
          <w:lang w:val="bg-BG"/>
        </w:rPr>
        <w:t xml:space="preserve">Цитираното условие се отнася само за лица, които са назначени с трудови договори за изпълнение на дейности за технологичен трансфер или други иновационни дейности. Условието не се отнася за лица, които са назначени като учени изследователи. </w:t>
      </w:r>
    </w:p>
    <w:p w14:paraId="7224673A" w14:textId="77777777" w:rsidR="00CF702C" w:rsidRDefault="00CF702C" w:rsidP="00CF702C">
      <w:pPr>
        <w:jc w:val="both"/>
        <w:rPr>
          <w:lang w:val="bg-BG"/>
        </w:rPr>
      </w:pPr>
    </w:p>
    <w:p w14:paraId="799920C4" w14:textId="77777777" w:rsidR="00CF702C" w:rsidRDefault="00CF702C" w:rsidP="00CF702C">
      <w:pPr>
        <w:jc w:val="both"/>
        <w:rPr>
          <w:lang w:val="bg-BG"/>
        </w:rPr>
      </w:pPr>
    </w:p>
    <w:p w14:paraId="028AF36C" w14:textId="77777777" w:rsidR="00CF702C" w:rsidRDefault="00CF702C" w:rsidP="00CF702C">
      <w:pPr>
        <w:jc w:val="both"/>
        <w:rPr>
          <w:lang w:val="bg-BG"/>
        </w:rPr>
      </w:pPr>
      <w:r w:rsidRPr="00567A9B">
        <w:rPr>
          <w:b/>
          <w:bCs/>
          <w:lang w:val="bg-BG"/>
        </w:rPr>
        <w:t>2.</w:t>
      </w:r>
      <w:r>
        <w:rPr>
          <w:lang w:val="bg-BG"/>
        </w:rPr>
        <w:t xml:space="preserve"> </w:t>
      </w:r>
      <w:r w:rsidRPr="000847A3">
        <w:rPr>
          <w:lang w:val="bg-BG"/>
        </w:rPr>
        <w:t>В Приложение 6 „Методология за определяне на бюджетите на съществуващите ЦВП и ЦК за финансиране по  ПНИИДИТ“ в част Компонент 2 (Резултати)</w:t>
      </w:r>
      <w:r>
        <w:rPr>
          <w:lang w:val="bg-BG"/>
        </w:rPr>
        <w:t xml:space="preserve"> в т. </w:t>
      </w:r>
      <w:r w:rsidRPr="000847A3">
        <w:rPr>
          <w:lang w:val="bg-BG"/>
        </w:rPr>
        <w:t>I.</w:t>
      </w:r>
      <w:r w:rsidRPr="000847A3">
        <w:rPr>
          <w:lang w:val="bg-BG"/>
        </w:rPr>
        <w:tab/>
        <w:t>Брой научни публикации</w:t>
      </w:r>
      <w:r>
        <w:rPr>
          <w:lang w:val="bg-BG"/>
        </w:rPr>
        <w:t xml:space="preserve"> е посочено следното указание: „</w:t>
      </w:r>
      <w:r w:rsidRPr="000847A3">
        <w:rPr>
          <w:b/>
          <w:bCs/>
          <w:i/>
          <w:iCs/>
          <w:lang w:val="bg-BG"/>
        </w:rPr>
        <w:t>Публикациите, които не са класирани в нито един квартил, следва да бъдат включени в четвъртия квартил</w:t>
      </w:r>
      <w:r w:rsidRPr="000847A3">
        <w:rPr>
          <w:i/>
          <w:iCs/>
          <w:lang w:val="bg-BG"/>
        </w:rPr>
        <w:t>. Монографиите следва да бъдат включени като публикации в първия квартил (Q1) и проучванията -  в третия квартил (Q3).“</w:t>
      </w:r>
    </w:p>
    <w:p w14:paraId="27A91F39" w14:textId="77777777" w:rsidR="00CF702C" w:rsidRPr="007E6CD9" w:rsidRDefault="00CF702C" w:rsidP="00CF702C">
      <w:pPr>
        <w:jc w:val="both"/>
        <w:rPr>
          <w:lang w:val="bg-BG"/>
        </w:rPr>
      </w:pPr>
      <w:r w:rsidRPr="007E6CD9">
        <w:rPr>
          <w:lang w:val="bg-BG"/>
        </w:rPr>
        <w:t>Об</w:t>
      </w:r>
      <w:r>
        <w:rPr>
          <w:lang w:val="bg-BG"/>
        </w:rPr>
        <w:t>ръщаме</w:t>
      </w:r>
      <w:r w:rsidRPr="007E6CD9">
        <w:rPr>
          <w:lang w:val="bg-BG"/>
        </w:rPr>
        <w:t xml:space="preserve"> внимание, че става въпрос само за научни публикации, а не резюмета или други текстове, които не са научни публикации</w:t>
      </w:r>
      <w:r>
        <w:rPr>
          <w:lang w:val="bg-BG"/>
        </w:rPr>
        <w:t>.</w:t>
      </w:r>
    </w:p>
    <w:p w14:paraId="1E1F8EE6" w14:textId="77777777" w:rsidR="00CF702C" w:rsidRPr="00B93AB2" w:rsidRDefault="00CF702C" w:rsidP="00CF702C">
      <w:pPr>
        <w:pBdr>
          <w:bottom w:val="single" w:sz="4" w:space="0" w:color="auto"/>
        </w:pBdr>
        <w:jc w:val="both"/>
        <w:rPr>
          <w:color w:val="000000" w:themeColor="text1"/>
          <w:szCs w:val="24"/>
          <w:lang w:val="bg-BG"/>
        </w:rPr>
      </w:pPr>
    </w:p>
    <w:p w14:paraId="3BB9D915" w14:textId="77777777" w:rsidR="00CF702C" w:rsidRDefault="00CF702C" w:rsidP="00CF702C">
      <w:pPr>
        <w:jc w:val="both"/>
        <w:rPr>
          <w:b/>
          <w:bCs/>
          <w:lang w:val="bg-BG"/>
        </w:rPr>
      </w:pPr>
    </w:p>
    <w:p w14:paraId="12C56961" w14:textId="77777777" w:rsidR="008F2041" w:rsidRPr="008277DD" w:rsidRDefault="008F2041" w:rsidP="008F2041">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6</w:t>
      </w:r>
      <w:r w:rsidRPr="001F12C9">
        <w:rPr>
          <w:color w:val="000000"/>
          <w:szCs w:val="24"/>
          <w:lang w:val="bg-BG"/>
        </w:rPr>
        <w:t xml:space="preserve"> ОТ </w:t>
      </w:r>
      <w:r>
        <w:rPr>
          <w:color w:val="000000"/>
          <w:szCs w:val="24"/>
          <w:lang w:val="en-US"/>
        </w:rPr>
        <w:t>26</w:t>
      </w:r>
      <w:r>
        <w:rPr>
          <w:color w:val="000000"/>
          <w:szCs w:val="24"/>
          <w:lang w:val="bg-BG"/>
        </w:rPr>
        <w:t>.04</w:t>
      </w:r>
      <w:r w:rsidRPr="001F12C9">
        <w:rPr>
          <w:color w:val="000000"/>
          <w:szCs w:val="24"/>
          <w:lang w:val="bg-BG"/>
        </w:rPr>
        <w:t>.2024 Г. (Q00</w:t>
      </w:r>
      <w:r>
        <w:rPr>
          <w:color w:val="000000"/>
          <w:szCs w:val="24"/>
          <w:lang w:val="en-US"/>
        </w:rPr>
        <w:t>6</w:t>
      </w:r>
      <w:r w:rsidRPr="001F12C9">
        <w:rPr>
          <w:color w:val="000000"/>
          <w:szCs w:val="24"/>
          <w:lang w:val="bg-BG"/>
        </w:rPr>
        <w:t xml:space="preserve"> ПОСТЪПИЛ ЧРЕЗ ИСУН):</w:t>
      </w:r>
    </w:p>
    <w:p w14:paraId="3A6874AC" w14:textId="77777777" w:rsidR="008F2041" w:rsidRPr="00EF5A5F" w:rsidRDefault="008F2041" w:rsidP="008F2041">
      <w:pPr>
        <w:jc w:val="both"/>
        <w:rPr>
          <w:lang w:val="bg-BG"/>
        </w:rPr>
      </w:pPr>
      <w:r w:rsidRPr="00016796">
        <w:rPr>
          <w:lang w:val="bg-BG"/>
        </w:rPr>
        <w:t>Център по компетентност с успешно приключила първа фаза за изграждане на инфраструктурата по ОПНОИР желае да кандида</w:t>
      </w:r>
      <w:r>
        <w:rPr>
          <w:lang w:val="bg-BG"/>
        </w:rPr>
        <w:t>т</w:t>
      </w:r>
      <w:r w:rsidRPr="00016796">
        <w:rPr>
          <w:lang w:val="bg-BG"/>
        </w:rPr>
        <w:t>ства по отворената процедура за устойчиво развитие - фаза 2 (BG16RFPR002-1.014), но все още не е регистриран като ЮЛНЦ. Един от партньорите, участник в първа фаза при изграждане на инфраструктурата на центъра, желае да напусне консорциума и да не участва в следващата фаза. Има ли право този партньор да напусне центъра и какви са последствията за него и за останалите партньори, които ще кандида</w:t>
      </w:r>
      <w:r>
        <w:rPr>
          <w:lang w:val="bg-BG"/>
        </w:rPr>
        <w:t>т</w:t>
      </w:r>
      <w:r w:rsidRPr="00016796">
        <w:rPr>
          <w:lang w:val="bg-BG"/>
        </w:rPr>
        <w:t xml:space="preserve">стват по програмата BG16RFPR002-1.014. Партньорът, който желае да напусне консорциума има закупена апаратура. Какво се случва с тази апаратура? Какво се случва с верифицираните разходи на партньора, който ще напусне центъра? Разходите на напусналия </w:t>
      </w:r>
      <w:r w:rsidRPr="00016796">
        <w:rPr>
          <w:lang w:val="bg-BG"/>
        </w:rPr>
        <w:lastRenderedPageBreak/>
        <w:t>партньор ще бъдат ли извадени от общата сума верифицирани разходи на останалите партньори или ще бъдат разпределени между останалите партньори?</w:t>
      </w:r>
    </w:p>
    <w:p w14:paraId="5450BA6F" w14:textId="77777777" w:rsidR="008F2041" w:rsidRPr="00EF5A5F" w:rsidRDefault="008F2041" w:rsidP="008F2041">
      <w:pPr>
        <w:jc w:val="both"/>
        <w:rPr>
          <w:lang w:val="en-US"/>
        </w:rPr>
      </w:pPr>
    </w:p>
    <w:p w14:paraId="380D06E5" w14:textId="77777777" w:rsidR="008F2041" w:rsidRDefault="008F2041" w:rsidP="008F2041">
      <w:pPr>
        <w:jc w:val="both"/>
        <w:rPr>
          <w:b/>
          <w:bCs/>
          <w:lang w:val="bg-BG"/>
        </w:rPr>
      </w:pPr>
      <w:r w:rsidRPr="00366A7D">
        <w:rPr>
          <w:b/>
          <w:bCs/>
          <w:lang w:val="bg-BG"/>
        </w:rPr>
        <w:t>ОТГОВОР:</w:t>
      </w:r>
    </w:p>
    <w:p w14:paraId="66CE5F79" w14:textId="77777777" w:rsidR="008F2041" w:rsidRPr="008F1333" w:rsidRDefault="008F2041" w:rsidP="008F2041">
      <w:pPr>
        <w:pBdr>
          <w:bottom w:val="single" w:sz="4" w:space="0" w:color="auto"/>
        </w:pBdr>
        <w:jc w:val="both"/>
        <w:rPr>
          <w:b/>
          <w:bCs/>
          <w:i/>
          <w:iCs/>
          <w:lang w:val="bg-BG"/>
        </w:rPr>
      </w:pPr>
      <w:r>
        <w:rPr>
          <w:lang w:val="bg-BG"/>
        </w:rPr>
        <w:t xml:space="preserve">Съгласно т. </w:t>
      </w:r>
      <w:r w:rsidRPr="00653A93">
        <w:rPr>
          <w:lang w:val="bg-BG"/>
        </w:rPr>
        <w:t>11</w:t>
      </w:r>
      <w:r>
        <w:rPr>
          <w:lang w:val="bg-BG"/>
        </w:rPr>
        <w:t xml:space="preserve"> „</w:t>
      </w:r>
      <w:r w:rsidRPr="00653A93">
        <w:rPr>
          <w:lang w:val="bg-BG"/>
        </w:rPr>
        <w:t>Допустими кандидати</w:t>
      </w:r>
      <w:r>
        <w:rPr>
          <w:lang w:val="bg-BG"/>
        </w:rPr>
        <w:t>“,</w:t>
      </w:r>
      <w:r w:rsidRPr="00653A93">
        <w:rPr>
          <w:lang w:val="bg-BG"/>
        </w:rPr>
        <w:t xml:space="preserve"> </w:t>
      </w:r>
      <w:r>
        <w:rPr>
          <w:lang w:val="bg-BG"/>
        </w:rPr>
        <w:t xml:space="preserve">т. </w:t>
      </w:r>
      <w:r w:rsidRPr="00BA3F43">
        <w:rPr>
          <w:lang w:val="bg-BG"/>
        </w:rPr>
        <w:t>В.3.</w:t>
      </w:r>
      <w:r>
        <w:rPr>
          <w:lang w:val="bg-BG"/>
        </w:rPr>
        <w:t>,</w:t>
      </w:r>
      <w:r w:rsidRPr="00BA3F43">
        <w:rPr>
          <w:lang w:val="bg-BG"/>
        </w:rPr>
        <w:t xml:space="preserve"> </w:t>
      </w:r>
      <w:r>
        <w:rPr>
          <w:lang w:val="bg-BG"/>
        </w:rPr>
        <w:t xml:space="preserve">от Условията за кандидатстване, </w:t>
      </w:r>
      <w:r w:rsidRPr="00BA3F43">
        <w:rPr>
          <w:i/>
          <w:iCs/>
          <w:lang w:val="bg-BG"/>
        </w:rPr>
        <w:t xml:space="preserve">за конкретните бенефициенти, посочени в т. А.1. и т. А.2., е допустимо </w:t>
      </w:r>
      <w:bookmarkStart w:id="10" w:name="_Hlk165375420"/>
      <w:r w:rsidRPr="00BA3F43">
        <w:rPr>
          <w:i/>
          <w:iCs/>
          <w:lang w:val="bg-BG"/>
        </w:rPr>
        <w:t>отделни партньори да излязат от състава на центъра, с който са финансирани по ОПНОИР</w:t>
      </w:r>
      <w:bookmarkEnd w:id="10"/>
      <w:r w:rsidRPr="00BA3F43">
        <w:rPr>
          <w:i/>
          <w:iCs/>
          <w:lang w:val="bg-BG"/>
        </w:rPr>
        <w:t xml:space="preserve"> (съгласно договора за партньорство), само при условие, че при напускащите партньори не е финансирана научноизследователска инфраструктура/оборудване (няма заприходени ДМА/ДНА), финансирани по ОПНОИР </w:t>
      </w:r>
      <w:r w:rsidRPr="008F1333">
        <w:rPr>
          <w:b/>
          <w:bCs/>
          <w:i/>
          <w:iCs/>
          <w:lang w:val="bg-BG"/>
        </w:rPr>
        <w:t>или финансираната научноизследователска инфраструктура/оборудване да бъде прехвърлена към партньорите, оставащи в центъра.</w:t>
      </w:r>
    </w:p>
    <w:p w14:paraId="16318E75" w14:textId="77777777" w:rsidR="008F2041" w:rsidRDefault="008F2041" w:rsidP="008F2041">
      <w:pPr>
        <w:pBdr>
          <w:bottom w:val="single" w:sz="4" w:space="0" w:color="auto"/>
        </w:pBdr>
        <w:jc w:val="both"/>
      </w:pPr>
      <w:r w:rsidRPr="00BA3F43">
        <w:rPr>
          <w:i/>
          <w:iCs/>
          <w:lang w:val="bg-BG"/>
        </w:rPr>
        <w:t xml:space="preserve">Партньори, които не разполагат с инфраструктура, подкрепена по проекта по ОПНОИР и тяхното участие не е от решаващо значение за устойчивото функциониране на Центъра, могат да напуснат създаденото по проекта по ОПНОИР партньорство за програмен период 2021-2027 г. Същото може да се прилага и за партньори, които са получили </w:t>
      </w:r>
      <w:r w:rsidRPr="00CD479A">
        <w:rPr>
          <w:b/>
          <w:bCs/>
          <w:i/>
          <w:iCs/>
          <w:lang w:val="bg-BG"/>
        </w:rPr>
        <w:t>само мобилно оборудване, ако това оборудване се прехвърля на партньор, който остава в партньорството</w:t>
      </w:r>
      <w:r w:rsidRPr="00BA3F43">
        <w:rPr>
          <w:i/>
          <w:iCs/>
          <w:lang w:val="bg-BG"/>
        </w:rPr>
        <w:t>.</w:t>
      </w:r>
      <w:r w:rsidRPr="00BA3F43">
        <w:t xml:space="preserve"> </w:t>
      </w:r>
    </w:p>
    <w:p w14:paraId="0632EEC2" w14:textId="77777777" w:rsidR="008F2041" w:rsidRDefault="008F2041" w:rsidP="008F2041">
      <w:pPr>
        <w:pBdr>
          <w:bottom w:val="single" w:sz="4" w:space="0" w:color="auto"/>
        </w:pBdr>
        <w:jc w:val="both"/>
        <w:rPr>
          <w:i/>
          <w:iCs/>
          <w:lang w:val="bg-BG"/>
        </w:rPr>
      </w:pPr>
      <w:r w:rsidRPr="00CD479A">
        <w:rPr>
          <w:lang w:val="bg-BG"/>
        </w:rPr>
        <w:t>В т. В.4.</w:t>
      </w:r>
      <w:r w:rsidRPr="00BA3F43">
        <w:rPr>
          <w:i/>
          <w:iCs/>
          <w:lang w:val="bg-BG"/>
        </w:rPr>
        <w:t xml:space="preserve"> </w:t>
      </w:r>
      <w:r>
        <w:rPr>
          <w:lang w:val="bg-BG"/>
        </w:rPr>
        <w:t xml:space="preserve">от Условията за кандидатстване е описано, че </w:t>
      </w:r>
      <w:r>
        <w:rPr>
          <w:i/>
          <w:iCs/>
          <w:lang w:val="bg-BG"/>
        </w:rPr>
        <w:t xml:space="preserve">в </w:t>
      </w:r>
      <w:r w:rsidRPr="00BA3F43">
        <w:rPr>
          <w:i/>
          <w:iCs/>
          <w:lang w:val="bg-BG"/>
        </w:rPr>
        <w:t xml:space="preserve">случаите по т. В.3., </w:t>
      </w:r>
      <w:r w:rsidRPr="00CD479A">
        <w:rPr>
          <w:b/>
          <w:bCs/>
          <w:i/>
          <w:iCs/>
          <w:lang w:val="bg-BG"/>
        </w:rPr>
        <w:t>при които напускащият партньор притежава научноизследователска инфраструктура/оборудване</w:t>
      </w:r>
      <w:r w:rsidRPr="00BA3F43">
        <w:rPr>
          <w:i/>
          <w:iCs/>
          <w:lang w:val="bg-BG"/>
        </w:rPr>
        <w:t xml:space="preserve"> (заприходени ДМА/ДНА), финансирани от ОПНОИР, се представят следните документи: Споразумение за преразпределяне на научноизследователската инфраструктура, финансирана по ОПНОИР, подписано от лицата, представляващи напускащия партньор и партньорите, на които се прехвърлят заприходените ДМА/ДНА; Счетоводни и други подходящи документи, с които се доказва изпълнението на условието за прехвърляне.</w:t>
      </w:r>
    </w:p>
    <w:p w14:paraId="6AFE2A31" w14:textId="77777777" w:rsidR="008F2041" w:rsidRPr="00653A93" w:rsidRDefault="008F2041" w:rsidP="008F2041">
      <w:pPr>
        <w:pBdr>
          <w:bottom w:val="single" w:sz="4" w:space="0" w:color="auto"/>
        </w:pBdr>
        <w:spacing w:before="120"/>
        <w:jc w:val="both"/>
        <w:rPr>
          <w:lang w:val="bg-BG"/>
        </w:rPr>
      </w:pPr>
      <w:r>
        <w:rPr>
          <w:lang w:val="bg-BG"/>
        </w:rPr>
        <w:t>Разпределението между страните с права върху придобитото по ОПНОИР о</w:t>
      </w:r>
      <w:r w:rsidRPr="00653A93">
        <w:rPr>
          <w:lang w:val="bg-BG"/>
        </w:rPr>
        <w:t>борудване</w:t>
      </w:r>
      <w:r>
        <w:rPr>
          <w:lang w:val="bg-BG"/>
        </w:rPr>
        <w:t xml:space="preserve"> (ДМА и ДНА) се посочва в Таблица 1 към чл. </w:t>
      </w:r>
      <w:r w:rsidRPr="00653A93">
        <w:rPr>
          <w:lang w:val="bg-BG"/>
        </w:rPr>
        <w:t>9</w:t>
      </w:r>
      <w:r>
        <w:rPr>
          <w:lang w:val="bg-BG"/>
        </w:rPr>
        <w:t xml:space="preserve">, ал. </w:t>
      </w:r>
      <w:r w:rsidRPr="00653A93">
        <w:rPr>
          <w:lang w:val="bg-BG"/>
        </w:rPr>
        <w:t>1</w:t>
      </w:r>
      <w:r>
        <w:rPr>
          <w:lang w:val="bg-BG"/>
        </w:rPr>
        <w:t xml:space="preserve"> от </w:t>
      </w:r>
      <w:r w:rsidRPr="00653A93">
        <w:rPr>
          <w:lang w:val="bg-BG"/>
        </w:rPr>
        <w:t>Партньорско</w:t>
      </w:r>
      <w:r>
        <w:rPr>
          <w:lang w:val="bg-BG"/>
        </w:rPr>
        <w:t>то</w:t>
      </w:r>
      <w:r w:rsidRPr="00653A93">
        <w:rPr>
          <w:lang w:val="bg-BG"/>
        </w:rPr>
        <w:t xml:space="preserve"> споразумение  на обединение  Център за върхови постижения / Център за компетентност</w:t>
      </w:r>
      <w:r>
        <w:rPr>
          <w:lang w:val="bg-BG"/>
        </w:rPr>
        <w:t xml:space="preserve"> (</w:t>
      </w:r>
      <w:r w:rsidRPr="00653A93">
        <w:rPr>
          <w:lang w:val="bg-BG"/>
        </w:rPr>
        <w:t>Приложение 3 към Условията за кандидатстване</w:t>
      </w:r>
      <w:r>
        <w:rPr>
          <w:lang w:val="bg-BG"/>
        </w:rPr>
        <w:t>).</w:t>
      </w:r>
    </w:p>
    <w:p w14:paraId="33A58FF7" w14:textId="77777777" w:rsidR="008F2041" w:rsidRPr="00BA3F43" w:rsidRDefault="008F2041" w:rsidP="008F2041">
      <w:pPr>
        <w:pBdr>
          <w:bottom w:val="single" w:sz="4" w:space="0" w:color="auto"/>
        </w:pBdr>
        <w:spacing w:before="120"/>
        <w:jc w:val="both"/>
        <w:rPr>
          <w:i/>
          <w:iCs/>
          <w:lang w:val="bg-BG"/>
        </w:rPr>
      </w:pPr>
      <w:r>
        <w:rPr>
          <w:lang w:val="bg-BG"/>
        </w:rPr>
        <w:t xml:space="preserve">За целите на </w:t>
      </w:r>
      <w:r w:rsidRPr="00666F64">
        <w:rPr>
          <w:color w:val="000000" w:themeColor="text1"/>
          <w:szCs w:val="24"/>
          <w:lang w:val="bg-BG"/>
        </w:rPr>
        <w:t>определяне</w:t>
      </w:r>
      <w:r>
        <w:rPr>
          <w:lang w:val="bg-BG"/>
        </w:rPr>
        <w:t xml:space="preserve"> на б</w:t>
      </w:r>
      <w:r w:rsidRPr="00CD1FDD">
        <w:rPr>
          <w:lang w:val="bg-BG"/>
        </w:rPr>
        <w:t>юджет</w:t>
      </w:r>
      <w:r>
        <w:rPr>
          <w:lang w:val="bg-BG"/>
        </w:rPr>
        <w:t>а</w:t>
      </w:r>
      <w:r w:rsidRPr="00CD1FDD">
        <w:rPr>
          <w:lang w:val="bg-BG"/>
        </w:rPr>
        <w:t xml:space="preserve"> за финансиране по ПНИИДИТ на създадените по ОПНОИР </w:t>
      </w:r>
      <w:r>
        <w:rPr>
          <w:lang w:val="bg-BG"/>
        </w:rPr>
        <w:t xml:space="preserve">центрове се взема предвид </w:t>
      </w:r>
      <w:r w:rsidRPr="00666F64">
        <w:rPr>
          <w:b/>
          <w:bCs/>
          <w:lang w:val="bg-BG"/>
        </w:rPr>
        <w:t>общият размер на верифицираните суми на центъра</w:t>
      </w:r>
      <w:r>
        <w:rPr>
          <w:lang w:val="bg-BG"/>
        </w:rPr>
        <w:t xml:space="preserve"> </w:t>
      </w:r>
      <w:r w:rsidRPr="009D005A">
        <w:rPr>
          <w:lang w:val="bg-BG"/>
        </w:rPr>
        <w:t xml:space="preserve">по </w:t>
      </w:r>
      <w:r>
        <w:rPr>
          <w:lang w:val="bg-BG"/>
        </w:rPr>
        <w:t xml:space="preserve">ОПНОИР, </w:t>
      </w:r>
      <w:r w:rsidRPr="009D005A">
        <w:rPr>
          <w:lang w:val="bg-BG"/>
        </w:rPr>
        <w:t>към датата на подаване на проектното предложение по ПНИИДИТ</w:t>
      </w:r>
      <w:r>
        <w:rPr>
          <w:lang w:val="bg-BG"/>
        </w:rPr>
        <w:t>, а не по отделни партньори.</w:t>
      </w:r>
    </w:p>
    <w:p w14:paraId="7190BB70" w14:textId="77777777" w:rsidR="008F2041" w:rsidRPr="00996852" w:rsidRDefault="008F2041" w:rsidP="008F2041">
      <w:pPr>
        <w:pBdr>
          <w:bottom w:val="single" w:sz="4" w:space="0" w:color="auto"/>
        </w:pBdr>
        <w:spacing w:before="120"/>
        <w:jc w:val="both"/>
        <w:rPr>
          <w:color w:val="FF0000"/>
          <w:lang w:val="bg-BG"/>
        </w:rPr>
      </w:pPr>
      <w:r>
        <w:rPr>
          <w:lang w:val="bg-BG"/>
        </w:rPr>
        <w:t>В допълнение п</w:t>
      </w:r>
      <w:r>
        <w:rPr>
          <w:color w:val="000000" w:themeColor="text1"/>
          <w:szCs w:val="24"/>
          <w:lang w:val="bg-BG"/>
        </w:rPr>
        <w:t>репоръчваме с цел покриване</w:t>
      </w:r>
      <w:r w:rsidRPr="00215292">
        <w:rPr>
          <w:color w:val="000000" w:themeColor="text1"/>
          <w:szCs w:val="24"/>
          <w:lang w:val="bg-BG"/>
        </w:rPr>
        <w:t xml:space="preserve"> изискванията за устойчивост на Центъра по вече реализирания проект към ОПНОИР да се обърне внимание на специфичните за този център препоръки от доклада на JRC. Съгласно </w:t>
      </w:r>
      <w:r w:rsidRPr="00702255">
        <w:rPr>
          <w:b/>
          <w:bCs/>
          <w:color w:val="000000" w:themeColor="text1"/>
          <w:szCs w:val="24"/>
          <w:lang w:val="bg-BG"/>
        </w:rPr>
        <w:t>Насоките за изготвяне на програмите за развитие и устойчивост с бизнес планове</w:t>
      </w:r>
      <w:r w:rsidRPr="00215292">
        <w:rPr>
          <w:color w:val="000000" w:themeColor="text1"/>
          <w:szCs w:val="24"/>
          <w:lang w:val="bg-BG"/>
        </w:rPr>
        <w:t xml:space="preserve"> в т. 1.5. от Формуляра на програмата от центровете се изисква да представят като допълнение към програмите за развитие и устойчивост своя отговор на отделните препоръки в доклада на JRC. </w:t>
      </w:r>
      <w:r w:rsidRPr="00880DEC">
        <w:rPr>
          <w:b/>
          <w:bCs/>
          <w:color w:val="000000" w:themeColor="text1"/>
          <w:szCs w:val="24"/>
          <w:lang w:val="bg-BG"/>
        </w:rPr>
        <w:t>Предложението за прехвърляне на научноизследователска инфраструктура</w:t>
      </w:r>
      <w:r w:rsidRPr="00215292">
        <w:rPr>
          <w:color w:val="000000" w:themeColor="text1"/>
          <w:szCs w:val="24"/>
          <w:lang w:val="bg-BG"/>
        </w:rPr>
        <w:t xml:space="preserve"> трябва да бъде съобразено с изисквания</w:t>
      </w:r>
      <w:r>
        <w:rPr>
          <w:color w:val="000000" w:themeColor="text1"/>
          <w:szCs w:val="24"/>
          <w:lang w:val="bg-BG"/>
        </w:rPr>
        <w:t>та</w:t>
      </w:r>
      <w:r w:rsidRPr="00215292">
        <w:rPr>
          <w:color w:val="000000" w:themeColor="text1"/>
          <w:szCs w:val="24"/>
          <w:lang w:val="bg-BG"/>
        </w:rPr>
        <w:t xml:space="preserve">, предвидени в </w:t>
      </w:r>
      <w:r>
        <w:rPr>
          <w:color w:val="000000" w:themeColor="text1"/>
          <w:szCs w:val="24"/>
          <w:lang w:val="bg-BG"/>
        </w:rPr>
        <w:t xml:space="preserve">т. 11 </w:t>
      </w:r>
      <w:r w:rsidRPr="009F2212">
        <w:rPr>
          <w:color w:val="000000" w:themeColor="text1"/>
          <w:szCs w:val="24"/>
          <w:lang w:val="bg-BG"/>
        </w:rPr>
        <w:t xml:space="preserve">Допустими кандидати </w:t>
      </w:r>
      <w:r>
        <w:rPr>
          <w:color w:val="000000" w:themeColor="text1"/>
          <w:szCs w:val="24"/>
          <w:lang w:val="bg-BG"/>
        </w:rPr>
        <w:t xml:space="preserve"> от Условията за кандидатстване</w:t>
      </w:r>
      <w:r w:rsidRPr="00215292">
        <w:rPr>
          <w:color w:val="000000" w:themeColor="text1"/>
          <w:szCs w:val="24"/>
          <w:lang w:val="bg-BG"/>
        </w:rPr>
        <w:t>.  Процесът и мотивите за прехвърляне, също така трябва да бъдат адекватно отразени и в съответни точки от Формуляра за Програма за развитие и устойчивост на центъра, например т. 5.3., т. 5.4., т. 5.8. и други, където е необходимо. Предлаганата промяна в състава на ЦК трябва да бъде обвързана и с анализите, които се описват в т. 1.3. от Формуляра.</w:t>
      </w:r>
    </w:p>
    <w:p w14:paraId="5873A72E" w14:textId="77777777" w:rsidR="008F2041" w:rsidRPr="009B78E7" w:rsidRDefault="008F2041" w:rsidP="008F2041">
      <w:pPr>
        <w:pBdr>
          <w:bottom w:val="single" w:sz="4" w:space="0" w:color="auto"/>
        </w:pBdr>
        <w:jc w:val="both"/>
        <w:rPr>
          <w:color w:val="000000" w:themeColor="text1"/>
          <w:szCs w:val="24"/>
          <w:lang w:val="bg-BG"/>
        </w:rPr>
      </w:pPr>
      <w:bookmarkStart w:id="11" w:name="_Hlk167705705"/>
    </w:p>
    <w:p w14:paraId="67E17456" w14:textId="77777777" w:rsidR="008F2041" w:rsidRPr="009B78E7" w:rsidRDefault="008F2041" w:rsidP="008F2041">
      <w:pPr>
        <w:jc w:val="both"/>
        <w:rPr>
          <w:b/>
          <w:bCs/>
          <w:lang w:val="bg-BG"/>
        </w:rPr>
      </w:pPr>
    </w:p>
    <w:bookmarkEnd w:id="11"/>
    <w:p w14:paraId="7EB0A085" w14:textId="7B2C40E2" w:rsidR="004E3C01" w:rsidRPr="008277DD" w:rsidRDefault="004E3C01" w:rsidP="004E3C01">
      <w:pPr>
        <w:pStyle w:val="Heading1"/>
        <w:numPr>
          <w:ilvl w:val="0"/>
          <w:numId w:val="0"/>
        </w:numPr>
        <w:spacing w:before="120" w:after="120"/>
        <w:jc w:val="both"/>
        <w:rPr>
          <w:b w:val="0"/>
          <w:color w:val="000000"/>
          <w:szCs w:val="24"/>
          <w:lang w:val="bg-BG"/>
        </w:rPr>
      </w:pPr>
      <w:r w:rsidRPr="001F12C9">
        <w:rPr>
          <w:color w:val="000000" w:themeColor="text1"/>
          <w:szCs w:val="24"/>
        </w:rPr>
        <w:lastRenderedPageBreak/>
        <w:t>ВЪПРОС</w:t>
      </w:r>
      <w:r w:rsidRPr="001F12C9">
        <w:rPr>
          <w:color w:val="000000"/>
          <w:szCs w:val="24"/>
          <w:lang w:val="bg-BG"/>
        </w:rPr>
        <w:t xml:space="preserve"> </w:t>
      </w:r>
      <w:r>
        <w:rPr>
          <w:color w:val="000000"/>
          <w:szCs w:val="24"/>
          <w:lang w:val="en-US"/>
        </w:rPr>
        <w:t>7</w:t>
      </w:r>
      <w:r w:rsidRPr="001F12C9">
        <w:rPr>
          <w:color w:val="000000"/>
          <w:szCs w:val="24"/>
          <w:lang w:val="bg-BG"/>
        </w:rPr>
        <w:t xml:space="preserve"> ОТ </w:t>
      </w:r>
      <w:r>
        <w:rPr>
          <w:color w:val="000000"/>
          <w:szCs w:val="24"/>
          <w:lang w:val="bg-BG"/>
        </w:rPr>
        <w:t>17.05</w:t>
      </w:r>
      <w:r w:rsidRPr="001F12C9">
        <w:rPr>
          <w:color w:val="000000"/>
          <w:szCs w:val="24"/>
          <w:lang w:val="bg-BG"/>
        </w:rPr>
        <w:t>.2024 Г. (Q00</w:t>
      </w:r>
      <w:r>
        <w:rPr>
          <w:color w:val="000000"/>
          <w:szCs w:val="24"/>
          <w:lang w:val="bg-BG"/>
        </w:rPr>
        <w:t>7</w:t>
      </w:r>
      <w:r w:rsidRPr="001F12C9">
        <w:rPr>
          <w:color w:val="000000"/>
          <w:szCs w:val="24"/>
          <w:lang w:val="bg-BG"/>
        </w:rPr>
        <w:t xml:space="preserve"> ПОСТЪПИЛ ЧРЕЗ ИСУН)</w:t>
      </w:r>
      <w:r w:rsidR="000A425C">
        <w:rPr>
          <w:color w:val="000000"/>
          <w:szCs w:val="24"/>
          <w:lang w:val="en-US"/>
        </w:rPr>
        <w:t xml:space="preserve"> </w:t>
      </w:r>
      <w:r w:rsidRPr="001F12C9">
        <w:rPr>
          <w:color w:val="000000"/>
          <w:szCs w:val="24"/>
          <w:lang w:val="bg-BG"/>
        </w:rPr>
        <w:t>:</w:t>
      </w:r>
    </w:p>
    <w:p w14:paraId="590B1809" w14:textId="77777777" w:rsidR="004E3C01" w:rsidRPr="00CB0648" w:rsidRDefault="004E3C01" w:rsidP="004E3C01">
      <w:pPr>
        <w:jc w:val="both"/>
        <w:rPr>
          <w:lang w:val="bg-BG"/>
        </w:rPr>
      </w:pPr>
      <w:r w:rsidRPr="00CB0648">
        <w:rPr>
          <w:lang w:val="bg-BG"/>
        </w:rPr>
        <w:t>По време на подготовката на Партньорското споразумение, което се изисква по процедурата за директно предоставяне на конкретен бенефициент BG16RFPR002-1.014 „Устойчиво развитие на Центрове за върхови постижения и Центрове за компетентност, в т.ч. и на конкретни инфраструктури или техни обединения от НПКНИ“ установихме, че в таблица 2 (Оборудване, планирано за закупуване в проектното предложение) трябва да се въведат конкретни данни за единична стойност на активите (втора колона). Според нас включването на такива данни значително ще затрудни изпълнението на проекта, особено ако се има предвид продължителността на периода (до 2029 г.), неминуемата динамика в цените за активите и появата на по-нови и по-изгодни модели.</w:t>
      </w:r>
    </w:p>
    <w:p w14:paraId="19A5E5B7" w14:textId="77777777" w:rsidR="004E3C01" w:rsidRPr="00CB0648" w:rsidRDefault="004E3C01" w:rsidP="004E3C01">
      <w:pPr>
        <w:jc w:val="both"/>
        <w:rPr>
          <w:lang w:val="bg-BG"/>
        </w:rPr>
      </w:pPr>
      <w:r w:rsidRPr="00CB0648">
        <w:rPr>
          <w:lang w:val="bg-BG"/>
        </w:rPr>
        <w:t>Основавайки се на опита ни от последните шест години, натрупан при изпълнение на проект BG05M2OP001-1.001-0001 сме убедени, че при всяка промяна в някоя от цените на който и да е планиран за закупуване актив ще се налага преподписване на Партньорското споразумение от 15-те партньора. Това ще затрудни не само нас като изпълнители на проекта, но и съответните дирекции към Агенцията.</w:t>
      </w:r>
    </w:p>
    <w:p w14:paraId="0C6A6C29" w14:textId="77777777" w:rsidR="004E3C01" w:rsidRPr="00CB0648" w:rsidRDefault="004E3C01" w:rsidP="004E3C01">
      <w:pPr>
        <w:jc w:val="both"/>
        <w:rPr>
          <w:lang w:val="bg-BG"/>
        </w:rPr>
      </w:pPr>
      <w:r w:rsidRPr="00CB0648">
        <w:rPr>
          <w:lang w:val="bg-BG"/>
        </w:rPr>
        <w:t>В тази връзка предлагаме в таблица 2:</w:t>
      </w:r>
    </w:p>
    <w:p w14:paraId="69C409BA" w14:textId="77777777" w:rsidR="004E3C01" w:rsidRPr="00CB0648" w:rsidRDefault="004E3C01" w:rsidP="004E3C01">
      <w:pPr>
        <w:jc w:val="both"/>
        <w:rPr>
          <w:lang w:val="bg-BG"/>
        </w:rPr>
      </w:pPr>
      <w:r w:rsidRPr="00CB0648">
        <w:rPr>
          <w:lang w:val="bg-BG"/>
        </w:rPr>
        <w:t>- в първа колона "Актив" да запишем "Активи за Лаборатория ... еди-коя си..." с най-общо описание на предназначението;</w:t>
      </w:r>
    </w:p>
    <w:p w14:paraId="20B6248D" w14:textId="77777777" w:rsidR="004E3C01" w:rsidRPr="00CB0648" w:rsidRDefault="004E3C01" w:rsidP="004E3C01">
      <w:pPr>
        <w:jc w:val="both"/>
        <w:rPr>
          <w:lang w:val="bg-BG"/>
        </w:rPr>
      </w:pPr>
      <w:r w:rsidRPr="00CB0648">
        <w:rPr>
          <w:lang w:val="bg-BG"/>
        </w:rPr>
        <w:t>- във втора колона "Единична стойност на актива" да запишем "Според цените на пазара към момента на закупуване / възлагане... общо максимум до ХХХ лв." ( стойността според разпределението на средствата между партньорите).</w:t>
      </w:r>
    </w:p>
    <w:p w14:paraId="06A4F1FE" w14:textId="77777777" w:rsidR="004E3C01" w:rsidRPr="00CB0648" w:rsidRDefault="004E3C01" w:rsidP="004E3C01">
      <w:pPr>
        <w:jc w:val="both"/>
        <w:rPr>
          <w:lang w:val="bg-BG"/>
        </w:rPr>
      </w:pPr>
      <w:r w:rsidRPr="00CB0648">
        <w:rPr>
          <w:lang w:val="bg-BG"/>
        </w:rPr>
        <w:t>По този начин всеки партньор, предвидил модернизиране на лаборатория, ще може да прецени какво точно да закупи и срещу колко лева според предлаганото на пазара. Предвижданото за закупуване е преобладаващо уреди или дигитална техника, която се отличава с бързо появяване на по-съвременни модели или на по-ниски цени. Същото се отнася и до необходимите лицензии за софтуери, които най-често се подновяват годишно, но винаги на различни цени.</w:t>
      </w:r>
    </w:p>
    <w:p w14:paraId="00E45CAB" w14:textId="77777777" w:rsidR="004E3C01" w:rsidRPr="00CB0648" w:rsidRDefault="004E3C01" w:rsidP="004E3C01">
      <w:pPr>
        <w:jc w:val="both"/>
        <w:rPr>
          <w:lang w:val="bg-BG"/>
        </w:rPr>
      </w:pPr>
      <w:r w:rsidRPr="00CB0648">
        <w:rPr>
          <w:lang w:val="bg-BG"/>
        </w:rPr>
        <w:t>Моля за Вашето решение да постъпим по описания по-горе начин при попълването на таблица 2 или да обосновете необходимостта от детайлна конкретика с въвеждането на данни по днешни цени за активи, които ще се закупят най-рано през 2025 г. със сигурност на други цени.</w:t>
      </w:r>
    </w:p>
    <w:p w14:paraId="53C3B2DC" w14:textId="77777777" w:rsidR="004E3C01" w:rsidRDefault="004E3C01" w:rsidP="004E3C01">
      <w:pPr>
        <w:jc w:val="both"/>
        <w:rPr>
          <w:lang w:val="bg-BG"/>
        </w:rPr>
      </w:pPr>
      <w:r w:rsidRPr="00CB0648">
        <w:rPr>
          <w:lang w:val="bg-BG"/>
        </w:rPr>
        <w:t>Ако все пак решите, че не приемате нашето предложение за таблица 2, моля да посочите как ще се процедира при промяна в цените - ще изисквате ли преподписване на Партньорското споразумение или ще приемете новите цени такива, каквито ще са на пазара към момента на покупката без преподписване на това споразумение.</w:t>
      </w:r>
    </w:p>
    <w:p w14:paraId="15B1783E" w14:textId="77777777" w:rsidR="004E3C01" w:rsidRPr="00EF5A5F" w:rsidRDefault="004E3C01" w:rsidP="004E3C01">
      <w:pPr>
        <w:jc w:val="both"/>
        <w:rPr>
          <w:lang w:val="en-US"/>
        </w:rPr>
      </w:pPr>
    </w:p>
    <w:p w14:paraId="545EAB0E" w14:textId="77777777" w:rsidR="004E3C01" w:rsidRDefault="004E3C01" w:rsidP="004E3C01">
      <w:pPr>
        <w:jc w:val="both"/>
        <w:rPr>
          <w:b/>
          <w:bCs/>
          <w:lang w:val="bg-BG"/>
        </w:rPr>
      </w:pPr>
      <w:r w:rsidRPr="00366A7D">
        <w:rPr>
          <w:b/>
          <w:bCs/>
          <w:lang w:val="bg-BG"/>
        </w:rPr>
        <w:t>ОТГОВОР:</w:t>
      </w:r>
    </w:p>
    <w:p w14:paraId="5E208E26" w14:textId="77777777" w:rsidR="004E3C01" w:rsidRPr="009B78E7" w:rsidRDefault="004E3C01" w:rsidP="004E3C01">
      <w:pPr>
        <w:jc w:val="both"/>
        <w:rPr>
          <w:b/>
          <w:bCs/>
          <w:lang w:val="bg-BG"/>
        </w:rPr>
      </w:pPr>
    </w:p>
    <w:p w14:paraId="21FA3294" w14:textId="77777777" w:rsidR="004E3C01" w:rsidRDefault="004E3C01" w:rsidP="004E3C01">
      <w:pPr>
        <w:jc w:val="both"/>
        <w:rPr>
          <w:lang w:val="bg-BG"/>
        </w:rPr>
      </w:pPr>
      <w:r w:rsidRPr="00373A31">
        <w:rPr>
          <w:lang w:val="bg-BG"/>
        </w:rPr>
        <w:t xml:space="preserve">Указания и изисквания, свързани с </w:t>
      </w:r>
      <w:r w:rsidRPr="00F05A2D">
        <w:rPr>
          <w:b/>
          <w:bCs/>
          <w:lang w:val="bg-BG"/>
        </w:rPr>
        <w:t xml:space="preserve">оборудване, планирано за закупуване в проектното предложение </w:t>
      </w:r>
      <w:r>
        <w:rPr>
          <w:lang w:val="bg-BG"/>
        </w:rPr>
        <w:t>са предоставени в следните части на Насоките за кандидатстване:</w:t>
      </w:r>
    </w:p>
    <w:p w14:paraId="16732B63" w14:textId="77777777" w:rsidR="004E3C01" w:rsidRPr="00FB1ACE" w:rsidRDefault="004E3C01" w:rsidP="004E3C01">
      <w:pPr>
        <w:pStyle w:val="ListParagraph"/>
        <w:numPr>
          <w:ilvl w:val="0"/>
          <w:numId w:val="26"/>
        </w:numPr>
        <w:jc w:val="both"/>
        <w:rPr>
          <w:b/>
          <w:bCs/>
          <w:i/>
          <w:iCs/>
          <w:lang w:val="bg-BG"/>
        </w:rPr>
      </w:pPr>
      <w:r w:rsidRPr="00FB1ACE">
        <w:rPr>
          <w:lang w:val="bg-BG"/>
        </w:rPr>
        <w:t xml:space="preserve">В </w:t>
      </w:r>
      <w:r w:rsidRPr="00FB1ACE">
        <w:rPr>
          <w:b/>
          <w:bCs/>
          <w:i/>
          <w:iCs/>
          <w:lang w:val="bg-BG"/>
        </w:rPr>
        <w:t xml:space="preserve">Условията за кандидатстване: </w:t>
      </w:r>
    </w:p>
    <w:p w14:paraId="5B5443B7" w14:textId="77777777" w:rsidR="004E3C01" w:rsidRPr="00FB1ACE" w:rsidRDefault="004E3C01" w:rsidP="004E3C01">
      <w:pPr>
        <w:pStyle w:val="ListParagraph"/>
        <w:numPr>
          <w:ilvl w:val="0"/>
          <w:numId w:val="23"/>
        </w:numPr>
        <w:ind w:left="0" w:firstLine="360"/>
        <w:jc w:val="both"/>
        <w:rPr>
          <w:lang w:val="bg-BG"/>
        </w:rPr>
      </w:pPr>
      <w:r w:rsidRPr="007B1619">
        <w:rPr>
          <w:b/>
          <w:bCs/>
          <w:lang w:val="bg-BG"/>
        </w:rPr>
        <w:t>т. 14.2.</w:t>
      </w:r>
      <w:r w:rsidRPr="00FB1ACE">
        <w:rPr>
          <w:lang w:val="bg-BG"/>
        </w:rPr>
        <w:t xml:space="preserve"> „Допустими разходи“ - в част 4. „Разходи за доставка на оборудване и софтуер при изпълнението на Дейност 2.“ е указано, че </w:t>
      </w:r>
      <w:r w:rsidRPr="00FB1ACE">
        <w:rPr>
          <w:i/>
          <w:iCs/>
          <w:lang w:val="bg-BG"/>
        </w:rPr>
        <w:t xml:space="preserve">разходите за доставка на оборудване и софтуер при изпълнението на Дейност 2 следва да са в съответствие с подадената Програма за развитие и устойчивост с бизнес план. </w:t>
      </w:r>
    </w:p>
    <w:p w14:paraId="4AB699A6" w14:textId="77777777" w:rsidR="004E3C01" w:rsidRPr="00584DA8" w:rsidRDefault="004E3C01" w:rsidP="004E3C01">
      <w:pPr>
        <w:jc w:val="both"/>
        <w:rPr>
          <w:i/>
          <w:iCs/>
          <w:lang w:val="bg-BG"/>
        </w:rPr>
      </w:pPr>
      <w:r w:rsidRPr="00584DA8">
        <w:rPr>
          <w:i/>
          <w:iCs/>
          <w:lang w:val="bg-BG"/>
        </w:rPr>
        <w:t xml:space="preserve">За всички планирани разходи за доставка на оборудване със стойност над прага на същественост за признаване на дълготрайни материални и нематериални активи за организацията, кандидатът  следва да докаже осъществени проучвания в интернет (вкл. в </w:t>
      </w:r>
      <w:r w:rsidRPr="00584DA8">
        <w:rPr>
          <w:i/>
          <w:iCs/>
          <w:lang w:val="bg-BG"/>
        </w:rPr>
        <w:lastRenderedPageBreak/>
        <w:t xml:space="preserve">регистъра на обществените поръчки за сключени договори със сходен предмет)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 При извършени проучвания в интернет за активи следва да се предоставят хиперлинкове към съответните интернет базирани източници за удостоверяване съответствието на заложените единични цени с пазарните цени </w:t>
      </w:r>
      <w:r w:rsidRPr="00584DA8">
        <w:rPr>
          <w:b/>
          <w:bCs/>
          <w:i/>
          <w:iCs/>
          <w:lang w:val="bg-BG"/>
        </w:rPr>
        <w:t>в Индикативния остойностен списък с оборудването/софтуера в съответствие с подадената Програма за развитие и устойчивост с бизнес план (Приложение 4 към Условията за кандидатстване),</w:t>
      </w:r>
      <w:r w:rsidRPr="00584DA8">
        <w:rPr>
          <w:i/>
          <w:iCs/>
          <w:lang w:val="bg-BG"/>
        </w:rPr>
        <w:t xml:space="preserve"> колона „Източник за формиране на единична цена на вид оборудване“ и в съответствие с подадената Програма за развитие и устойчивост с бизнес план. В случай че в интернет не е налична информация за цена на даден актив, кандидатът може да приложи оферти за доставки с предложени цени от доставчика (минимум два източника). От представените оферти и/или проучвания в интернет следва да е видно наименованието на съответния актив, цена на актива и вид на валутата. </w:t>
      </w:r>
    </w:p>
    <w:p w14:paraId="5A314ACC" w14:textId="77777777" w:rsidR="004E3C01" w:rsidRPr="00584DA8" w:rsidRDefault="004E3C01" w:rsidP="004E3C01">
      <w:pPr>
        <w:jc w:val="both"/>
        <w:rPr>
          <w:i/>
          <w:iCs/>
          <w:u w:val="single"/>
          <w:lang w:val="bg-BG"/>
        </w:rPr>
      </w:pPr>
      <w:r w:rsidRPr="00584DA8">
        <w:rPr>
          <w:b/>
          <w:bCs/>
          <w:i/>
          <w:iCs/>
          <w:lang w:val="bg-BG"/>
        </w:rPr>
        <w:t>Остойностеният списък с оборудването/софтуера е индикативен</w:t>
      </w:r>
      <w:r w:rsidRPr="00584DA8">
        <w:rPr>
          <w:i/>
          <w:iCs/>
          <w:lang w:val="bg-BG"/>
        </w:rPr>
        <w:t xml:space="preserve"> и служи </w:t>
      </w:r>
      <w:r w:rsidRPr="00584DA8">
        <w:rPr>
          <w:i/>
          <w:iCs/>
          <w:u w:val="single"/>
          <w:lang w:val="bg-BG"/>
        </w:rPr>
        <w:t>за доказване на етап кандидатстване с проектно предложение на размера на общия разход за доставка на оборудване и софтуер при изпълнението на Дейност 2, който е включен в секция „Бюджет“ на Формуляра за кандидатстване.</w:t>
      </w:r>
    </w:p>
    <w:p w14:paraId="300F579E" w14:textId="77777777" w:rsidR="004E3C01" w:rsidRPr="00FB1ACE" w:rsidRDefault="004E3C01" w:rsidP="004E3C01">
      <w:pPr>
        <w:pStyle w:val="ListParagraph"/>
        <w:numPr>
          <w:ilvl w:val="0"/>
          <w:numId w:val="23"/>
        </w:numPr>
        <w:ind w:left="0" w:firstLine="360"/>
        <w:jc w:val="both"/>
        <w:rPr>
          <w:lang w:val="bg-BG"/>
        </w:rPr>
      </w:pPr>
      <w:r w:rsidRPr="00FB1ACE">
        <w:rPr>
          <w:lang w:val="bg-BG"/>
        </w:rPr>
        <w:t xml:space="preserve">Също така, съгласно </w:t>
      </w:r>
      <w:r w:rsidRPr="007B1619">
        <w:rPr>
          <w:b/>
          <w:bCs/>
          <w:lang w:val="bg-BG"/>
        </w:rPr>
        <w:t>т. 22</w:t>
      </w:r>
      <w:r w:rsidRPr="00FB1ACE">
        <w:rPr>
          <w:lang w:val="bg-BG"/>
        </w:rPr>
        <w:t xml:space="preserve"> „Списък на документите, които се подават на етап кандидатстване“ следва да представят следните документи, свързани с планираното оборудване:</w:t>
      </w:r>
    </w:p>
    <w:p w14:paraId="57A10444" w14:textId="77777777" w:rsidR="004E3C01" w:rsidRPr="00492026" w:rsidRDefault="004E3C01" w:rsidP="004E3C01">
      <w:pPr>
        <w:jc w:val="both"/>
        <w:rPr>
          <w:lang w:val="bg-BG"/>
        </w:rPr>
      </w:pPr>
      <w:r w:rsidRPr="00492026">
        <w:rPr>
          <w:b/>
          <w:bCs/>
          <w:lang w:val="bg-BG"/>
        </w:rPr>
        <w:t>18)</w:t>
      </w:r>
      <w:r w:rsidRPr="00492026">
        <w:rPr>
          <w:lang w:val="bg-BG"/>
        </w:rPr>
        <w:t xml:space="preserve"> </w:t>
      </w:r>
      <w:r w:rsidRPr="00492026">
        <w:rPr>
          <w:b/>
          <w:bCs/>
          <w:lang w:val="bg-BG"/>
        </w:rPr>
        <w:t>Остойностен списък на планираното оборудване</w:t>
      </w:r>
      <w:r w:rsidRPr="00492026">
        <w:rPr>
          <w:lang w:val="bg-BG"/>
        </w:rPr>
        <w:t xml:space="preserve"> със стойност над прага на същественост за признаване на ДМА за организацията, който е в съответствие с подадената Програма за развитие и устойчивост с бизнес план, попълнен съгласно образец съгласно </w:t>
      </w:r>
      <w:r w:rsidRPr="00E00138">
        <w:rPr>
          <w:b/>
          <w:bCs/>
          <w:lang w:val="bg-BG"/>
        </w:rPr>
        <w:t>Приложение 4</w:t>
      </w:r>
      <w:r w:rsidRPr="00492026">
        <w:rPr>
          <w:lang w:val="bg-BG"/>
        </w:rPr>
        <w:t xml:space="preserve"> към Условията за кандидатстване.</w:t>
      </w:r>
    </w:p>
    <w:p w14:paraId="572D8390" w14:textId="7E0B6FC4" w:rsidR="004E3C01" w:rsidRDefault="004E3C01" w:rsidP="004E3C01">
      <w:pPr>
        <w:jc w:val="both"/>
        <w:rPr>
          <w:lang w:val="bg-BG"/>
        </w:rPr>
      </w:pPr>
      <w:r w:rsidRPr="00492026">
        <w:rPr>
          <w:b/>
          <w:bCs/>
          <w:lang w:val="bg-BG"/>
        </w:rPr>
        <w:t>19)</w:t>
      </w:r>
      <w:r w:rsidRPr="00492026">
        <w:rPr>
          <w:lang w:val="bg-BG"/>
        </w:rPr>
        <w:t xml:space="preserve"> </w:t>
      </w:r>
      <w:r w:rsidRPr="00492026">
        <w:rPr>
          <w:b/>
          <w:bCs/>
          <w:lang w:val="bg-BG"/>
        </w:rPr>
        <w:t>Оферти и/или извлечения от каталози на  производител/доставчик и/или проучвания в интернет за активи със стойност над прага на същественост признаване на ДМА за организацията</w:t>
      </w:r>
      <w:r w:rsidRPr="00492026">
        <w:rPr>
          <w:lang w:val="bg-BG"/>
        </w:rPr>
        <w:t xml:space="preserve"> – с  предложени цени от производителя/доставчика, прикачени в ИСУН  2020. От представените оферти и/или извлечения от каталози на производител/ доставчик и/или проучвания в интернет за активи следва да е видно наименованието на съответния актив, цена на актива и вид на валутата.</w:t>
      </w:r>
    </w:p>
    <w:p w14:paraId="081D0382" w14:textId="77777777" w:rsidR="004E3C01" w:rsidRPr="0012604A" w:rsidRDefault="004E3C01" w:rsidP="004E3C01">
      <w:pPr>
        <w:pStyle w:val="ListParagraph"/>
        <w:numPr>
          <w:ilvl w:val="0"/>
          <w:numId w:val="23"/>
        </w:numPr>
        <w:ind w:left="0" w:firstLine="360"/>
        <w:jc w:val="both"/>
        <w:rPr>
          <w:lang w:val="bg-BG"/>
        </w:rPr>
      </w:pPr>
      <w:r w:rsidRPr="0012604A">
        <w:rPr>
          <w:lang w:val="bg-BG"/>
        </w:rPr>
        <w:t xml:space="preserve">В </w:t>
      </w:r>
      <w:r w:rsidRPr="00A8531E">
        <w:rPr>
          <w:b/>
          <w:bCs/>
          <w:lang w:val="bg-BG"/>
        </w:rPr>
        <w:t>Приложение 3 към Условията за кандидатстване</w:t>
      </w:r>
      <w:r w:rsidRPr="0012604A">
        <w:rPr>
          <w:lang w:val="bg-BG"/>
        </w:rPr>
        <w:t xml:space="preserve"> „Партньорско споразумение на обединение ЦВП/ЦК“ на първа страница под черта е посочено, че „</w:t>
      </w:r>
      <w:r w:rsidRPr="007B1619">
        <w:rPr>
          <w:i/>
          <w:iCs/>
          <w:lang w:val="bg-BG"/>
        </w:rPr>
        <w:t>Настоящият образец на партньорско споразумение съдържа минимално задължителни клаузи, като може да бъде допълвано и разширявано по преценка на страните, без това да противоречи на Условията за кандидатстване, административния договор и настоящия образец. Настоящото партньорско споразумение се представя като приложение към проектното предложение и става приложение към административния договор за БФП. Всякакви изменения в подписаното споразумение се извършват само в писмена форма и се съгласуват с Междинното звено</w:t>
      </w:r>
      <w:r w:rsidRPr="0012604A">
        <w:rPr>
          <w:lang w:val="bg-BG"/>
        </w:rPr>
        <w:t>.“</w:t>
      </w:r>
    </w:p>
    <w:p w14:paraId="5C1C3DAF" w14:textId="77777777" w:rsidR="004E3C01" w:rsidRDefault="004E3C01" w:rsidP="004E3C01">
      <w:pPr>
        <w:jc w:val="both"/>
        <w:rPr>
          <w:lang w:val="bg-BG"/>
        </w:rPr>
      </w:pPr>
    </w:p>
    <w:p w14:paraId="427749E7" w14:textId="77777777" w:rsidR="004E3C01" w:rsidRPr="007377B1" w:rsidRDefault="004E3C01" w:rsidP="004E3C01">
      <w:pPr>
        <w:pStyle w:val="ListParagraph"/>
        <w:numPr>
          <w:ilvl w:val="0"/>
          <w:numId w:val="25"/>
        </w:numPr>
        <w:jc w:val="both"/>
        <w:rPr>
          <w:b/>
          <w:bCs/>
          <w:i/>
          <w:iCs/>
          <w:lang w:val="bg-BG"/>
        </w:rPr>
      </w:pPr>
      <w:r w:rsidRPr="007377B1">
        <w:rPr>
          <w:lang w:val="bg-BG"/>
        </w:rPr>
        <w:t xml:space="preserve">В </w:t>
      </w:r>
      <w:r w:rsidRPr="007377B1">
        <w:rPr>
          <w:b/>
          <w:bCs/>
          <w:i/>
          <w:iCs/>
          <w:lang w:val="bg-BG"/>
        </w:rPr>
        <w:t>Условията за изпълнение:</w:t>
      </w:r>
    </w:p>
    <w:p w14:paraId="755AE8E6" w14:textId="77777777" w:rsidR="004E3C01" w:rsidRPr="00B71BD9" w:rsidRDefault="004E3C01" w:rsidP="004E3C01">
      <w:pPr>
        <w:pStyle w:val="ListParagraph"/>
        <w:numPr>
          <w:ilvl w:val="0"/>
          <w:numId w:val="24"/>
        </w:numPr>
        <w:ind w:left="0" w:firstLine="360"/>
        <w:jc w:val="both"/>
        <w:rPr>
          <w:i/>
          <w:iCs/>
          <w:lang w:val="bg-BG"/>
        </w:rPr>
      </w:pPr>
      <w:r w:rsidRPr="007377B1">
        <w:rPr>
          <w:lang w:val="bg-BG"/>
        </w:rPr>
        <w:t xml:space="preserve">В </w:t>
      </w:r>
      <w:r w:rsidRPr="007B1619">
        <w:rPr>
          <w:b/>
          <w:bCs/>
          <w:lang w:val="bg-BG"/>
        </w:rPr>
        <w:t xml:space="preserve">Приложение </w:t>
      </w:r>
      <w:r w:rsidRPr="007B1619">
        <w:rPr>
          <w:b/>
          <w:bCs/>
          <w:lang w:val="en-US"/>
        </w:rPr>
        <w:t xml:space="preserve">I </w:t>
      </w:r>
      <w:r w:rsidRPr="007B1619">
        <w:rPr>
          <w:b/>
          <w:bCs/>
          <w:lang w:val="bg-BG"/>
        </w:rPr>
        <w:t>„Общи условия“</w:t>
      </w:r>
      <w:r w:rsidRPr="007377B1">
        <w:rPr>
          <w:lang w:val="bg-BG"/>
        </w:rPr>
        <w:t xml:space="preserve"> към Договора за предоставяне на БФП, в чл. 8.3. „Промени, които се извършват с писмено потвърждение от страна на Ръководителя на Междинното звено“ </w:t>
      </w:r>
      <w:bookmarkStart w:id="12" w:name="_Hlk166863251"/>
      <w:r w:rsidRPr="007377B1">
        <w:rPr>
          <w:lang w:val="bg-BG"/>
        </w:rPr>
        <w:t>по отношение на случаите на изменение на бюджета</w:t>
      </w:r>
      <w:bookmarkEnd w:id="12"/>
      <w:r w:rsidRPr="007377B1">
        <w:rPr>
          <w:lang w:val="bg-BG"/>
        </w:rPr>
        <w:t xml:space="preserve">, описани в  чл. </w:t>
      </w:r>
      <w:r w:rsidRPr="007377B1">
        <w:rPr>
          <w:b/>
          <w:bCs/>
          <w:i/>
          <w:iCs/>
          <w:lang w:val="bg-BG"/>
        </w:rPr>
        <w:t xml:space="preserve">8.3.3. </w:t>
      </w:r>
      <w:r>
        <w:rPr>
          <w:b/>
          <w:bCs/>
          <w:i/>
          <w:iCs/>
          <w:lang w:val="bg-BG"/>
        </w:rPr>
        <w:t>„</w:t>
      </w:r>
      <w:r w:rsidRPr="007377B1">
        <w:rPr>
          <w:b/>
          <w:bCs/>
          <w:i/>
          <w:iCs/>
          <w:lang w:val="bg-BG"/>
        </w:rPr>
        <w:t>Бюджет</w:t>
      </w:r>
      <w:r>
        <w:rPr>
          <w:b/>
          <w:bCs/>
          <w:i/>
          <w:iCs/>
          <w:lang w:val="bg-BG"/>
        </w:rPr>
        <w:t>“</w:t>
      </w:r>
      <w:r w:rsidRPr="007377B1">
        <w:rPr>
          <w:lang w:val="bg-BG"/>
        </w:rPr>
        <w:t xml:space="preserve"> е указано, че „ </w:t>
      </w:r>
      <w:r w:rsidRPr="00B71BD9">
        <w:rPr>
          <w:i/>
          <w:iCs/>
          <w:lang w:val="bg-BG"/>
        </w:rPr>
        <w:t xml:space="preserve">ако се наложат </w:t>
      </w:r>
      <w:r w:rsidRPr="00B71BD9">
        <w:rPr>
          <w:b/>
          <w:bCs/>
          <w:i/>
          <w:iCs/>
          <w:lang w:val="bg-BG"/>
        </w:rPr>
        <w:t>промени в индикативния остойностен списък на планираното оборудване, които се отразяват на стойностите в бюджетните редове в секция „Бюджет“ на формуляра за кандидатстване</w:t>
      </w:r>
      <w:r w:rsidRPr="00B71BD9">
        <w:rPr>
          <w:i/>
          <w:iCs/>
          <w:lang w:val="bg-BG"/>
        </w:rPr>
        <w:t xml:space="preserve">, </w:t>
      </w:r>
      <w:r w:rsidRPr="00B71BD9">
        <w:rPr>
          <w:i/>
          <w:iCs/>
          <w:u w:val="single"/>
          <w:lang w:val="bg-BG"/>
        </w:rPr>
        <w:t xml:space="preserve">Бенефициентът подава искане за промяна, като подробно аргументира предлаганите промени и тяхното </w:t>
      </w:r>
      <w:r w:rsidRPr="00B71BD9">
        <w:rPr>
          <w:i/>
          <w:iCs/>
          <w:u w:val="single"/>
          <w:lang w:val="bg-BG"/>
        </w:rPr>
        <w:lastRenderedPageBreak/>
        <w:t>въздействие върху изпълняваните дейности</w:t>
      </w:r>
      <w:r w:rsidRPr="00B71BD9">
        <w:rPr>
          <w:i/>
          <w:iCs/>
          <w:lang w:val="bg-BG"/>
        </w:rPr>
        <w:t>. Към обосновката на исканата промяна бенефициентът прилага:</w:t>
      </w:r>
    </w:p>
    <w:p w14:paraId="3BA5B26C" w14:textId="77777777" w:rsidR="004E3C01" w:rsidRPr="00B71BD9" w:rsidRDefault="004E3C01" w:rsidP="004E3C01">
      <w:pPr>
        <w:jc w:val="both"/>
        <w:rPr>
          <w:i/>
          <w:iCs/>
          <w:lang w:val="bg-BG"/>
        </w:rPr>
      </w:pPr>
      <w:r w:rsidRPr="00B71BD9">
        <w:rPr>
          <w:i/>
          <w:iCs/>
          <w:lang w:val="bg-BG"/>
        </w:rPr>
        <w:t>- нов остойностен списък на планираното оборудване;</w:t>
      </w:r>
    </w:p>
    <w:p w14:paraId="5EBA9E3E" w14:textId="77777777" w:rsidR="004E3C01" w:rsidRPr="00B71BD9" w:rsidRDefault="004E3C01" w:rsidP="004E3C01">
      <w:pPr>
        <w:jc w:val="both"/>
        <w:rPr>
          <w:i/>
          <w:iCs/>
          <w:lang w:val="bg-BG"/>
        </w:rPr>
      </w:pPr>
      <w:r w:rsidRPr="00B71BD9">
        <w:rPr>
          <w:i/>
          <w:iCs/>
          <w:lang w:val="bg-BG"/>
        </w:rPr>
        <w:t>- сравнителен списък на планираното оборудване, показващ нагледно разликата;</w:t>
      </w:r>
    </w:p>
    <w:p w14:paraId="38559587" w14:textId="77777777" w:rsidR="004E3C01" w:rsidRPr="00B71BD9" w:rsidRDefault="004E3C01" w:rsidP="004E3C01">
      <w:pPr>
        <w:jc w:val="both"/>
        <w:rPr>
          <w:i/>
          <w:iCs/>
          <w:lang w:val="bg-BG"/>
        </w:rPr>
      </w:pPr>
      <w:r w:rsidRPr="00B71BD9">
        <w:rPr>
          <w:i/>
          <w:iCs/>
          <w:lang w:val="bg-BG"/>
        </w:rPr>
        <w:t>- обосновка на цената на новото оборудване – приложимо при промяна в цената (данни относно проучвания за аналогични стоки, включително в интернет, с референция/линк към съответния източник на информация и/или събрани оферти от доставчици/производители на специфично сходно оборудване).</w:t>
      </w:r>
    </w:p>
    <w:p w14:paraId="46563030" w14:textId="77777777" w:rsidR="004E3C01" w:rsidRDefault="004E3C01" w:rsidP="004E3C01">
      <w:pPr>
        <w:jc w:val="both"/>
        <w:rPr>
          <w:lang w:val="bg-BG"/>
        </w:rPr>
      </w:pPr>
    </w:p>
    <w:p w14:paraId="73837A99" w14:textId="77777777" w:rsidR="004E3C01" w:rsidRDefault="004E3C01" w:rsidP="004E3C01">
      <w:pPr>
        <w:jc w:val="both"/>
        <w:rPr>
          <w:lang w:val="bg-BG"/>
        </w:rPr>
      </w:pPr>
      <w:r>
        <w:rPr>
          <w:lang w:val="bg-BG"/>
        </w:rPr>
        <w:t>От цитираните горепосочени условия от Насоките за кандидатстване по процедурата става ясно, че попълнената информация в Таблица 2 „</w:t>
      </w:r>
      <w:r w:rsidRPr="00296A5A">
        <w:rPr>
          <w:lang w:val="bg-BG"/>
        </w:rPr>
        <w:t>Оборудване, планирано за закупуване в проектното предложение</w:t>
      </w:r>
      <w:r>
        <w:rPr>
          <w:lang w:val="bg-BG"/>
        </w:rPr>
        <w:t xml:space="preserve">“ от Партньорското споразумение трябва да бъде в съответствие с информацията, попълнена в </w:t>
      </w:r>
      <w:r w:rsidRPr="00296A5A">
        <w:rPr>
          <w:lang w:val="bg-BG"/>
        </w:rPr>
        <w:t>Приложение 4 към Условията за кандидатстване</w:t>
      </w:r>
      <w:r>
        <w:rPr>
          <w:lang w:val="bg-BG"/>
        </w:rPr>
        <w:t xml:space="preserve"> „</w:t>
      </w:r>
      <w:r w:rsidRPr="00296A5A">
        <w:rPr>
          <w:lang w:val="bg-BG"/>
        </w:rPr>
        <w:t>Остойностен списък на планираното оборудване със стойност над прага на същественост за признаване на ДМА за организацията, който е в съответствие с подадената Програма за развитие и устойчивост с бизнес план</w:t>
      </w:r>
      <w:r>
        <w:rPr>
          <w:lang w:val="bg-BG"/>
        </w:rPr>
        <w:t xml:space="preserve">“. Тъй като </w:t>
      </w:r>
      <w:r w:rsidRPr="00B31859">
        <w:rPr>
          <w:lang w:val="bg-BG"/>
        </w:rPr>
        <w:t>Остойностеният списък с оборудването/софтуера е индикативен</w:t>
      </w:r>
      <w:r>
        <w:rPr>
          <w:lang w:val="bg-BG"/>
        </w:rPr>
        <w:t xml:space="preserve">, в процедурата е допустимо при необходимост и обосновка в него да се правят промени. Направените промени в остойностения списък </w:t>
      </w:r>
      <w:r w:rsidRPr="00B31859">
        <w:rPr>
          <w:lang w:val="bg-BG"/>
        </w:rPr>
        <w:t>се отразяват на стойностите в бюджетните редове в секция „Бюджет“ на формуляра за кандидатстване</w:t>
      </w:r>
      <w:r>
        <w:rPr>
          <w:lang w:val="bg-BG"/>
        </w:rPr>
        <w:t xml:space="preserve">. </w:t>
      </w:r>
    </w:p>
    <w:p w14:paraId="160345A2" w14:textId="534BFD6E" w:rsidR="004E3C01" w:rsidRDefault="004E3C01" w:rsidP="004E3C01">
      <w:pPr>
        <w:jc w:val="both"/>
        <w:rPr>
          <w:lang w:val="bg-BG"/>
        </w:rPr>
      </w:pPr>
      <w:r>
        <w:rPr>
          <w:lang w:val="bg-BG"/>
        </w:rPr>
        <w:t>При условие, че всички партньори са съгласни, преди подписването на партньорското споразумение може да се допълни нова ал. 3 в чл. 9 от Партньорското споразумение с текст, в който да се предвиди, следното: „</w:t>
      </w:r>
      <w:r w:rsidRPr="007766B1">
        <w:rPr>
          <w:b/>
          <w:bCs/>
          <w:lang w:val="bg-BG"/>
        </w:rPr>
        <w:t>Попълнената информация в таблица 2 е на базата на Приложение 4 към УК „Остойностен списък на планираното оборудване“</w:t>
      </w:r>
      <w:r>
        <w:rPr>
          <w:b/>
          <w:bCs/>
          <w:lang w:val="bg-BG"/>
        </w:rPr>
        <w:t>.</w:t>
      </w:r>
      <w:r w:rsidRPr="007766B1">
        <w:rPr>
          <w:b/>
          <w:bCs/>
          <w:lang w:val="bg-BG"/>
        </w:rPr>
        <w:t xml:space="preserve"> </w:t>
      </w:r>
      <w:r>
        <w:rPr>
          <w:b/>
          <w:bCs/>
          <w:lang w:val="bg-BG"/>
        </w:rPr>
        <w:t xml:space="preserve">В случай, че се </w:t>
      </w:r>
      <w:r w:rsidRPr="007766B1">
        <w:rPr>
          <w:b/>
          <w:bCs/>
          <w:lang w:val="bg-BG"/>
        </w:rPr>
        <w:t xml:space="preserve"> </w:t>
      </w:r>
      <w:r>
        <w:rPr>
          <w:b/>
          <w:bCs/>
          <w:lang w:val="bg-BG"/>
        </w:rPr>
        <w:t>наложат</w:t>
      </w:r>
      <w:r w:rsidRPr="007766B1">
        <w:rPr>
          <w:b/>
          <w:bCs/>
          <w:lang w:val="bg-BG"/>
        </w:rPr>
        <w:t xml:space="preserve"> промени в Приложение 4 по </w:t>
      </w:r>
      <w:r>
        <w:rPr>
          <w:b/>
          <w:bCs/>
          <w:lang w:val="bg-BG"/>
        </w:rPr>
        <w:t>реда</w:t>
      </w:r>
      <w:r w:rsidRPr="007766B1">
        <w:rPr>
          <w:b/>
          <w:bCs/>
          <w:lang w:val="bg-BG"/>
        </w:rPr>
        <w:t xml:space="preserve">, описан в Приложение I „Общи условия“ към Договора за предоставяне на БФП, </w:t>
      </w:r>
      <w:r>
        <w:rPr>
          <w:b/>
          <w:bCs/>
          <w:lang w:val="bg-BG"/>
        </w:rPr>
        <w:t xml:space="preserve">които може да доведат до промени в единичните стойности на активите, описани в колона 2 на таблица 2 и които промени не се отразяват на разпределението </w:t>
      </w:r>
      <w:r w:rsidRPr="00342B85">
        <w:rPr>
          <w:b/>
          <w:bCs/>
          <w:lang w:val="bg-BG"/>
        </w:rPr>
        <w:t>на средствата от общия бюджет на проекта</w:t>
      </w:r>
      <w:r>
        <w:rPr>
          <w:b/>
          <w:bCs/>
          <w:lang w:val="bg-BG"/>
        </w:rPr>
        <w:t xml:space="preserve">, описано в чл. 6 на Споразумението, </w:t>
      </w:r>
      <w:r w:rsidRPr="007766B1">
        <w:rPr>
          <w:b/>
          <w:bCs/>
          <w:lang w:val="bg-BG"/>
        </w:rPr>
        <w:t>то</w:t>
      </w:r>
      <w:r>
        <w:rPr>
          <w:b/>
          <w:bCs/>
          <w:lang w:val="bg-BG"/>
        </w:rPr>
        <w:t xml:space="preserve"> в такива случаи</w:t>
      </w:r>
      <w:r w:rsidRPr="007766B1">
        <w:rPr>
          <w:b/>
          <w:bCs/>
          <w:lang w:val="bg-BG"/>
        </w:rPr>
        <w:t xml:space="preserve"> партньорите се съгласяват да не подписват допълнително споразумение за изменение на Партньорското споразумение</w:t>
      </w:r>
      <w:r>
        <w:rPr>
          <w:lang w:val="bg-BG"/>
        </w:rPr>
        <w:t xml:space="preserve">“. </w:t>
      </w:r>
    </w:p>
    <w:p w14:paraId="254641E0" w14:textId="1359EAD8" w:rsidR="00DA2D70" w:rsidRDefault="00DA2D70" w:rsidP="004E3C01">
      <w:pPr>
        <w:jc w:val="both"/>
        <w:rPr>
          <w:lang w:val="bg-BG"/>
        </w:rPr>
      </w:pPr>
    </w:p>
    <w:p w14:paraId="7B932A58" w14:textId="77777777" w:rsidR="00DA2D70" w:rsidRPr="00373A31" w:rsidRDefault="00DA2D70" w:rsidP="004E3C01">
      <w:pPr>
        <w:jc w:val="both"/>
        <w:rPr>
          <w:lang w:val="bg-BG"/>
        </w:rPr>
      </w:pPr>
    </w:p>
    <w:p w14:paraId="679AF64F" w14:textId="77777777" w:rsidR="00DA2D70" w:rsidRPr="009B78E7" w:rsidRDefault="00DA2D70" w:rsidP="00DA2D70">
      <w:pPr>
        <w:pBdr>
          <w:bottom w:val="single" w:sz="4" w:space="0" w:color="auto"/>
        </w:pBdr>
        <w:jc w:val="both"/>
        <w:rPr>
          <w:color w:val="000000" w:themeColor="text1"/>
          <w:szCs w:val="24"/>
          <w:lang w:val="bg-BG"/>
        </w:rPr>
      </w:pPr>
    </w:p>
    <w:p w14:paraId="3EE82B50" w14:textId="77777777" w:rsidR="00DA2D70" w:rsidRPr="009B78E7" w:rsidRDefault="00DA2D70" w:rsidP="00DA2D70">
      <w:pPr>
        <w:jc w:val="both"/>
        <w:rPr>
          <w:b/>
          <w:bCs/>
          <w:lang w:val="bg-BG"/>
        </w:rPr>
      </w:pPr>
    </w:p>
    <w:p w14:paraId="320049EE" w14:textId="77777777" w:rsidR="00240589" w:rsidRPr="008277DD" w:rsidRDefault="00240589" w:rsidP="00240589">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8</w:t>
      </w:r>
      <w:r w:rsidRPr="001F12C9">
        <w:rPr>
          <w:color w:val="000000"/>
          <w:szCs w:val="24"/>
          <w:lang w:val="bg-BG"/>
        </w:rPr>
        <w:t xml:space="preserve"> ОТ </w:t>
      </w:r>
      <w:r>
        <w:rPr>
          <w:color w:val="000000"/>
          <w:szCs w:val="24"/>
          <w:lang w:val="en-US"/>
        </w:rPr>
        <w:t>30</w:t>
      </w:r>
      <w:r>
        <w:rPr>
          <w:color w:val="000000"/>
          <w:szCs w:val="24"/>
          <w:lang w:val="bg-BG"/>
        </w:rPr>
        <w:t>.05</w:t>
      </w:r>
      <w:r w:rsidRPr="001F12C9">
        <w:rPr>
          <w:color w:val="000000"/>
          <w:szCs w:val="24"/>
          <w:lang w:val="bg-BG"/>
        </w:rPr>
        <w:t>.2024 Г. (Q00</w:t>
      </w:r>
      <w:r>
        <w:rPr>
          <w:color w:val="000000"/>
          <w:szCs w:val="24"/>
          <w:lang w:val="en-US"/>
        </w:rPr>
        <w:t>8</w:t>
      </w:r>
      <w:r w:rsidRPr="001F12C9">
        <w:rPr>
          <w:color w:val="000000"/>
          <w:szCs w:val="24"/>
          <w:lang w:val="bg-BG"/>
        </w:rPr>
        <w:t xml:space="preserve"> ПОСТЪПИЛ ЧРЕЗ ИСУН)</w:t>
      </w:r>
      <w:r>
        <w:rPr>
          <w:color w:val="000000"/>
          <w:szCs w:val="24"/>
          <w:lang w:val="bg-BG"/>
        </w:rPr>
        <w:t xml:space="preserve"> </w:t>
      </w:r>
      <w:r w:rsidRPr="001F12C9">
        <w:rPr>
          <w:color w:val="000000"/>
          <w:szCs w:val="24"/>
          <w:lang w:val="bg-BG"/>
        </w:rPr>
        <w:t>:</w:t>
      </w:r>
    </w:p>
    <w:p w14:paraId="5020EEDA" w14:textId="77777777" w:rsidR="00240589" w:rsidRPr="00FA2B85" w:rsidRDefault="00240589" w:rsidP="00240589">
      <w:pPr>
        <w:jc w:val="both"/>
        <w:rPr>
          <w:lang w:val="bg-BG"/>
        </w:rPr>
      </w:pPr>
      <w:r w:rsidRPr="00FA2B85">
        <w:rPr>
          <w:lang w:val="bg-BG"/>
        </w:rPr>
        <w:t xml:space="preserve">Подготвяме проекто-предложение за кандидатстване по откритата процедура "Устойчиво развитие на Центрове за върхови постижения и Центрове за компетентност, в т. ч. и на конкретни инфраструктури или техни обединения от НПКНИ". В условията за кандидатстване е посочено изискване за учредяване на ЮЛНЦ, но не е казано дали тази процедура е задължителна. </w:t>
      </w:r>
    </w:p>
    <w:p w14:paraId="1A77EE4D" w14:textId="77777777" w:rsidR="00240589" w:rsidRPr="00FA2B85" w:rsidRDefault="00240589" w:rsidP="00240589">
      <w:pPr>
        <w:jc w:val="both"/>
        <w:rPr>
          <w:lang w:val="bg-BG"/>
        </w:rPr>
      </w:pPr>
    </w:p>
    <w:p w14:paraId="05FDAFEE" w14:textId="77777777" w:rsidR="00240589" w:rsidRPr="00FA2B85" w:rsidRDefault="00240589" w:rsidP="00240589">
      <w:pPr>
        <w:jc w:val="both"/>
        <w:rPr>
          <w:lang w:val="bg-BG"/>
        </w:rPr>
      </w:pPr>
      <w:r w:rsidRPr="00FA2B85">
        <w:rPr>
          <w:lang w:val="bg-BG"/>
        </w:rPr>
        <w:t xml:space="preserve">Въпросите са следните: </w:t>
      </w:r>
    </w:p>
    <w:p w14:paraId="7052FA86" w14:textId="77777777" w:rsidR="00240589" w:rsidRPr="00FA2B85" w:rsidRDefault="00240589" w:rsidP="00240589">
      <w:pPr>
        <w:jc w:val="both"/>
        <w:rPr>
          <w:lang w:val="bg-BG"/>
        </w:rPr>
      </w:pPr>
    </w:p>
    <w:p w14:paraId="3A61E84E" w14:textId="77777777" w:rsidR="00240589" w:rsidRPr="00FA2B85" w:rsidRDefault="00240589" w:rsidP="00240589">
      <w:pPr>
        <w:jc w:val="both"/>
        <w:rPr>
          <w:lang w:val="bg-BG"/>
        </w:rPr>
      </w:pPr>
      <w:r w:rsidRPr="00FA2B85">
        <w:rPr>
          <w:lang w:val="bg-BG"/>
        </w:rPr>
        <w:t xml:space="preserve">1. Задължени ли са центровете по компетентност да учредят ЮЛНЦ до края на 2029 г.? </w:t>
      </w:r>
    </w:p>
    <w:p w14:paraId="5919DB77" w14:textId="77777777" w:rsidR="00240589" w:rsidRDefault="00240589" w:rsidP="00240589">
      <w:pPr>
        <w:jc w:val="both"/>
        <w:rPr>
          <w:lang w:val="bg-BG"/>
        </w:rPr>
      </w:pPr>
      <w:r w:rsidRPr="00FA2B85">
        <w:rPr>
          <w:lang w:val="bg-BG"/>
        </w:rPr>
        <w:t>2. Какви са санкциите при кандидатстване и по време на изпълнение на проекта, ако център по компетентност не се регистрира като ЮЛНЦ?</w:t>
      </w:r>
    </w:p>
    <w:p w14:paraId="500549FC" w14:textId="149CD7E9" w:rsidR="00240589" w:rsidRDefault="00240589" w:rsidP="00240589">
      <w:pPr>
        <w:jc w:val="both"/>
        <w:rPr>
          <w:lang w:val="en-US"/>
        </w:rPr>
      </w:pPr>
    </w:p>
    <w:p w14:paraId="6013C050" w14:textId="70C59F84" w:rsidR="00240589" w:rsidRDefault="00240589" w:rsidP="00240589">
      <w:pPr>
        <w:jc w:val="both"/>
        <w:rPr>
          <w:lang w:val="en-US"/>
        </w:rPr>
      </w:pPr>
    </w:p>
    <w:p w14:paraId="68857EB7" w14:textId="77777777" w:rsidR="00240589" w:rsidRPr="00EF5A5F" w:rsidRDefault="00240589" w:rsidP="00240589">
      <w:pPr>
        <w:jc w:val="both"/>
        <w:rPr>
          <w:lang w:val="en-US"/>
        </w:rPr>
      </w:pPr>
    </w:p>
    <w:p w14:paraId="75F415A5" w14:textId="77777777" w:rsidR="00240589" w:rsidRDefault="00240589" w:rsidP="00240589">
      <w:pPr>
        <w:jc w:val="both"/>
        <w:rPr>
          <w:b/>
          <w:bCs/>
          <w:lang w:val="bg-BG"/>
        </w:rPr>
      </w:pPr>
      <w:bookmarkStart w:id="13" w:name="_Hlk168478027"/>
      <w:r w:rsidRPr="00366A7D">
        <w:rPr>
          <w:b/>
          <w:bCs/>
          <w:lang w:val="bg-BG"/>
        </w:rPr>
        <w:lastRenderedPageBreak/>
        <w:t>ОТГОВОР:</w:t>
      </w:r>
    </w:p>
    <w:p w14:paraId="2FEF57A0" w14:textId="77777777" w:rsidR="00240589" w:rsidRPr="009B78E7" w:rsidRDefault="00240589" w:rsidP="00240589">
      <w:pPr>
        <w:jc w:val="both"/>
        <w:rPr>
          <w:b/>
          <w:bCs/>
          <w:lang w:val="bg-BG"/>
        </w:rPr>
      </w:pPr>
    </w:p>
    <w:p w14:paraId="0C015232" w14:textId="77777777" w:rsidR="00240589" w:rsidRDefault="00240589" w:rsidP="00240589">
      <w:pPr>
        <w:pStyle w:val="ListParagraph"/>
        <w:numPr>
          <w:ilvl w:val="0"/>
          <w:numId w:val="27"/>
        </w:numPr>
        <w:ind w:left="0" w:firstLine="360"/>
        <w:jc w:val="both"/>
        <w:rPr>
          <w:lang w:val="bg-BG"/>
        </w:rPr>
      </w:pPr>
      <w:bookmarkStart w:id="14" w:name="_Hlk168309261"/>
      <w:bookmarkEnd w:id="13"/>
      <w:r w:rsidRPr="0092719C">
        <w:rPr>
          <w:lang w:val="bg-BG"/>
        </w:rPr>
        <w:t>Изискването за регистриране на юридическо лице с нестопанска цел</w:t>
      </w:r>
      <w:bookmarkEnd w:id="14"/>
      <w:r w:rsidRPr="0092719C">
        <w:rPr>
          <w:lang w:val="bg-BG"/>
        </w:rPr>
        <w:t xml:space="preserve"> </w:t>
      </w:r>
      <w:r>
        <w:rPr>
          <w:lang w:val="bg-BG"/>
        </w:rPr>
        <w:t>е посочено в т. 11 „Допустими кандидати“ от Условията за кандидатстване. Това изискване произтича от т. „Условия за допустимост на кандидатите“ в одобрените от Комитета за наблюдение на ПНИИДИТ Методология и критерии за подбор на операции. Условието се отнася за конкретни бенефициенти по процедурата, които ще изберат юридическа форма за кандидатстване о</w:t>
      </w:r>
      <w:r w:rsidRPr="0092719C">
        <w:rPr>
          <w:lang w:val="bg-BG"/>
        </w:rPr>
        <w:t>бединения въз основа на партньорско споразумение на научноизследователски организации по определението за „организация за научни изследвания и разпространение на знания“ по т. 16, буква ее) от Рамката за държавна помощ за научни изследвания, развитие и иновации (Рамката 2022 г.), регистрирани на територията на Република България.</w:t>
      </w:r>
      <w:r>
        <w:rPr>
          <w:lang w:val="bg-BG"/>
        </w:rPr>
        <w:t xml:space="preserve"> Съгласно т. 11 от Условията за кандидатстване:</w:t>
      </w:r>
    </w:p>
    <w:p w14:paraId="29BAFD11" w14:textId="77777777" w:rsidR="00240589" w:rsidRPr="00C305F1" w:rsidRDefault="00240589" w:rsidP="00240589">
      <w:pPr>
        <w:jc w:val="both"/>
        <w:rPr>
          <w:i/>
          <w:iCs/>
          <w:lang w:val="bg-BG"/>
        </w:rPr>
      </w:pPr>
      <w:r>
        <w:rPr>
          <w:lang w:val="bg-BG"/>
        </w:rPr>
        <w:t>„</w:t>
      </w:r>
      <w:r w:rsidRPr="00C305F1">
        <w:rPr>
          <w:i/>
          <w:iCs/>
          <w:lang w:val="bg-BG"/>
        </w:rPr>
        <w:t xml:space="preserve">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w:t>
      </w:r>
      <w:r w:rsidRPr="00667340">
        <w:rPr>
          <w:b/>
          <w:bCs/>
          <w:i/>
          <w:iCs/>
          <w:lang w:val="bg-BG"/>
        </w:rPr>
        <w:t>участниците в обединението - висши училища или научни организации, следва да създадат  юридическо лице с нестопанска цел за осъществяване на дейност в обществена полза при условията и по реда на Закона за  юридическите лица с нестопанска цел</w:t>
      </w:r>
      <w:r w:rsidRPr="00C305F1">
        <w:rPr>
          <w:i/>
          <w:iCs/>
          <w:lang w:val="bg-BG"/>
        </w:rPr>
        <w:t>. При регистрацията на юридическото лице с нестопанска цел (ЮЛНЦ), трябва да се вземат предвид следните условия:</w:t>
      </w:r>
    </w:p>
    <w:p w14:paraId="058B31CC" w14:textId="77777777" w:rsidR="00240589" w:rsidRPr="00C305F1" w:rsidRDefault="00240589" w:rsidP="00240589">
      <w:pPr>
        <w:jc w:val="both"/>
        <w:rPr>
          <w:i/>
          <w:iCs/>
          <w:lang w:val="bg-BG"/>
        </w:rPr>
      </w:pPr>
      <w:r w:rsidRPr="00C305F1">
        <w:rPr>
          <w:i/>
          <w:iCs/>
          <w:lang w:val="bg-BG"/>
        </w:rPr>
        <w:t xml:space="preserve">- при учредяването на ЮЛНЦ да участват всички членове на центъра (водещ партньор и партньори); </w:t>
      </w:r>
    </w:p>
    <w:p w14:paraId="48021090" w14:textId="77777777" w:rsidR="00240589" w:rsidRPr="00C305F1" w:rsidRDefault="00240589" w:rsidP="00240589">
      <w:pPr>
        <w:jc w:val="both"/>
        <w:rPr>
          <w:i/>
          <w:iCs/>
          <w:lang w:val="bg-BG"/>
        </w:rPr>
      </w:pPr>
      <w:r w:rsidRPr="00C305F1">
        <w:rPr>
          <w:i/>
          <w:iCs/>
          <w:lang w:val="bg-BG"/>
        </w:rPr>
        <w:t>- в управителния съвет на ЮЛНЦ да участват представители на всяка една организация в центъра;</w:t>
      </w:r>
    </w:p>
    <w:p w14:paraId="124239A9" w14:textId="77777777" w:rsidR="00240589" w:rsidRPr="00C305F1" w:rsidRDefault="00240589" w:rsidP="00240589">
      <w:pPr>
        <w:jc w:val="both"/>
        <w:rPr>
          <w:i/>
          <w:iCs/>
          <w:lang w:val="bg-BG"/>
        </w:rPr>
      </w:pPr>
      <w:r w:rsidRPr="00C305F1">
        <w:rPr>
          <w:i/>
          <w:iCs/>
          <w:lang w:val="bg-BG"/>
        </w:rPr>
        <w:t>- в устава на ЮЛНЦ да е дефинирано като организация за научни изследвания и разпространение на знания по смисъла на т. 16, буква ее) от Рамката за държавна помощ за научни изследвания, развитие и иновации (Рамката 2022 г.)</w:t>
      </w:r>
    </w:p>
    <w:p w14:paraId="11AAB79A" w14:textId="77777777" w:rsidR="00240589" w:rsidRPr="00C305F1" w:rsidRDefault="00240589" w:rsidP="00240589">
      <w:pPr>
        <w:jc w:val="both"/>
        <w:rPr>
          <w:i/>
          <w:iCs/>
          <w:lang w:val="bg-BG"/>
        </w:rPr>
      </w:pPr>
      <w:r w:rsidRPr="00C305F1">
        <w:rPr>
          <w:i/>
          <w:iCs/>
          <w:lang w:val="bg-BG"/>
        </w:rPr>
        <w:t>- ЮЛНЦ да е партньор по партньорското споразумение;</w:t>
      </w:r>
    </w:p>
    <w:p w14:paraId="5D52530E" w14:textId="77777777" w:rsidR="00240589" w:rsidRDefault="00240589" w:rsidP="00240589">
      <w:pPr>
        <w:jc w:val="both"/>
        <w:rPr>
          <w:lang w:val="bg-BG"/>
        </w:rPr>
      </w:pPr>
      <w:r w:rsidRPr="00C305F1">
        <w:rPr>
          <w:i/>
          <w:iCs/>
          <w:lang w:val="bg-BG"/>
        </w:rPr>
        <w:t>- за изпълнение на функциите му, и с оглед гарантиране на достатъчно административен капацитет в регистрираното ЮЛНЦ, в срок до 6 месеца от подписване на договора за БФП по настоящата процедура в него трябва да бъде назначен най-малко 1 ръководител на пълен работен ден.</w:t>
      </w:r>
      <w:r>
        <w:rPr>
          <w:lang w:val="bg-BG"/>
        </w:rPr>
        <w:t>“</w:t>
      </w:r>
    </w:p>
    <w:p w14:paraId="3A491E32" w14:textId="77777777" w:rsidR="00240589" w:rsidRDefault="00240589" w:rsidP="00240589">
      <w:pPr>
        <w:jc w:val="both"/>
        <w:rPr>
          <w:lang w:val="bg-BG"/>
        </w:rPr>
      </w:pPr>
      <w:r>
        <w:rPr>
          <w:lang w:val="bg-BG"/>
        </w:rPr>
        <w:t xml:space="preserve">Допълнителни пояснения, свързани с изискванията за учредяването и функционирането на ЮЛНЦ може да прочетете в отговорите на въпроси  </w:t>
      </w:r>
      <w:r>
        <w:rPr>
          <w:lang w:val="en-US"/>
        </w:rPr>
        <w:t>Q001</w:t>
      </w:r>
      <w:r>
        <w:rPr>
          <w:lang w:val="bg-BG"/>
        </w:rPr>
        <w:t xml:space="preserve"> и </w:t>
      </w:r>
      <w:r>
        <w:rPr>
          <w:lang w:val="en-US"/>
        </w:rPr>
        <w:t xml:space="preserve">Q003 </w:t>
      </w:r>
      <w:r>
        <w:rPr>
          <w:lang w:val="bg-BG"/>
        </w:rPr>
        <w:t xml:space="preserve">(т. 3), публикувани в последната консолидирана версия 5 към 17.05.2024 г. </w:t>
      </w:r>
      <w:r w:rsidRPr="002311BA">
        <w:rPr>
          <w:lang w:val="bg-BG"/>
        </w:rPr>
        <w:t xml:space="preserve">Отговорите и разясненията на МЗ се съобщават (публикуват) на интернет страницата на ИАПО – </w:t>
      </w:r>
      <w:hyperlink r:id="rId12" w:history="1">
        <w:r w:rsidRPr="00104477">
          <w:rPr>
            <w:rStyle w:val="Hyperlink"/>
            <w:lang w:val="bg-BG"/>
          </w:rPr>
          <w:t>https://sf.mon.bg/?go=page&amp;pageId=437</w:t>
        </w:r>
      </w:hyperlink>
      <w:r>
        <w:rPr>
          <w:lang w:val="bg-BG"/>
        </w:rPr>
        <w:t xml:space="preserve"> </w:t>
      </w:r>
      <w:r w:rsidRPr="002311BA">
        <w:rPr>
          <w:lang w:val="bg-BG"/>
        </w:rPr>
        <w:t xml:space="preserve">в рубрика „Въпроси и отговори“ и в ИСУН – </w:t>
      </w:r>
      <w:hyperlink r:id="rId13" w:history="1">
        <w:r w:rsidRPr="00104477">
          <w:rPr>
            <w:rStyle w:val="Hyperlink"/>
            <w:lang w:val="bg-BG"/>
          </w:rPr>
          <w:t>https://eumis2020.government.bg</w:t>
        </w:r>
      </w:hyperlink>
      <w:r>
        <w:rPr>
          <w:lang w:val="bg-BG"/>
        </w:rPr>
        <w:t xml:space="preserve"> </w:t>
      </w:r>
      <w:r w:rsidRPr="002311BA">
        <w:rPr>
          <w:lang w:val="bg-BG"/>
        </w:rPr>
        <w:t>.</w:t>
      </w:r>
    </w:p>
    <w:p w14:paraId="22184366" w14:textId="77777777" w:rsidR="00240589" w:rsidRDefault="00240589" w:rsidP="00240589">
      <w:pPr>
        <w:jc w:val="both"/>
        <w:rPr>
          <w:lang w:val="bg-BG"/>
        </w:rPr>
      </w:pPr>
    </w:p>
    <w:p w14:paraId="17DE74BA" w14:textId="77777777" w:rsidR="00240589" w:rsidRDefault="00240589" w:rsidP="00240589">
      <w:pPr>
        <w:pStyle w:val="ListParagraph"/>
        <w:numPr>
          <w:ilvl w:val="0"/>
          <w:numId w:val="27"/>
        </w:numPr>
        <w:ind w:left="0" w:firstLine="360"/>
        <w:jc w:val="both"/>
        <w:rPr>
          <w:lang w:val="bg-BG"/>
        </w:rPr>
      </w:pPr>
      <w:r w:rsidRPr="00085A0D">
        <w:rPr>
          <w:lang w:val="bg-BG"/>
        </w:rPr>
        <w:t>Изискването за регистриране на юридическо лице с нестопанска цел</w:t>
      </w:r>
      <w:r>
        <w:rPr>
          <w:lang w:val="bg-BG"/>
        </w:rPr>
        <w:t xml:space="preserve"> и проверка на изпълнение на условията са заложени в</w:t>
      </w:r>
      <w:r w:rsidRPr="00085A0D">
        <w:rPr>
          <w:lang w:val="bg-BG"/>
        </w:rPr>
        <w:t xml:space="preserve"> критерий 8 от Критериите за оценка на проектното предложение (Приложение 7 към Условията за кандидатстване).</w:t>
      </w:r>
      <w:r>
        <w:rPr>
          <w:lang w:val="bg-BG"/>
        </w:rPr>
        <w:t xml:space="preserve"> </w:t>
      </w:r>
    </w:p>
    <w:p w14:paraId="4C30C0C9" w14:textId="77777777" w:rsidR="00240589" w:rsidRDefault="00240589" w:rsidP="00240589">
      <w:pPr>
        <w:jc w:val="both"/>
        <w:rPr>
          <w:lang w:val="bg-BG"/>
        </w:rPr>
      </w:pPr>
      <w:r>
        <w:rPr>
          <w:lang w:val="bg-BG"/>
        </w:rPr>
        <w:t>В т. 20 от Условията за кандидатстване е указано:</w:t>
      </w:r>
    </w:p>
    <w:p w14:paraId="0560C839" w14:textId="77777777" w:rsidR="00240589" w:rsidRPr="00486901" w:rsidRDefault="00240589" w:rsidP="00240589">
      <w:pPr>
        <w:jc w:val="both"/>
        <w:rPr>
          <w:i/>
          <w:iCs/>
          <w:lang w:val="bg-BG"/>
        </w:rPr>
      </w:pPr>
      <w:r>
        <w:rPr>
          <w:lang w:val="bg-BG"/>
        </w:rPr>
        <w:t>„</w:t>
      </w:r>
      <w:r w:rsidRPr="00486901">
        <w:rPr>
          <w:i/>
          <w:iCs/>
          <w:lang w:val="bg-BG"/>
        </w:rPr>
        <w:t xml:space="preserve">Оценката по настоящата процедура се извършва въз основа на Методология и критерии за подбор на операции по процедура за директно предоставяне на безвъзмездна финансова помощ „Устойчиво развитие на Центрове за върхови постижения и Центрове за компетентност, в т.ч. и на конкретни инфраструктури или техни обединения от НПКНИ”, одобрени на второто заседание на Комитета за наблюдение на ПНИИДИТ 2021-2027, проведено на 11.07.2023 г., подробно описани в Приложение 7 към Условията за кандидатстване. Методологията и критериите не подлежат на изменение по време на </w:t>
      </w:r>
      <w:r w:rsidRPr="00486901">
        <w:rPr>
          <w:i/>
          <w:iCs/>
          <w:lang w:val="bg-BG"/>
        </w:rPr>
        <w:lastRenderedPageBreak/>
        <w:t>провеждането на оценката. При извършването на оценката се проверява дали проектното предложение отговаря на всички критерии, като за всеки критерий се поставя оценката „ДА“, „НЕ“ или „Н/П“ (неприложимо).</w:t>
      </w:r>
    </w:p>
    <w:p w14:paraId="6CEDE714" w14:textId="77777777" w:rsidR="00240589" w:rsidRPr="00486901" w:rsidRDefault="00240589" w:rsidP="00240589">
      <w:pPr>
        <w:jc w:val="both"/>
        <w:rPr>
          <w:i/>
          <w:iCs/>
          <w:lang w:val="bg-BG"/>
        </w:rPr>
      </w:pPr>
      <w:r w:rsidRPr="00486901">
        <w:rPr>
          <w:i/>
          <w:iCs/>
          <w:lang w:val="bg-BG"/>
        </w:rPr>
        <w:t>В процеса на оценка на съответствието на кандидатите и партньорите, и проектните предложения с настоящите Условия за кандидатстване, ще бъде проверявано дали:</w:t>
      </w:r>
    </w:p>
    <w:p w14:paraId="7DC6E931" w14:textId="77777777" w:rsidR="00240589" w:rsidRPr="00486901" w:rsidRDefault="00240589" w:rsidP="00240589">
      <w:pPr>
        <w:jc w:val="both"/>
        <w:rPr>
          <w:i/>
          <w:iCs/>
          <w:lang w:val="bg-BG"/>
        </w:rPr>
      </w:pPr>
      <w:r w:rsidRPr="00486901">
        <w:rPr>
          <w:i/>
          <w:iCs/>
          <w:lang w:val="bg-BG"/>
        </w:rPr>
        <w:t>- са налице всички документи, представени и попълнени съгласно изискванията, посочени в т. 22 от Условията за кандидатстване;</w:t>
      </w:r>
    </w:p>
    <w:p w14:paraId="52ECF19D" w14:textId="77777777" w:rsidR="00240589" w:rsidRPr="00486901" w:rsidRDefault="00240589" w:rsidP="00240589">
      <w:pPr>
        <w:jc w:val="both"/>
        <w:rPr>
          <w:lang w:val="bg-BG"/>
        </w:rPr>
      </w:pPr>
      <w:r w:rsidRPr="00486901">
        <w:rPr>
          <w:i/>
          <w:iCs/>
          <w:lang w:val="bg-BG"/>
        </w:rPr>
        <w:t>- въз основа на Формуляра за кандидатстване и представените документи е налице съответствие на кандидатите, партньорите и дейностите с критериите за допустимост, посочени в Условията за кандидатстване</w:t>
      </w:r>
      <w:r>
        <w:rPr>
          <w:i/>
          <w:iCs/>
          <w:lang w:val="bg-BG"/>
        </w:rPr>
        <w:t>.</w:t>
      </w:r>
      <w:r>
        <w:rPr>
          <w:lang w:val="bg-BG"/>
        </w:rPr>
        <w:t>“</w:t>
      </w:r>
    </w:p>
    <w:p w14:paraId="66FDF4C4" w14:textId="77777777" w:rsidR="00240589" w:rsidRDefault="00240589" w:rsidP="00240589">
      <w:pPr>
        <w:jc w:val="both"/>
        <w:rPr>
          <w:lang w:val="bg-BG"/>
        </w:rPr>
      </w:pPr>
      <w:r w:rsidRPr="00085A0D">
        <w:rPr>
          <w:lang w:val="bg-BG"/>
        </w:rPr>
        <w:t>Неизпълнението на критерия</w:t>
      </w:r>
      <w:r>
        <w:rPr>
          <w:lang w:val="bg-BG"/>
        </w:rPr>
        <w:t xml:space="preserve">, в случай на конкретен бенефициент, който е с </w:t>
      </w:r>
      <w:r w:rsidRPr="00246EB1">
        <w:rPr>
          <w:lang w:val="bg-BG"/>
        </w:rPr>
        <w:t>юридическа форма за кандидатстване обединени</w:t>
      </w:r>
      <w:r>
        <w:rPr>
          <w:lang w:val="bg-BG"/>
        </w:rPr>
        <w:t>е</w:t>
      </w:r>
      <w:r w:rsidRPr="00246EB1">
        <w:rPr>
          <w:lang w:val="bg-BG"/>
        </w:rPr>
        <w:t xml:space="preserve"> въз основа на партньорско споразумение на научноизследователски организации</w:t>
      </w:r>
      <w:r>
        <w:rPr>
          <w:lang w:val="bg-BG"/>
        </w:rPr>
        <w:t>, ще</w:t>
      </w:r>
      <w:r w:rsidRPr="00085A0D">
        <w:rPr>
          <w:lang w:val="bg-BG"/>
        </w:rPr>
        <w:t xml:space="preserve"> доведе до отхвърляне на проектното предложение.</w:t>
      </w:r>
    </w:p>
    <w:p w14:paraId="37A3F026" w14:textId="77777777" w:rsidR="00240589" w:rsidRPr="009B78E7" w:rsidRDefault="00240589" w:rsidP="00240589">
      <w:pPr>
        <w:pBdr>
          <w:bottom w:val="single" w:sz="4" w:space="0" w:color="auto"/>
        </w:pBdr>
        <w:jc w:val="both"/>
        <w:rPr>
          <w:color w:val="000000" w:themeColor="text1"/>
          <w:szCs w:val="24"/>
          <w:lang w:val="bg-BG"/>
        </w:rPr>
      </w:pPr>
    </w:p>
    <w:p w14:paraId="2740BFB1" w14:textId="77777777" w:rsidR="00240589" w:rsidRPr="009B78E7" w:rsidRDefault="00240589" w:rsidP="00240589">
      <w:pPr>
        <w:jc w:val="both"/>
        <w:rPr>
          <w:b/>
          <w:bCs/>
          <w:lang w:val="bg-BG"/>
        </w:rPr>
      </w:pPr>
    </w:p>
    <w:p w14:paraId="2ADCA444" w14:textId="77777777" w:rsidR="00D108BC" w:rsidRPr="008277DD" w:rsidRDefault="00D108BC" w:rsidP="00D108BC">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9</w:t>
      </w:r>
      <w:r w:rsidRPr="001F12C9">
        <w:rPr>
          <w:color w:val="000000"/>
          <w:szCs w:val="24"/>
          <w:lang w:val="bg-BG"/>
        </w:rPr>
        <w:t xml:space="preserve"> ОТ </w:t>
      </w:r>
      <w:r>
        <w:rPr>
          <w:color w:val="000000"/>
          <w:szCs w:val="24"/>
          <w:lang w:val="en-US"/>
        </w:rPr>
        <w:t>05</w:t>
      </w:r>
      <w:r>
        <w:rPr>
          <w:color w:val="000000"/>
          <w:szCs w:val="24"/>
          <w:lang w:val="bg-BG"/>
        </w:rPr>
        <w:t>.0</w:t>
      </w:r>
      <w:r>
        <w:rPr>
          <w:color w:val="000000"/>
          <w:szCs w:val="24"/>
          <w:lang w:val="en-US"/>
        </w:rPr>
        <w:t>6</w:t>
      </w:r>
      <w:r w:rsidRPr="001F12C9">
        <w:rPr>
          <w:color w:val="000000"/>
          <w:szCs w:val="24"/>
          <w:lang w:val="bg-BG"/>
        </w:rPr>
        <w:t>.2024 Г. (Q00</w:t>
      </w:r>
      <w:r>
        <w:rPr>
          <w:color w:val="000000"/>
          <w:szCs w:val="24"/>
          <w:lang w:val="en-US"/>
        </w:rPr>
        <w:t>9</w:t>
      </w:r>
      <w:r w:rsidRPr="001F12C9">
        <w:rPr>
          <w:color w:val="000000"/>
          <w:szCs w:val="24"/>
          <w:lang w:val="bg-BG"/>
        </w:rPr>
        <w:t xml:space="preserve"> ПОСТЪПИЛ ЧРЕЗ ИСУН):</w:t>
      </w:r>
    </w:p>
    <w:p w14:paraId="6D968BA8" w14:textId="77777777" w:rsidR="00D108BC" w:rsidRPr="00B22057" w:rsidRDefault="00D108BC" w:rsidP="00D108BC">
      <w:pPr>
        <w:jc w:val="both"/>
        <w:rPr>
          <w:lang w:val="bg-BG"/>
        </w:rPr>
      </w:pPr>
      <w:r w:rsidRPr="00B22057">
        <w:rPr>
          <w:lang w:val="bg-BG"/>
        </w:rPr>
        <w:t>Във връзка с процедура BG16RFPR002-1.014 „Устойчиво развитие на Центрове за върхови постижения и Центрове за компетентност, в т.ч. и на конкретни инфраструктури или техни обединения от НПКНИ“ се обръщаме към Вас с няколко въпроса:</w:t>
      </w:r>
    </w:p>
    <w:p w14:paraId="4378ACC2" w14:textId="77777777" w:rsidR="00D108BC" w:rsidRPr="00B22057" w:rsidRDefault="00D108BC" w:rsidP="00D108BC">
      <w:pPr>
        <w:jc w:val="both"/>
        <w:rPr>
          <w:lang w:val="bg-BG"/>
        </w:rPr>
      </w:pPr>
    </w:p>
    <w:p w14:paraId="07886AB8" w14:textId="77777777" w:rsidR="00D108BC" w:rsidRPr="00B22057" w:rsidRDefault="00D108BC" w:rsidP="00D108BC">
      <w:pPr>
        <w:jc w:val="both"/>
        <w:rPr>
          <w:lang w:val="bg-BG"/>
        </w:rPr>
      </w:pPr>
      <w:r w:rsidRPr="00B22057">
        <w:rPr>
          <w:lang w:val="bg-BG"/>
        </w:rPr>
        <w:t>1. Сред публикуваните документи не откриваме такъв с „Указания (специфични за процедурата) на Управляващия орган за попълване на електронен формуляр за кандидатстване“.</w:t>
      </w:r>
    </w:p>
    <w:p w14:paraId="1772B8F6" w14:textId="77777777" w:rsidR="00D108BC" w:rsidRPr="00B22057" w:rsidRDefault="00D108BC" w:rsidP="00D108BC">
      <w:pPr>
        <w:jc w:val="both"/>
        <w:rPr>
          <w:lang w:val="bg-BG"/>
        </w:rPr>
      </w:pPr>
    </w:p>
    <w:p w14:paraId="272E7DF9" w14:textId="77777777" w:rsidR="00D108BC" w:rsidRPr="00B22057" w:rsidRDefault="00D108BC" w:rsidP="00D108BC">
      <w:pPr>
        <w:jc w:val="both"/>
        <w:rPr>
          <w:lang w:val="bg-BG"/>
        </w:rPr>
      </w:pPr>
      <w:r w:rsidRPr="00B22057">
        <w:rPr>
          <w:lang w:val="bg-BG"/>
        </w:rPr>
        <w:t>Моля, за информация дали такъв ще бъде публикуван.</w:t>
      </w:r>
    </w:p>
    <w:p w14:paraId="3DA393AC" w14:textId="77777777" w:rsidR="00D108BC" w:rsidRPr="00B22057" w:rsidRDefault="00D108BC" w:rsidP="00D108BC">
      <w:pPr>
        <w:jc w:val="both"/>
        <w:rPr>
          <w:lang w:val="bg-BG"/>
        </w:rPr>
      </w:pPr>
    </w:p>
    <w:p w14:paraId="4764FBA2" w14:textId="77777777" w:rsidR="00D108BC" w:rsidRPr="00B22057" w:rsidRDefault="00D108BC" w:rsidP="00D108BC">
      <w:pPr>
        <w:jc w:val="both"/>
        <w:rPr>
          <w:lang w:val="bg-BG"/>
        </w:rPr>
      </w:pPr>
      <w:r w:rsidRPr="00B22057">
        <w:rPr>
          <w:lang w:val="bg-BG"/>
        </w:rPr>
        <w:t>По отношение на информацията, която се попълва в електронния формуляр за кандидатстване в ИСУН:</w:t>
      </w:r>
    </w:p>
    <w:p w14:paraId="08166101" w14:textId="77777777" w:rsidR="00D108BC" w:rsidRPr="00B22057" w:rsidRDefault="00D108BC" w:rsidP="00D108BC">
      <w:pPr>
        <w:jc w:val="both"/>
        <w:rPr>
          <w:lang w:val="bg-BG"/>
        </w:rPr>
      </w:pPr>
    </w:p>
    <w:p w14:paraId="5D940D19" w14:textId="77777777" w:rsidR="00D108BC" w:rsidRPr="00B22057" w:rsidRDefault="00D108BC" w:rsidP="00D108BC">
      <w:pPr>
        <w:jc w:val="both"/>
        <w:rPr>
          <w:lang w:val="bg-BG"/>
        </w:rPr>
      </w:pPr>
      <w:r w:rsidRPr="00B22057">
        <w:rPr>
          <w:lang w:val="bg-BG"/>
        </w:rPr>
        <w:t xml:space="preserve">2. Раздел 6 „Финансова информация – кодове по измерения“ </w:t>
      </w:r>
    </w:p>
    <w:p w14:paraId="13C75898" w14:textId="77777777" w:rsidR="00D108BC" w:rsidRPr="00B22057" w:rsidRDefault="00D108BC" w:rsidP="00D108BC">
      <w:pPr>
        <w:jc w:val="both"/>
        <w:rPr>
          <w:lang w:val="bg-BG"/>
        </w:rPr>
      </w:pPr>
    </w:p>
    <w:p w14:paraId="619E70E5" w14:textId="77777777" w:rsidR="00D108BC" w:rsidRPr="00B22057" w:rsidRDefault="00D108BC" w:rsidP="00D108BC">
      <w:pPr>
        <w:jc w:val="both"/>
        <w:rPr>
          <w:lang w:val="bg-BG"/>
        </w:rPr>
      </w:pPr>
      <w:r w:rsidRPr="00B22057">
        <w:rPr>
          <w:lang w:val="bg-BG"/>
        </w:rPr>
        <w:t>Кой от наличните „Кодове категории интервенции“ следва да бъде избран – 004, 008 или 012? Кое определя избора на код на интервенция?</w:t>
      </w:r>
    </w:p>
    <w:p w14:paraId="165DEB71" w14:textId="77777777" w:rsidR="00D108BC" w:rsidRPr="00B22057" w:rsidRDefault="00D108BC" w:rsidP="00D108BC">
      <w:pPr>
        <w:jc w:val="both"/>
        <w:rPr>
          <w:lang w:val="bg-BG"/>
        </w:rPr>
      </w:pPr>
    </w:p>
    <w:p w14:paraId="2C1E1742" w14:textId="77777777" w:rsidR="00D108BC" w:rsidRPr="00B22057" w:rsidRDefault="00D108BC" w:rsidP="00D108BC">
      <w:pPr>
        <w:jc w:val="both"/>
        <w:rPr>
          <w:lang w:val="bg-BG"/>
        </w:rPr>
      </w:pPr>
      <w:r w:rsidRPr="00B22057">
        <w:rPr>
          <w:lang w:val="bg-BG"/>
        </w:rPr>
        <w:t xml:space="preserve">3. Раздел 11 „Екип“ </w:t>
      </w:r>
    </w:p>
    <w:p w14:paraId="196F0437" w14:textId="77777777" w:rsidR="00D108BC" w:rsidRPr="00B22057" w:rsidRDefault="00D108BC" w:rsidP="00D108BC">
      <w:pPr>
        <w:jc w:val="both"/>
        <w:rPr>
          <w:lang w:val="bg-BG"/>
        </w:rPr>
      </w:pPr>
    </w:p>
    <w:p w14:paraId="53015F29" w14:textId="77777777" w:rsidR="00D108BC" w:rsidRPr="00B22057" w:rsidRDefault="00D108BC" w:rsidP="00D108BC">
      <w:pPr>
        <w:jc w:val="both"/>
        <w:rPr>
          <w:lang w:val="bg-BG"/>
        </w:rPr>
      </w:pPr>
      <w:r w:rsidRPr="00B22057">
        <w:rPr>
          <w:lang w:val="bg-BG"/>
        </w:rPr>
        <w:t>А. Моля, за инструкции информация за колко члена на екипа за управление на проекта се попълва? В нашия случай, например, става дума за екип, който се състои от 15 души, представители на отделните партньори по проекта. Трябва ли всеки един от тях да бъде посочен поименно и да се попълнят всички полета? Моля, да се има предвид, че на този етап част от лицата, които ще са в екипа за управление на проекта все още не са определени поименно, макар позициите по проекта да са установени.</w:t>
      </w:r>
    </w:p>
    <w:p w14:paraId="76AC9609" w14:textId="77777777" w:rsidR="00D108BC" w:rsidRPr="00B22057" w:rsidRDefault="00D108BC" w:rsidP="00D108BC">
      <w:pPr>
        <w:jc w:val="both"/>
        <w:rPr>
          <w:lang w:val="bg-BG"/>
        </w:rPr>
      </w:pPr>
    </w:p>
    <w:p w14:paraId="5604D7EC" w14:textId="77777777" w:rsidR="00D108BC" w:rsidRPr="00B22057" w:rsidRDefault="00D108BC" w:rsidP="00D108BC">
      <w:pPr>
        <w:jc w:val="both"/>
        <w:rPr>
          <w:lang w:val="bg-BG"/>
        </w:rPr>
      </w:pPr>
      <w:r w:rsidRPr="00B22057">
        <w:rPr>
          <w:lang w:val="bg-BG"/>
        </w:rPr>
        <w:t>Б. Следва ли в този раздел да се попълва информация относно екипа от изследователи и относно екипа от професионалисти? Ако да, за кои позиции?</w:t>
      </w:r>
    </w:p>
    <w:p w14:paraId="12DC4DEE" w14:textId="77777777" w:rsidR="00D108BC" w:rsidRPr="00B22057" w:rsidRDefault="00D108BC" w:rsidP="00D108BC">
      <w:pPr>
        <w:jc w:val="both"/>
        <w:rPr>
          <w:lang w:val="bg-BG"/>
        </w:rPr>
      </w:pPr>
    </w:p>
    <w:p w14:paraId="28A66B18" w14:textId="77777777" w:rsidR="00D108BC" w:rsidRPr="00B22057" w:rsidRDefault="00D108BC" w:rsidP="00D108BC">
      <w:pPr>
        <w:jc w:val="both"/>
        <w:rPr>
          <w:lang w:val="bg-BG"/>
        </w:rPr>
      </w:pPr>
      <w:r w:rsidRPr="00B22057">
        <w:rPr>
          <w:lang w:val="bg-BG"/>
        </w:rPr>
        <w:t>4. Раздел 12 „План за външно възлагане“</w:t>
      </w:r>
    </w:p>
    <w:p w14:paraId="13674413" w14:textId="77777777" w:rsidR="00D108BC" w:rsidRPr="00B22057" w:rsidRDefault="00D108BC" w:rsidP="00D108BC">
      <w:pPr>
        <w:jc w:val="both"/>
        <w:rPr>
          <w:lang w:val="bg-BG"/>
        </w:rPr>
      </w:pPr>
    </w:p>
    <w:p w14:paraId="7BAB43E5" w14:textId="77777777" w:rsidR="00D108BC" w:rsidRPr="00B22057" w:rsidRDefault="00D108BC" w:rsidP="00D108BC">
      <w:pPr>
        <w:jc w:val="both"/>
        <w:rPr>
          <w:lang w:val="bg-BG"/>
        </w:rPr>
      </w:pPr>
      <w:r w:rsidRPr="00B22057">
        <w:rPr>
          <w:lang w:val="bg-BG"/>
        </w:rPr>
        <w:lastRenderedPageBreak/>
        <w:t>Моля, за следните разяснения:</w:t>
      </w:r>
    </w:p>
    <w:p w14:paraId="7458B4D4" w14:textId="77777777" w:rsidR="00D108BC" w:rsidRPr="00B22057" w:rsidRDefault="00D108BC" w:rsidP="00D108BC">
      <w:pPr>
        <w:jc w:val="both"/>
        <w:rPr>
          <w:lang w:val="bg-BG"/>
        </w:rPr>
      </w:pPr>
      <w:r w:rsidRPr="00B22057">
        <w:rPr>
          <w:lang w:val="bg-BG"/>
        </w:rPr>
        <w:t>А. Планът по партньори ли се попълва – за всяка една от предвидените от тях процедури за доставки/строителство или общо за проекта?</w:t>
      </w:r>
    </w:p>
    <w:p w14:paraId="0A1E26F9" w14:textId="77777777" w:rsidR="00D108BC" w:rsidRPr="00B22057" w:rsidRDefault="00D108BC" w:rsidP="00D108BC">
      <w:pPr>
        <w:jc w:val="both"/>
        <w:rPr>
          <w:lang w:val="bg-BG"/>
        </w:rPr>
      </w:pPr>
      <w:r w:rsidRPr="00B22057">
        <w:rPr>
          <w:lang w:val="bg-BG"/>
        </w:rPr>
        <w:t>Б. За разходите за мобилност (напр. пътни) следва ли да се представи план за външно възлагане?</w:t>
      </w:r>
    </w:p>
    <w:p w14:paraId="41C9DEF8" w14:textId="77777777" w:rsidR="00D108BC" w:rsidRPr="00B22057" w:rsidRDefault="00D108BC" w:rsidP="00D108BC">
      <w:pPr>
        <w:jc w:val="both"/>
        <w:rPr>
          <w:lang w:val="bg-BG"/>
        </w:rPr>
      </w:pPr>
      <w:r w:rsidRPr="00B22057">
        <w:rPr>
          <w:lang w:val="bg-BG"/>
        </w:rPr>
        <w:t>В. За разходите, които са включени в „Единна ставка“ (преки и непреки разходи, необходими за изпълнението на проекта) следва ли да се представи план за външно възлагане?</w:t>
      </w:r>
    </w:p>
    <w:p w14:paraId="787BB8FE" w14:textId="77777777" w:rsidR="00D108BC" w:rsidRPr="00B22057" w:rsidRDefault="00D108BC" w:rsidP="00D108BC">
      <w:pPr>
        <w:jc w:val="both"/>
        <w:rPr>
          <w:lang w:val="bg-BG"/>
        </w:rPr>
      </w:pPr>
    </w:p>
    <w:p w14:paraId="3D74CD81" w14:textId="77777777" w:rsidR="00D108BC" w:rsidRPr="00B22057" w:rsidRDefault="00D108BC" w:rsidP="00D108BC">
      <w:pPr>
        <w:jc w:val="both"/>
        <w:rPr>
          <w:lang w:val="bg-BG"/>
        </w:rPr>
      </w:pPr>
      <w:r w:rsidRPr="00B22057">
        <w:rPr>
          <w:lang w:val="bg-BG"/>
        </w:rPr>
        <w:t>5</w:t>
      </w:r>
      <w:r w:rsidRPr="00FB59DC">
        <w:rPr>
          <w:lang w:val="bg-BG"/>
        </w:rPr>
        <w:t>. Раздел 13 „Информация за Министерство на електронното управление“</w:t>
      </w:r>
    </w:p>
    <w:p w14:paraId="44FC90A0" w14:textId="77777777" w:rsidR="00D108BC" w:rsidRPr="00B22057" w:rsidRDefault="00D108BC" w:rsidP="00D108BC">
      <w:pPr>
        <w:jc w:val="both"/>
        <w:rPr>
          <w:lang w:val="bg-BG"/>
        </w:rPr>
      </w:pPr>
    </w:p>
    <w:p w14:paraId="28451DE6" w14:textId="77777777" w:rsidR="00D108BC" w:rsidRPr="00B22057" w:rsidRDefault="00D108BC" w:rsidP="00D108BC">
      <w:pPr>
        <w:jc w:val="both"/>
        <w:rPr>
          <w:lang w:val="bg-BG"/>
        </w:rPr>
      </w:pPr>
      <w:r w:rsidRPr="00B22057">
        <w:rPr>
          <w:lang w:val="bg-BG"/>
        </w:rPr>
        <w:t>Моля, за разяснения относно това какво включват следните категории показатели:</w:t>
      </w:r>
    </w:p>
    <w:p w14:paraId="7E98B6E0" w14:textId="77777777" w:rsidR="00D108BC" w:rsidRPr="00B22057" w:rsidRDefault="00D108BC" w:rsidP="00D108BC">
      <w:pPr>
        <w:jc w:val="both"/>
        <w:rPr>
          <w:lang w:val="bg-BG"/>
        </w:rPr>
      </w:pPr>
      <w:r w:rsidRPr="00B22057">
        <w:rPr>
          <w:lang w:val="bg-BG"/>
        </w:rPr>
        <w:t>•</w:t>
      </w:r>
      <w:r w:rsidRPr="00B22057">
        <w:rPr>
          <w:lang w:val="bg-BG"/>
        </w:rPr>
        <w:tab/>
        <w:t>Функциониращи електронни ключови регистри и осигурен достъп на гражданите до тях</w:t>
      </w:r>
    </w:p>
    <w:p w14:paraId="43ACA3AA" w14:textId="77777777" w:rsidR="00D108BC" w:rsidRPr="00B22057" w:rsidRDefault="00D108BC" w:rsidP="00D108BC">
      <w:pPr>
        <w:jc w:val="both"/>
        <w:rPr>
          <w:lang w:val="bg-BG"/>
        </w:rPr>
      </w:pPr>
      <w:r w:rsidRPr="00B22057">
        <w:rPr>
          <w:lang w:val="bg-BG"/>
        </w:rPr>
        <w:t>•</w:t>
      </w:r>
      <w:r w:rsidRPr="00B22057">
        <w:rPr>
          <w:lang w:val="bg-BG"/>
        </w:rPr>
        <w:tab/>
        <w:t>Внедрени сигурни технологии за обмен на данни</w:t>
      </w:r>
    </w:p>
    <w:p w14:paraId="510F8700" w14:textId="77777777" w:rsidR="00D108BC" w:rsidRPr="00B22057" w:rsidRDefault="00D108BC" w:rsidP="00D108BC">
      <w:pPr>
        <w:jc w:val="both"/>
        <w:rPr>
          <w:lang w:val="bg-BG"/>
        </w:rPr>
      </w:pPr>
      <w:r w:rsidRPr="00B22057">
        <w:rPr>
          <w:lang w:val="bg-BG"/>
        </w:rPr>
        <w:t>•</w:t>
      </w:r>
      <w:r w:rsidRPr="00B22057">
        <w:rPr>
          <w:lang w:val="bg-BG"/>
        </w:rPr>
        <w:tab/>
        <w:t>Приложени политики и процедури за мрежова и информационна сигурност – например, антивирусен софтуер влиза ли в тази категория?</w:t>
      </w:r>
    </w:p>
    <w:p w14:paraId="5BBAE776" w14:textId="77777777" w:rsidR="00D108BC" w:rsidRPr="00B22057" w:rsidRDefault="00D108BC" w:rsidP="00D108BC">
      <w:pPr>
        <w:jc w:val="both"/>
        <w:rPr>
          <w:lang w:val="bg-BG"/>
        </w:rPr>
      </w:pPr>
      <w:r w:rsidRPr="00B22057">
        <w:rPr>
          <w:lang w:val="bg-BG"/>
        </w:rPr>
        <w:t>•</w:t>
      </w:r>
      <w:r w:rsidRPr="00B22057">
        <w:rPr>
          <w:lang w:val="bg-BG"/>
        </w:rPr>
        <w:tab/>
        <w:t>Внедрени стандарти за управление на работните процеси в администрацията и предоставянето на електронни административни услуги</w:t>
      </w:r>
    </w:p>
    <w:p w14:paraId="2C4E7941" w14:textId="77777777" w:rsidR="00D108BC" w:rsidRPr="00B22057" w:rsidRDefault="00D108BC" w:rsidP="00D108BC">
      <w:pPr>
        <w:jc w:val="both"/>
        <w:rPr>
          <w:lang w:val="bg-BG"/>
        </w:rPr>
      </w:pPr>
    </w:p>
    <w:p w14:paraId="598E6EDB" w14:textId="77777777" w:rsidR="00D108BC" w:rsidRPr="00B22057" w:rsidRDefault="00D108BC" w:rsidP="00D108BC">
      <w:pPr>
        <w:jc w:val="both"/>
        <w:rPr>
          <w:lang w:val="bg-BG"/>
        </w:rPr>
      </w:pPr>
      <w:r w:rsidRPr="00B22057">
        <w:rPr>
          <w:lang w:val="bg-BG"/>
        </w:rPr>
        <w:t>Не става ясно при какви условия бюджетът/дейностите, включени в проектното предложение трябва да бъде съгласуван с Министерство на електронното управление – моля, за допълнителна информация.</w:t>
      </w:r>
    </w:p>
    <w:p w14:paraId="483FA2E5" w14:textId="77777777" w:rsidR="00D108BC" w:rsidRPr="00B22057" w:rsidRDefault="00D108BC" w:rsidP="00D108BC">
      <w:pPr>
        <w:jc w:val="both"/>
        <w:rPr>
          <w:lang w:val="bg-BG"/>
        </w:rPr>
      </w:pPr>
    </w:p>
    <w:p w14:paraId="4C591524" w14:textId="77777777" w:rsidR="00D108BC" w:rsidRPr="00B22057" w:rsidRDefault="00D108BC" w:rsidP="00D108BC">
      <w:pPr>
        <w:jc w:val="both"/>
        <w:rPr>
          <w:lang w:val="bg-BG"/>
        </w:rPr>
      </w:pPr>
      <w:r w:rsidRPr="00B22057">
        <w:rPr>
          <w:lang w:val="bg-BG"/>
        </w:rPr>
        <w:t xml:space="preserve">6. </w:t>
      </w:r>
      <w:r w:rsidRPr="002E7B24">
        <w:rPr>
          <w:lang w:val="bg-BG"/>
        </w:rPr>
        <w:t xml:space="preserve">Раздел 14 „Допълнителна информация необходима за оценка на проектното предложение“, </w:t>
      </w:r>
      <w:bookmarkStart w:id="15" w:name="_Hlk168671278"/>
      <w:r w:rsidRPr="002E7B24">
        <w:rPr>
          <w:lang w:val="bg-BG"/>
        </w:rPr>
        <w:t>секция „Съответствие с изискването за постигането на климатичната устойчивост на инфраструктурните инвестиции“</w:t>
      </w:r>
    </w:p>
    <w:bookmarkEnd w:id="15"/>
    <w:p w14:paraId="108CD9C7" w14:textId="77777777" w:rsidR="00D108BC" w:rsidRPr="00B22057" w:rsidRDefault="00D108BC" w:rsidP="00D108BC">
      <w:pPr>
        <w:jc w:val="both"/>
        <w:rPr>
          <w:lang w:val="bg-BG"/>
        </w:rPr>
      </w:pPr>
    </w:p>
    <w:p w14:paraId="068B56A7" w14:textId="77777777" w:rsidR="00D108BC" w:rsidRPr="00B22057" w:rsidRDefault="00D108BC" w:rsidP="00D108BC">
      <w:pPr>
        <w:jc w:val="both"/>
        <w:rPr>
          <w:lang w:val="bg-BG"/>
        </w:rPr>
      </w:pPr>
      <w:r w:rsidRPr="00B22057">
        <w:rPr>
          <w:lang w:val="bg-BG"/>
        </w:rPr>
        <w:t xml:space="preserve">Моля, за конкретни инструкции как се очаква да бъде попълнена тази секция във връзка с обосновката, че планираните дейности и разходи в проектното предложение допринасят за постигането на климатична устойчивост на инфраструктурните инвестиции. Ако има методология, разработена по настоящата програма за извършване на скрининг за „неутралност по отношение на климата“ (смекчаване) и „устойчивост спрямо изменението на климата“ (адаптиране), по-общо за „climate proofing“, моля, да бъде предоставена. </w:t>
      </w:r>
    </w:p>
    <w:p w14:paraId="2A87F05A" w14:textId="77777777" w:rsidR="00D108BC" w:rsidRPr="00B22057" w:rsidRDefault="00D108BC" w:rsidP="00D108BC">
      <w:pPr>
        <w:jc w:val="both"/>
        <w:rPr>
          <w:lang w:val="bg-BG"/>
        </w:rPr>
      </w:pPr>
    </w:p>
    <w:p w14:paraId="3C1C8290" w14:textId="77777777" w:rsidR="00D108BC" w:rsidRPr="00B22057" w:rsidRDefault="00D108BC" w:rsidP="00D108BC">
      <w:pPr>
        <w:jc w:val="both"/>
        <w:rPr>
          <w:lang w:val="bg-BG"/>
        </w:rPr>
      </w:pPr>
      <w:r w:rsidRPr="00B22057">
        <w:rPr>
          <w:lang w:val="bg-BG"/>
        </w:rPr>
        <w:t>Тази секция само за бъдещите дейности по проекта ли се попълва или следва да покрива и вече извършените такива?</w:t>
      </w:r>
    </w:p>
    <w:p w14:paraId="2CC9AE4C" w14:textId="77777777" w:rsidR="00D108BC" w:rsidRPr="00B22057" w:rsidRDefault="00D108BC" w:rsidP="00D108BC">
      <w:pPr>
        <w:jc w:val="both"/>
        <w:rPr>
          <w:lang w:val="bg-BG"/>
        </w:rPr>
      </w:pPr>
    </w:p>
    <w:p w14:paraId="5030673C" w14:textId="77777777" w:rsidR="00D108BC" w:rsidRPr="00B22057" w:rsidRDefault="00D108BC" w:rsidP="00D108BC">
      <w:pPr>
        <w:jc w:val="both"/>
        <w:rPr>
          <w:lang w:val="bg-BG"/>
        </w:rPr>
      </w:pPr>
      <w:r w:rsidRPr="00B22057">
        <w:rPr>
          <w:lang w:val="bg-BG"/>
        </w:rPr>
        <w:t>Също така:</w:t>
      </w:r>
    </w:p>
    <w:p w14:paraId="6BF54987" w14:textId="77777777" w:rsidR="00D108BC" w:rsidRPr="00B22057" w:rsidRDefault="00D108BC" w:rsidP="00D108BC">
      <w:pPr>
        <w:jc w:val="both"/>
        <w:rPr>
          <w:lang w:val="bg-BG"/>
        </w:rPr>
      </w:pPr>
      <w:r w:rsidRPr="00B22057">
        <w:rPr>
          <w:lang w:val="bg-BG"/>
        </w:rPr>
        <w:t>А. Какво се разбира под „постигането на климатичната устойчивост“ в контекста на програмата?</w:t>
      </w:r>
    </w:p>
    <w:p w14:paraId="3C12ACFD" w14:textId="77777777" w:rsidR="00D108BC" w:rsidRPr="00B22057" w:rsidRDefault="00D108BC" w:rsidP="00D108BC">
      <w:pPr>
        <w:jc w:val="both"/>
        <w:rPr>
          <w:lang w:val="bg-BG"/>
        </w:rPr>
      </w:pPr>
      <w:r w:rsidRPr="00B22057">
        <w:rPr>
          <w:lang w:val="bg-BG"/>
        </w:rPr>
        <w:t>Б. Какво се разбира под „инфраструктурните инвестиции“ – какво се включва в тях – само строително-монтажни работи или и закупуване на оборудване?</w:t>
      </w:r>
    </w:p>
    <w:p w14:paraId="338343F2" w14:textId="77777777" w:rsidR="00D108BC" w:rsidRPr="00B22057" w:rsidRDefault="00D108BC" w:rsidP="00D108BC">
      <w:pPr>
        <w:jc w:val="both"/>
        <w:rPr>
          <w:lang w:val="bg-BG"/>
        </w:rPr>
      </w:pPr>
      <w:r w:rsidRPr="00B22057">
        <w:rPr>
          <w:lang w:val="bg-BG"/>
        </w:rPr>
        <w:t>В. Посочената „очаквана продължителност от най-малко 5 години“ за „климатичната устойчивост“ ли се отнася или за „инфраструктурните инвестиции“?</w:t>
      </w:r>
    </w:p>
    <w:p w14:paraId="4DD2732E" w14:textId="77777777" w:rsidR="00D108BC" w:rsidRPr="00B22057" w:rsidRDefault="00D108BC" w:rsidP="00D108BC">
      <w:pPr>
        <w:jc w:val="both"/>
        <w:rPr>
          <w:lang w:val="bg-BG"/>
        </w:rPr>
      </w:pPr>
    </w:p>
    <w:p w14:paraId="1D998481" w14:textId="77777777" w:rsidR="00D108BC" w:rsidRPr="00B22057" w:rsidRDefault="00D108BC" w:rsidP="00D108BC">
      <w:pPr>
        <w:jc w:val="both"/>
        <w:rPr>
          <w:lang w:val="bg-BG"/>
        </w:rPr>
      </w:pPr>
      <w:r w:rsidRPr="00B22057">
        <w:rPr>
          <w:lang w:val="bg-BG"/>
        </w:rPr>
        <w:t>Ако проектът не предвижда извършването на инвестиции в строително-монтажни работи, съответно изграждане на нова инфраструктура, а е заложено само закупуване на научно-изследователско оборудване, тази секция следва ли да се попълва?</w:t>
      </w:r>
    </w:p>
    <w:p w14:paraId="257D05B5" w14:textId="77777777" w:rsidR="00D108BC" w:rsidRPr="00B22057" w:rsidRDefault="00D108BC" w:rsidP="00D108BC">
      <w:pPr>
        <w:jc w:val="both"/>
        <w:rPr>
          <w:lang w:val="bg-BG"/>
        </w:rPr>
      </w:pPr>
    </w:p>
    <w:p w14:paraId="4850B71D" w14:textId="77777777" w:rsidR="00D108BC" w:rsidRPr="00B22057" w:rsidRDefault="00D108BC" w:rsidP="00D108BC">
      <w:pPr>
        <w:jc w:val="both"/>
        <w:rPr>
          <w:lang w:val="bg-BG"/>
        </w:rPr>
      </w:pPr>
      <w:r w:rsidRPr="00B22057">
        <w:rPr>
          <w:lang w:val="bg-BG"/>
        </w:rPr>
        <w:lastRenderedPageBreak/>
        <w:t>7. Приложение 4 „Остойностен списък с оборудване/софтуер“</w:t>
      </w:r>
    </w:p>
    <w:p w14:paraId="5B8D9C84" w14:textId="77777777" w:rsidR="00D108BC" w:rsidRPr="00B22057" w:rsidRDefault="00D108BC" w:rsidP="00D108BC">
      <w:pPr>
        <w:jc w:val="both"/>
        <w:rPr>
          <w:lang w:val="bg-BG"/>
        </w:rPr>
      </w:pPr>
    </w:p>
    <w:p w14:paraId="62BA4AA5" w14:textId="77777777" w:rsidR="00D108BC" w:rsidRPr="00B22057" w:rsidRDefault="00D108BC" w:rsidP="00D108BC">
      <w:pPr>
        <w:jc w:val="both"/>
        <w:rPr>
          <w:lang w:val="bg-BG"/>
        </w:rPr>
      </w:pPr>
      <w:r w:rsidRPr="00B22057">
        <w:rPr>
          <w:lang w:val="bg-BG"/>
        </w:rPr>
        <w:t xml:space="preserve">В таблицата има колона „Наименование на оборудване“. Освен наименованието на оборудването, напр. „Газов хроматограф“, допустимо ли да се посочи и марката и модела, напр. „Лабораторен газов хроматограф AGC 600“ или „Модулен газов хроматограф Trace 1600 GC“? </w:t>
      </w:r>
    </w:p>
    <w:p w14:paraId="1FCE7BDA" w14:textId="77777777" w:rsidR="00D108BC" w:rsidRPr="00B22057" w:rsidRDefault="00D108BC" w:rsidP="00D108BC">
      <w:pPr>
        <w:jc w:val="both"/>
        <w:rPr>
          <w:lang w:val="bg-BG"/>
        </w:rPr>
      </w:pPr>
    </w:p>
    <w:p w14:paraId="4F7220DA" w14:textId="3E257FDD" w:rsidR="00D108BC" w:rsidRDefault="00D108BC" w:rsidP="00D108BC">
      <w:pPr>
        <w:jc w:val="both"/>
        <w:rPr>
          <w:lang w:val="bg-BG"/>
        </w:rPr>
      </w:pPr>
      <w:r w:rsidRPr="00B22057">
        <w:rPr>
          <w:lang w:val="bg-BG"/>
        </w:rPr>
        <w:t>Също така, в каква степен на детайл следва да се опише оборудването в тази таблица, напр. трябва ли да има посочени минимални технически спецификации на оборудването и ако да, колко подробни?</w:t>
      </w:r>
    </w:p>
    <w:p w14:paraId="3FA7252A" w14:textId="0A499AF9" w:rsidR="00F478D4" w:rsidRDefault="00F478D4" w:rsidP="00D108BC">
      <w:pPr>
        <w:jc w:val="both"/>
        <w:rPr>
          <w:lang w:val="bg-BG"/>
        </w:rPr>
      </w:pPr>
    </w:p>
    <w:p w14:paraId="44CAE659" w14:textId="1A19B1FD" w:rsidR="00F478D4" w:rsidRPr="00F478D4" w:rsidRDefault="00F478D4" w:rsidP="00D108BC">
      <w:pPr>
        <w:jc w:val="both"/>
        <w:rPr>
          <w:b/>
          <w:bCs/>
          <w:lang w:val="bg-BG"/>
        </w:rPr>
      </w:pPr>
      <w:r w:rsidRPr="00F478D4">
        <w:rPr>
          <w:b/>
          <w:bCs/>
          <w:lang w:val="bg-BG"/>
        </w:rPr>
        <w:t>ОТГОВОР:</w:t>
      </w:r>
    </w:p>
    <w:p w14:paraId="6863300C" w14:textId="77777777" w:rsidR="00D108BC" w:rsidRPr="00B22057" w:rsidRDefault="00D108BC" w:rsidP="00D108BC">
      <w:pPr>
        <w:jc w:val="both"/>
        <w:rPr>
          <w:lang w:val="bg-BG"/>
        </w:rPr>
      </w:pPr>
    </w:p>
    <w:p w14:paraId="0927D54B" w14:textId="77777777" w:rsidR="00D108BC" w:rsidRPr="004B4BF4" w:rsidRDefault="00D108BC" w:rsidP="00D108BC">
      <w:pPr>
        <w:pStyle w:val="ListParagraph"/>
        <w:numPr>
          <w:ilvl w:val="0"/>
          <w:numId w:val="28"/>
        </w:numPr>
        <w:ind w:left="0" w:firstLine="360"/>
        <w:jc w:val="both"/>
        <w:rPr>
          <w:lang w:val="en-US"/>
        </w:rPr>
      </w:pPr>
      <w:r>
        <w:rPr>
          <w:lang w:val="bg-BG"/>
        </w:rPr>
        <w:t>В т. 21 „</w:t>
      </w:r>
      <w:r w:rsidRPr="00AF349C">
        <w:rPr>
          <w:lang w:val="bg-BG"/>
        </w:rPr>
        <w:t>Начин на подаване на проектните предложения/концепциите за проектни предложения</w:t>
      </w:r>
      <w:r>
        <w:rPr>
          <w:lang w:val="bg-BG"/>
        </w:rPr>
        <w:t>“ от Условията за кандидатстване е посочено: „</w:t>
      </w:r>
      <w:r w:rsidRPr="00AF349C">
        <w:rPr>
          <w:i/>
          <w:iCs/>
          <w:lang w:val="bg-BG"/>
        </w:rPr>
        <w:t>Проектното предложение по настоящата процедура се изготвя от кандидата, съгласно инструкциите, дадени в Ръководство за подаване на проектни предложения (Ръководство за потребителя за модул „Е-кандидатстване”) – актуалната версия може да се свали от раздел „Помощ“ на ИСУН 2020 на адрес</w:t>
      </w:r>
      <w:r w:rsidRPr="00AF349C">
        <w:rPr>
          <w:lang w:val="bg-BG"/>
        </w:rPr>
        <w:t xml:space="preserve">: </w:t>
      </w:r>
      <w:hyperlink r:id="rId14" w:history="1">
        <w:r w:rsidRPr="00BB386B">
          <w:rPr>
            <w:rStyle w:val="Hyperlink"/>
            <w:lang w:val="bg-BG"/>
          </w:rPr>
          <w:t>https://eumis2020.government.bg/bg/s/Default/Manual</w:t>
        </w:r>
      </w:hyperlink>
      <w:r w:rsidRPr="00AF349C">
        <w:rPr>
          <w:lang w:val="bg-BG"/>
        </w:rPr>
        <w:t>.</w:t>
      </w:r>
      <w:r>
        <w:rPr>
          <w:lang w:val="bg-BG"/>
        </w:rPr>
        <w:t xml:space="preserve"> В тази връзка моля да се запознаете с цитираното Ръководство. Не се предвижда да бъде публикуван допълнителен документ.</w:t>
      </w:r>
    </w:p>
    <w:p w14:paraId="582E4595" w14:textId="77777777" w:rsidR="00D108BC" w:rsidRPr="004B4BF4" w:rsidRDefault="00D108BC" w:rsidP="00D108BC">
      <w:pPr>
        <w:ind w:left="360"/>
        <w:jc w:val="both"/>
        <w:rPr>
          <w:lang w:val="en-US"/>
        </w:rPr>
      </w:pPr>
    </w:p>
    <w:p w14:paraId="02304CD5" w14:textId="77777777" w:rsidR="00D108BC" w:rsidRPr="00AF349C" w:rsidRDefault="00D108BC" w:rsidP="00D108BC">
      <w:pPr>
        <w:pStyle w:val="ListParagraph"/>
        <w:numPr>
          <w:ilvl w:val="0"/>
          <w:numId w:val="28"/>
        </w:numPr>
        <w:ind w:left="0" w:firstLine="360"/>
        <w:jc w:val="both"/>
        <w:rPr>
          <w:i/>
          <w:iCs/>
          <w:lang w:val="bg-BG"/>
        </w:rPr>
      </w:pPr>
      <w:r w:rsidRPr="00AF349C">
        <w:rPr>
          <w:lang w:val="bg-BG"/>
        </w:rPr>
        <w:t xml:space="preserve">Изборът на кодове за интервенция се определя от включените в проектното предложение дейности. Съгласно т. 13.1. от Условията за кандидатстване </w:t>
      </w:r>
      <w:r>
        <w:rPr>
          <w:lang w:val="bg-BG"/>
        </w:rPr>
        <w:t>„</w:t>
      </w:r>
      <w:r w:rsidRPr="00AF349C">
        <w:rPr>
          <w:i/>
          <w:iCs/>
          <w:lang w:val="bg-BG"/>
        </w:rPr>
        <w:t>Допустими са следните дейности:</w:t>
      </w:r>
    </w:p>
    <w:p w14:paraId="120049D8" w14:textId="77777777" w:rsidR="00D108BC" w:rsidRPr="00AF349C" w:rsidRDefault="00D108BC" w:rsidP="00D108BC">
      <w:pPr>
        <w:jc w:val="both"/>
        <w:rPr>
          <w:i/>
          <w:iCs/>
          <w:lang w:val="bg-BG"/>
        </w:rPr>
      </w:pPr>
      <w:r w:rsidRPr="00AF349C">
        <w:rPr>
          <w:i/>
          <w:iCs/>
          <w:lang w:val="bg-BG"/>
        </w:rPr>
        <w:t>Дейност 1. Научноизследователска дейност и разпространение на научните резултати;</w:t>
      </w:r>
    </w:p>
    <w:p w14:paraId="301D9B5E" w14:textId="77777777" w:rsidR="00D108BC" w:rsidRPr="00AF349C" w:rsidRDefault="00D108BC" w:rsidP="00D108BC">
      <w:pPr>
        <w:jc w:val="both"/>
        <w:rPr>
          <w:i/>
          <w:iCs/>
          <w:lang w:val="bg-BG"/>
        </w:rPr>
      </w:pPr>
      <w:r w:rsidRPr="00AF349C">
        <w:rPr>
          <w:i/>
          <w:iCs/>
          <w:lang w:val="bg-BG"/>
        </w:rPr>
        <w:t>Дейност 2.</w:t>
      </w:r>
      <w:r w:rsidRPr="00AF349C">
        <w:rPr>
          <w:i/>
          <w:iCs/>
          <w:lang w:val="bg-BG"/>
        </w:rPr>
        <w:tab/>
        <w:t>Изграждане и/или модернизация на научноизследователски инфраструктури и оборудване, необходимо за провеждане на научни изследвания;</w:t>
      </w:r>
    </w:p>
    <w:p w14:paraId="7ADE42F5" w14:textId="77777777" w:rsidR="00D108BC" w:rsidRPr="00AF349C" w:rsidRDefault="00D108BC" w:rsidP="00D108BC">
      <w:pPr>
        <w:jc w:val="both"/>
        <w:rPr>
          <w:i/>
          <w:iCs/>
          <w:lang w:val="bg-BG"/>
        </w:rPr>
      </w:pPr>
      <w:r w:rsidRPr="00AF349C">
        <w:rPr>
          <w:i/>
          <w:iCs/>
          <w:lang w:val="bg-BG"/>
        </w:rPr>
        <w:t>Дейност 3.</w:t>
      </w:r>
      <w:r w:rsidRPr="00AF349C">
        <w:rPr>
          <w:i/>
          <w:iCs/>
          <w:lang w:val="bg-BG"/>
        </w:rPr>
        <w:tab/>
        <w:t>Обучение и мобилност на изследователите.</w:t>
      </w:r>
    </w:p>
    <w:p w14:paraId="3BBB9ABA" w14:textId="77777777" w:rsidR="00D108BC" w:rsidRDefault="00D108BC" w:rsidP="00D108BC">
      <w:pPr>
        <w:jc w:val="both"/>
        <w:rPr>
          <w:i/>
          <w:iCs/>
          <w:lang w:val="bg-BG"/>
        </w:rPr>
      </w:pPr>
      <w:r w:rsidRPr="00AF349C">
        <w:rPr>
          <w:b/>
          <w:bCs/>
          <w:i/>
          <w:iCs/>
          <w:lang w:val="bg-BG"/>
        </w:rPr>
        <w:t>ВАЖНО:</w:t>
      </w:r>
      <w:r w:rsidRPr="00AF349C">
        <w:rPr>
          <w:i/>
          <w:iCs/>
          <w:lang w:val="bg-BG"/>
        </w:rPr>
        <w:t xml:space="preserve"> В секция „Дейности по проекта“ на Формуляра за кандидатстване се посочва само следният текст: „съгласно Програмата за развитие и устойчивост с бизнес план на центъра“.</w:t>
      </w:r>
    </w:p>
    <w:p w14:paraId="272BB6CD" w14:textId="77777777" w:rsidR="00D108BC" w:rsidRPr="004B4BF4" w:rsidRDefault="00D108BC" w:rsidP="00D108BC">
      <w:pPr>
        <w:jc w:val="both"/>
        <w:rPr>
          <w:lang w:val="bg-BG"/>
        </w:rPr>
      </w:pPr>
    </w:p>
    <w:p w14:paraId="53109928" w14:textId="77777777" w:rsidR="00D108BC" w:rsidRPr="00610915" w:rsidRDefault="00D108BC" w:rsidP="00D108BC">
      <w:pPr>
        <w:pStyle w:val="ListParagraph"/>
        <w:numPr>
          <w:ilvl w:val="0"/>
          <w:numId w:val="28"/>
        </w:numPr>
        <w:ind w:left="0" w:firstLine="360"/>
        <w:jc w:val="both"/>
        <w:rPr>
          <w:i/>
          <w:iCs/>
          <w:lang w:val="en-US"/>
        </w:rPr>
      </w:pPr>
      <w:r>
        <w:rPr>
          <w:lang w:val="bg-BG"/>
        </w:rPr>
        <w:t>По отношение екипа за управление на проекта, в</w:t>
      </w:r>
      <w:r w:rsidRPr="00A812C0">
        <w:rPr>
          <w:lang w:val="bg-BG"/>
        </w:rPr>
        <w:t xml:space="preserve"> Условията за кандидатстване в т. 14.2. „Допустими разходи“ е предвидено </w:t>
      </w:r>
      <w:r>
        <w:rPr>
          <w:lang w:val="bg-BG"/>
        </w:rPr>
        <w:t>о</w:t>
      </w:r>
      <w:r w:rsidRPr="006E14FA">
        <w:rPr>
          <w:lang w:val="bg-BG"/>
        </w:rPr>
        <w:t xml:space="preserve">т </w:t>
      </w:r>
      <w:r w:rsidRPr="00DD38F1">
        <w:rPr>
          <w:b/>
          <w:bCs/>
          <w:i/>
          <w:iCs/>
          <w:lang w:val="bg-BG"/>
        </w:rPr>
        <w:t>непреките разходи</w:t>
      </w:r>
      <w:r>
        <w:rPr>
          <w:lang w:val="bg-BG"/>
        </w:rPr>
        <w:t xml:space="preserve"> да</w:t>
      </w:r>
      <w:r w:rsidRPr="006E14FA">
        <w:rPr>
          <w:lang w:val="bg-BG"/>
        </w:rPr>
        <w:t xml:space="preserve"> се покриват всички допустими разходи, които са необходими за цялостното администриране, управление, оценка и добро финансово изпълнение на проекта, </w:t>
      </w:r>
      <w:r w:rsidRPr="006E14FA">
        <w:rPr>
          <w:b/>
          <w:bCs/>
          <w:lang w:val="bg-BG"/>
        </w:rPr>
        <w:t>включително разходите за възнаграждения на екипа за управление на проекта</w:t>
      </w:r>
      <w:r w:rsidRPr="006E14FA">
        <w:rPr>
          <w:lang w:val="bg-BG"/>
        </w:rPr>
        <w:t xml:space="preserve"> (като например ръководител на проекта; счетоводител; експерт обществени поръчки и други), разходите за видимост, прозрачност и комуникация (информация и публичност), разходите за разработване на документации по Закона за обществените поръчки и по глава четвърта на ЗУСЕФСУ и др.</w:t>
      </w:r>
      <w:r>
        <w:rPr>
          <w:lang w:val="bg-BG"/>
        </w:rPr>
        <w:t xml:space="preserve"> </w:t>
      </w:r>
      <w:r w:rsidRPr="00FF2098">
        <w:rPr>
          <w:lang w:val="bg-BG"/>
        </w:rPr>
        <w:t xml:space="preserve">Важно е да се има предвид при бюджетирането и отчитането, че </w:t>
      </w:r>
      <w:r w:rsidRPr="00FF2098">
        <w:rPr>
          <w:u w:val="single"/>
          <w:lang w:val="bg-BG"/>
        </w:rPr>
        <w:t>непреките разходи са в рамките на бюджетен ред 3 „</w:t>
      </w:r>
      <w:r w:rsidRPr="00651EFE">
        <w:rPr>
          <w:i/>
          <w:iCs/>
          <w:u w:val="single"/>
          <w:lang w:val="bg-BG"/>
        </w:rPr>
        <w:t>Други преки и непреки разходи, необходими за изпълнението на проекта</w:t>
      </w:r>
      <w:r w:rsidRPr="00FF2098">
        <w:rPr>
          <w:u w:val="single"/>
          <w:lang w:val="bg-BG"/>
        </w:rPr>
        <w:t>“</w:t>
      </w:r>
      <w:r>
        <w:rPr>
          <w:u w:val="single"/>
          <w:lang w:val="bg-BG"/>
        </w:rPr>
        <w:t>.</w:t>
      </w:r>
      <w:r w:rsidRPr="00FF2098">
        <w:rPr>
          <w:lang w:val="bg-BG"/>
        </w:rPr>
        <w:t xml:space="preserve"> </w:t>
      </w:r>
      <w:r w:rsidRPr="00651EFE">
        <w:rPr>
          <w:lang w:val="bg-BG"/>
        </w:rPr>
        <w:t>Размерът на допустимите други преки и непреки разходи се определя като единна ставка в размер на 40 % към допустимите преки разходи за персонал (предоставяни чрез единични разходи за възнаграждения)</w:t>
      </w:r>
      <w:r>
        <w:rPr>
          <w:lang w:val="bg-BG"/>
        </w:rPr>
        <w:t>, т.е.</w:t>
      </w:r>
      <w:r w:rsidRPr="00651EFE">
        <w:rPr>
          <w:lang w:val="bg-BG"/>
        </w:rPr>
        <w:t xml:space="preserve"> </w:t>
      </w:r>
      <w:r w:rsidRPr="00FF2098">
        <w:rPr>
          <w:lang w:val="bg-BG"/>
        </w:rPr>
        <w:t xml:space="preserve">общата сума на разходите, записани в бюджетен ред 1, се умножи по единна ставка от 40 %. </w:t>
      </w:r>
      <w:r>
        <w:rPr>
          <w:lang w:val="bg-BG"/>
        </w:rPr>
        <w:t xml:space="preserve"> </w:t>
      </w:r>
    </w:p>
    <w:p w14:paraId="3ED086B2" w14:textId="77777777" w:rsidR="00D108BC" w:rsidRPr="001E4B61" w:rsidRDefault="00D108BC" w:rsidP="00D108BC">
      <w:pPr>
        <w:spacing w:before="120"/>
        <w:jc w:val="both"/>
        <w:rPr>
          <w:lang w:val="bg-BG"/>
        </w:rPr>
      </w:pPr>
      <w:r w:rsidRPr="00E66EA7">
        <w:rPr>
          <w:lang w:val="bg-BG"/>
        </w:rPr>
        <w:lastRenderedPageBreak/>
        <w:t>Информация относно екипа от изследователи и относно екипа от професионалисти</w:t>
      </w:r>
      <w:r>
        <w:rPr>
          <w:lang w:val="bg-BG"/>
        </w:rPr>
        <w:t xml:space="preserve"> е необходимо да бъде представена в т. 4.2. „Ключов научен персонал“ (вкл. Анекс 3) и т. 5.8. „Човешки ресурси“ в Програмата за развитие и устойчивост с бизнес план на центъра, при следване на указанията в т.4.2. и т. 5.8. от </w:t>
      </w:r>
      <w:r>
        <w:rPr>
          <w:bCs/>
          <w:color w:val="000000"/>
          <w:szCs w:val="24"/>
          <w:lang w:val="bg-BG"/>
        </w:rPr>
        <w:t>„</w:t>
      </w:r>
      <w:r w:rsidRPr="009F4829">
        <w:rPr>
          <w:bCs/>
          <w:i/>
          <w:iCs/>
          <w:color w:val="000000"/>
          <w:szCs w:val="24"/>
          <w:lang w:val="bg-BG"/>
        </w:rPr>
        <w:t>Насоки за подготовка на програми за развитие и устойчивост с бизнес планове от страна на ЦВП и ЦК, финансирани по ОПНОИР и от допълнителни ЦК, определени по специална процедура от Националната пътна карта за научна инфраструктура и от Лабораторния комплекс към София Тех Парк (с приложения)</w:t>
      </w:r>
      <w:r>
        <w:rPr>
          <w:bCs/>
          <w:color w:val="000000"/>
          <w:szCs w:val="24"/>
          <w:lang w:val="bg-BG"/>
        </w:rPr>
        <w:t>“</w:t>
      </w:r>
      <w:r w:rsidRPr="004704BC">
        <w:t xml:space="preserve"> </w:t>
      </w:r>
      <w:hyperlink r:id="rId15" w:history="1">
        <w:r w:rsidRPr="00FE7332">
          <w:rPr>
            <w:rStyle w:val="Hyperlink"/>
          </w:rPr>
          <w:t>https://sf.mon.bg/?go=page&amp;pageId=363</w:t>
        </w:r>
      </w:hyperlink>
      <w:r>
        <w:rPr>
          <w:rStyle w:val="Hyperlink"/>
          <w:lang w:val="bg-BG"/>
        </w:rPr>
        <w:t>.</w:t>
      </w:r>
    </w:p>
    <w:p w14:paraId="60CC3B78" w14:textId="77777777" w:rsidR="00D108BC" w:rsidRDefault="00D108BC" w:rsidP="00D108BC">
      <w:pPr>
        <w:spacing w:before="120"/>
        <w:jc w:val="both"/>
        <w:rPr>
          <w:lang w:val="bg-BG"/>
        </w:rPr>
      </w:pPr>
      <w:r>
        <w:rPr>
          <w:lang w:val="bg-BG"/>
        </w:rPr>
        <w:t xml:space="preserve">Повече разяснения може да прочетете в отговора на въпрос </w:t>
      </w:r>
      <w:r w:rsidRPr="00631BEA">
        <w:rPr>
          <w:b/>
          <w:bCs/>
          <w:lang w:val="en-US"/>
        </w:rPr>
        <w:t xml:space="preserve">Q001 </w:t>
      </w:r>
      <w:r w:rsidRPr="00631BEA">
        <w:rPr>
          <w:b/>
          <w:bCs/>
          <w:lang w:val="bg-BG"/>
        </w:rPr>
        <w:t>(т.</w:t>
      </w:r>
      <w:r>
        <w:rPr>
          <w:b/>
          <w:bCs/>
          <w:lang w:val="bg-BG"/>
        </w:rPr>
        <w:t xml:space="preserve"> </w:t>
      </w:r>
      <w:r w:rsidRPr="00631BEA">
        <w:rPr>
          <w:b/>
          <w:bCs/>
          <w:lang w:val="bg-BG"/>
        </w:rPr>
        <w:t>3, т.</w:t>
      </w:r>
      <w:r>
        <w:rPr>
          <w:b/>
          <w:bCs/>
          <w:lang w:val="bg-BG"/>
        </w:rPr>
        <w:t xml:space="preserve"> </w:t>
      </w:r>
      <w:r w:rsidRPr="00631BEA">
        <w:rPr>
          <w:b/>
          <w:bCs/>
          <w:lang w:val="bg-BG"/>
        </w:rPr>
        <w:t>4, т.</w:t>
      </w:r>
      <w:r>
        <w:rPr>
          <w:b/>
          <w:bCs/>
          <w:lang w:val="bg-BG"/>
        </w:rPr>
        <w:t xml:space="preserve"> </w:t>
      </w:r>
      <w:r w:rsidRPr="00631BEA">
        <w:rPr>
          <w:b/>
          <w:bCs/>
          <w:lang w:val="bg-BG"/>
        </w:rPr>
        <w:t>5</w:t>
      </w:r>
      <w:r>
        <w:rPr>
          <w:lang w:val="bg-BG"/>
        </w:rPr>
        <w:t>) по-горе</w:t>
      </w:r>
      <w:r w:rsidRPr="002311BA">
        <w:rPr>
          <w:lang w:val="bg-BG"/>
        </w:rPr>
        <w:t>.</w:t>
      </w:r>
      <w:r>
        <w:rPr>
          <w:lang w:val="bg-BG"/>
        </w:rPr>
        <w:t xml:space="preserve"> </w:t>
      </w:r>
    </w:p>
    <w:p w14:paraId="16125E83" w14:textId="77777777" w:rsidR="00D108BC" w:rsidRPr="00056184" w:rsidRDefault="00D108BC" w:rsidP="00D108BC">
      <w:pPr>
        <w:spacing w:before="120"/>
        <w:jc w:val="both"/>
        <w:rPr>
          <w:lang w:val="bg-BG"/>
        </w:rPr>
      </w:pPr>
      <w:r>
        <w:rPr>
          <w:lang w:val="bg-BG"/>
        </w:rPr>
        <w:t xml:space="preserve">Съгласно Приложение </w:t>
      </w:r>
      <w:r>
        <w:rPr>
          <w:lang w:val="en-US"/>
        </w:rPr>
        <w:t>IV</w:t>
      </w:r>
      <w:r>
        <w:rPr>
          <w:lang w:val="bg-BG"/>
        </w:rPr>
        <w:t xml:space="preserve"> от Условията за изпълнение, в т.2.1 </w:t>
      </w:r>
      <w:r>
        <w:rPr>
          <w:szCs w:val="24"/>
        </w:rPr>
        <w:t>Модул „Технически отчет“ (ТО)</w:t>
      </w:r>
      <w:r>
        <w:rPr>
          <w:szCs w:val="24"/>
          <w:lang w:val="bg-BG"/>
        </w:rPr>
        <w:t xml:space="preserve"> е посочено следното</w:t>
      </w:r>
      <w:r>
        <w:rPr>
          <w:lang w:val="bg-BG"/>
        </w:rPr>
        <w:t>:</w:t>
      </w:r>
    </w:p>
    <w:p w14:paraId="59C07AFD" w14:textId="77777777" w:rsidR="00D108BC" w:rsidRPr="00D108BC" w:rsidRDefault="00D108BC" w:rsidP="00D108BC">
      <w:pPr>
        <w:spacing w:before="120" w:after="120"/>
        <w:ind w:firstLine="720"/>
        <w:jc w:val="both"/>
        <w:rPr>
          <w:szCs w:val="24"/>
          <w:lang w:val="bg-BG" w:eastAsia="en-US"/>
        </w:rPr>
      </w:pPr>
      <w:r w:rsidRPr="00D108BC">
        <w:rPr>
          <w:b/>
          <w:bCs/>
          <w:szCs w:val="24"/>
          <w:lang w:val="bg-BG"/>
        </w:rPr>
        <w:t>„При отчитане на преки разходи за персонал</w:t>
      </w:r>
      <w:r w:rsidRPr="00D108BC">
        <w:rPr>
          <w:szCs w:val="24"/>
          <w:lang w:val="bg-BG"/>
        </w:rPr>
        <w:t xml:space="preserve"> (раздел I от бюджета)</w:t>
      </w:r>
    </w:p>
    <w:p w14:paraId="483B2CFA" w14:textId="77777777" w:rsidR="00D108BC" w:rsidRPr="00D108BC" w:rsidRDefault="00D108BC" w:rsidP="00D108BC">
      <w:pPr>
        <w:pStyle w:val="ListParagraph"/>
        <w:numPr>
          <w:ilvl w:val="0"/>
          <w:numId w:val="29"/>
        </w:numPr>
        <w:suppressAutoHyphens w:val="0"/>
        <w:spacing w:after="120"/>
        <w:ind w:left="1077" w:hanging="357"/>
        <w:jc w:val="both"/>
        <w:rPr>
          <w:szCs w:val="24"/>
          <w:lang w:val="bg-BG"/>
        </w:rPr>
      </w:pPr>
      <w:r w:rsidRPr="00D108BC">
        <w:rPr>
          <w:szCs w:val="24"/>
          <w:lang w:val="bg-BG"/>
        </w:rPr>
        <w:t xml:space="preserve">В </w:t>
      </w:r>
      <w:r w:rsidRPr="00D108BC">
        <w:rPr>
          <w:b/>
          <w:bCs/>
          <w:szCs w:val="24"/>
          <w:lang w:val="bg-BG"/>
        </w:rPr>
        <w:t>секция 7 „Екип“</w:t>
      </w:r>
      <w:r w:rsidRPr="00D108BC">
        <w:rPr>
          <w:szCs w:val="24"/>
          <w:lang w:val="bg-BG"/>
        </w:rPr>
        <w:t xml:space="preserve"> следва да бъде въведена информация за всички лица, които получават възнаграждения от раздел I. Разходи за персонал. Попълват се раздели „Позиция по проекта/споразумението“, „Тип на ангажимента“, „Дата“, „Отработени часове“, „Извършена дейност“ и „Конкретни резултати“. В раздел „Дата“ се посочва дата на влизане в сила на сключения трудов договор/допълнително споразумение към трудов договор – при първо отчитане, и </w:t>
      </w:r>
      <w:r w:rsidRPr="00D108BC">
        <w:rPr>
          <w:i/>
          <w:iCs/>
          <w:szCs w:val="24"/>
          <w:lang w:val="bg-BG"/>
        </w:rPr>
        <w:t>01.месец.година</w:t>
      </w:r>
      <w:r w:rsidRPr="00D108BC">
        <w:rPr>
          <w:szCs w:val="24"/>
          <w:lang w:val="bg-BG"/>
        </w:rPr>
        <w:t xml:space="preserve"> – за следващите месеци. За всяко лице се въвежда един запис за всеки месец – съответно в поле „Отработени часове“ се въвежда броят на отработените часове за съответния месец. В поле „Извършена дейност“ се посочва „Оперативна дейност“ (за екипа от професионалисти) или конкретна научна група/работен пакет (за изследователския екип). В поле „Конкретни резултати“ се посочва „Съгласно одобрен отчет“.</w:t>
      </w:r>
    </w:p>
    <w:p w14:paraId="21395055" w14:textId="77777777" w:rsidR="00D108BC" w:rsidRPr="00D108BC" w:rsidRDefault="00D108BC" w:rsidP="00D108BC">
      <w:pPr>
        <w:pStyle w:val="ListParagraph"/>
        <w:numPr>
          <w:ilvl w:val="0"/>
          <w:numId w:val="29"/>
        </w:numPr>
        <w:suppressAutoHyphens w:val="0"/>
        <w:spacing w:after="120"/>
        <w:ind w:left="1077" w:hanging="357"/>
        <w:jc w:val="both"/>
        <w:rPr>
          <w:szCs w:val="24"/>
          <w:lang w:val="bg-BG"/>
        </w:rPr>
      </w:pPr>
      <w:r w:rsidRPr="00D108BC">
        <w:rPr>
          <w:szCs w:val="24"/>
          <w:lang w:val="bg-BG"/>
        </w:rPr>
        <w:t xml:space="preserve">В </w:t>
      </w:r>
      <w:r w:rsidRPr="00D108BC">
        <w:rPr>
          <w:b/>
          <w:bCs/>
          <w:szCs w:val="24"/>
          <w:lang w:val="bg-BG"/>
        </w:rPr>
        <w:t>секция „Опис на документи“</w:t>
      </w:r>
      <w:r w:rsidRPr="00D108BC">
        <w:rPr>
          <w:szCs w:val="24"/>
          <w:lang w:val="bg-BG"/>
        </w:rPr>
        <w:t xml:space="preserve"> се прилага попълнена информация в </w:t>
      </w:r>
      <w:r w:rsidRPr="00D108BC">
        <w:rPr>
          <w:b/>
          <w:bCs/>
          <w:i/>
          <w:iCs/>
          <w:szCs w:val="24"/>
          <w:lang w:val="bg-BG"/>
        </w:rPr>
        <w:t>Приложение „Параметър за резултат“</w:t>
      </w:r>
      <w:r w:rsidRPr="00D108BC">
        <w:rPr>
          <w:szCs w:val="24"/>
          <w:lang w:val="bg-BG"/>
        </w:rPr>
        <w:t xml:space="preserve"> заедно с подкрепящи документи, с които се доказва изпълнението на условията, описани в чл. 4.2. от административния договор.“</w:t>
      </w:r>
    </w:p>
    <w:p w14:paraId="2ECB9ABB" w14:textId="08599C98" w:rsidR="00D108BC" w:rsidRDefault="00D108BC" w:rsidP="00D108BC">
      <w:pPr>
        <w:spacing w:before="120"/>
        <w:jc w:val="both"/>
        <w:rPr>
          <w:lang w:val="bg-BG"/>
        </w:rPr>
      </w:pPr>
      <w:r>
        <w:rPr>
          <w:lang w:val="bg-BG"/>
        </w:rPr>
        <w:t>В тази връзка, на етапа на кандидатстване в раздел 11 „Екип“ от Формуляра за кандидатстване не се попълва информация нито за членове на екипа за управление на проекта, нито за екипа от изследователи и екипа от професионалисти.</w:t>
      </w:r>
    </w:p>
    <w:p w14:paraId="70D91E73" w14:textId="77777777" w:rsidR="0076262B" w:rsidRDefault="0076262B" w:rsidP="00D108BC">
      <w:pPr>
        <w:spacing w:before="120"/>
        <w:jc w:val="both"/>
        <w:rPr>
          <w:lang w:val="bg-BG"/>
        </w:rPr>
      </w:pPr>
    </w:p>
    <w:p w14:paraId="53FBC735" w14:textId="6B4FB49C" w:rsidR="00D108BC" w:rsidRDefault="00D108BC" w:rsidP="00D108BC">
      <w:pPr>
        <w:pStyle w:val="ListParagraph"/>
        <w:numPr>
          <w:ilvl w:val="0"/>
          <w:numId w:val="28"/>
        </w:numPr>
        <w:spacing w:before="120"/>
        <w:ind w:left="0" w:firstLine="360"/>
        <w:jc w:val="both"/>
        <w:rPr>
          <w:lang w:val="bg-BG"/>
        </w:rPr>
      </w:pPr>
      <w:r w:rsidRPr="005C0F1E">
        <w:rPr>
          <w:lang w:val="bg-BG"/>
        </w:rPr>
        <w:t xml:space="preserve">На етапа на кандидатстване не се попълва раздел 12 „Плана за външно възлагане“ от Формуляра за кандидатстване. </w:t>
      </w:r>
      <w:r w:rsidRPr="00CD3CF8">
        <w:rPr>
          <w:lang w:val="bg-BG"/>
        </w:rPr>
        <w:t xml:space="preserve"> </w:t>
      </w:r>
      <w:r w:rsidRPr="0021248E">
        <w:rPr>
          <w:lang w:val="bg-BG"/>
        </w:rPr>
        <w:t>О</w:t>
      </w:r>
      <w:r w:rsidRPr="004027A5">
        <w:rPr>
          <w:lang w:val="bg-BG"/>
        </w:rPr>
        <w:t xml:space="preserve">бръщаме внимание, че съгласно чл. 11.8 от </w:t>
      </w:r>
      <w:r w:rsidRPr="00826127">
        <w:rPr>
          <w:lang w:val="bg-BG"/>
        </w:rPr>
        <w:t xml:space="preserve">Общите условия </w:t>
      </w:r>
      <w:r w:rsidRPr="005C0F1E">
        <w:rPr>
          <w:lang w:val="bg-BG"/>
        </w:rPr>
        <w:t xml:space="preserve">при предоставяне на БФП по процедурата (Приложение </w:t>
      </w:r>
      <w:r w:rsidRPr="005C0F1E">
        <w:rPr>
          <w:lang w:val="en-US"/>
        </w:rPr>
        <w:t>I</w:t>
      </w:r>
      <w:r w:rsidRPr="005C0F1E">
        <w:rPr>
          <w:lang w:val="bg-BG"/>
        </w:rPr>
        <w:t xml:space="preserve"> от Условията за изпълнение), „</w:t>
      </w:r>
      <w:r w:rsidRPr="005C0F1E">
        <w:rPr>
          <w:i/>
          <w:iCs/>
          <w:lang w:val="bg-BG"/>
        </w:rPr>
        <w:t>В случай че Бенефициентът (в т.ч. водещ партньор и партньори) не сключи договор с изпълнител до 12 месеца от изтичането на срока, предвиден за неговото сключване, при условията на чл. 39, ал. 4 или чл. 48, ал. 2 от ЗУСЕФСУ, МЗ прекратява административния договор без предизвестие.</w:t>
      </w:r>
      <w:r w:rsidRPr="005C0F1E">
        <w:rPr>
          <w:lang w:val="bg-BG"/>
        </w:rPr>
        <w:t>“</w:t>
      </w:r>
    </w:p>
    <w:p w14:paraId="6BD0B450" w14:textId="77777777" w:rsidR="005E1E84" w:rsidRPr="005E1E84" w:rsidRDefault="005E1E84" w:rsidP="005E1E84">
      <w:pPr>
        <w:spacing w:before="120"/>
        <w:ind w:left="360"/>
        <w:jc w:val="both"/>
        <w:rPr>
          <w:lang w:val="bg-BG"/>
        </w:rPr>
      </w:pPr>
    </w:p>
    <w:p w14:paraId="7D161CD5" w14:textId="77777777" w:rsidR="00D108BC" w:rsidRPr="00FB1A13" w:rsidRDefault="00D108BC" w:rsidP="00D108BC">
      <w:pPr>
        <w:pStyle w:val="ListParagraph"/>
        <w:numPr>
          <w:ilvl w:val="0"/>
          <w:numId w:val="28"/>
        </w:numPr>
        <w:spacing w:before="120"/>
        <w:ind w:left="0" w:firstLine="357"/>
        <w:contextualSpacing w:val="0"/>
        <w:jc w:val="both"/>
        <w:rPr>
          <w:lang w:val="bg-BG"/>
        </w:rPr>
      </w:pPr>
      <w:r w:rsidRPr="00FB1A13">
        <w:rPr>
          <w:lang w:val="bg-BG"/>
        </w:rPr>
        <w:t xml:space="preserve">В т. 13.1. Допустими дейност в Условията за кандидатстване е предвидено следното условие: </w:t>
      </w:r>
      <w:r>
        <w:rPr>
          <w:lang w:val="bg-BG"/>
        </w:rPr>
        <w:t>„</w:t>
      </w:r>
      <w:r w:rsidRPr="00FB1A13">
        <w:rPr>
          <w:i/>
          <w:iCs/>
          <w:lang w:val="bg-BG"/>
        </w:rPr>
        <w:t xml:space="preserve">Съгласно разпоредбата на </w:t>
      </w:r>
      <w:bookmarkStart w:id="16" w:name="_Hlk168655777"/>
      <w:r w:rsidRPr="00FB1A13">
        <w:rPr>
          <w:i/>
          <w:iCs/>
          <w:lang w:val="bg-BG"/>
        </w:rPr>
        <w:t>чл. 7в, ал. 2, т. 10 от Закона за електронното управление</w:t>
      </w:r>
      <w:bookmarkEnd w:id="16"/>
      <w:r w:rsidRPr="00FB1A13">
        <w:rPr>
          <w:i/>
          <w:iCs/>
          <w:lang w:val="bg-BG"/>
        </w:rPr>
        <w:t xml:space="preserve">, министърът на електронното управление утвърждава проектни предложения и дейности, както и изменения на проекти и дейности за електронно управление, информационни и комуникационни технологии на административните органи, финансирани </w:t>
      </w:r>
      <w:r w:rsidRPr="00FB1A13">
        <w:rPr>
          <w:i/>
          <w:iCs/>
          <w:lang w:val="bg-BG"/>
        </w:rPr>
        <w:lastRenderedPageBreak/>
        <w:t xml:space="preserve">със средства от държавния бюджет, от структурните и инвестиционните фондове на Европейския съюз и от други източници. В случай че </w:t>
      </w:r>
      <w:r w:rsidRPr="00FB1A13">
        <w:rPr>
          <w:b/>
          <w:bCs/>
          <w:i/>
          <w:iCs/>
          <w:lang w:val="bg-BG"/>
        </w:rPr>
        <w:t>в рамките на дейност 2</w:t>
      </w:r>
      <w:r w:rsidRPr="00FB1A13">
        <w:rPr>
          <w:i/>
          <w:iCs/>
          <w:lang w:val="bg-BG"/>
        </w:rPr>
        <w:t xml:space="preserve"> се предвижда </w:t>
      </w:r>
      <w:r w:rsidRPr="00FB1A13">
        <w:rPr>
          <w:b/>
          <w:bCs/>
          <w:i/>
          <w:iCs/>
          <w:lang w:val="bg-BG"/>
        </w:rPr>
        <w:t>изграждане или модернизиране на информационни системи/регистри или други дейности в областта на електронното управление и информационните и комуникационните технологии</w:t>
      </w:r>
      <w:r w:rsidRPr="00FB1A13">
        <w:rPr>
          <w:i/>
          <w:iCs/>
          <w:lang w:val="bg-BG"/>
        </w:rPr>
        <w:t xml:space="preserve">, конкретният бенефициент следва да представи за утвърждаване информация за планираните по проекта дейности в областта на електронното управление и информационните и комуникационните технологии. В тази връзка при попълване на формуляра за кандидатстване в ИСУН конкретният бенефициент следва да въведе необходимата </w:t>
      </w:r>
      <w:bookmarkStart w:id="17" w:name="_Hlk168657306"/>
      <w:r w:rsidRPr="00FB1A13">
        <w:rPr>
          <w:i/>
          <w:iCs/>
          <w:lang w:val="bg-BG"/>
        </w:rPr>
        <w:t>информация в секция „Информация за Министерство на електронното управление“.</w:t>
      </w:r>
    </w:p>
    <w:bookmarkEnd w:id="17"/>
    <w:p w14:paraId="545D1CC0" w14:textId="77777777" w:rsidR="00D108BC" w:rsidRDefault="00D108BC" w:rsidP="00D108BC">
      <w:pPr>
        <w:spacing w:before="120"/>
        <w:jc w:val="both"/>
        <w:rPr>
          <w:lang w:val="bg-BG"/>
        </w:rPr>
      </w:pPr>
      <w:r>
        <w:rPr>
          <w:lang w:val="bg-BG"/>
        </w:rPr>
        <w:t xml:space="preserve">Цитираният </w:t>
      </w:r>
      <w:r w:rsidRPr="00572941">
        <w:rPr>
          <w:b/>
          <w:bCs/>
          <w:lang w:val="bg-BG"/>
        </w:rPr>
        <w:t>чл. 7в, ал. 2, т. 10</w:t>
      </w:r>
      <w:r w:rsidRPr="001823F5">
        <w:rPr>
          <w:lang w:val="bg-BG"/>
        </w:rPr>
        <w:t xml:space="preserve"> от Закона за електронното управление</w:t>
      </w:r>
      <w:r>
        <w:rPr>
          <w:lang w:val="bg-BG"/>
        </w:rPr>
        <w:t xml:space="preserve"> указва, че </w:t>
      </w:r>
      <w:r w:rsidRPr="001823F5">
        <w:rPr>
          <w:lang w:val="bg-BG"/>
        </w:rPr>
        <w:t>Министърът на електронното управление:</w:t>
      </w:r>
      <w:r w:rsidRPr="001823F5">
        <w:t xml:space="preserve"> </w:t>
      </w:r>
      <w:r w:rsidRPr="001823F5">
        <w:rPr>
          <w:lang w:val="bg-BG"/>
        </w:rPr>
        <w:t xml:space="preserve">утвърждава проектни предложения и дейности, както и изменения на проекти и дейности, координира и контролира изпълнението на проектите за електронно управление, информационни и комуникационни технологии на административните органи, финансирани със средства от държавния бюджет, от структурните и инвестиционните фондове на Европейския съюз и от други източници, </w:t>
      </w:r>
      <w:r w:rsidRPr="005C0F1E">
        <w:rPr>
          <w:lang w:val="bg-BG"/>
        </w:rPr>
        <w:t>с</w:t>
      </w:r>
      <w:r w:rsidRPr="00A007D5">
        <w:rPr>
          <w:b/>
          <w:bCs/>
          <w:lang w:val="bg-BG"/>
        </w:rPr>
        <w:t xml:space="preserve"> </w:t>
      </w:r>
      <w:r w:rsidRPr="00A007D5">
        <w:rPr>
          <w:lang w:val="bg-BG"/>
        </w:rPr>
        <w:t xml:space="preserve">прогнозна стойност, по-голяма или равна на стойността на прага по </w:t>
      </w:r>
      <w:bookmarkStart w:id="18" w:name="_Hlk168655922"/>
      <w:r w:rsidRPr="00A007D5">
        <w:rPr>
          <w:lang w:val="bg-BG"/>
        </w:rPr>
        <w:t>чл. 20, ал. 4, т. 2 от Закона за обществените поръчки</w:t>
      </w:r>
      <w:bookmarkEnd w:id="18"/>
      <w:r w:rsidRPr="00A007D5">
        <w:rPr>
          <w:lang w:val="bg-BG"/>
        </w:rPr>
        <w:t>.</w:t>
      </w:r>
      <w:r>
        <w:rPr>
          <w:b/>
          <w:bCs/>
          <w:lang w:val="bg-BG"/>
        </w:rPr>
        <w:t xml:space="preserve"> </w:t>
      </w:r>
      <w:r>
        <w:rPr>
          <w:lang w:val="bg-BG"/>
        </w:rPr>
        <w:t xml:space="preserve">Съгласно </w:t>
      </w:r>
      <w:r w:rsidRPr="00572941">
        <w:rPr>
          <w:b/>
          <w:bCs/>
          <w:lang w:val="bg-BG"/>
        </w:rPr>
        <w:t>чл. 22а</w:t>
      </w:r>
      <w:r>
        <w:rPr>
          <w:lang w:val="bg-BG"/>
        </w:rPr>
        <w:t xml:space="preserve"> от </w:t>
      </w:r>
      <w:r w:rsidRPr="00572941">
        <w:rPr>
          <w:lang w:val="bg-BG"/>
        </w:rPr>
        <w:t>НАРЕДБА за определяне на условията, реда и механизма за функциониране на Информационната система за управление и наблюдение на средствата от Европейските фондове при споделено управление (ИСУН) и за провеждане на производства пред управляващите органи посредством ИСУН</w:t>
      </w:r>
      <w:r>
        <w:rPr>
          <w:lang w:val="bg-BG"/>
        </w:rPr>
        <w:t xml:space="preserve"> </w:t>
      </w:r>
      <w:r w:rsidRPr="00572941">
        <w:rPr>
          <w:lang w:val="bg-BG"/>
        </w:rPr>
        <w:t>(Загл. изм. – ДВ, бр. 46 от 2024 г.)</w:t>
      </w:r>
      <w:r>
        <w:rPr>
          <w:lang w:val="bg-BG"/>
        </w:rPr>
        <w:t xml:space="preserve">: </w:t>
      </w:r>
      <w:r w:rsidRPr="00572941">
        <w:rPr>
          <w:lang w:val="bg-BG"/>
        </w:rPr>
        <w:t>Данни и информация за проектни предложения и дейности в обхвата на чл. 7в, ал. 2, т. 10 от Закона за електронното управление се изпращат чрез ИСУН за утвърждаване от министъра на електронното управление.</w:t>
      </w:r>
    </w:p>
    <w:p w14:paraId="1324D7E1" w14:textId="77777777" w:rsidR="00D108BC" w:rsidRPr="00FB1A13" w:rsidRDefault="00D108BC" w:rsidP="00D108BC">
      <w:pPr>
        <w:spacing w:before="120" w:after="120"/>
        <w:jc w:val="both"/>
        <w:rPr>
          <w:bCs/>
          <w:szCs w:val="24"/>
          <w:lang w:val="bg-BG"/>
        </w:rPr>
      </w:pPr>
      <w:r>
        <w:rPr>
          <w:bCs/>
          <w:szCs w:val="24"/>
          <w:lang w:val="bg-BG"/>
        </w:rPr>
        <w:t>В т. 13.1. на Условията за кандидатстване е посочено, че „</w:t>
      </w:r>
      <w:r w:rsidRPr="00FB1A13">
        <w:rPr>
          <w:bCs/>
          <w:i/>
          <w:iCs/>
          <w:szCs w:val="24"/>
          <w:lang w:val="bg-BG"/>
        </w:rPr>
        <w:t>Указания за попълване на информацията за Министерство на електронното управление в ИСУН, Правила за извършване на проверки на проектни предложения и дейности, на основание чл. 7в, ал. 2, т. 10 от Закона за електронното управление, чл. 53, ал. 2 от Наредбата за общите изисквания към информационните системи, регистрите и електронните административни услуги, §10 и §11 от Преходните и заключителни разпоредби към нея и чл. 12 от Наредбата за минималните изисквания за мрежова и информационна сигурност, както и друга информация за изискванията към проектните предложения и дейностите в областта на електронното управление и ИКТ са публикувани на интернет страницата на Министерство на електронното управление на следния интернет адрес:</w:t>
      </w:r>
      <w:r w:rsidRPr="00FB1A13">
        <w:rPr>
          <w:bCs/>
          <w:szCs w:val="24"/>
          <w:lang w:val="bg-BG"/>
        </w:rPr>
        <w:t xml:space="preserve"> </w:t>
      </w:r>
      <w:hyperlink r:id="rId16" w:history="1">
        <w:r w:rsidRPr="00FB1A13">
          <w:rPr>
            <w:rStyle w:val="Hyperlink"/>
            <w:bCs/>
            <w:szCs w:val="24"/>
            <w:lang w:val="bg-BG"/>
          </w:rPr>
          <w:t>https://egov.government.bg/wps/portal/ministry-meu/home/budget-project-control/approval-project-proposals</w:t>
        </w:r>
      </w:hyperlink>
      <w:r w:rsidRPr="00FB1A13">
        <w:rPr>
          <w:bCs/>
          <w:szCs w:val="24"/>
          <w:lang w:val="bg-BG"/>
        </w:rPr>
        <w:t xml:space="preserve">. </w:t>
      </w:r>
    </w:p>
    <w:p w14:paraId="077A9C52" w14:textId="77777777" w:rsidR="00D108BC" w:rsidRPr="00851942" w:rsidRDefault="00D108BC" w:rsidP="00D108BC">
      <w:pPr>
        <w:jc w:val="both"/>
        <w:rPr>
          <w:lang w:val="en-US"/>
        </w:rPr>
      </w:pPr>
      <w:r w:rsidRPr="00F70753">
        <w:rPr>
          <w:lang w:val="bg-BG"/>
        </w:rPr>
        <w:t>След като се запознае с цитираните документи и указания и като вземе предвид дейност 2 на проектното предложение, кандидатът преценява дали попада в обхвата на изискването за въвеждане на</w:t>
      </w:r>
      <w:r w:rsidRPr="00F70753">
        <w:t xml:space="preserve"> </w:t>
      </w:r>
      <w:r w:rsidRPr="00F70753">
        <w:rPr>
          <w:lang w:val="bg-BG"/>
        </w:rPr>
        <w:t xml:space="preserve">информация в секция „Информация за Министерство на електронното управление“. В случай, че кандидатът не попада в обхвата, то в секция 1. „Основни данни“ </w:t>
      </w:r>
      <w:r>
        <w:rPr>
          <w:lang w:val="bg-BG"/>
        </w:rPr>
        <w:t xml:space="preserve">във </w:t>
      </w:r>
      <w:r w:rsidRPr="00F70753">
        <w:rPr>
          <w:lang w:val="bg-BG"/>
        </w:rPr>
        <w:t>визуализира</w:t>
      </w:r>
      <w:r>
        <w:rPr>
          <w:lang w:val="bg-BG"/>
        </w:rPr>
        <w:t>но</w:t>
      </w:r>
      <w:r w:rsidRPr="00F70753">
        <w:rPr>
          <w:lang w:val="bg-BG"/>
        </w:rPr>
        <w:t xml:space="preserve"> поле „Проектни дейности подлежат на контрол съгл. чл. 7в от Закона за електронното управление“, трябва да се посочи с избор на радио-бутон „НЕ“.</w:t>
      </w:r>
    </w:p>
    <w:p w14:paraId="05CBB781" w14:textId="77777777" w:rsidR="00D108BC" w:rsidRDefault="00D108BC" w:rsidP="00D108BC">
      <w:pPr>
        <w:jc w:val="both"/>
        <w:rPr>
          <w:lang w:val="bg-BG"/>
        </w:rPr>
      </w:pPr>
    </w:p>
    <w:p w14:paraId="734B8ECD" w14:textId="77777777" w:rsidR="00D108BC" w:rsidRDefault="00D108BC" w:rsidP="00D108BC">
      <w:pPr>
        <w:pStyle w:val="ListParagraph"/>
        <w:numPr>
          <w:ilvl w:val="0"/>
          <w:numId w:val="28"/>
        </w:numPr>
        <w:ind w:left="0" w:firstLine="360"/>
        <w:jc w:val="both"/>
        <w:rPr>
          <w:lang w:val="bg-BG"/>
        </w:rPr>
      </w:pPr>
      <w:r w:rsidRPr="00C627FC">
        <w:rPr>
          <w:lang w:val="bg-BG"/>
        </w:rPr>
        <w:t xml:space="preserve">Документът, който може да се ползва при попълване на секция „Съответствие с изискването за постигането на климатичната устойчивост на инфраструктурните инвестиции“ е </w:t>
      </w:r>
      <w:r w:rsidRPr="003F0E1C">
        <w:rPr>
          <w:b/>
          <w:bCs/>
          <w:lang w:val="bg-BG"/>
        </w:rPr>
        <w:t>ИЗВЕСТИЕ НА КОМИСИЯТА „Технически насоки за осигуряване на климатичната устойчивост на инфраструктурата през периода 2021—2027 година“</w:t>
      </w:r>
      <w:r w:rsidRPr="00C627FC">
        <w:rPr>
          <w:lang w:val="bg-BG"/>
        </w:rPr>
        <w:t xml:space="preserve"> </w:t>
      </w:r>
      <w:r w:rsidRPr="00C627FC">
        <w:rPr>
          <w:lang w:val="bg-BG"/>
        </w:rPr>
        <w:lastRenderedPageBreak/>
        <w:t xml:space="preserve">(2021/C 373/01). </w:t>
      </w:r>
      <w:r>
        <w:rPr>
          <w:lang w:val="bg-BG"/>
        </w:rPr>
        <w:t xml:space="preserve">Известието е публикувано в Официален вестник на ЕС брой С373 от 16.09.2021 г. </w:t>
      </w:r>
    </w:p>
    <w:p w14:paraId="34B23E7E" w14:textId="77777777" w:rsidR="00D108BC" w:rsidRDefault="00E13667" w:rsidP="00D108BC">
      <w:pPr>
        <w:ind w:left="360"/>
        <w:jc w:val="both"/>
        <w:rPr>
          <w:lang w:val="bg-BG"/>
        </w:rPr>
      </w:pPr>
      <w:hyperlink r:id="rId17" w:history="1">
        <w:r w:rsidR="00D108BC" w:rsidRPr="0043532E">
          <w:rPr>
            <w:rStyle w:val="Hyperlink"/>
            <w:lang w:val="bg-BG"/>
          </w:rPr>
          <w:t>https://eur-lex.europa.eu/legal-content/BG/TXT/?uri=OJ:C:2021:373:TOC</w:t>
        </w:r>
      </w:hyperlink>
    </w:p>
    <w:p w14:paraId="35143088" w14:textId="77777777" w:rsidR="00D108BC" w:rsidRPr="0054765D" w:rsidRDefault="00D108BC" w:rsidP="00D108BC">
      <w:pPr>
        <w:jc w:val="both"/>
        <w:rPr>
          <w:lang w:val="bg-BG"/>
        </w:rPr>
      </w:pPr>
      <w:r w:rsidRPr="0054765D">
        <w:rPr>
          <w:lang w:val="bg-BG"/>
        </w:rPr>
        <w:t>Известието може да бъде намерено</w:t>
      </w:r>
      <w:r>
        <w:rPr>
          <w:lang w:val="bg-BG"/>
        </w:rPr>
        <w:t xml:space="preserve"> и</w:t>
      </w:r>
      <w:r w:rsidRPr="0054765D">
        <w:rPr>
          <w:lang w:val="bg-BG"/>
        </w:rPr>
        <w:t xml:space="preserve"> на сайта на Министерство на транспорта и съобщенията на следния линк: </w:t>
      </w:r>
    </w:p>
    <w:p w14:paraId="62969331" w14:textId="77777777" w:rsidR="00D108BC" w:rsidRDefault="00E13667" w:rsidP="00D108BC">
      <w:pPr>
        <w:ind w:firstLine="360"/>
        <w:jc w:val="both"/>
        <w:rPr>
          <w:lang w:val="bg-BG"/>
        </w:rPr>
      </w:pPr>
      <w:hyperlink r:id="rId18" w:history="1">
        <w:r w:rsidR="00D108BC" w:rsidRPr="0043532E">
          <w:rPr>
            <w:rStyle w:val="Hyperlink"/>
            <w:lang w:val="bg-BG"/>
          </w:rPr>
          <w:t>https://www.mtc.government.bg/bg/category/52/tekhnicheski-nasoki-za-osiguryavane-na-klimatichnata-ustoychivost-na-infrastrukturata-prez-perioda-2021-2027-godina</w:t>
        </w:r>
      </w:hyperlink>
    </w:p>
    <w:p w14:paraId="4599AB12" w14:textId="77777777" w:rsidR="00D108BC" w:rsidRDefault="00D108BC" w:rsidP="00D108BC">
      <w:pPr>
        <w:jc w:val="both"/>
        <w:rPr>
          <w:lang w:val="bg-BG"/>
        </w:rPr>
      </w:pPr>
    </w:p>
    <w:p w14:paraId="3344BD70" w14:textId="77777777" w:rsidR="00D108BC" w:rsidRPr="00D108BC" w:rsidRDefault="00D108BC" w:rsidP="00D108BC">
      <w:pPr>
        <w:pStyle w:val="ListParagraph"/>
        <w:numPr>
          <w:ilvl w:val="0"/>
          <w:numId w:val="28"/>
        </w:numPr>
        <w:ind w:left="0" w:firstLine="360"/>
        <w:jc w:val="both"/>
        <w:rPr>
          <w:lang w:val="bg-BG"/>
        </w:rPr>
      </w:pPr>
      <w:r>
        <w:rPr>
          <w:lang w:val="bg-BG"/>
        </w:rPr>
        <w:t>Р</w:t>
      </w:r>
      <w:r w:rsidRPr="00BA161A">
        <w:rPr>
          <w:lang w:val="bg-BG"/>
        </w:rPr>
        <w:t>азяснения</w:t>
      </w:r>
      <w:r>
        <w:rPr>
          <w:lang w:val="bg-BG"/>
        </w:rPr>
        <w:t>, свързани с попълването на информация в Приложение 4 „</w:t>
      </w:r>
      <w:r w:rsidRPr="00BA161A">
        <w:rPr>
          <w:lang w:val="bg-BG"/>
        </w:rPr>
        <w:t>Остойностен списък на планираното оборудване със стойност над прага на същественост за признаване на ДМА за организацията, който е в съответствие с подадената Програма за развитие и устойчивост с бизнес план</w:t>
      </w:r>
      <w:r>
        <w:rPr>
          <w:lang w:val="bg-BG"/>
        </w:rPr>
        <w:t>“</w:t>
      </w:r>
      <w:r w:rsidRPr="00BA161A">
        <w:rPr>
          <w:lang w:val="bg-BG"/>
        </w:rPr>
        <w:t xml:space="preserve"> може да прочетете в отговор</w:t>
      </w:r>
      <w:r>
        <w:rPr>
          <w:lang w:val="bg-BG"/>
        </w:rPr>
        <w:t>а на въпрос</w:t>
      </w:r>
      <w:r w:rsidRPr="00BA161A">
        <w:rPr>
          <w:lang w:val="bg-BG"/>
        </w:rPr>
        <w:t xml:space="preserve"> </w:t>
      </w:r>
      <w:r w:rsidRPr="002B13BD">
        <w:rPr>
          <w:b/>
          <w:bCs/>
          <w:lang w:val="en-US"/>
        </w:rPr>
        <w:t>Q00</w:t>
      </w:r>
      <w:r w:rsidRPr="002B13BD">
        <w:rPr>
          <w:b/>
          <w:bCs/>
          <w:lang w:val="bg-BG"/>
        </w:rPr>
        <w:t>7</w:t>
      </w:r>
      <w:r>
        <w:rPr>
          <w:lang w:val="bg-BG"/>
        </w:rPr>
        <w:t xml:space="preserve"> по-горе</w:t>
      </w:r>
      <w:r w:rsidRPr="00BA161A">
        <w:rPr>
          <w:lang w:val="bg-BG"/>
        </w:rPr>
        <w:t xml:space="preserve">. </w:t>
      </w:r>
      <w:r>
        <w:rPr>
          <w:lang w:val="bg-BG"/>
        </w:rPr>
        <w:t xml:space="preserve"> В </w:t>
      </w:r>
      <w:r w:rsidRPr="00D108BC">
        <w:rPr>
          <w:lang w:val="bg-BG"/>
        </w:rPr>
        <w:t xml:space="preserve">остойностения списък се попълва наименованието на оборудването, </w:t>
      </w:r>
      <w:r w:rsidRPr="00D108BC">
        <w:rPr>
          <w:b/>
          <w:bCs/>
          <w:u w:val="single"/>
          <w:lang w:val="bg-BG"/>
        </w:rPr>
        <w:t>без</w:t>
      </w:r>
      <w:r w:rsidRPr="00D108BC">
        <w:rPr>
          <w:lang w:val="bg-BG"/>
        </w:rPr>
        <w:t xml:space="preserve"> да се посочват търговска марка и конкретен модел.</w:t>
      </w:r>
    </w:p>
    <w:p w14:paraId="6F243ABD" w14:textId="77777777" w:rsidR="00D108BC" w:rsidRPr="00D108BC" w:rsidRDefault="00D108BC" w:rsidP="00D108BC">
      <w:pPr>
        <w:ind w:left="360"/>
        <w:jc w:val="both"/>
        <w:rPr>
          <w:lang w:val="bg-BG"/>
        </w:rPr>
      </w:pPr>
    </w:p>
    <w:p w14:paraId="6AD1B590" w14:textId="77777777" w:rsidR="00D108BC" w:rsidRPr="009B78E7" w:rsidRDefault="00D108BC" w:rsidP="00D108BC">
      <w:pPr>
        <w:pBdr>
          <w:bottom w:val="single" w:sz="4" w:space="0" w:color="auto"/>
        </w:pBdr>
        <w:jc w:val="both"/>
        <w:rPr>
          <w:color w:val="000000" w:themeColor="text1"/>
          <w:szCs w:val="24"/>
          <w:lang w:val="bg-BG"/>
        </w:rPr>
      </w:pPr>
    </w:p>
    <w:p w14:paraId="0A2F4855" w14:textId="77777777" w:rsidR="00D108BC" w:rsidRPr="009B78E7" w:rsidRDefault="00D108BC" w:rsidP="00D108BC">
      <w:pPr>
        <w:jc w:val="both"/>
        <w:rPr>
          <w:b/>
          <w:bCs/>
          <w:lang w:val="bg-BG"/>
        </w:rPr>
      </w:pPr>
    </w:p>
    <w:p w14:paraId="7D8115B9" w14:textId="77777777" w:rsidR="00BA789F" w:rsidRPr="00D86C94" w:rsidRDefault="00BA789F" w:rsidP="00BA789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10</w:t>
      </w:r>
      <w:r w:rsidRPr="001F12C9">
        <w:rPr>
          <w:color w:val="000000"/>
          <w:szCs w:val="24"/>
          <w:lang w:val="bg-BG"/>
        </w:rPr>
        <w:t xml:space="preserve"> ОТ </w:t>
      </w:r>
      <w:r>
        <w:rPr>
          <w:color w:val="000000"/>
          <w:szCs w:val="24"/>
          <w:lang w:val="en-US"/>
        </w:rPr>
        <w:t>13</w:t>
      </w:r>
      <w:r>
        <w:rPr>
          <w:color w:val="000000"/>
          <w:szCs w:val="24"/>
          <w:lang w:val="bg-BG"/>
        </w:rPr>
        <w:t>.0</w:t>
      </w:r>
      <w:r>
        <w:rPr>
          <w:color w:val="000000"/>
          <w:szCs w:val="24"/>
          <w:lang w:val="en-US"/>
        </w:rPr>
        <w:t>6</w:t>
      </w:r>
      <w:r w:rsidRPr="001F12C9">
        <w:rPr>
          <w:color w:val="000000"/>
          <w:szCs w:val="24"/>
          <w:lang w:val="bg-BG"/>
        </w:rPr>
        <w:t>.2024 Г. (Q0</w:t>
      </w:r>
      <w:r>
        <w:rPr>
          <w:color w:val="000000"/>
          <w:szCs w:val="24"/>
          <w:lang w:val="en-US"/>
        </w:rPr>
        <w:t>10</w:t>
      </w:r>
      <w:r w:rsidRPr="001F12C9">
        <w:rPr>
          <w:color w:val="000000"/>
          <w:szCs w:val="24"/>
          <w:lang w:val="bg-BG"/>
        </w:rPr>
        <w:t xml:space="preserve"> ПОСТЪПИЛ ЧРЕЗ ИСУН):</w:t>
      </w:r>
    </w:p>
    <w:p w14:paraId="5C2B504B" w14:textId="77777777" w:rsidR="00BA789F" w:rsidRPr="00D86C94" w:rsidRDefault="00BA789F" w:rsidP="00BA789F">
      <w:pPr>
        <w:jc w:val="both"/>
        <w:rPr>
          <w:lang w:val="bg-BG"/>
        </w:rPr>
      </w:pPr>
      <w:r w:rsidRPr="00D86C94">
        <w:rPr>
          <w:lang w:val="bg-BG"/>
        </w:rPr>
        <w:t>Във връзка с процедура BG16RFPR002-1.014 „Устойчиво развитие на Центрове за върхови постижения и Центрове за компетентност, в т.ч. и на конкретни инфраструктури или техни обединения от НПКНИ“ се обръщаме към Вас с няколко допълнителни въпроса:</w:t>
      </w:r>
    </w:p>
    <w:p w14:paraId="04B43148" w14:textId="77777777" w:rsidR="00BA789F" w:rsidRPr="00D86C94" w:rsidRDefault="00BA789F" w:rsidP="00BA789F">
      <w:pPr>
        <w:jc w:val="both"/>
        <w:rPr>
          <w:lang w:val="bg-BG"/>
        </w:rPr>
      </w:pPr>
    </w:p>
    <w:p w14:paraId="0FD33714" w14:textId="77777777" w:rsidR="00BA789F" w:rsidRPr="00D86C94" w:rsidRDefault="00BA789F" w:rsidP="00BA789F">
      <w:pPr>
        <w:jc w:val="both"/>
        <w:rPr>
          <w:lang w:val="bg-BG"/>
        </w:rPr>
      </w:pPr>
      <w:r w:rsidRPr="00D86C94">
        <w:rPr>
          <w:lang w:val="bg-BG"/>
        </w:rPr>
        <w:t>1. Начин на попълване на файла „Приложение_6a_УК-Таблица за изчисляване на бюджет за ЦВП и ЦК по ОПНОИР_ИСУН-20.03.2024.xls“</w:t>
      </w:r>
    </w:p>
    <w:p w14:paraId="34F4BC47" w14:textId="77777777" w:rsidR="00BA789F" w:rsidRPr="00D86C94" w:rsidRDefault="00BA789F" w:rsidP="00BA789F">
      <w:pPr>
        <w:jc w:val="both"/>
        <w:rPr>
          <w:lang w:val="bg-BG"/>
        </w:rPr>
      </w:pPr>
    </w:p>
    <w:p w14:paraId="2BE7CA9C" w14:textId="77777777" w:rsidR="00BA789F" w:rsidRPr="00D86C94" w:rsidRDefault="00BA789F" w:rsidP="00BA789F">
      <w:pPr>
        <w:jc w:val="both"/>
        <w:rPr>
          <w:lang w:val="bg-BG"/>
        </w:rPr>
      </w:pPr>
      <w:r w:rsidRPr="00D86C94">
        <w:rPr>
          <w:lang w:val="bg-BG"/>
        </w:rPr>
        <w:t>Моля, за информация дали данните за съответните показатели (напр. бр. научни публикации по квартили, патенти/полезни модели и т.н.) следва да обхващат само периода на изпълнение на първоначалния проект (напр. от 30.03.2018 г. до 31.12.2023 г.) или може и да включват и постигнати резултати след 31.12.2023 г. (напр. нови научни публикации, нови патенти/полезни модели и т.н.) – до периода на подаване на проекта по настоящата процедура (напр. до 30.09.2024 г.).</w:t>
      </w:r>
    </w:p>
    <w:p w14:paraId="76547BD7" w14:textId="77777777" w:rsidR="00BA789F" w:rsidRPr="00D86C94" w:rsidRDefault="00BA789F" w:rsidP="00BA789F">
      <w:pPr>
        <w:jc w:val="both"/>
        <w:rPr>
          <w:lang w:val="bg-BG"/>
        </w:rPr>
      </w:pPr>
    </w:p>
    <w:p w14:paraId="221FD7A6" w14:textId="77777777" w:rsidR="00BA789F" w:rsidRPr="00D86C94" w:rsidRDefault="00BA789F" w:rsidP="00BA789F">
      <w:pPr>
        <w:jc w:val="both"/>
        <w:rPr>
          <w:lang w:val="bg-BG"/>
        </w:rPr>
      </w:pPr>
      <w:r w:rsidRPr="00D86C94">
        <w:rPr>
          <w:lang w:val="bg-BG"/>
        </w:rPr>
        <w:t>2. Начин на попълване на файла „Приложение-Параметър-за-резултат-ЦК-СНИРД-ИСУН-20.03.2024.xls“ – sheet “Резултати”</w:t>
      </w:r>
    </w:p>
    <w:p w14:paraId="3AA0CE8D" w14:textId="77777777" w:rsidR="00BA789F" w:rsidRPr="00D86C94" w:rsidRDefault="00BA789F" w:rsidP="00BA789F">
      <w:pPr>
        <w:jc w:val="both"/>
        <w:rPr>
          <w:lang w:val="bg-BG"/>
        </w:rPr>
      </w:pPr>
    </w:p>
    <w:p w14:paraId="4620C97E" w14:textId="77777777" w:rsidR="00BA789F" w:rsidRPr="00D86C94" w:rsidRDefault="00BA789F" w:rsidP="00BA789F">
      <w:pPr>
        <w:jc w:val="both"/>
        <w:rPr>
          <w:lang w:val="bg-BG"/>
        </w:rPr>
      </w:pPr>
      <w:r w:rsidRPr="00D86C94">
        <w:rPr>
          <w:lang w:val="bg-BG"/>
        </w:rPr>
        <w:t>1)</w:t>
      </w:r>
      <w:r w:rsidRPr="00D86C94">
        <w:rPr>
          <w:lang w:val="bg-BG"/>
        </w:rPr>
        <w:tab/>
        <w:t>В sheet „Обща информация“, при „Етапни цели за стойността на параметъра за резултат“, наименованието на ред 17 е „Календарна година 2024“. Моля, за потвърждение, че може да не се попълват „точки за годината“ и „етапна цел“ за 2024 г., ако проектът стартира в началото на 2025 г.</w:t>
      </w:r>
    </w:p>
    <w:p w14:paraId="72DED18B" w14:textId="77777777" w:rsidR="00BA789F" w:rsidRPr="00D86C94" w:rsidRDefault="00BA789F" w:rsidP="00BA789F">
      <w:pPr>
        <w:jc w:val="both"/>
        <w:rPr>
          <w:lang w:val="bg-BG"/>
        </w:rPr>
      </w:pPr>
    </w:p>
    <w:p w14:paraId="6919BB7A" w14:textId="1FFE4F3A" w:rsidR="00BA789F" w:rsidRPr="00D86C94" w:rsidRDefault="00BA789F" w:rsidP="00BA789F">
      <w:pPr>
        <w:jc w:val="both"/>
        <w:rPr>
          <w:lang w:val="bg-BG"/>
        </w:rPr>
      </w:pPr>
      <w:r w:rsidRPr="00D86C94">
        <w:rPr>
          <w:lang w:val="bg-BG"/>
        </w:rPr>
        <w:t>2)</w:t>
      </w:r>
      <w:r w:rsidRPr="00D86C94">
        <w:rPr>
          <w:lang w:val="bg-BG"/>
        </w:rPr>
        <w:tab/>
        <w:t>Моля, за уточнение относно начина на попълване на стойностите на показателя „БГ заявки за патенти“ и „БГ заявки за полезни модели“ – ако за патент/полезен модел е подадена заявка и в периода на изпъл</w:t>
      </w:r>
      <w:r w:rsidR="00E06CA4">
        <w:rPr>
          <w:lang w:val="bg-BG"/>
        </w:rPr>
        <w:t>н</w:t>
      </w:r>
      <w:r w:rsidRPr="00D86C94">
        <w:rPr>
          <w:lang w:val="bg-BG"/>
        </w:rPr>
        <w:t>ение на проекта е издаден патент/полезен модел, трябва ли да се посочи както броя на заявките, така и броя на патентите/полезните модели? Например, подадени са заявки за 10 патента, на база на които са регистрирани 5 патента. Записват ли се 10 заявки за патент и 5 патента (общо 15) или се посочват само заявките, които не са получили защита, т.е. 5 заявки и 5 патента (общо 10).</w:t>
      </w:r>
    </w:p>
    <w:p w14:paraId="1B3A2C70" w14:textId="77777777" w:rsidR="00BA789F" w:rsidRPr="00D86C94" w:rsidRDefault="00BA789F" w:rsidP="00BA789F">
      <w:pPr>
        <w:jc w:val="both"/>
        <w:rPr>
          <w:lang w:val="bg-BG"/>
        </w:rPr>
      </w:pPr>
    </w:p>
    <w:p w14:paraId="21C7747E" w14:textId="77777777" w:rsidR="00BA789F" w:rsidRPr="00D86C94" w:rsidRDefault="00BA789F" w:rsidP="00BA789F">
      <w:pPr>
        <w:jc w:val="both"/>
        <w:rPr>
          <w:lang w:val="bg-BG"/>
        </w:rPr>
      </w:pPr>
      <w:r w:rsidRPr="00D86C94">
        <w:rPr>
          <w:lang w:val="bg-BG"/>
        </w:rPr>
        <w:lastRenderedPageBreak/>
        <w:t>3)</w:t>
      </w:r>
      <w:r w:rsidRPr="00D86C94">
        <w:rPr>
          <w:lang w:val="bg-BG"/>
        </w:rPr>
        <w:tab/>
        <w:t>На етап кандидатстване, необходимо ли е да се попълват стойности в колона С „Предишни години“ (напр. сумата на постигнатите резултати в периода 2018 – 2023 г.) или се оставя празна, а се попълва по време на изпълнението на новия проект за отчитане на постигнатите резултати през предходната година (като таблицата се подава до 31 януари на следващата година)?</w:t>
      </w:r>
    </w:p>
    <w:p w14:paraId="7BCCDB43" w14:textId="77777777" w:rsidR="00BA789F" w:rsidRPr="00D86C94" w:rsidRDefault="00BA789F" w:rsidP="00BA789F">
      <w:pPr>
        <w:jc w:val="both"/>
        <w:rPr>
          <w:lang w:val="bg-BG"/>
        </w:rPr>
      </w:pPr>
    </w:p>
    <w:p w14:paraId="7D04A334" w14:textId="77777777" w:rsidR="00BA789F" w:rsidRPr="00D86C94" w:rsidRDefault="00BA789F" w:rsidP="00BA789F">
      <w:pPr>
        <w:jc w:val="both"/>
        <w:rPr>
          <w:lang w:val="bg-BG"/>
        </w:rPr>
      </w:pPr>
      <w:r w:rsidRPr="00D86C94">
        <w:rPr>
          <w:lang w:val="bg-BG"/>
        </w:rPr>
        <w:t>4)</w:t>
      </w:r>
      <w:r w:rsidRPr="00D86C94">
        <w:rPr>
          <w:lang w:val="bg-BG"/>
        </w:rPr>
        <w:tab/>
        <w:t>По отношение на показателя „Брой на договорите с предприятия“ – моля, за инструкции какво се взема предвид – годината, през която е подписан договора с предприятието или годината на изпълнение на договора с предприятието?</w:t>
      </w:r>
    </w:p>
    <w:p w14:paraId="35F60A7C" w14:textId="77777777" w:rsidR="00BA789F" w:rsidRPr="00D86C94" w:rsidRDefault="00BA789F" w:rsidP="00BA789F">
      <w:pPr>
        <w:jc w:val="both"/>
        <w:rPr>
          <w:lang w:val="bg-BG"/>
        </w:rPr>
      </w:pPr>
    </w:p>
    <w:p w14:paraId="3AFD15FB" w14:textId="77777777" w:rsidR="00BA789F" w:rsidRPr="00D86C94" w:rsidRDefault="00BA789F" w:rsidP="00BA789F">
      <w:pPr>
        <w:jc w:val="both"/>
        <w:rPr>
          <w:lang w:val="bg-BG"/>
        </w:rPr>
      </w:pPr>
      <w:r w:rsidRPr="00D86C94">
        <w:rPr>
          <w:lang w:val="bg-BG"/>
        </w:rPr>
        <w:t>5)</w:t>
      </w:r>
      <w:r w:rsidRPr="00D86C94">
        <w:rPr>
          <w:lang w:val="bg-BG"/>
        </w:rPr>
        <w:tab/>
        <w:t>Каква стойност следва да се запише в колона D „Отчетна година“ – планираната стойност за целия период на изпълнение на проекта, напр. от 1.01.2025 г. до 31.12.2029 г. или, както е посочено в sheet „Указания за попълване“, „Броят на точките на Параметъра за резултат, зададен за една календарна година, ..........“</w:t>
      </w:r>
    </w:p>
    <w:p w14:paraId="1A411D58" w14:textId="77777777" w:rsidR="00BA789F" w:rsidRPr="00D86C94" w:rsidRDefault="00BA789F" w:rsidP="00BA789F">
      <w:pPr>
        <w:jc w:val="both"/>
        <w:rPr>
          <w:lang w:val="bg-BG"/>
        </w:rPr>
      </w:pPr>
    </w:p>
    <w:p w14:paraId="4F0F86AB" w14:textId="77777777" w:rsidR="00BA789F" w:rsidRPr="00D86C94" w:rsidRDefault="00BA789F" w:rsidP="00BA789F">
      <w:pPr>
        <w:jc w:val="both"/>
        <w:rPr>
          <w:lang w:val="bg-BG"/>
        </w:rPr>
      </w:pPr>
      <w:r w:rsidRPr="00D86C94">
        <w:rPr>
          <w:lang w:val="bg-BG"/>
        </w:rPr>
        <w:t>6)</w:t>
      </w:r>
      <w:r w:rsidRPr="00D86C94">
        <w:rPr>
          <w:lang w:val="bg-BG"/>
        </w:rPr>
        <w:tab/>
        <w:t>В част (iv) „Научен и иновационен персонал“ се посочва броят човеко-месеци (ЕПРВ). Посочени са три категории:</w:t>
      </w:r>
    </w:p>
    <w:p w14:paraId="21AE35D3" w14:textId="77777777" w:rsidR="00BA789F" w:rsidRPr="00D86C94" w:rsidRDefault="00BA789F" w:rsidP="00BA789F">
      <w:pPr>
        <w:jc w:val="both"/>
        <w:rPr>
          <w:lang w:val="bg-BG"/>
        </w:rPr>
      </w:pPr>
      <w:r w:rsidRPr="00D86C94">
        <w:rPr>
          <w:lang w:val="bg-BG"/>
        </w:rPr>
        <w:t>•</w:t>
      </w:r>
      <w:r w:rsidRPr="00D86C94">
        <w:rPr>
          <w:lang w:val="bg-BG"/>
        </w:rPr>
        <w:tab/>
        <w:t>Новоназначен изследователски персонал (R3 или R4)</w:t>
      </w:r>
    </w:p>
    <w:p w14:paraId="3353A21D" w14:textId="77777777" w:rsidR="00BA789F" w:rsidRPr="00D86C94" w:rsidRDefault="00BA789F" w:rsidP="00BA789F">
      <w:pPr>
        <w:jc w:val="both"/>
        <w:rPr>
          <w:lang w:val="bg-BG"/>
        </w:rPr>
      </w:pPr>
      <w:r w:rsidRPr="00D86C94">
        <w:rPr>
          <w:lang w:val="bg-BG"/>
        </w:rPr>
        <w:t>•</w:t>
      </w:r>
      <w:r w:rsidRPr="00D86C94">
        <w:rPr>
          <w:lang w:val="bg-BG"/>
        </w:rPr>
        <w:tab/>
        <w:t>Изследователски персонал (R1 или R2)</w:t>
      </w:r>
    </w:p>
    <w:p w14:paraId="2A7F10CC" w14:textId="77777777" w:rsidR="00BA789F" w:rsidRPr="00D86C94" w:rsidRDefault="00BA789F" w:rsidP="00BA789F">
      <w:pPr>
        <w:jc w:val="both"/>
        <w:rPr>
          <w:lang w:val="bg-BG"/>
        </w:rPr>
      </w:pPr>
      <w:r w:rsidRPr="00D86C94">
        <w:rPr>
          <w:lang w:val="bg-BG"/>
        </w:rPr>
        <w:t>•</w:t>
      </w:r>
      <w:r w:rsidRPr="00D86C94">
        <w:rPr>
          <w:lang w:val="bg-BG"/>
        </w:rPr>
        <w:tab/>
        <w:t>Иновационен персонал</w:t>
      </w:r>
    </w:p>
    <w:p w14:paraId="67B428EA" w14:textId="77777777" w:rsidR="00BA789F" w:rsidRPr="00D86C94" w:rsidRDefault="00BA789F" w:rsidP="00BA789F">
      <w:pPr>
        <w:jc w:val="both"/>
        <w:rPr>
          <w:lang w:val="bg-BG"/>
        </w:rPr>
      </w:pPr>
    </w:p>
    <w:p w14:paraId="05928BCD" w14:textId="77777777" w:rsidR="00BA789F" w:rsidRPr="00D86C94" w:rsidRDefault="00BA789F" w:rsidP="00BA789F">
      <w:pPr>
        <w:jc w:val="both"/>
        <w:rPr>
          <w:lang w:val="bg-BG"/>
        </w:rPr>
      </w:pPr>
      <w:r w:rsidRPr="00D86C94">
        <w:rPr>
          <w:lang w:val="bg-BG"/>
        </w:rPr>
        <w:t>Моля, за уточнение, какво се има предвид под „Новоназначен“ изследователски персонал (R3/R4) и каква е разликата спрямо „Изследователски персонал“ (R1/R2) от гледна точка на назначението? Учените (R3/R4), които са участвали в предходния проект влизат ли също в категорията „новоназначен изследователски персонал“? Ако не, планира ли се да се обособи нова категория „изследователски персонал (R3 или R4)“ за изследователи, които са били наети на трудов договор по предходния проект?</w:t>
      </w:r>
    </w:p>
    <w:p w14:paraId="6209F570" w14:textId="77777777" w:rsidR="00BA789F" w:rsidRPr="00D86C94" w:rsidRDefault="00BA789F" w:rsidP="00BA789F">
      <w:pPr>
        <w:jc w:val="both"/>
        <w:rPr>
          <w:lang w:val="bg-BG"/>
        </w:rPr>
      </w:pPr>
    </w:p>
    <w:p w14:paraId="3319ABD8" w14:textId="77777777" w:rsidR="00BA789F" w:rsidRPr="00D86C94" w:rsidRDefault="00BA789F" w:rsidP="00BA789F">
      <w:pPr>
        <w:jc w:val="both"/>
        <w:rPr>
          <w:lang w:val="bg-BG"/>
        </w:rPr>
      </w:pPr>
      <w:r w:rsidRPr="00D86C94">
        <w:rPr>
          <w:lang w:val="bg-BG"/>
        </w:rPr>
        <w:t>В sheet „Указания за попълване“, за първата и третата категория „Научен и иновационен персонал“ („новоназначен изследователски персонал R3/R4“ и „иновационен персонал“) е посочено, че „за едно физическо лице ... може да се отчетат най-много 3 човеко-месеца в ЕПРВ за целия период на финансиране по процедурата“.</w:t>
      </w:r>
    </w:p>
    <w:p w14:paraId="7AE2555B" w14:textId="77777777" w:rsidR="00BA789F" w:rsidRPr="00D86C94" w:rsidRDefault="00BA789F" w:rsidP="00BA789F">
      <w:pPr>
        <w:jc w:val="both"/>
        <w:rPr>
          <w:lang w:val="bg-BG"/>
        </w:rPr>
      </w:pPr>
    </w:p>
    <w:p w14:paraId="57F186BB" w14:textId="77777777" w:rsidR="00BA789F" w:rsidRPr="00D86C94" w:rsidRDefault="00BA789F" w:rsidP="00BA789F">
      <w:pPr>
        <w:jc w:val="both"/>
        <w:rPr>
          <w:lang w:val="bg-BG"/>
        </w:rPr>
      </w:pPr>
      <w:r w:rsidRPr="00D86C94">
        <w:rPr>
          <w:lang w:val="bg-BG"/>
        </w:rPr>
        <w:t>Правилно ли разбираме, че едно физическо лице водещ изследовател (R4), едно физическо лице утвърден изследовател (R3), както и „Изследователите R4/R3 с ръководни функции“ (това е например Ръководителят на научния екип, както и ръководителите на отделните работни пакети) не може да работи с финансиране по проекта повече от 3 месеца ЕПРВ?</w:t>
      </w:r>
    </w:p>
    <w:p w14:paraId="67CAABBE" w14:textId="77777777" w:rsidR="00BA789F" w:rsidRPr="00D86C94" w:rsidRDefault="00BA789F" w:rsidP="00BA789F">
      <w:pPr>
        <w:jc w:val="both"/>
        <w:rPr>
          <w:lang w:val="bg-BG"/>
        </w:rPr>
      </w:pPr>
    </w:p>
    <w:p w14:paraId="652B82DF" w14:textId="77777777" w:rsidR="00BA789F" w:rsidRPr="00D86C94" w:rsidRDefault="00BA789F" w:rsidP="00BA789F">
      <w:pPr>
        <w:jc w:val="both"/>
        <w:rPr>
          <w:lang w:val="bg-BG"/>
        </w:rPr>
      </w:pPr>
      <w:r w:rsidRPr="00D86C94">
        <w:rPr>
          <w:lang w:val="bg-BG"/>
        </w:rPr>
        <w:t>Ако вземем предвид стойностите, посочени в таблицата на стр. 30 от Условията за кандидатстване по процедурата, където напр. за „Водещ изследовател R4“ максималният единичен брутен разход на месец е 5 600,00 лв., правилно ли разбираме, че максималното брутно трудово възнаграждение, което един учен R4 може да получи по проекта е 3 месеца х 5 600,00 лв. = 16 800,00 лв., без значение дали това възнаграждение е разпределено на 2 часа на ден за 12 месеца, 4 часа на ден за 6 месеца или 8 часа на ден за 3 месеца, за да се получи 3-месечен ЕПРВ?</w:t>
      </w:r>
    </w:p>
    <w:p w14:paraId="51487F99" w14:textId="77777777" w:rsidR="00BA789F" w:rsidRPr="00D86C94" w:rsidRDefault="00BA789F" w:rsidP="00BA789F">
      <w:pPr>
        <w:jc w:val="both"/>
        <w:rPr>
          <w:lang w:val="bg-BG"/>
        </w:rPr>
      </w:pPr>
    </w:p>
    <w:p w14:paraId="65540192" w14:textId="77777777" w:rsidR="00BA789F" w:rsidRPr="00D86C94" w:rsidRDefault="00BA789F" w:rsidP="00BA789F">
      <w:pPr>
        <w:jc w:val="both"/>
        <w:rPr>
          <w:lang w:val="bg-BG"/>
        </w:rPr>
      </w:pPr>
      <w:r w:rsidRPr="00D86C94">
        <w:rPr>
          <w:lang w:val="bg-BG"/>
        </w:rPr>
        <w:t>По отношение на определението за „Иновационен персонал“, съгласно стр. 12 от файла „ТЕРЕС-ЦВП-ЦК-12.12.2023.pdf“, тук влизат следните позиции:</w:t>
      </w:r>
    </w:p>
    <w:p w14:paraId="62CD3AF1" w14:textId="77777777" w:rsidR="00BA789F" w:rsidRPr="00D86C94" w:rsidRDefault="00BA789F" w:rsidP="00BA789F">
      <w:pPr>
        <w:jc w:val="both"/>
        <w:rPr>
          <w:lang w:val="bg-BG"/>
        </w:rPr>
      </w:pPr>
      <w:r w:rsidRPr="00D86C94">
        <w:rPr>
          <w:lang w:val="bg-BG"/>
        </w:rPr>
        <w:t>• Административен директор</w:t>
      </w:r>
    </w:p>
    <w:p w14:paraId="765B27E2" w14:textId="77777777" w:rsidR="00BA789F" w:rsidRPr="00D86C94" w:rsidRDefault="00BA789F" w:rsidP="00BA789F">
      <w:pPr>
        <w:jc w:val="both"/>
        <w:rPr>
          <w:lang w:val="bg-BG"/>
        </w:rPr>
      </w:pPr>
      <w:r w:rsidRPr="00D86C94">
        <w:rPr>
          <w:lang w:val="bg-BG"/>
        </w:rPr>
        <w:lastRenderedPageBreak/>
        <w:t>• Специалисти с допълнителна квалификация</w:t>
      </w:r>
    </w:p>
    <w:p w14:paraId="2215FE5E" w14:textId="77777777" w:rsidR="00BA789F" w:rsidRPr="00D86C94" w:rsidRDefault="00BA789F" w:rsidP="00BA789F">
      <w:pPr>
        <w:jc w:val="both"/>
        <w:rPr>
          <w:lang w:val="bg-BG"/>
        </w:rPr>
      </w:pPr>
      <w:r w:rsidRPr="00D86C94">
        <w:rPr>
          <w:lang w:val="bg-BG"/>
        </w:rPr>
        <w:t>• Специалисти</w:t>
      </w:r>
    </w:p>
    <w:p w14:paraId="40CC19F7" w14:textId="77777777" w:rsidR="00BA789F" w:rsidRPr="00D86C94" w:rsidRDefault="00BA789F" w:rsidP="00BA789F">
      <w:pPr>
        <w:jc w:val="both"/>
        <w:rPr>
          <w:lang w:val="bg-BG"/>
        </w:rPr>
      </w:pPr>
      <w:r w:rsidRPr="00D86C94">
        <w:rPr>
          <w:lang w:val="bg-BG"/>
        </w:rPr>
        <w:t>• Техници и приложни специалисти</w:t>
      </w:r>
    </w:p>
    <w:p w14:paraId="710CECF2" w14:textId="77777777" w:rsidR="00BA789F" w:rsidRPr="00D86C94" w:rsidRDefault="00BA789F" w:rsidP="00BA789F">
      <w:pPr>
        <w:jc w:val="both"/>
        <w:rPr>
          <w:lang w:val="bg-BG"/>
        </w:rPr>
      </w:pPr>
    </w:p>
    <w:p w14:paraId="17EB066A" w14:textId="77777777" w:rsidR="00BA789F" w:rsidRPr="00D86C94" w:rsidRDefault="00BA789F" w:rsidP="00BA789F">
      <w:pPr>
        <w:jc w:val="both"/>
        <w:rPr>
          <w:lang w:val="bg-BG"/>
        </w:rPr>
      </w:pPr>
      <w:r w:rsidRPr="00D86C94">
        <w:rPr>
          <w:lang w:val="bg-BG"/>
        </w:rPr>
        <w:t>В таблицата на стр. 30 от Условията за кандидатстване по процедурата, за горните позиции също са посочени максималните брутни трудови месечни възнаграждения, като за Административния директор, например, максимално допустимият единичен разход на месец е 6 400,00 лв. Правилно ли разбираме, че за позицията „Административен директор“ максимално допустимото възнаграждение за периода на изпълнение на проекта е 3 месеца ЕПРВ х 6 400,00 лв. = 19 200,00 лв.?</w:t>
      </w:r>
    </w:p>
    <w:p w14:paraId="2E61C5C9" w14:textId="77777777" w:rsidR="00BA789F" w:rsidRPr="00D86C94" w:rsidRDefault="00BA789F" w:rsidP="00BA789F">
      <w:pPr>
        <w:jc w:val="both"/>
        <w:rPr>
          <w:lang w:val="bg-BG"/>
        </w:rPr>
      </w:pPr>
    </w:p>
    <w:p w14:paraId="77ED691D" w14:textId="77777777" w:rsidR="00BA789F" w:rsidRPr="00D86C94" w:rsidRDefault="00BA789F" w:rsidP="00BA789F">
      <w:pPr>
        <w:jc w:val="both"/>
        <w:rPr>
          <w:lang w:val="bg-BG"/>
        </w:rPr>
      </w:pPr>
      <w:r w:rsidRPr="00D86C94">
        <w:rPr>
          <w:lang w:val="bg-BG"/>
        </w:rPr>
        <w:t>Моля, за потвърждение, че за изследователите R1 (учен без ОНС „доктор“ или докторант) и признатите изследователи (R2) няма поставено ограничение за периода на изплащане на възнаграждения по проекта, без значение дали е 3 месеца ЕПРВ, 6 месеца ЕПРВ, 1 година ЕПРВ и т.н.</w:t>
      </w:r>
    </w:p>
    <w:p w14:paraId="69E6671B" w14:textId="77777777" w:rsidR="00BA789F" w:rsidRPr="00D86C94" w:rsidRDefault="00BA789F" w:rsidP="00BA789F">
      <w:pPr>
        <w:jc w:val="both"/>
        <w:rPr>
          <w:lang w:val="bg-BG"/>
        </w:rPr>
      </w:pPr>
    </w:p>
    <w:p w14:paraId="470E7477" w14:textId="77777777" w:rsidR="00BA789F" w:rsidRPr="00D86C94" w:rsidRDefault="00BA789F" w:rsidP="00BA789F">
      <w:pPr>
        <w:jc w:val="both"/>
        <w:rPr>
          <w:lang w:val="bg-BG"/>
        </w:rPr>
      </w:pPr>
      <w:r w:rsidRPr="00D86C94">
        <w:rPr>
          <w:lang w:val="bg-BG"/>
        </w:rPr>
        <w:t>Конкретните отговори на зададените по-горе въпроси са важни, т.к. те имат значение и за начина на попълване на файла „Приложение_5_УК-Помощна-таблица_ИСУН-20.03.2024.xls“ („Форма за съставяне на бюджета“) – „Преки разходи за персонал по Дейност 1“.</w:t>
      </w:r>
    </w:p>
    <w:p w14:paraId="1096C429" w14:textId="77777777" w:rsidR="00BA789F" w:rsidRPr="00D86C94" w:rsidRDefault="00BA789F" w:rsidP="00BA789F">
      <w:pPr>
        <w:jc w:val="both"/>
        <w:rPr>
          <w:lang w:val="bg-BG"/>
        </w:rPr>
      </w:pPr>
    </w:p>
    <w:p w14:paraId="02F024F3" w14:textId="77777777" w:rsidR="00BA789F" w:rsidRPr="00D86C94" w:rsidRDefault="00BA789F" w:rsidP="00BA789F">
      <w:pPr>
        <w:jc w:val="both"/>
        <w:rPr>
          <w:lang w:val="bg-BG"/>
        </w:rPr>
      </w:pPr>
      <w:r w:rsidRPr="00D86C94">
        <w:rPr>
          <w:lang w:val="bg-BG"/>
        </w:rPr>
        <w:t>7)</w:t>
      </w:r>
      <w:r w:rsidRPr="00D86C94">
        <w:rPr>
          <w:lang w:val="bg-BG"/>
        </w:rPr>
        <w:tab/>
        <w:t xml:space="preserve">В продължение на горния въпрос, съгласно Условията за кандидатстване по процедурата (стр. 20 и стр. 21), се поставя изискване обединенията (висши училища или научни организации) да създадат юридическо лице с нестопанска цел (ЮЛНЦ) за осъществяване на дейност в обществена полза, което да е партньор по проекта. Нещо повече, „за изпълнение на функциите му и с оглед гарантиране на достатъчно административен капацитет в регистрираното ЮЛНЦ, в срок до 6 месеца от подписване на договора за БФП по настоящата процедура в него трябва да бъде назначен най-малко 1 ръководител на пълен работен ден“. </w:t>
      </w:r>
    </w:p>
    <w:p w14:paraId="51C63FC4" w14:textId="77777777" w:rsidR="00BA789F" w:rsidRPr="00D86C94" w:rsidRDefault="00BA789F" w:rsidP="00BA789F">
      <w:pPr>
        <w:jc w:val="both"/>
        <w:rPr>
          <w:lang w:val="bg-BG"/>
        </w:rPr>
      </w:pPr>
    </w:p>
    <w:p w14:paraId="3D89129B" w14:textId="77777777" w:rsidR="00BA789F" w:rsidRPr="00D86C94" w:rsidRDefault="00BA789F" w:rsidP="00BA789F">
      <w:pPr>
        <w:jc w:val="both"/>
        <w:rPr>
          <w:lang w:val="bg-BG"/>
        </w:rPr>
      </w:pPr>
      <w:r w:rsidRPr="00D86C94">
        <w:rPr>
          <w:lang w:val="bg-BG"/>
        </w:rPr>
        <w:t xml:space="preserve">Съгласно дадени от УО отговори на зададени въпроси, „Ръководителят на ЮЛНЦ може да се отнесе към позиция Изследовател R4/R3 с ръководни функции (ако има съответната научна компетентност) или към позиция Административен директор.“. От това правим извода, че Ръководителят на ЮЛНЦ попада в една от двете категории „изследователски персонал R3 или R4“ или „иновационен персонал“, за които е валидно ограничението, че съответното физическо лице не може да работи с финансиране по проекта повече от 3 месеца ЕПРВ. </w:t>
      </w:r>
    </w:p>
    <w:p w14:paraId="4E9B8AF7" w14:textId="77777777" w:rsidR="00BA789F" w:rsidRPr="00D86C94" w:rsidRDefault="00BA789F" w:rsidP="00BA789F">
      <w:pPr>
        <w:jc w:val="both"/>
        <w:rPr>
          <w:lang w:val="bg-BG"/>
        </w:rPr>
      </w:pPr>
    </w:p>
    <w:p w14:paraId="402F0A96" w14:textId="77777777" w:rsidR="00BA789F" w:rsidRPr="00D86C94" w:rsidRDefault="00BA789F" w:rsidP="00BA789F">
      <w:pPr>
        <w:jc w:val="both"/>
        <w:rPr>
          <w:lang w:val="bg-BG"/>
        </w:rPr>
      </w:pPr>
      <w:r w:rsidRPr="00D86C94">
        <w:rPr>
          <w:lang w:val="bg-BG"/>
        </w:rPr>
        <w:t>Предвид гореизложеното, правилно ли разбираме, че финансиране по проекта за възнаграждение на Ръководителя на ЮЛНЦ е допустимо реално само за първите 3 месеца от назначаването му на пълен работен ден?</w:t>
      </w:r>
    </w:p>
    <w:p w14:paraId="67B5E2B3" w14:textId="77777777" w:rsidR="00BA789F" w:rsidRPr="00D86C94" w:rsidRDefault="00BA789F" w:rsidP="00BA789F">
      <w:pPr>
        <w:jc w:val="both"/>
        <w:rPr>
          <w:lang w:val="bg-BG"/>
        </w:rPr>
      </w:pPr>
    </w:p>
    <w:p w14:paraId="47C6CE6F" w14:textId="77777777" w:rsidR="00BA789F" w:rsidRPr="00D86C94" w:rsidRDefault="00BA789F" w:rsidP="00BA789F">
      <w:pPr>
        <w:jc w:val="both"/>
        <w:rPr>
          <w:lang w:val="bg-BG"/>
        </w:rPr>
      </w:pPr>
      <w:r w:rsidRPr="00D86C94">
        <w:rPr>
          <w:lang w:val="bg-BG"/>
        </w:rPr>
        <w:t>3. Начин на попълване на файла „Приложение_5_УК-Помощна-таблица_ИСУН-20.03.2024.xls“ – sheet “Бюджет – ЦВП, ЦК и СНИРД”</w:t>
      </w:r>
    </w:p>
    <w:p w14:paraId="30EA5742" w14:textId="77777777" w:rsidR="00BA789F" w:rsidRPr="00D86C94" w:rsidRDefault="00BA789F" w:rsidP="00BA789F">
      <w:pPr>
        <w:jc w:val="both"/>
        <w:rPr>
          <w:lang w:val="bg-BG"/>
        </w:rPr>
      </w:pPr>
    </w:p>
    <w:p w14:paraId="29225E23" w14:textId="77777777" w:rsidR="00BA789F" w:rsidRPr="00D86C94" w:rsidRDefault="00BA789F" w:rsidP="00BA789F">
      <w:pPr>
        <w:jc w:val="both"/>
        <w:rPr>
          <w:lang w:val="bg-BG"/>
        </w:rPr>
      </w:pPr>
      <w:r w:rsidRPr="00D86C94">
        <w:rPr>
          <w:lang w:val="bg-BG"/>
        </w:rPr>
        <w:t>1)</w:t>
      </w:r>
      <w:r w:rsidRPr="00D86C94">
        <w:rPr>
          <w:lang w:val="bg-BG"/>
        </w:rPr>
        <w:tab/>
        <w:t xml:space="preserve">В колона Е от „Форма за съставяне на бюджета“ следва да се посочат стойности на „Индикативен бюджет за 6 години“ (=D19*6). Тъй като реално проектите ще се изпълняват за период от 5 години (2025 – 2029 г.), допустимо ли е да се коригира от страна на кандидата </w:t>
      </w:r>
      <w:r w:rsidRPr="00D86C94">
        <w:rPr>
          <w:lang w:val="bg-BG"/>
        </w:rPr>
        <w:lastRenderedPageBreak/>
        <w:t>наименованието на категорията разход и съответната формула, като „Индикативен бюджет за 6 години“ (=D19*6) се промени на „Индикативен бюджет за 5 години“ (=D19*5)?</w:t>
      </w:r>
    </w:p>
    <w:p w14:paraId="2682326B" w14:textId="77777777" w:rsidR="00BA789F" w:rsidRPr="00D86C94" w:rsidRDefault="00BA789F" w:rsidP="00BA789F">
      <w:pPr>
        <w:jc w:val="both"/>
        <w:rPr>
          <w:lang w:val="bg-BG"/>
        </w:rPr>
      </w:pPr>
    </w:p>
    <w:p w14:paraId="6BD4F435" w14:textId="77777777" w:rsidR="00BA789F" w:rsidRPr="00D86C94" w:rsidRDefault="00BA789F" w:rsidP="00BA789F">
      <w:pPr>
        <w:jc w:val="both"/>
        <w:rPr>
          <w:lang w:val="bg-BG"/>
        </w:rPr>
      </w:pPr>
      <w:r w:rsidRPr="00D86C94">
        <w:rPr>
          <w:lang w:val="bg-BG"/>
        </w:rPr>
        <w:t>2)</w:t>
      </w:r>
      <w:r w:rsidRPr="00D86C94">
        <w:rPr>
          <w:lang w:val="bg-BG"/>
        </w:rPr>
        <w:tab/>
        <w:t>Стойностите в клетките следва ли да се закръглят към цяло число, както е направено в sheet „Бюджет с примерни числа“ или следва да се посочат реалните стойности с точност до втория знак?</w:t>
      </w:r>
    </w:p>
    <w:p w14:paraId="63A97E14" w14:textId="77777777" w:rsidR="00BA789F" w:rsidRPr="00D86C94" w:rsidRDefault="00BA789F" w:rsidP="00BA789F">
      <w:pPr>
        <w:jc w:val="both"/>
        <w:rPr>
          <w:lang w:val="bg-BG"/>
        </w:rPr>
      </w:pPr>
    </w:p>
    <w:p w14:paraId="7856A399" w14:textId="77777777" w:rsidR="00BA789F" w:rsidRPr="00D86C94" w:rsidRDefault="00BA789F" w:rsidP="00BA789F">
      <w:pPr>
        <w:jc w:val="both"/>
        <w:rPr>
          <w:lang w:val="bg-BG"/>
        </w:rPr>
      </w:pPr>
    </w:p>
    <w:p w14:paraId="2ECF18B9" w14:textId="77777777" w:rsidR="00BA789F" w:rsidRDefault="00BA789F" w:rsidP="00BA789F">
      <w:pPr>
        <w:jc w:val="both"/>
        <w:rPr>
          <w:b/>
          <w:bCs/>
          <w:lang w:val="bg-BG"/>
        </w:rPr>
      </w:pPr>
      <w:r w:rsidRPr="00366A7D">
        <w:rPr>
          <w:b/>
          <w:bCs/>
          <w:lang w:val="bg-BG"/>
        </w:rPr>
        <w:t>ОТГОВОР:</w:t>
      </w:r>
    </w:p>
    <w:p w14:paraId="59F439A9" w14:textId="77777777" w:rsidR="00BA789F" w:rsidRDefault="00BA789F" w:rsidP="00BA789F">
      <w:pPr>
        <w:jc w:val="both"/>
        <w:rPr>
          <w:b/>
          <w:bCs/>
          <w:lang w:val="bg-BG"/>
        </w:rPr>
      </w:pPr>
    </w:p>
    <w:p w14:paraId="0954FB0A" w14:textId="77777777" w:rsidR="00BA789F" w:rsidRDefault="00BA789F" w:rsidP="00BA789F">
      <w:pPr>
        <w:pStyle w:val="ListParagraph"/>
        <w:numPr>
          <w:ilvl w:val="0"/>
          <w:numId w:val="30"/>
        </w:numPr>
        <w:ind w:left="0" w:firstLine="360"/>
        <w:jc w:val="both"/>
        <w:rPr>
          <w:lang w:val="bg-BG"/>
        </w:rPr>
      </w:pPr>
      <w:r w:rsidRPr="008C7A08">
        <w:rPr>
          <w:lang w:val="bg-BG"/>
        </w:rPr>
        <w:t xml:space="preserve">В Приложение 6 към Условията за кандидатстване </w:t>
      </w:r>
      <w:r>
        <w:rPr>
          <w:lang w:val="bg-BG"/>
        </w:rPr>
        <w:t xml:space="preserve">в част  </w:t>
      </w:r>
      <w:r w:rsidRPr="002B3590">
        <w:rPr>
          <w:lang w:val="bg-BG"/>
        </w:rPr>
        <w:t>2.</w:t>
      </w:r>
      <w:r>
        <w:rPr>
          <w:lang w:val="bg-BG"/>
        </w:rPr>
        <w:t xml:space="preserve"> </w:t>
      </w:r>
      <w:r w:rsidRPr="002B3590">
        <w:rPr>
          <w:lang w:val="bg-BG"/>
        </w:rPr>
        <w:t>Компонент</w:t>
      </w:r>
      <w:r>
        <w:rPr>
          <w:lang w:val="bg-BG"/>
        </w:rPr>
        <w:t xml:space="preserve"> </w:t>
      </w:r>
      <w:r w:rsidRPr="002B3590">
        <w:rPr>
          <w:lang w:val="bg-BG"/>
        </w:rPr>
        <w:t>2 (Резултати)</w:t>
      </w:r>
      <w:r>
        <w:rPr>
          <w:lang w:val="bg-BG"/>
        </w:rPr>
        <w:t xml:space="preserve"> е посочено както следва:</w:t>
      </w:r>
    </w:p>
    <w:p w14:paraId="1C2F5EAA" w14:textId="77777777" w:rsidR="00BA789F" w:rsidRDefault="00BA789F" w:rsidP="00BA789F">
      <w:pPr>
        <w:spacing w:before="120"/>
        <w:jc w:val="both"/>
        <w:rPr>
          <w:lang w:val="bg-BG"/>
        </w:rPr>
      </w:pPr>
      <w:r w:rsidRPr="00E527CB">
        <w:rPr>
          <w:bCs/>
          <w:lang w:val="bg-BG"/>
        </w:rPr>
        <w:t>в</w:t>
      </w:r>
      <w:r>
        <w:rPr>
          <w:b/>
          <w:lang w:val="bg-BG"/>
        </w:rPr>
        <w:t xml:space="preserve"> т. 2 </w:t>
      </w:r>
      <w:r w:rsidRPr="0015785A">
        <w:rPr>
          <w:b/>
          <w:lang w:val="bg-BG"/>
        </w:rPr>
        <w:t>„</w:t>
      </w:r>
      <w:r w:rsidRPr="0015785A">
        <w:rPr>
          <w:b/>
          <w:i/>
          <w:iCs/>
          <w:lang w:val="bg-BG"/>
        </w:rPr>
        <w:t xml:space="preserve">Компонент 2 (Резултати) </w:t>
      </w:r>
      <w:r w:rsidRPr="0015785A">
        <w:rPr>
          <w:i/>
          <w:iCs/>
          <w:lang w:val="bg-BG"/>
        </w:rPr>
        <w:t xml:space="preserve">ще се основава на </w:t>
      </w:r>
      <w:r w:rsidRPr="00B66D89">
        <w:rPr>
          <w:b/>
          <w:bCs/>
          <w:i/>
          <w:iCs/>
          <w:u w:val="single"/>
          <w:lang w:val="bg-BG"/>
        </w:rPr>
        <w:t>постигнатите (верифицирани) резултати</w:t>
      </w:r>
      <w:r w:rsidRPr="00B66D89">
        <w:rPr>
          <w:b/>
          <w:bCs/>
          <w:i/>
          <w:iCs/>
          <w:u w:val="single"/>
        </w:rPr>
        <w:t xml:space="preserve"> </w:t>
      </w:r>
      <w:r w:rsidRPr="00B66D89">
        <w:rPr>
          <w:b/>
          <w:bCs/>
          <w:i/>
          <w:iCs/>
          <w:u w:val="single"/>
          <w:lang w:val="bg-BG"/>
        </w:rPr>
        <w:t>по ОПНОИР</w:t>
      </w:r>
      <w:r>
        <w:rPr>
          <w:lang w:val="bg-BG"/>
        </w:rPr>
        <w:t>“.</w:t>
      </w:r>
    </w:p>
    <w:p w14:paraId="604F63CB" w14:textId="77777777" w:rsidR="00BA789F" w:rsidRDefault="00BA789F" w:rsidP="00BA789F">
      <w:pPr>
        <w:jc w:val="both"/>
        <w:rPr>
          <w:lang w:val="bg-BG"/>
        </w:rPr>
      </w:pPr>
      <w:r w:rsidRPr="002B3590">
        <w:rPr>
          <w:lang w:val="bg-BG"/>
        </w:rPr>
        <w:t xml:space="preserve">в </w:t>
      </w:r>
      <w:r w:rsidRPr="005C787D">
        <w:rPr>
          <w:b/>
          <w:bCs/>
          <w:lang w:val="bg-BG"/>
        </w:rPr>
        <w:t xml:space="preserve">т. </w:t>
      </w:r>
      <w:r w:rsidRPr="005C787D">
        <w:rPr>
          <w:b/>
          <w:bCs/>
        </w:rPr>
        <w:t xml:space="preserve"> </w:t>
      </w:r>
      <w:r w:rsidRPr="005C787D">
        <w:rPr>
          <w:b/>
          <w:bCs/>
          <w:lang w:val="bg-BG"/>
        </w:rPr>
        <w:t>I.</w:t>
      </w:r>
      <w:r w:rsidRPr="005C787D">
        <w:rPr>
          <w:b/>
          <w:bCs/>
          <w:lang w:val="bg-BG"/>
        </w:rPr>
        <w:tab/>
        <w:t>Брой научни публикации</w:t>
      </w:r>
      <w:r w:rsidRPr="002B3590">
        <w:rPr>
          <w:lang w:val="bg-BG"/>
        </w:rPr>
        <w:t xml:space="preserve"> </w:t>
      </w:r>
      <w:r>
        <w:rPr>
          <w:lang w:val="bg-BG"/>
        </w:rPr>
        <w:t xml:space="preserve"> - </w:t>
      </w:r>
      <w:r w:rsidRPr="002B3590">
        <w:rPr>
          <w:lang w:val="bg-BG"/>
        </w:rPr>
        <w:t>„</w:t>
      </w:r>
      <w:r w:rsidRPr="006D6AAE">
        <w:rPr>
          <w:i/>
          <w:iCs/>
          <w:lang w:val="bg-BG"/>
        </w:rPr>
        <w:t xml:space="preserve">Ще се броят само публикациите, </w:t>
      </w:r>
      <w:r w:rsidRPr="006D6AAE">
        <w:rPr>
          <w:b/>
          <w:bCs/>
          <w:i/>
          <w:iCs/>
          <w:lang w:val="bg-BG"/>
        </w:rPr>
        <w:t>в които се посочва финансирането от ОПНОИР/ЕФРР с номера на договора</w:t>
      </w:r>
      <w:r w:rsidRPr="002B3590">
        <w:rPr>
          <w:lang w:val="bg-BG"/>
        </w:rPr>
        <w:t xml:space="preserve">.“ </w:t>
      </w:r>
    </w:p>
    <w:p w14:paraId="60B439E3" w14:textId="77777777" w:rsidR="00BA789F" w:rsidRDefault="00BA789F" w:rsidP="00BA789F">
      <w:pPr>
        <w:jc w:val="both"/>
        <w:rPr>
          <w:b/>
          <w:bCs/>
          <w:lang w:val="bg-BG"/>
        </w:rPr>
      </w:pPr>
      <w:r>
        <w:rPr>
          <w:lang w:val="bg-BG"/>
        </w:rPr>
        <w:t>в</w:t>
      </w:r>
      <w:r w:rsidRPr="002B3590">
        <w:rPr>
          <w:lang w:val="bg-BG"/>
        </w:rPr>
        <w:t xml:space="preserve"> </w:t>
      </w:r>
      <w:r w:rsidRPr="003D18C1">
        <w:rPr>
          <w:b/>
          <w:bCs/>
          <w:lang w:val="bg-BG"/>
        </w:rPr>
        <w:t>т.  II.</w:t>
      </w:r>
      <w:r w:rsidRPr="003D18C1">
        <w:rPr>
          <w:b/>
          <w:bCs/>
          <w:lang w:val="bg-BG"/>
        </w:rPr>
        <w:tab/>
      </w:r>
      <w:r>
        <w:rPr>
          <w:b/>
          <w:bCs/>
          <w:lang w:val="bg-BG"/>
        </w:rPr>
        <w:t xml:space="preserve"> </w:t>
      </w:r>
      <w:r w:rsidRPr="003D18C1">
        <w:rPr>
          <w:b/>
          <w:bCs/>
          <w:i/>
          <w:iCs/>
          <w:lang w:val="bg-BG"/>
        </w:rPr>
        <w:t>Защита на ПИС</w:t>
      </w:r>
      <w:r w:rsidRPr="006D6AAE">
        <w:rPr>
          <w:i/>
          <w:iCs/>
          <w:lang w:val="bg-BG"/>
        </w:rPr>
        <w:t xml:space="preserve"> изразена в броя на регистрираните патенти и подадените датирани  заявки за патенти,  идентифицирани в базата данни на българското Патентно ведомство или от Европейско или друг вид международна патентна организация, както и в заявленията за полезни модели и полезни модели, </w:t>
      </w:r>
      <w:r w:rsidRPr="006D6AAE">
        <w:rPr>
          <w:b/>
          <w:bCs/>
          <w:i/>
          <w:iCs/>
          <w:lang w:val="bg-BG"/>
        </w:rPr>
        <w:t>произтичащи от проекта по ОПНОИР.</w:t>
      </w:r>
    </w:p>
    <w:p w14:paraId="7D1D9CD1" w14:textId="77777777" w:rsidR="00BA789F" w:rsidRDefault="00BA789F" w:rsidP="00BA789F">
      <w:pPr>
        <w:spacing w:before="120"/>
        <w:jc w:val="both"/>
        <w:rPr>
          <w:lang w:val="bg-BG"/>
        </w:rPr>
      </w:pPr>
      <w:r w:rsidRPr="006D6AAE">
        <w:rPr>
          <w:lang w:val="bg-BG"/>
        </w:rPr>
        <w:t>За да прецените кои публикации и доказателства за ПИС отговорят на горепосочените условия, трябва да вземете предвид, също така</w:t>
      </w:r>
      <w:r>
        <w:rPr>
          <w:lang w:val="bg-BG"/>
        </w:rPr>
        <w:t>,</w:t>
      </w:r>
      <w:r w:rsidRPr="006D6AAE">
        <w:rPr>
          <w:lang w:val="bg-BG"/>
        </w:rPr>
        <w:t xml:space="preserve"> указанията в </w:t>
      </w:r>
      <w:r w:rsidRPr="006D6AAE">
        <w:rPr>
          <w:b/>
          <w:bCs/>
          <w:lang w:val="bg-BG"/>
        </w:rPr>
        <w:t>т. 9</w:t>
      </w:r>
      <w:r w:rsidRPr="006D6AAE">
        <w:rPr>
          <w:lang w:val="bg-BG"/>
        </w:rPr>
        <w:t xml:space="preserve"> </w:t>
      </w:r>
      <w:r>
        <w:rPr>
          <w:lang w:val="bg-BG"/>
        </w:rPr>
        <w:t>„</w:t>
      </w:r>
      <w:r w:rsidRPr="006D6AAE">
        <w:rPr>
          <w:lang w:val="bg-BG"/>
        </w:rPr>
        <w:t>Минимален (ако е приложимо) и максимален размер на безвъзмездната финансова помощ за конкретен проект</w:t>
      </w:r>
      <w:r>
        <w:rPr>
          <w:lang w:val="bg-BG"/>
        </w:rPr>
        <w:t>“</w:t>
      </w:r>
      <w:r w:rsidRPr="006D6AAE">
        <w:rPr>
          <w:lang w:val="bg-BG"/>
        </w:rPr>
        <w:t xml:space="preserve"> от Условията за кандидатстване</w:t>
      </w:r>
      <w:r>
        <w:rPr>
          <w:lang w:val="bg-BG"/>
        </w:rPr>
        <w:t>, както следва</w:t>
      </w:r>
      <w:r w:rsidRPr="006D6AAE">
        <w:rPr>
          <w:lang w:val="bg-BG"/>
        </w:rPr>
        <w:t>:</w:t>
      </w:r>
    </w:p>
    <w:p w14:paraId="7415F895" w14:textId="77777777" w:rsidR="00BA789F" w:rsidRPr="006D6AAE" w:rsidRDefault="00BA789F" w:rsidP="00BA789F">
      <w:pPr>
        <w:spacing w:before="120"/>
        <w:jc w:val="both"/>
        <w:rPr>
          <w:i/>
          <w:iCs/>
          <w:lang w:val="bg-BG"/>
        </w:rPr>
      </w:pPr>
      <w:r w:rsidRPr="006D6AAE">
        <w:rPr>
          <w:i/>
          <w:iCs/>
          <w:lang w:val="bg-BG"/>
        </w:rPr>
        <w:t xml:space="preserve">За конкретните бенефициенти по компонент 1 на процедурата, които са ЦВП и ЦК, създадени по ОПНОИР, посочени в т. 11 по-долу  – бюджетът се определя по Методологията за определяне на бюджетите на създадените по ОПНОИР ЦВП и ЦК за финансиране по  ПНИИДИТ (Приложение 6 към Условията за кандидатстване) </w:t>
      </w:r>
      <w:r w:rsidRPr="006D6AAE">
        <w:rPr>
          <w:b/>
          <w:bCs/>
          <w:i/>
          <w:iCs/>
          <w:lang w:val="bg-BG"/>
        </w:rPr>
        <w:t xml:space="preserve">на базата на степента на изпълнение на проектите по ОПНОИР и постигнатите резултати </w:t>
      </w:r>
      <w:r w:rsidRPr="00B66D89">
        <w:rPr>
          <w:i/>
          <w:iCs/>
          <w:lang w:val="bg-BG"/>
        </w:rPr>
        <w:t>към момента на подаване на проектните предложения по настоящата процедура</w:t>
      </w:r>
      <w:r w:rsidRPr="006D6AAE">
        <w:rPr>
          <w:i/>
          <w:iCs/>
          <w:lang w:val="bg-BG"/>
        </w:rPr>
        <w:t>. Данните се попълват в Приложение 6а и се прилагат към формуляра за кандидатстване.</w:t>
      </w:r>
    </w:p>
    <w:p w14:paraId="09EE534F" w14:textId="77777777" w:rsidR="00BA789F" w:rsidRPr="00806A2A" w:rsidRDefault="00BA789F" w:rsidP="00BA789F">
      <w:pPr>
        <w:spacing w:before="120"/>
        <w:jc w:val="both"/>
        <w:rPr>
          <w:i/>
          <w:iCs/>
          <w:lang w:val="bg-BG"/>
        </w:rPr>
      </w:pPr>
      <w:r w:rsidRPr="00806A2A">
        <w:rPr>
          <w:i/>
          <w:iCs/>
          <w:lang w:val="bg-BG"/>
        </w:rPr>
        <w:t>За целите на проверката на представените изчисления в Приложение 6а, в рамките на проверките по критерий 1 и критерий 22 от Методология и критерии за подбор на операции за настоящата процедура ще бъдат извършени проверки на компонентите за формиране на максималния бюджет за всеки център:</w:t>
      </w:r>
    </w:p>
    <w:p w14:paraId="16FEB5D3" w14:textId="77777777" w:rsidR="00BA789F" w:rsidRPr="00806A2A" w:rsidRDefault="00BA789F" w:rsidP="00BA789F">
      <w:pPr>
        <w:spacing w:before="120"/>
        <w:jc w:val="both"/>
        <w:rPr>
          <w:i/>
          <w:iCs/>
          <w:lang w:val="bg-BG"/>
        </w:rPr>
      </w:pPr>
      <w:r w:rsidRPr="00806A2A">
        <w:rPr>
          <w:b/>
          <w:bCs/>
          <w:i/>
          <w:iCs/>
          <w:lang w:val="bg-BG"/>
        </w:rPr>
        <w:t>За доказване на стойностите в Компонент 2 от Приложение 6а се представя информация в приложения</w:t>
      </w:r>
      <w:r w:rsidRPr="00806A2A">
        <w:rPr>
          <w:i/>
          <w:iCs/>
          <w:lang w:val="bg-BG"/>
        </w:rPr>
        <w:t xml:space="preserve">, както следва:  </w:t>
      </w:r>
    </w:p>
    <w:p w14:paraId="44921500" w14:textId="77777777" w:rsidR="00BA789F" w:rsidRPr="00806A2A" w:rsidRDefault="00BA789F" w:rsidP="00BA789F">
      <w:pPr>
        <w:jc w:val="both"/>
        <w:rPr>
          <w:b/>
          <w:bCs/>
          <w:i/>
          <w:iCs/>
          <w:lang w:val="bg-BG"/>
        </w:rPr>
      </w:pPr>
      <w:r w:rsidRPr="00806A2A">
        <w:rPr>
          <w:i/>
          <w:iCs/>
          <w:lang w:val="bg-BG"/>
        </w:rPr>
        <w:t xml:space="preserve">- </w:t>
      </w:r>
      <w:r w:rsidRPr="00806A2A">
        <w:rPr>
          <w:b/>
          <w:bCs/>
          <w:i/>
          <w:iCs/>
          <w:lang w:val="bg-BG"/>
        </w:rPr>
        <w:t>Списък на отчетените публикации</w:t>
      </w:r>
      <w:r w:rsidRPr="00806A2A">
        <w:rPr>
          <w:i/>
          <w:iCs/>
          <w:lang w:val="bg-BG"/>
        </w:rPr>
        <w:t xml:space="preserve"> </w:t>
      </w:r>
      <w:r w:rsidRPr="00806A2A">
        <w:rPr>
          <w:b/>
          <w:bCs/>
          <w:i/>
          <w:iCs/>
          <w:lang w:val="bg-BG"/>
        </w:rPr>
        <w:t xml:space="preserve">с посочване на база данни или линк, където може да се извърши проверка; </w:t>
      </w:r>
    </w:p>
    <w:p w14:paraId="333C876E" w14:textId="77777777" w:rsidR="00BA789F" w:rsidRPr="00806A2A" w:rsidRDefault="00BA789F" w:rsidP="00BA789F">
      <w:pPr>
        <w:jc w:val="both"/>
        <w:rPr>
          <w:i/>
          <w:iCs/>
          <w:lang w:val="bg-BG"/>
        </w:rPr>
      </w:pPr>
      <w:r w:rsidRPr="00806A2A">
        <w:rPr>
          <w:i/>
          <w:iCs/>
          <w:lang w:val="bg-BG"/>
        </w:rPr>
        <w:t xml:space="preserve">- </w:t>
      </w:r>
      <w:r w:rsidRPr="00806A2A">
        <w:rPr>
          <w:b/>
          <w:bCs/>
          <w:i/>
          <w:iCs/>
          <w:lang w:val="bg-BG"/>
        </w:rPr>
        <w:t>Списък на отчетените патенти, заявки за патенти, полезни модели, заявки за полезни модели, както и доказателства, че те са свързани с дейността на Центъра</w:t>
      </w:r>
      <w:r>
        <w:rPr>
          <w:b/>
          <w:bCs/>
          <w:i/>
          <w:iCs/>
          <w:lang w:val="bg-BG"/>
        </w:rPr>
        <w:t>.</w:t>
      </w:r>
    </w:p>
    <w:p w14:paraId="3424460D" w14:textId="77777777" w:rsidR="00BA789F" w:rsidRDefault="00BA789F" w:rsidP="00BA789F">
      <w:pPr>
        <w:spacing w:before="120"/>
        <w:jc w:val="both"/>
        <w:rPr>
          <w:lang w:val="bg-BG"/>
        </w:rPr>
      </w:pPr>
      <w:r>
        <w:rPr>
          <w:lang w:val="bg-BG"/>
        </w:rPr>
        <w:t xml:space="preserve">Следователно, към момента на подаване на проектното предложение в Приложение 6а може да включите данни за резултати (публикации, документи за ПИС), </w:t>
      </w:r>
      <w:r w:rsidRPr="00B66D89">
        <w:rPr>
          <w:b/>
          <w:bCs/>
          <w:lang w:val="bg-BG"/>
        </w:rPr>
        <w:t>които са верифицирани</w:t>
      </w:r>
      <w:r>
        <w:rPr>
          <w:lang w:val="bg-BG"/>
        </w:rPr>
        <w:t xml:space="preserve"> по проекта по ОПНОПИР и които могат да бъдат проверени в съответните бази данни, посочени в приложените списъци, съгласно изискването на Условията за кандидатстване, посочено в т. 9.</w:t>
      </w:r>
    </w:p>
    <w:p w14:paraId="6EA03850" w14:textId="77777777" w:rsidR="00BA789F" w:rsidRDefault="00BA789F" w:rsidP="00BA789F">
      <w:pPr>
        <w:jc w:val="both"/>
        <w:rPr>
          <w:lang w:val="bg-BG"/>
        </w:rPr>
      </w:pPr>
    </w:p>
    <w:p w14:paraId="139D3BDE" w14:textId="77777777" w:rsidR="00BA789F" w:rsidRDefault="00BA789F" w:rsidP="00BA789F">
      <w:pPr>
        <w:jc w:val="both"/>
        <w:rPr>
          <w:lang w:val="bg-BG"/>
        </w:rPr>
      </w:pPr>
      <w:r w:rsidRPr="00377F7F">
        <w:rPr>
          <w:b/>
          <w:bCs/>
          <w:lang w:val="bg-BG"/>
        </w:rPr>
        <w:t>2.1.</w:t>
      </w:r>
      <w:r>
        <w:rPr>
          <w:lang w:val="bg-BG"/>
        </w:rPr>
        <w:t xml:space="preserve"> Моля вижте </w:t>
      </w:r>
      <w:r w:rsidRPr="00D81D52">
        <w:rPr>
          <w:lang w:val="bg-BG"/>
        </w:rPr>
        <w:t>разяснения</w:t>
      </w:r>
      <w:r>
        <w:rPr>
          <w:lang w:val="bg-BG"/>
        </w:rPr>
        <w:t>та</w:t>
      </w:r>
      <w:r w:rsidRPr="00D81D52">
        <w:rPr>
          <w:lang w:val="bg-BG"/>
        </w:rPr>
        <w:t xml:space="preserve"> в отговора на въпрос </w:t>
      </w:r>
      <w:r w:rsidRPr="00CC062E">
        <w:rPr>
          <w:b/>
          <w:bCs/>
          <w:lang w:val="bg-BG"/>
        </w:rPr>
        <w:t>Q00</w:t>
      </w:r>
      <w:r w:rsidRPr="00CC062E">
        <w:rPr>
          <w:b/>
          <w:bCs/>
          <w:lang w:val="en-US"/>
        </w:rPr>
        <w:t>3</w:t>
      </w:r>
      <w:r w:rsidRPr="00CC062E">
        <w:rPr>
          <w:b/>
          <w:bCs/>
          <w:lang w:val="bg-BG"/>
        </w:rPr>
        <w:t xml:space="preserve"> (т. 4)</w:t>
      </w:r>
      <w:r w:rsidRPr="00D81D52">
        <w:rPr>
          <w:lang w:val="bg-BG"/>
        </w:rPr>
        <w:t xml:space="preserve"> по-горе.</w:t>
      </w:r>
    </w:p>
    <w:p w14:paraId="120E6F38" w14:textId="77777777" w:rsidR="00BA789F" w:rsidRDefault="00BA789F" w:rsidP="00BA789F">
      <w:pPr>
        <w:jc w:val="both"/>
        <w:rPr>
          <w:lang w:val="bg-BG"/>
        </w:rPr>
      </w:pPr>
    </w:p>
    <w:p w14:paraId="3BDAD131" w14:textId="34D76DE0" w:rsidR="00BA789F" w:rsidRDefault="00BA789F" w:rsidP="00BA789F">
      <w:pPr>
        <w:jc w:val="both"/>
        <w:rPr>
          <w:lang w:val="bg-BG"/>
        </w:rPr>
      </w:pPr>
      <w:r w:rsidRPr="00377F7F">
        <w:rPr>
          <w:b/>
          <w:bCs/>
          <w:lang w:val="bg-BG"/>
        </w:rPr>
        <w:t>2.2.</w:t>
      </w:r>
      <w:r>
        <w:rPr>
          <w:lang w:val="bg-BG"/>
        </w:rPr>
        <w:t xml:space="preserve"> </w:t>
      </w:r>
      <w:r w:rsidRPr="00163841">
        <w:rPr>
          <w:lang w:val="bg-BG"/>
        </w:rPr>
        <w:t>При планирането на стойностите в таблицата за показателите за (ii) Защита на интелектуална собственост и сътрудничество в Параметър за резултат трябва да прецените колко заявки за съответните документи за ПИС ще може да подготви центърът в рамките на проекта (в съответствие с Програмата за развитие и устойчивост с бизнес план), колко документа за признати полезни модели/патенти/сертификати за нови сортове/хибриди растения ще може да бъдат получени в този период. На базата на тази оценка ще се попълни стойността при подаването на проектното предложение. В тази връзка, ако е планирано за патент/полезен модел</w:t>
      </w:r>
      <w:r w:rsidR="00247D78">
        <w:rPr>
          <w:lang w:val="bg-BG"/>
        </w:rPr>
        <w:t>/</w:t>
      </w:r>
      <w:r w:rsidR="00247D78" w:rsidRPr="00247D78">
        <w:rPr>
          <w:lang w:val="bg-BG"/>
        </w:rPr>
        <w:t>сертификат за нови сортове/хибриди растения</w:t>
      </w:r>
      <w:r w:rsidRPr="00163841">
        <w:rPr>
          <w:lang w:val="bg-BG"/>
        </w:rPr>
        <w:t xml:space="preserve"> да бъде подадена заявка и се очаква в периода на изпълнение на проекта да бъде издаден патент/полезен модел</w:t>
      </w:r>
      <w:r w:rsidR="00C4083F">
        <w:rPr>
          <w:lang w:val="bg-BG"/>
        </w:rPr>
        <w:t>/</w:t>
      </w:r>
      <w:r w:rsidR="00C4083F" w:rsidRPr="00C4083F">
        <w:rPr>
          <w:lang w:val="bg-BG"/>
        </w:rPr>
        <w:t>сертификат за нови сортове/хибриди растения</w:t>
      </w:r>
      <w:r w:rsidRPr="00163841">
        <w:rPr>
          <w:lang w:val="bg-BG"/>
        </w:rPr>
        <w:t>, резултатът се посочва както в броя на заявките, така и в броя на патентите/полезните модели</w:t>
      </w:r>
      <w:r w:rsidR="00C4083F">
        <w:rPr>
          <w:lang w:val="bg-BG"/>
        </w:rPr>
        <w:t>/</w:t>
      </w:r>
      <w:r w:rsidR="00C4083F" w:rsidRPr="00C4083F">
        <w:rPr>
          <w:lang w:val="bg-BG"/>
        </w:rPr>
        <w:t>сертификати</w:t>
      </w:r>
      <w:r w:rsidR="001F3DB8">
        <w:rPr>
          <w:lang w:val="bg-BG"/>
        </w:rPr>
        <w:t>те</w:t>
      </w:r>
      <w:r w:rsidR="00C4083F" w:rsidRPr="00C4083F">
        <w:rPr>
          <w:lang w:val="bg-BG"/>
        </w:rPr>
        <w:t xml:space="preserve"> за нови сортове/хибриди растения</w:t>
      </w:r>
      <w:r w:rsidRPr="00163841">
        <w:rPr>
          <w:lang w:val="bg-BG"/>
        </w:rPr>
        <w:t>.</w:t>
      </w:r>
    </w:p>
    <w:p w14:paraId="5498151F" w14:textId="77777777" w:rsidR="00BA789F" w:rsidRPr="009F10B2" w:rsidRDefault="00BA789F" w:rsidP="00BA789F">
      <w:pPr>
        <w:jc w:val="both"/>
        <w:rPr>
          <w:lang w:val="en-US"/>
        </w:rPr>
      </w:pPr>
    </w:p>
    <w:p w14:paraId="696F3BAC" w14:textId="77777777" w:rsidR="00BA789F" w:rsidRDefault="00BA789F" w:rsidP="00BA789F">
      <w:pPr>
        <w:jc w:val="both"/>
        <w:rPr>
          <w:lang w:val="bg-BG"/>
        </w:rPr>
      </w:pPr>
      <w:r w:rsidRPr="00377F7F">
        <w:rPr>
          <w:b/>
          <w:bCs/>
          <w:lang w:val="bg-BG"/>
        </w:rPr>
        <w:t>2.3.</w:t>
      </w:r>
      <w:r>
        <w:rPr>
          <w:lang w:val="bg-BG"/>
        </w:rPr>
        <w:t xml:space="preserve"> В лист „Указания за попълване“ на Приложение „Параметър за резултат“ са дадени указания, които са разделени на две части: „</w:t>
      </w:r>
      <w:r w:rsidRPr="00D161EC">
        <w:rPr>
          <w:lang w:val="bg-BG"/>
        </w:rPr>
        <w:t>При подаване на проектното предложение</w:t>
      </w:r>
      <w:r>
        <w:rPr>
          <w:lang w:val="bg-BG"/>
        </w:rPr>
        <w:t>“ и  „</w:t>
      </w:r>
      <w:r w:rsidRPr="00D161EC">
        <w:rPr>
          <w:lang w:val="bg-BG"/>
        </w:rPr>
        <w:t>При отчитане на постигнатите резултати (таблицата се подава до 31 януари след отчетния период)</w:t>
      </w:r>
      <w:r>
        <w:rPr>
          <w:lang w:val="bg-BG"/>
        </w:rPr>
        <w:t xml:space="preserve">“. </w:t>
      </w:r>
    </w:p>
    <w:p w14:paraId="6B512786" w14:textId="77777777" w:rsidR="00BA789F" w:rsidRDefault="00BA789F" w:rsidP="00BA789F">
      <w:pPr>
        <w:jc w:val="both"/>
        <w:rPr>
          <w:lang w:val="bg-BG"/>
        </w:rPr>
      </w:pPr>
      <w:r>
        <w:rPr>
          <w:lang w:val="bg-BG"/>
        </w:rPr>
        <w:t xml:space="preserve">В част </w:t>
      </w:r>
      <w:r w:rsidRPr="0046171B">
        <w:rPr>
          <w:lang w:val="bg-BG"/>
        </w:rPr>
        <w:t>„При подаване на проектното предложение“</w:t>
      </w:r>
      <w:r>
        <w:rPr>
          <w:lang w:val="bg-BG"/>
        </w:rPr>
        <w:t xml:space="preserve"> е посочено следното:</w:t>
      </w:r>
    </w:p>
    <w:p w14:paraId="23662B0E" w14:textId="77777777" w:rsidR="00BA789F" w:rsidRPr="0046171B" w:rsidRDefault="00BA789F" w:rsidP="00BA789F">
      <w:pPr>
        <w:pBdr>
          <w:bottom w:val="single" w:sz="4" w:space="0" w:color="auto"/>
        </w:pBdr>
        <w:jc w:val="both"/>
        <w:rPr>
          <w:i/>
          <w:iCs/>
          <w:color w:val="000000" w:themeColor="text1"/>
          <w:szCs w:val="24"/>
          <w:lang w:val="bg-BG"/>
        </w:rPr>
      </w:pPr>
      <w:r>
        <w:rPr>
          <w:i/>
          <w:iCs/>
          <w:color w:val="000000" w:themeColor="text1"/>
          <w:szCs w:val="24"/>
          <w:lang w:val="bg-BG"/>
        </w:rPr>
        <w:t>„</w:t>
      </w:r>
      <w:r w:rsidRPr="0046171B">
        <w:rPr>
          <w:i/>
          <w:iCs/>
          <w:color w:val="000000" w:themeColor="text1"/>
          <w:szCs w:val="24"/>
          <w:lang w:val="bg-BG"/>
        </w:rPr>
        <w:t>1. Въвеждат се числа само в оранжевите полета! В колони  I-J на работен лист Резултати се въвеждат резултатите, заложени в т. 4.5 на Програмата за развитие и устойчивост. Съответно в колона H автоматично се зареждат стойности в червено, които задават минималните стойности, които трябва да бъдат заложени в съответните полета на колона D при попълване на таблицата за изчисляване на Параметъра за резултат.</w:t>
      </w:r>
    </w:p>
    <w:p w14:paraId="218E76CE" w14:textId="77777777" w:rsidR="00BA789F" w:rsidRPr="0046171B" w:rsidRDefault="00BA789F" w:rsidP="00BA789F">
      <w:pPr>
        <w:pBdr>
          <w:bottom w:val="single" w:sz="4" w:space="0" w:color="auto"/>
        </w:pBdr>
        <w:jc w:val="both"/>
        <w:rPr>
          <w:i/>
          <w:iCs/>
          <w:color w:val="000000" w:themeColor="text1"/>
          <w:szCs w:val="24"/>
          <w:lang w:val="bg-BG"/>
        </w:rPr>
      </w:pPr>
      <w:r w:rsidRPr="0046171B">
        <w:rPr>
          <w:i/>
          <w:iCs/>
          <w:color w:val="000000" w:themeColor="text1"/>
          <w:szCs w:val="24"/>
          <w:lang w:val="bg-BG"/>
        </w:rPr>
        <w:t xml:space="preserve">"2. Кандидатът попълва таблицата за изчисляване на Параметъра за резултат като </w:t>
      </w:r>
      <w:r w:rsidRPr="00E149F1">
        <w:rPr>
          <w:b/>
          <w:bCs/>
          <w:i/>
          <w:iCs/>
          <w:color w:val="000000" w:themeColor="text1"/>
          <w:szCs w:val="24"/>
          <w:lang w:val="bg-BG"/>
        </w:rPr>
        <w:t>въвежда индикативни стойности на очакваните резултати за целия период на проекта</w:t>
      </w:r>
      <w:r w:rsidRPr="0046171B">
        <w:rPr>
          <w:i/>
          <w:iCs/>
          <w:color w:val="000000" w:themeColor="text1"/>
          <w:szCs w:val="24"/>
          <w:lang w:val="bg-BG"/>
        </w:rPr>
        <w:t xml:space="preserve">. </w:t>
      </w:r>
      <w:r w:rsidRPr="00E149F1">
        <w:rPr>
          <w:b/>
          <w:bCs/>
          <w:i/>
          <w:iCs/>
          <w:color w:val="000000" w:themeColor="text1"/>
          <w:szCs w:val="24"/>
          <w:lang w:val="bg-BG"/>
        </w:rPr>
        <w:t>Като отчетен период се въвежда 2024-2029 г.</w:t>
      </w:r>
      <w:r w:rsidRPr="0046171B">
        <w:rPr>
          <w:i/>
          <w:iCs/>
          <w:color w:val="000000" w:themeColor="text1"/>
          <w:szCs w:val="24"/>
          <w:lang w:val="bg-BG"/>
        </w:rPr>
        <w:t xml:space="preserve"> Числата в червено от колона D трябва да са равни или по-големи от числата в червено в колона H. След като изчисли общата индикативна стойност на Параметъра за резултат (поле C13 на работен лист Обща информация) кандидатът задава в поле C14 целева стойност, която трябва да бъде постигната към 31.12.2029 г. и ще бъде записан в административния договор. Целевата стойност:</w:t>
      </w:r>
    </w:p>
    <w:p w14:paraId="71707195" w14:textId="77777777" w:rsidR="00BA789F" w:rsidRPr="0046171B" w:rsidRDefault="00BA789F" w:rsidP="00BA789F">
      <w:pPr>
        <w:pBdr>
          <w:bottom w:val="single" w:sz="4" w:space="0" w:color="auto"/>
        </w:pBdr>
        <w:jc w:val="both"/>
        <w:rPr>
          <w:i/>
          <w:iCs/>
          <w:color w:val="000000" w:themeColor="text1"/>
          <w:szCs w:val="24"/>
          <w:lang w:val="bg-BG"/>
        </w:rPr>
      </w:pPr>
      <w:r w:rsidRPr="0046171B">
        <w:rPr>
          <w:i/>
          <w:iCs/>
          <w:color w:val="000000" w:themeColor="text1"/>
          <w:szCs w:val="24"/>
          <w:lang w:val="bg-BG"/>
        </w:rPr>
        <w:t xml:space="preserve">- не може да бъде по-висока от стойността в поле C13;  </w:t>
      </w:r>
    </w:p>
    <w:p w14:paraId="01C25C8A" w14:textId="77777777" w:rsidR="00BA789F" w:rsidRPr="0046171B" w:rsidRDefault="00BA789F" w:rsidP="00BA789F">
      <w:pPr>
        <w:pBdr>
          <w:bottom w:val="single" w:sz="4" w:space="0" w:color="auto"/>
        </w:pBdr>
        <w:jc w:val="both"/>
        <w:rPr>
          <w:i/>
          <w:iCs/>
          <w:color w:val="000000" w:themeColor="text1"/>
          <w:szCs w:val="24"/>
          <w:lang w:val="bg-BG"/>
        </w:rPr>
      </w:pPr>
      <w:r w:rsidRPr="0046171B">
        <w:rPr>
          <w:i/>
          <w:iCs/>
          <w:color w:val="000000" w:themeColor="text1"/>
          <w:szCs w:val="24"/>
          <w:lang w:val="bg-BG"/>
        </w:rPr>
        <w:t>- умножена по 1000,  следва да бъде равна или по-висока от планираните преки разходи за персонал в бюджетен ред 1 на бюджета, въведен в ИСУН."</w:t>
      </w:r>
    </w:p>
    <w:p w14:paraId="1864D3E8" w14:textId="77777777" w:rsidR="00BA789F" w:rsidRDefault="00BA789F" w:rsidP="00BA789F">
      <w:pPr>
        <w:pBdr>
          <w:bottom w:val="single" w:sz="4" w:space="0" w:color="auto"/>
        </w:pBdr>
        <w:jc w:val="both"/>
        <w:rPr>
          <w:i/>
          <w:iCs/>
          <w:color w:val="000000" w:themeColor="text1"/>
          <w:szCs w:val="24"/>
          <w:lang w:val="bg-BG"/>
        </w:rPr>
      </w:pPr>
      <w:r w:rsidRPr="0046171B">
        <w:rPr>
          <w:i/>
          <w:iCs/>
          <w:color w:val="000000" w:themeColor="text1"/>
          <w:szCs w:val="24"/>
          <w:lang w:val="bg-BG"/>
        </w:rPr>
        <w:t xml:space="preserve">3. </w:t>
      </w:r>
      <w:r w:rsidRPr="0046171B">
        <w:rPr>
          <w:b/>
          <w:bCs/>
          <w:i/>
          <w:iCs/>
          <w:color w:val="000000" w:themeColor="text1"/>
          <w:szCs w:val="24"/>
          <w:lang w:val="bg-BG"/>
        </w:rPr>
        <w:t>Кандидатът разпределя целевата стойност на Параметъра за резултат на 6 части за всяка календарна година в периода 2024-2029, с което задава етапни цели, които трябва да бъдат постигнати към 31 декември на съответната календарна година. Етапната цел за 2029 г. трябва да бъде равна на целевата стойност на Параметъра за резултат, зададена в поле C14. Броят на точките на Параметъра за резултат, зададен за една календарна година, трябва да бъде от 10 до 20 % от целевата стойност на Параметъра за резултат към 31.12.2029 г.“</w:t>
      </w:r>
    </w:p>
    <w:p w14:paraId="6F22207B" w14:textId="77777777" w:rsidR="00BA789F" w:rsidRDefault="00BA789F" w:rsidP="00BA789F">
      <w:pPr>
        <w:pBdr>
          <w:bottom w:val="single" w:sz="4" w:space="0" w:color="auto"/>
        </w:pBdr>
        <w:jc w:val="both"/>
        <w:rPr>
          <w:color w:val="000000" w:themeColor="text1"/>
          <w:szCs w:val="24"/>
          <w:lang w:val="bg-BG"/>
        </w:rPr>
      </w:pPr>
      <w:r>
        <w:rPr>
          <w:color w:val="000000" w:themeColor="text1"/>
          <w:szCs w:val="24"/>
          <w:lang w:val="bg-BG"/>
        </w:rPr>
        <w:t>В Приложение „Параметър за резултат“ - лист „Обща информация“ са посочени примерни стойности. Видно от приложението, в колона „Предишни години“ са записани нулеви стойности. В тази връзка, на етапа на кандидатстване колона „Предишни години“ в лист „Резултати“ не се попълва.</w:t>
      </w:r>
    </w:p>
    <w:p w14:paraId="0B44FE2E" w14:textId="77777777" w:rsidR="00BA789F" w:rsidRDefault="00BA789F" w:rsidP="00BA789F">
      <w:pPr>
        <w:pBdr>
          <w:bottom w:val="single" w:sz="4" w:space="0" w:color="auto"/>
        </w:pBdr>
        <w:jc w:val="both"/>
        <w:rPr>
          <w:color w:val="000000" w:themeColor="text1"/>
          <w:szCs w:val="24"/>
          <w:lang w:val="bg-BG"/>
        </w:rPr>
      </w:pPr>
    </w:p>
    <w:p w14:paraId="70D7E8F9" w14:textId="77777777" w:rsidR="00BA789F" w:rsidRDefault="00BA789F" w:rsidP="00BA789F">
      <w:pPr>
        <w:pBdr>
          <w:bottom w:val="single" w:sz="4" w:space="0" w:color="auto"/>
        </w:pBdr>
        <w:jc w:val="both"/>
        <w:rPr>
          <w:color w:val="000000" w:themeColor="text1"/>
          <w:szCs w:val="24"/>
          <w:lang w:val="bg-BG"/>
        </w:rPr>
      </w:pPr>
      <w:r w:rsidRPr="009E1039">
        <w:rPr>
          <w:b/>
          <w:bCs/>
          <w:color w:val="000000" w:themeColor="text1"/>
          <w:szCs w:val="24"/>
          <w:lang w:val="bg-BG"/>
        </w:rPr>
        <w:t>2.4.</w:t>
      </w:r>
      <w:r>
        <w:rPr>
          <w:color w:val="000000" w:themeColor="text1"/>
          <w:szCs w:val="24"/>
          <w:lang w:val="bg-BG"/>
        </w:rPr>
        <w:t xml:space="preserve"> </w:t>
      </w:r>
      <w:bookmarkStart w:id="19" w:name="_Hlk169615481"/>
      <w:r w:rsidRPr="00311C0E">
        <w:rPr>
          <w:color w:val="000000" w:themeColor="text1"/>
          <w:szCs w:val="24"/>
          <w:lang w:val="bg-BG"/>
        </w:rPr>
        <w:t xml:space="preserve">В лист „Указания за попълване“ на Приложение „Параметър за резултат“ </w:t>
      </w:r>
      <w:bookmarkEnd w:id="19"/>
      <w:r w:rsidRPr="00311C0E">
        <w:rPr>
          <w:color w:val="000000" w:themeColor="text1"/>
          <w:szCs w:val="24"/>
          <w:lang w:val="bg-BG"/>
        </w:rPr>
        <w:t>са дадени указания, които са разделени на две части: „При подаване на проектното предложение“ и  „При отчитане на постигнатите резултати (таблицата се подава до 31 януари след отчетния период)“.</w:t>
      </w:r>
    </w:p>
    <w:p w14:paraId="2611967D" w14:textId="77777777" w:rsidR="00BA789F" w:rsidRDefault="00BA789F" w:rsidP="00BA789F">
      <w:pPr>
        <w:pBdr>
          <w:bottom w:val="single" w:sz="4" w:space="0" w:color="auto"/>
        </w:pBdr>
        <w:jc w:val="both"/>
        <w:rPr>
          <w:color w:val="000000" w:themeColor="text1"/>
          <w:szCs w:val="24"/>
          <w:lang w:val="bg-BG"/>
        </w:rPr>
      </w:pPr>
      <w:r>
        <w:rPr>
          <w:color w:val="000000" w:themeColor="text1"/>
          <w:szCs w:val="24"/>
          <w:lang w:val="bg-BG"/>
        </w:rPr>
        <w:t xml:space="preserve">В </w:t>
      </w:r>
      <w:r w:rsidRPr="00A64379">
        <w:rPr>
          <w:b/>
          <w:bCs/>
          <w:color w:val="000000" w:themeColor="text1"/>
          <w:szCs w:val="24"/>
          <w:lang w:val="bg-BG"/>
        </w:rPr>
        <w:t>т. 3</w:t>
      </w:r>
      <w:r>
        <w:rPr>
          <w:color w:val="000000" w:themeColor="text1"/>
          <w:szCs w:val="24"/>
          <w:lang w:val="bg-BG"/>
        </w:rPr>
        <w:t xml:space="preserve"> „Защита на интелектуална собственост и сътрудничество“ в част </w:t>
      </w:r>
      <w:r w:rsidRPr="00F90438">
        <w:rPr>
          <w:color w:val="000000" w:themeColor="text1"/>
          <w:szCs w:val="24"/>
          <w:lang w:val="bg-BG"/>
        </w:rPr>
        <w:t>„При отчитане на постигнатите резултати (таблицата се подава до 31 януари след отчетния период)“</w:t>
      </w:r>
      <w:r>
        <w:rPr>
          <w:color w:val="000000" w:themeColor="text1"/>
          <w:szCs w:val="24"/>
          <w:lang w:val="bg-BG"/>
        </w:rPr>
        <w:t xml:space="preserve"> е посочено, че се представя </w:t>
      </w:r>
      <w:r w:rsidRPr="00F90438">
        <w:rPr>
          <w:color w:val="000000" w:themeColor="text1"/>
          <w:szCs w:val="24"/>
          <w:lang w:val="bg-BG"/>
        </w:rPr>
        <w:t>списък на  отчетените договори с предприятия, в които като страна участва Центърът или ЮЛ</w:t>
      </w:r>
      <w:r>
        <w:rPr>
          <w:color w:val="000000" w:themeColor="text1"/>
          <w:szCs w:val="24"/>
          <w:lang w:val="bg-BG"/>
        </w:rPr>
        <w:t>Н</w:t>
      </w:r>
      <w:r w:rsidRPr="00F90438">
        <w:rPr>
          <w:color w:val="000000" w:themeColor="text1"/>
          <w:szCs w:val="24"/>
          <w:lang w:val="bg-BG"/>
        </w:rPr>
        <w:t>Ц, създадено във връзка с Центъра. За всеки договор се посочва в кой пакет отчетни документи е включен, или договорът се представя, ако не е отчетен до момента пред МЗ.</w:t>
      </w:r>
      <w:r>
        <w:rPr>
          <w:color w:val="000000" w:themeColor="text1"/>
          <w:szCs w:val="24"/>
          <w:lang w:val="bg-BG"/>
        </w:rPr>
        <w:t xml:space="preserve"> </w:t>
      </w:r>
      <w:r w:rsidRPr="00EA78C7">
        <w:rPr>
          <w:color w:val="000000" w:themeColor="text1"/>
          <w:szCs w:val="24"/>
          <w:lang w:val="bg-BG"/>
        </w:rPr>
        <w:t>В отчетите се включват договорите след тяхното сключване.</w:t>
      </w:r>
      <w:r>
        <w:rPr>
          <w:color w:val="000000" w:themeColor="text1"/>
          <w:szCs w:val="24"/>
          <w:lang w:val="bg-BG"/>
        </w:rPr>
        <w:t xml:space="preserve"> </w:t>
      </w:r>
    </w:p>
    <w:p w14:paraId="0BC700F8" w14:textId="77777777" w:rsidR="00BA789F" w:rsidRDefault="00BA789F" w:rsidP="00BA789F">
      <w:pPr>
        <w:pBdr>
          <w:bottom w:val="single" w:sz="4" w:space="0" w:color="auto"/>
        </w:pBdr>
        <w:jc w:val="both"/>
        <w:rPr>
          <w:color w:val="000000" w:themeColor="text1"/>
          <w:szCs w:val="24"/>
          <w:lang w:val="bg-BG"/>
        </w:rPr>
      </w:pPr>
    </w:p>
    <w:p w14:paraId="6C7CEF7A" w14:textId="77777777" w:rsidR="00BA789F" w:rsidRDefault="00BA789F" w:rsidP="00BA789F">
      <w:pPr>
        <w:pBdr>
          <w:bottom w:val="single" w:sz="4" w:space="0" w:color="auto"/>
        </w:pBdr>
        <w:jc w:val="both"/>
        <w:rPr>
          <w:color w:val="000000" w:themeColor="text1"/>
          <w:szCs w:val="24"/>
          <w:lang w:val="bg-BG"/>
        </w:rPr>
      </w:pPr>
      <w:r w:rsidRPr="00265B04">
        <w:rPr>
          <w:b/>
          <w:bCs/>
          <w:color w:val="000000" w:themeColor="text1"/>
          <w:szCs w:val="24"/>
          <w:lang w:val="bg-BG"/>
        </w:rPr>
        <w:t>2.5.</w:t>
      </w:r>
      <w:r>
        <w:rPr>
          <w:color w:val="000000" w:themeColor="text1"/>
          <w:szCs w:val="24"/>
          <w:lang w:val="bg-BG"/>
        </w:rPr>
        <w:t xml:space="preserve"> </w:t>
      </w:r>
      <w:r w:rsidRPr="000D7504">
        <w:rPr>
          <w:color w:val="000000" w:themeColor="text1"/>
          <w:szCs w:val="24"/>
          <w:lang w:val="bg-BG"/>
        </w:rPr>
        <w:t xml:space="preserve">При подготовката на проектното предложение Кандидатът попълва таблицата за изчисляване на Параметъра за резултат като въвежда </w:t>
      </w:r>
      <w:r w:rsidRPr="000D7504">
        <w:rPr>
          <w:b/>
          <w:bCs/>
          <w:color w:val="000000" w:themeColor="text1"/>
          <w:szCs w:val="24"/>
          <w:lang w:val="bg-BG"/>
        </w:rPr>
        <w:t xml:space="preserve">индикативни стойности на очакваните резултати </w:t>
      </w:r>
      <w:r w:rsidRPr="00204E46">
        <w:rPr>
          <w:b/>
          <w:bCs/>
          <w:color w:val="000000" w:themeColor="text1"/>
          <w:szCs w:val="24"/>
          <w:u w:val="single"/>
          <w:lang w:val="bg-BG"/>
        </w:rPr>
        <w:t>за целия период на проекта</w:t>
      </w:r>
      <w:r w:rsidRPr="000D7504">
        <w:rPr>
          <w:b/>
          <w:bCs/>
          <w:color w:val="000000" w:themeColor="text1"/>
          <w:szCs w:val="24"/>
          <w:lang w:val="bg-BG"/>
        </w:rPr>
        <w:t>.</w:t>
      </w:r>
      <w:r w:rsidRPr="000D7504">
        <w:rPr>
          <w:color w:val="000000" w:themeColor="text1"/>
          <w:szCs w:val="24"/>
          <w:lang w:val="bg-BG"/>
        </w:rPr>
        <w:t xml:space="preserve"> Като отчетен период се въвежда 2024-2029 г., като въведените стойности в таблицата трябва да са равни или по-големи от стойностите на съответните резултати, заложени в т. 4.5 на Програмата за развитие и устойчивост. Конкретните указания за попълване на таблицата са записани на последния работен лист на Приложение „Параметър за резултат“. </w:t>
      </w:r>
      <w:r w:rsidRPr="000D7504">
        <w:rPr>
          <w:b/>
          <w:bCs/>
          <w:color w:val="000000" w:themeColor="text1"/>
          <w:szCs w:val="24"/>
          <w:lang w:val="bg-BG"/>
        </w:rPr>
        <w:t>Кандидатът задава целева стойност на Параметъра за резултат, която трябва да бъде постигната към 31.12.2029 г. и която се записва в административния договор</w:t>
      </w:r>
      <w:r w:rsidRPr="000D7504">
        <w:rPr>
          <w:color w:val="000000" w:themeColor="text1"/>
          <w:szCs w:val="24"/>
          <w:lang w:val="bg-BG"/>
        </w:rPr>
        <w:t xml:space="preserve">. </w:t>
      </w:r>
    </w:p>
    <w:p w14:paraId="0FFBFCCE" w14:textId="77777777" w:rsidR="00BA789F" w:rsidRDefault="00BA789F" w:rsidP="00BA789F">
      <w:pPr>
        <w:pBdr>
          <w:bottom w:val="single" w:sz="4" w:space="0" w:color="auto"/>
        </w:pBdr>
        <w:jc w:val="both"/>
        <w:rPr>
          <w:color w:val="000000" w:themeColor="text1"/>
          <w:szCs w:val="24"/>
          <w:lang w:val="bg-BG"/>
        </w:rPr>
      </w:pPr>
      <w:r>
        <w:rPr>
          <w:color w:val="000000" w:themeColor="text1"/>
          <w:szCs w:val="24"/>
          <w:lang w:val="bg-BG"/>
        </w:rPr>
        <w:t>Съгласно указанията в лист „Указания за попълване“, при подаване на проектното предложение:</w:t>
      </w:r>
    </w:p>
    <w:p w14:paraId="511E2A73" w14:textId="77777777" w:rsidR="00BA789F" w:rsidRPr="00E74ED6" w:rsidRDefault="00BA789F" w:rsidP="00BA789F">
      <w:pPr>
        <w:pStyle w:val="ListParagraph"/>
        <w:numPr>
          <w:ilvl w:val="0"/>
          <w:numId w:val="32"/>
        </w:numPr>
        <w:pBdr>
          <w:bottom w:val="single" w:sz="4" w:space="0" w:color="auto"/>
        </w:pBdr>
        <w:ind w:left="0" w:firstLine="360"/>
        <w:jc w:val="both"/>
        <w:rPr>
          <w:i/>
          <w:iCs/>
          <w:color w:val="000000" w:themeColor="text1"/>
          <w:szCs w:val="24"/>
          <w:lang w:val="bg-BG"/>
        </w:rPr>
      </w:pPr>
      <w:r w:rsidRPr="00E74ED6">
        <w:rPr>
          <w:i/>
          <w:iCs/>
          <w:color w:val="000000" w:themeColor="text1"/>
          <w:szCs w:val="24"/>
          <w:lang w:val="bg-BG"/>
        </w:rPr>
        <w:t>Въвеждат се числа само в оранжевите полета! В колони  I-J на работен лист „Резултати“ се въвеждат резултатите, заложени в т. 4.5 на Програмата за развитие и устойчивост. Съответно в колона H автоматично се зареждат стойности в червено, които задават минималните стойности, които трябва да бъдат заложени в съответните полета на колона D при попълване на таблицата за изчисляване на Параметъра за резултат.</w:t>
      </w:r>
    </w:p>
    <w:p w14:paraId="0D4F5FC9" w14:textId="77777777" w:rsidR="00BA789F" w:rsidRDefault="00BA789F" w:rsidP="00BA789F">
      <w:pPr>
        <w:pBdr>
          <w:bottom w:val="single" w:sz="4" w:space="0" w:color="auto"/>
        </w:pBdr>
        <w:jc w:val="both"/>
        <w:rPr>
          <w:color w:val="000000" w:themeColor="text1"/>
          <w:szCs w:val="24"/>
          <w:lang w:val="bg-BG"/>
        </w:rPr>
      </w:pPr>
      <w:r>
        <w:rPr>
          <w:color w:val="000000" w:themeColor="text1"/>
          <w:szCs w:val="24"/>
          <w:lang w:val="bg-BG"/>
        </w:rPr>
        <w:t>Примерните числа показват, че за показателя „</w:t>
      </w:r>
      <w:r w:rsidRPr="00D05989">
        <w:rPr>
          <w:color w:val="000000" w:themeColor="text1"/>
          <w:szCs w:val="24"/>
          <w:lang w:val="bg-BG"/>
        </w:rPr>
        <w:t>Новоназначен изследователски персонал (R3 или R4) за първите 3 месеца от трудовия договор в еквивалент на пълно работно време</w:t>
      </w:r>
      <w:r>
        <w:rPr>
          <w:color w:val="000000" w:themeColor="text1"/>
          <w:szCs w:val="24"/>
          <w:lang w:val="bg-BG"/>
        </w:rPr>
        <w:t>“ за целия период на проекта индикативната стойност е 30. Тази стойност се умножава по коефициента от поле В46. За показателя  „</w:t>
      </w:r>
      <w:r w:rsidRPr="00D05989">
        <w:rPr>
          <w:color w:val="000000" w:themeColor="text1"/>
          <w:szCs w:val="24"/>
          <w:lang w:val="bg-BG"/>
        </w:rPr>
        <w:t>Изследователски персонал  (R1 или R2) в еквивалент на пълно работно време за целия период на трудовия договор по проекта</w:t>
      </w:r>
      <w:r>
        <w:rPr>
          <w:color w:val="000000" w:themeColor="text1"/>
          <w:szCs w:val="24"/>
          <w:lang w:val="bg-BG"/>
        </w:rPr>
        <w:t xml:space="preserve">“ </w:t>
      </w:r>
      <w:r w:rsidRPr="00D05989">
        <w:rPr>
          <w:color w:val="000000" w:themeColor="text1"/>
          <w:szCs w:val="24"/>
          <w:lang w:val="bg-BG"/>
        </w:rPr>
        <w:t>за целия период на проекта индикативната стойност е</w:t>
      </w:r>
      <w:r>
        <w:rPr>
          <w:color w:val="000000" w:themeColor="text1"/>
          <w:szCs w:val="24"/>
          <w:lang w:val="bg-BG"/>
        </w:rPr>
        <w:t xml:space="preserve"> 960. Тази стойност се умножава </w:t>
      </w:r>
      <w:bookmarkStart w:id="20" w:name="_Hlk169705662"/>
      <w:r>
        <w:rPr>
          <w:color w:val="000000" w:themeColor="text1"/>
          <w:szCs w:val="24"/>
          <w:lang w:val="bg-BG"/>
        </w:rPr>
        <w:t xml:space="preserve">по коефициента от поле </w:t>
      </w:r>
      <w:bookmarkEnd w:id="20"/>
      <w:r>
        <w:rPr>
          <w:color w:val="000000" w:themeColor="text1"/>
          <w:szCs w:val="24"/>
          <w:lang w:val="bg-BG"/>
        </w:rPr>
        <w:t>В47. За показателя  „</w:t>
      </w:r>
      <w:r w:rsidRPr="00D05989">
        <w:rPr>
          <w:color w:val="000000" w:themeColor="text1"/>
          <w:szCs w:val="24"/>
          <w:lang w:val="bg-BG"/>
        </w:rPr>
        <w:t>Иновационен персонал в еквивалент на пълно работно време за първите три месеца на трудовия договор</w:t>
      </w:r>
      <w:r>
        <w:rPr>
          <w:color w:val="000000" w:themeColor="text1"/>
          <w:szCs w:val="24"/>
          <w:lang w:val="bg-BG"/>
        </w:rPr>
        <w:t xml:space="preserve">“ </w:t>
      </w:r>
      <w:r w:rsidRPr="00D05989">
        <w:rPr>
          <w:color w:val="000000" w:themeColor="text1"/>
          <w:szCs w:val="24"/>
          <w:lang w:val="bg-BG"/>
        </w:rPr>
        <w:t>за целия период на проекта индикативната стойност е</w:t>
      </w:r>
      <w:r>
        <w:rPr>
          <w:color w:val="000000" w:themeColor="text1"/>
          <w:szCs w:val="24"/>
          <w:lang w:val="bg-BG"/>
        </w:rPr>
        <w:t xml:space="preserve"> 9. Тази стойност се умножава </w:t>
      </w:r>
      <w:r w:rsidRPr="00D05989">
        <w:rPr>
          <w:color w:val="000000" w:themeColor="text1"/>
          <w:szCs w:val="24"/>
          <w:lang w:val="bg-BG"/>
        </w:rPr>
        <w:t xml:space="preserve">по коефициента от </w:t>
      </w:r>
      <w:r>
        <w:rPr>
          <w:color w:val="000000" w:themeColor="text1"/>
          <w:szCs w:val="24"/>
          <w:lang w:val="bg-BG"/>
        </w:rPr>
        <w:t xml:space="preserve">поле В48. Така получените стойности за трите показателя по заложена в таблицата формула се отразяват в поле </w:t>
      </w:r>
      <w:r>
        <w:rPr>
          <w:color w:val="000000" w:themeColor="text1"/>
          <w:szCs w:val="24"/>
          <w:lang w:val="en-US"/>
        </w:rPr>
        <w:t xml:space="preserve">D50 </w:t>
      </w:r>
      <w:r>
        <w:rPr>
          <w:color w:val="000000" w:themeColor="text1"/>
          <w:szCs w:val="24"/>
          <w:lang w:val="bg-BG"/>
        </w:rPr>
        <w:t xml:space="preserve">и полученото число се пренася автоматично в лист „Обща информация“ в поле С11. </w:t>
      </w:r>
    </w:p>
    <w:p w14:paraId="391A6BF9" w14:textId="77777777" w:rsidR="00BA789F" w:rsidRDefault="00BA789F" w:rsidP="00BA789F">
      <w:pPr>
        <w:pBdr>
          <w:bottom w:val="single" w:sz="4" w:space="0" w:color="auto"/>
        </w:pBdr>
        <w:jc w:val="both"/>
        <w:rPr>
          <w:color w:val="000000" w:themeColor="text1"/>
          <w:szCs w:val="24"/>
          <w:lang w:val="bg-BG"/>
        </w:rPr>
      </w:pPr>
      <w:r>
        <w:rPr>
          <w:color w:val="000000" w:themeColor="text1"/>
          <w:szCs w:val="24"/>
          <w:lang w:val="bg-BG"/>
        </w:rPr>
        <w:t xml:space="preserve">След изчисляването на всички показатели в лист „Резултати“ в лист „Обща информация“ се генерират числата по заложени формули в полета С8; С9; С10; С11. Сумата от тези стойности се записва автоматично в поле С13. </w:t>
      </w:r>
    </w:p>
    <w:p w14:paraId="45AD1403" w14:textId="1020C7C7" w:rsidR="00BA789F" w:rsidRPr="00355339" w:rsidRDefault="00BA789F" w:rsidP="00BA789F">
      <w:pPr>
        <w:pBdr>
          <w:bottom w:val="single" w:sz="4" w:space="0" w:color="auto"/>
        </w:pBdr>
        <w:jc w:val="both"/>
        <w:rPr>
          <w:i/>
          <w:iCs/>
          <w:color w:val="000000" w:themeColor="text1"/>
          <w:szCs w:val="24"/>
          <w:lang w:val="bg-BG"/>
        </w:rPr>
      </w:pPr>
      <w:r>
        <w:rPr>
          <w:color w:val="000000" w:themeColor="text1"/>
          <w:szCs w:val="24"/>
          <w:lang w:val="bg-BG"/>
        </w:rPr>
        <w:t xml:space="preserve">В лист </w:t>
      </w:r>
      <w:r w:rsidR="009E5ECC">
        <w:rPr>
          <w:color w:val="000000" w:themeColor="text1"/>
          <w:szCs w:val="24"/>
          <w:lang w:val="bg-BG"/>
        </w:rPr>
        <w:t>„</w:t>
      </w:r>
      <w:r>
        <w:rPr>
          <w:color w:val="000000" w:themeColor="text1"/>
          <w:szCs w:val="24"/>
          <w:lang w:val="bg-BG"/>
        </w:rPr>
        <w:t xml:space="preserve">Указания за попълване“ е посочено, че  </w:t>
      </w:r>
      <w:r w:rsidRPr="00E5619C">
        <w:rPr>
          <w:color w:val="000000" w:themeColor="text1"/>
          <w:szCs w:val="24"/>
          <w:lang w:val="bg-BG"/>
        </w:rPr>
        <w:t>"</w:t>
      </w:r>
      <w:r w:rsidRPr="00355339">
        <w:rPr>
          <w:i/>
          <w:iCs/>
          <w:color w:val="000000" w:themeColor="text1"/>
          <w:szCs w:val="24"/>
          <w:lang w:val="bg-BG"/>
        </w:rPr>
        <w:t xml:space="preserve">След като изчисли общата индикативна стойност на Параметъра за резултат (поле C13 на работен лист Обща информация) </w:t>
      </w:r>
      <w:r w:rsidRPr="00355339">
        <w:rPr>
          <w:b/>
          <w:bCs/>
          <w:i/>
          <w:iCs/>
          <w:color w:val="000000" w:themeColor="text1"/>
          <w:szCs w:val="24"/>
          <w:lang w:val="bg-BG"/>
        </w:rPr>
        <w:t>кандидатът задава в поле C14 целева стойност, която трябва да бъде постигната към 31.12.2029 г. и ще бъде записан</w:t>
      </w:r>
      <w:r>
        <w:rPr>
          <w:b/>
          <w:bCs/>
          <w:i/>
          <w:iCs/>
          <w:color w:val="000000" w:themeColor="text1"/>
          <w:szCs w:val="24"/>
          <w:lang w:val="bg-BG"/>
        </w:rPr>
        <w:t>а</w:t>
      </w:r>
      <w:r w:rsidRPr="00355339">
        <w:rPr>
          <w:b/>
          <w:bCs/>
          <w:i/>
          <w:iCs/>
          <w:color w:val="000000" w:themeColor="text1"/>
          <w:szCs w:val="24"/>
          <w:lang w:val="bg-BG"/>
        </w:rPr>
        <w:t xml:space="preserve"> в административния договор.</w:t>
      </w:r>
      <w:r w:rsidRPr="00355339">
        <w:rPr>
          <w:i/>
          <w:iCs/>
          <w:color w:val="000000" w:themeColor="text1"/>
          <w:szCs w:val="24"/>
          <w:lang w:val="bg-BG"/>
        </w:rPr>
        <w:t xml:space="preserve"> Целевата стойност:</w:t>
      </w:r>
    </w:p>
    <w:p w14:paraId="1BE587CA" w14:textId="77777777" w:rsidR="00BA789F" w:rsidRPr="00355339" w:rsidRDefault="00BA789F" w:rsidP="00BA789F">
      <w:pPr>
        <w:pBdr>
          <w:bottom w:val="single" w:sz="4" w:space="0" w:color="auto"/>
        </w:pBdr>
        <w:jc w:val="both"/>
        <w:rPr>
          <w:i/>
          <w:iCs/>
          <w:color w:val="000000" w:themeColor="text1"/>
          <w:szCs w:val="24"/>
          <w:lang w:val="bg-BG"/>
        </w:rPr>
      </w:pPr>
      <w:r w:rsidRPr="00355339">
        <w:rPr>
          <w:i/>
          <w:iCs/>
          <w:color w:val="000000" w:themeColor="text1"/>
          <w:szCs w:val="24"/>
          <w:lang w:val="bg-BG"/>
        </w:rPr>
        <w:t xml:space="preserve">- не може да бъде по-висока от стойността в поле C13;  </w:t>
      </w:r>
    </w:p>
    <w:p w14:paraId="4F971BE9" w14:textId="77777777" w:rsidR="00BA789F" w:rsidRDefault="00BA789F" w:rsidP="00BA789F">
      <w:pPr>
        <w:pBdr>
          <w:bottom w:val="single" w:sz="4" w:space="0" w:color="auto"/>
        </w:pBdr>
        <w:jc w:val="both"/>
        <w:rPr>
          <w:color w:val="000000" w:themeColor="text1"/>
          <w:szCs w:val="24"/>
          <w:lang w:val="bg-BG"/>
        </w:rPr>
      </w:pPr>
      <w:r w:rsidRPr="00355339">
        <w:rPr>
          <w:i/>
          <w:iCs/>
          <w:color w:val="000000" w:themeColor="text1"/>
          <w:szCs w:val="24"/>
          <w:lang w:val="bg-BG"/>
        </w:rPr>
        <w:lastRenderedPageBreak/>
        <w:t>- умножена по 1000,  следва да бъде равна или по-висока от планираните преки разходи за персонал в бюджетен ред 1 на бюджета, въведен в ИСУН</w:t>
      </w:r>
      <w:r w:rsidRPr="00E5619C">
        <w:rPr>
          <w:color w:val="000000" w:themeColor="text1"/>
          <w:szCs w:val="24"/>
          <w:lang w:val="bg-BG"/>
        </w:rPr>
        <w:t>."</w:t>
      </w:r>
      <w:r>
        <w:rPr>
          <w:color w:val="000000" w:themeColor="text1"/>
          <w:szCs w:val="24"/>
          <w:lang w:val="bg-BG"/>
        </w:rPr>
        <w:t xml:space="preserve"> </w:t>
      </w:r>
    </w:p>
    <w:p w14:paraId="73169714" w14:textId="77777777" w:rsidR="00BA789F" w:rsidRDefault="00BA789F" w:rsidP="00BA789F">
      <w:pPr>
        <w:pBdr>
          <w:bottom w:val="single" w:sz="4" w:space="0" w:color="auto"/>
        </w:pBdr>
        <w:jc w:val="both"/>
        <w:rPr>
          <w:color w:val="000000" w:themeColor="text1"/>
          <w:szCs w:val="24"/>
          <w:lang w:val="bg-BG"/>
        </w:rPr>
      </w:pPr>
      <w:r>
        <w:rPr>
          <w:color w:val="000000" w:themeColor="text1"/>
          <w:szCs w:val="24"/>
          <w:lang w:val="bg-BG"/>
        </w:rPr>
        <w:t xml:space="preserve">При определяне на целевата стойност в поле С14 кандидатът трябва да вземе предвид горепосочените условия, в резултат на което може да се прецени, </w:t>
      </w:r>
      <w:r w:rsidRPr="00163841">
        <w:rPr>
          <w:color w:val="000000" w:themeColor="text1"/>
          <w:szCs w:val="24"/>
          <w:lang w:val="bg-BG"/>
        </w:rPr>
        <w:t xml:space="preserve">че стойността, която ще се запише </w:t>
      </w:r>
      <w:r w:rsidRPr="00163841">
        <w:rPr>
          <w:b/>
          <w:bCs/>
          <w:color w:val="000000" w:themeColor="text1"/>
          <w:szCs w:val="24"/>
          <w:lang w:val="bg-BG"/>
        </w:rPr>
        <w:t>в поле 14 може да е по-ниска от изчислената стойност в поле С13</w:t>
      </w:r>
      <w:r w:rsidRPr="00163841">
        <w:rPr>
          <w:color w:val="000000" w:themeColor="text1"/>
          <w:szCs w:val="24"/>
          <w:lang w:val="bg-BG"/>
        </w:rPr>
        <w:t>. В примерните стойности в поле С14 на лист „Обща информация“ е записана стойност 12000, която е по-ниска от изчислената стойност в поле С13, но отговаря точно на планираните преки разходи за персонал в бюджета. При попълването на втората таблица на лист „Обща информация“ (разпределение по календарни години) се взема предвид въведената стойност в поле С14.</w:t>
      </w:r>
      <w:r>
        <w:rPr>
          <w:color w:val="000000" w:themeColor="text1"/>
          <w:szCs w:val="24"/>
          <w:lang w:val="bg-BG"/>
        </w:rPr>
        <w:t xml:space="preserve">  </w:t>
      </w:r>
    </w:p>
    <w:p w14:paraId="44AEC783" w14:textId="77777777" w:rsidR="00BA789F" w:rsidRDefault="00BA789F" w:rsidP="00BA789F">
      <w:pPr>
        <w:pBdr>
          <w:bottom w:val="single" w:sz="4" w:space="0" w:color="auto"/>
        </w:pBdr>
        <w:jc w:val="both"/>
        <w:rPr>
          <w:color w:val="000000" w:themeColor="text1"/>
          <w:szCs w:val="24"/>
          <w:lang w:val="bg-BG"/>
        </w:rPr>
      </w:pPr>
    </w:p>
    <w:p w14:paraId="0028C024" w14:textId="77777777" w:rsidR="00BA789F" w:rsidRPr="00E10942" w:rsidRDefault="00BA789F" w:rsidP="00BA789F">
      <w:pPr>
        <w:pBdr>
          <w:bottom w:val="single" w:sz="4" w:space="0" w:color="auto"/>
        </w:pBdr>
        <w:jc w:val="both"/>
        <w:rPr>
          <w:color w:val="000000" w:themeColor="text1"/>
          <w:szCs w:val="24"/>
          <w:lang w:val="bg-BG"/>
        </w:rPr>
      </w:pPr>
      <w:r w:rsidRPr="00E10942">
        <w:rPr>
          <w:b/>
          <w:bCs/>
          <w:color w:val="000000" w:themeColor="text1"/>
          <w:szCs w:val="24"/>
          <w:lang w:val="bg-BG"/>
        </w:rPr>
        <w:t>2.6.</w:t>
      </w:r>
      <w:r w:rsidRPr="00E10942">
        <w:rPr>
          <w:color w:val="000000" w:themeColor="text1"/>
          <w:szCs w:val="24"/>
          <w:lang w:val="bg-BG"/>
        </w:rPr>
        <w:t xml:space="preserve"> В лист „Указания за попълване“ на Приложение „Параметър за резултат“ по т. 5. Научен и иновационен персонал са представени следните указания: </w:t>
      </w:r>
      <w:r w:rsidRPr="00E10942">
        <w:rPr>
          <w:i/>
          <w:iCs/>
          <w:color w:val="000000" w:themeColor="text1"/>
          <w:szCs w:val="24"/>
          <w:lang w:val="bg-BG"/>
        </w:rPr>
        <w:t xml:space="preserve">Представя се </w:t>
      </w:r>
      <w:r w:rsidRPr="00E10942">
        <w:rPr>
          <w:b/>
          <w:bCs/>
          <w:i/>
          <w:iCs/>
          <w:color w:val="000000" w:themeColor="text1"/>
          <w:szCs w:val="24"/>
          <w:lang w:val="bg-BG"/>
        </w:rPr>
        <w:t>списък на наетия персонал през отчетната календарна година</w:t>
      </w:r>
      <w:r w:rsidRPr="00E10942">
        <w:rPr>
          <w:i/>
          <w:iCs/>
          <w:color w:val="000000" w:themeColor="text1"/>
          <w:szCs w:val="24"/>
          <w:lang w:val="bg-BG"/>
        </w:rPr>
        <w:t xml:space="preserve"> и се посочва броят на отработените човекомесеци в ЕПРВ, ако възнагражденията на съответните лица не са отчетени до момента пред МЗ. За едно физическо лице, което е назначено като изследовател R3 или R4 или е част от иновационния персонал, може да се отчетат най-много 3 човеко-месеца в ЕПРВ за целия период на финансиране по процедурата</w:t>
      </w:r>
      <w:r w:rsidRPr="00E10942">
        <w:rPr>
          <w:color w:val="000000" w:themeColor="text1"/>
          <w:szCs w:val="24"/>
          <w:lang w:val="bg-BG"/>
        </w:rPr>
        <w:t xml:space="preserve">.“ </w:t>
      </w:r>
    </w:p>
    <w:p w14:paraId="365FC67F" w14:textId="77777777" w:rsidR="00BA789F" w:rsidRDefault="00BA789F" w:rsidP="00BA789F">
      <w:pPr>
        <w:pBdr>
          <w:bottom w:val="single" w:sz="4" w:space="0" w:color="auto"/>
        </w:pBdr>
        <w:jc w:val="both"/>
        <w:rPr>
          <w:color w:val="000000" w:themeColor="text1"/>
          <w:szCs w:val="24"/>
          <w:lang w:val="bg-BG"/>
        </w:rPr>
      </w:pPr>
      <w:r w:rsidRPr="00E10942">
        <w:rPr>
          <w:color w:val="000000" w:themeColor="text1"/>
          <w:szCs w:val="24"/>
          <w:lang w:val="bg-BG"/>
        </w:rPr>
        <w:t xml:space="preserve">Неправилно разбирате, че едно физическо лице водещ изследовател (R4), едно физическо лице утвърден изследовател (R3), както и „Изследователите R4/R3 с ръководни функции“ (това е например Ръководителят на научния екип, както и ръководителите на отделните работни пакети) не може да работи с финансиране по проекта повече от 3 месеца </w:t>
      </w:r>
      <w:r>
        <w:rPr>
          <w:color w:val="000000" w:themeColor="text1"/>
          <w:szCs w:val="24"/>
          <w:lang w:val="bg-BG"/>
        </w:rPr>
        <w:t xml:space="preserve">в </w:t>
      </w:r>
      <w:r w:rsidRPr="00E10942">
        <w:rPr>
          <w:color w:val="000000" w:themeColor="text1"/>
          <w:szCs w:val="24"/>
          <w:lang w:val="bg-BG"/>
        </w:rPr>
        <w:t>ЕПРВ. Вие преценявате за всеки изследовател от тази категория какъв да бъде договор</w:t>
      </w:r>
      <w:r>
        <w:rPr>
          <w:color w:val="000000" w:themeColor="text1"/>
          <w:szCs w:val="24"/>
          <w:lang w:val="bg-BG"/>
        </w:rPr>
        <w:t>ът</w:t>
      </w:r>
      <w:r w:rsidRPr="00E10942">
        <w:rPr>
          <w:color w:val="000000" w:themeColor="text1"/>
          <w:szCs w:val="24"/>
          <w:lang w:val="bg-BG"/>
        </w:rPr>
        <w:t xml:space="preserve"> </w:t>
      </w:r>
      <w:r>
        <w:rPr>
          <w:color w:val="000000" w:themeColor="text1"/>
          <w:szCs w:val="24"/>
          <w:lang w:val="bg-BG"/>
        </w:rPr>
        <w:t xml:space="preserve">с финансиране по проекта </w:t>
      </w:r>
      <w:r w:rsidRPr="00E10942">
        <w:rPr>
          <w:color w:val="000000" w:themeColor="text1"/>
          <w:szCs w:val="24"/>
          <w:lang w:val="bg-BG"/>
        </w:rPr>
        <w:t xml:space="preserve">като продължителност и ангажименти, в зависимост от работните пакети, задачите и изследователската дейност. </w:t>
      </w:r>
      <w:r>
        <w:rPr>
          <w:color w:val="000000" w:themeColor="text1"/>
          <w:szCs w:val="24"/>
          <w:lang w:val="bg-BG"/>
        </w:rPr>
        <w:t>Цитираното от Вас у</w:t>
      </w:r>
      <w:r w:rsidRPr="00E10942">
        <w:rPr>
          <w:color w:val="000000" w:themeColor="text1"/>
          <w:szCs w:val="24"/>
          <w:lang w:val="bg-BG"/>
        </w:rPr>
        <w:t xml:space="preserve">словие означава, че само за нуждите на </w:t>
      </w:r>
      <w:r>
        <w:rPr>
          <w:color w:val="000000" w:themeColor="text1"/>
          <w:szCs w:val="24"/>
          <w:lang w:val="bg-BG"/>
        </w:rPr>
        <w:t xml:space="preserve">планиране на Параметъра за резултат на етапа на кандидатстване и впоследствие за нуждите на </w:t>
      </w:r>
      <w:r w:rsidRPr="00E10942">
        <w:rPr>
          <w:color w:val="000000" w:themeColor="text1"/>
          <w:szCs w:val="24"/>
          <w:lang w:val="bg-BG"/>
        </w:rPr>
        <w:t>попълване на отчета за съответната календарна година в Параметър</w:t>
      </w:r>
      <w:r>
        <w:rPr>
          <w:color w:val="000000" w:themeColor="text1"/>
          <w:szCs w:val="24"/>
          <w:lang w:val="bg-BG"/>
        </w:rPr>
        <w:t>а</w:t>
      </w:r>
      <w:r w:rsidRPr="00E10942">
        <w:rPr>
          <w:color w:val="000000" w:themeColor="text1"/>
          <w:szCs w:val="24"/>
          <w:lang w:val="bg-BG"/>
        </w:rPr>
        <w:t xml:space="preserve"> за резултат трябва да отчетете само първите три месеца, отчетени в ЕПРВ. В тази връзка е и записано в Приложение Параметър за резултат, лист </w:t>
      </w:r>
      <w:r>
        <w:rPr>
          <w:color w:val="000000" w:themeColor="text1"/>
          <w:szCs w:val="24"/>
          <w:lang w:val="bg-BG"/>
        </w:rPr>
        <w:t>„Резултати“</w:t>
      </w:r>
      <w:r w:rsidRPr="00E10942">
        <w:rPr>
          <w:color w:val="000000" w:themeColor="text1"/>
          <w:szCs w:val="24"/>
          <w:lang w:val="bg-BG"/>
        </w:rPr>
        <w:t xml:space="preserve">, </w:t>
      </w:r>
      <w:r>
        <w:rPr>
          <w:color w:val="000000" w:themeColor="text1"/>
          <w:szCs w:val="24"/>
          <w:lang w:val="bg-BG"/>
        </w:rPr>
        <w:t>поле А</w:t>
      </w:r>
      <w:r w:rsidRPr="00E10942">
        <w:rPr>
          <w:color w:val="000000" w:themeColor="text1"/>
          <w:szCs w:val="24"/>
          <w:lang w:val="bg-BG"/>
        </w:rPr>
        <w:t>46 „Новоназначен изследователски персонал (R3 или R4) за първите 3 месеца от трудовия договор в еквивалент на пълно работно време“,</w:t>
      </w:r>
      <w:r>
        <w:rPr>
          <w:color w:val="000000" w:themeColor="text1"/>
          <w:szCs w:val="24"/>
          <w:lang w:val="bg-BG"/>
        </w:rPr>
        <w:t xml:space="preserve"> </w:t>
      </w:r>
      <w:r w:rsidRPr="00163841">
        <w:rPr>
          <w:color w:val="000000" w:themeColor="text1"/>
          <w:szCs w:val="24"/>
          <w:lang w:val="bg-BG"/>
        </w:rPr>
        <w:t xml:space="preserve">съответно поле А48 „Иновационен персонал в еквивалент на пълно работно време за първите три месеца на трудовия договор“, </w:t>
      </w:r>
      <w:r w:rsidRPr="00163841">
        <w:rPr>
          <w:b/>
          <w:bCs/>
          <w:color w:val="000000" w:themeColor="text1"/>
          <w:szCs w:val="24"/>
          <w:lang w:val="bg-BG"/>
        </w:rPr>
        <w:t>защото като „резултат“ се планират/отчитат най-много три месеца в ЕПРВ при назначаване с по-голяма продължителност</w:t>
      </w:r>
      <w:r w:rsidRPr="00163841">
        <w:rPr>
          <w:color w:val="000000" w:themeColor="text1"/>
          <w:szCs w:val="24"/>
          <w:lang w:val="bg-BG"/>
        </w:rPr>
        <w:t>.</w:t>
      </w:r>
      <w:r w:rsidRPr="00E10942">
        <w:rPr>
          <w:color w:val="000000" w:themeColor="text1"/>
          <w:szCs w:val="24"/>
          <w:lang w:val="bg-BG"/>
        </w:rPr>
        <w:t xml:space="preserve"> </w:t>
      </w:r>
      <w:r>
        <w:rPr>
          <w:color w:val="000000" w:themeColor="text1"/>
          <w:szCs w:val="24"/>
          <w:lang w:val="bg-BG"/>
        </w:rPr>
        <w:t>Съответно и</w:t>
      </w:r>
      <w:r w:rsidRPr="00E10942">
        <w:rPr>
          <w:color w:val="000000" w:themeColor="text1"/>
          <w:szCs w:val="24"/>
          <w:lang w:val="bg-BG"/>
        </w:rPr>
        <w:t xml:space="preserve">зследователски персонал  (R1 или R2) се </w:t>
      </w:r>
      <w:r>
        <w:rPr>
          <w:color w:val="000000" w:themeColor="text1"/>
          <w:szCs w:val="24"/>
          <w:lang w:val="bg-BG"/>
        </w:rPr>
        <w:t>планира/</w:t>
      </w:r>
      <w:r w:rsidRPr="00E10942">
        <w:rPr>
          <w:color w:val="000000" w:themeColor="text1"/>
          <w:szCs w:val="24"/>
          <w:lang w:val="bg-BG"/>
        </w:rPr>
        <w:t xml:space="preserve">отчита </w:t>
      </w:r>
      <w:r>
        <w:rPr>
          <w:color w:val="000000" w:themeColor="text1"/>
          <w:szCs w:val="24"/>
          <w:lang w:val="bg-BG"/>
        </w:rPr>
        <w:t xml:space="preserve">като „резултат“ </w:t>
      </w:r>
      <w:r w:rsidRPr="00E10942">
        <w:rPr>
          <w:color w:val="000000" w:themeColor="text1"/>
          <w:szCs w:val="24"/>
          <w:lang w:val="bg-BG"/>
        </w:rPr>
        <w:t>в еквивалент на пълно работно време за целия период на трудовия договор по проекта. Което означава, че този вид персонал може да бъде включван в Параметър за резултат в няколко отчетни години, в случай, че е нает за по-дълъг период.</w:t>
      </w:r>
    </w:p>
    <w:p w14:paraId="134ED06E" w14:textId="77777777" w:rsidR="00BA789F" w:rsidRDefault="00BA789F" w:rsidP="00BA789F">
      <w:pPr>
        <w:pBdr>
          <w:bottom w:val="single" w:sz="4" w:space="0" w:color="auto"/>
        </w:pBdr>
        <w:spacing w:before="120"/>
        <w:jc w:val="both"/>
        <w:rPr>
          <w:color w:val="000000" w:themeColor="text1"/>
          <w:szCs w:val="24"/>
          <w:lang w:val="bg-BG"/>
        </w:rPr>
      </w:pPr>
      <w:r>
        <w:rPr>
          <w:color w:val="000000" w:themeColor="text1"/>
          <w:szCs w:val="24"/>
          <w:lang w:val="bg-BG"/>
        </w:rPr>
        <w:t xml:space="preserve">Обръщаме внимание при планиране на стойностите на етапа на кандидатстване, че разходите по процедурата са допустими, ако са извършени </w:t>
      </w:r>
      <w:r w:rsidRPr="00420E6C">
        <w:rPr>
          <w:color w:val="000000" w:themeColor="text1"/>
          <w:szCs w:val="24"/>
          <w:lang w:val="bg-BG"/>
        </w:rPr>
        <w:t xml:space="preserve">в периода </w:t>
      </w:r>
      <w:r w:rsidRPr="003A10D4">
        <w:rPr>
          <w:b/>
          <w:bCs/>
          <w:color w:val="000000" w:themeColor="text1"/>
          <w:szCs w:val="24"/>
          <w:lang w:val="bg-BG"/>
        </w:rPr>
        <w:t>от 01.01.2024 г.</w:t>
      </w:r>
      <w:r w:rsidRPr="00420E6C">
        <w:rPr>
          <w:color w:val="000000" w:themeColor="text1"/>
          <w:szCs w:val="24"/>
          <w:lang w:val="bg-BG"/>
        </w:rPr>
        <w:t xml:space="preserve"> до крайния срок за изпълнение на договора, но не по-късно от 31.12.2029 г.</w:t>
      </w:r>
      <w:r>
        <w:rPr>
          <w:color w:val="000000" w:themeColor="text1"/>
          <w:szCs w:val="24"/>
          <w:lang w:val="bg-BG"/>
        </w:rPr>
        <w:t xml:space="preserve"> В допълнение, в т. </w:t>
      </w:r>
      <w:r w:rsidRPr="00314E88">
        <w:rPr>
          <w:color w:val="000000" w:themeColor="text1"/>
          <w:szCs w:val="24"/>
          <w:lang w:val="bg-BG"/>
        </w:rPr>
        <w:t>14.1</w:t>
      </w:r>
      <w:r>
        <w:rPr>
          <w:color w:val="000000" w:themeColor="text1"/>
          <w:szCs w:val="24"/>
          <w:lang w:val="bg-BG"/>
        </w:rPr>
        <w:t xml:space="preserve"> „</w:t>
      </w:r>
      <w:r w:rsidRPr="00314E88">
        <w:rPr>
          <w:color w:val="000000" w:themeColor="text1"/>
          <w:szCs w:val="24"/>
          <w:lang w:val="bg-BG"/>
        </w:rPr>
        <w:t>Условия за допустимост на разходите</w:t>
      </w:r>
      <w:r>
        <w:rPr>
          <w:color w:val="000000" w:themeColor="text1"/>
          <w:szCs w:val="24"/>
          <w:lang w:val="bg-BG"/>
        </w:rPr>
        <w:t>“ от Условията за кандидатстване, под черта е посочено следното:</w:t>
      </w:r>
    </w:p>
    <w:p w14:paraId="519EC91A" w14:textId="77777777" w:rsidR="00BA789F" w:rsidRDefault="00BA789F" w:rsidP="00BA789F">
      <w:pPr>
        <w:pBdr>
          <w:bottom w:val="single" w:sz="4" w:space="0" w:color="auto"/>
        </w:pBdr>
        <w:jc w:val="both"/>
        <w:rPr>
          <w:color w:val="000000" w:themeColor="text1"/>
          <w:szCs w:val="24"/>
          <w:lang w:val="bg-BG"/>
        </w:rPr>
      </w:pPr>
      <w:r>
        <w:rPr>
          <w:color w:val="000000" w:themeColor="text1"/>
          <w:szCs w:val="24"/>
          <w:lang w:val="bg-BG"/>
        </w:rPr>
        <w:t>„</w:t>
      </w:r>
      <w:r w:rsidRPr="00314E88">
        <w:rPr>
          <w:i/>
          <w:iCs/>
          <w:color w:val="000000" w:themeColor="text1"/>
          <w:szCs w:val="24"/>
          <w:vertAlign w:val="superscript"/>
          <w:lang w:val="bg-BG"/>
        </w:rPr>
        <w:t>13</w:t>
      </w:r>
      <w:r w:rsidRPr="00314E88">
        <w:rPr>
          <w:i/>
          <w:iCs/>
          <w:color w:val="000000" w:themeColor="text1"/>
          <w:szCs w:val="24"/>
          <w:lang w:val="bg-BG"/>
        </w:rPr>
        <w:t>Разходите за персонал преди сключването на административния договор за предоставяне на БФП са допустими, ако има сключен трудов договор с длъжностна характеристика, свързана с изпълнението на Програмата за развитие и устойчивост с бизнес план на съответния ЦВП/ЦК. След подписване на административния договор за предоставяне на БФП сключените по-рано трудови договори се променят като в тях задължително се добавя номерът и наименованието на проекта, както и датата, от която разходите се заплащат от бюджета на проекта</w:t>
      </w:r>
      <w:r w:rsidRPr="00314E88">
        <w:rPr>
          <w:color w:val="000000" w:themeColor="text1"/>
          <w:szCs w:val="24"/>
          <w:lang w:val="bg-BG"/>
        </w:rPr>
        <w:t>.</w:t>
      </w:r>
      <w:r>
        <w:rPr>
          <w:color w:val="000000" w:themeColor="text1"/>
          <w:szCs w:val="24"/>
          <w:lang w:val="bg-BG"/>
        </w:rPr>
        <w:t>“</w:t>
      </w:r>
    </w:p>
    <w:p w14:paraId="5395CCAD" w14:textId="77777777" w:rsidR="00BA789F" w:rsidRDefault="00BA789F" w:rsidP="00BA789F">
      <w:pPr>
        <w:pBdr>
          <w:bottom w:val="single" w:sz="4" w:space="0" w:color="auto"/>
        </w:pBdr>
        <w:jc w:val="both"/>
        <w:rPr>
          <w:color w:val="000000" w:themeColor="text1"/>
          <w:szCs w:val="24"/>
          <w:lang w:val="bg-BG"/>
        </w:rPr>
      </w:pPr>
      <w:r>
        <w:rPr>
          <w:color w:val="000000" w:themeColor="text1"/>
          <w:szCs w:val="24"/>
          <w:lang w:val="bg-BG"/>
        </w:rPr>
        <w:lastRenderedPageBreak/>
        <w:t>Подробни указания за финансовото отчитане на р</w:t>
      </w:r>
      <w:r w:rsidRPr="00FB4483">
        <w:rPr>
          <w:color w:val="000000" w:themeColor="text1"/>
          <w:szCs w:val="24"/>
          <w:lang w:val="bg-BG"/>
        </w:rPr>
        <w:t>еализираните дейности при изпълнение на проекта и извършените за тях разходи</w:t>
      </w:r>
      <w:r>
        <w:rPr>
          <w:color w:val="000000" w:themeColor="text1"/>
          <w:szCs w:val="24"/>
          <w:lang w:val="bg-BG"/>
        </w:rPr>
        <w:t xml:space="preserve"> са представени в част </w:t>
      </w:r>
      <w:r w:rsidRPr="00DC14DA">
        <w:rPr>
          <w:b/>
          <w:bCs/>
          <w:color w:val="000000" w:themeColor="text1"/>
          <w:szCs w:val="24"/>
          <w:lang w:val="bg-BG"/>
        </w:rPr>
        <w:t>V. Подаване на искане за плащане, технически и финансови отчети</w:t>
      </w:r>
      <w:r>
        <w:rPr>
          <w:color w:val="000000" w:themeColor="text1"/>
          <w:szCs w:val="24"/>
          <w:lang w:val="bg-BG"/>
        </w:rPr>
        <w:t xml:space="preserve"> от Приложение </w:t>
      </w:r>
      <w:r>
        <w:rPr>
          <w:color w:val="000000" w:themeColor="text1"/>
          <w:szCs w:val="24"/>
          <w:lang w:val="en-US"/>
        </w:rPr>
        <w:t xml:space="preserve">IV. </w:t>
      </w:r>
      <w:r>
        <w:rPr>
          <w:color w:val="000000" w:themeColor="text1"/>
          <w:szCs w:val="24"/>
          <w:lang w:val="bg-BG"/>
        </w:rPr>
        <w:t>Условия за изпълнение към Административния договор за предоставяне на БФП.</w:t>
      </w:r>
    </w:p>
    <w:p w14:paraId="34D9E7B5" w14:textId="77777777" w:rsidR="00BA789F" w:rsidRDefault="00BA789F" w:rsidP="00BA789F">
      <w:pPr>
        <w:pBdr>
          <w:bottom w:val="single" w:sz="4" w:space="0" w:color="auto"/>
        </w:pBdr>
        <w:jc w:val="both"/>
        <w:rPr>
          <w:color w:val="000000" w:themeColor="text1"/>
          <w:szCs w:val="24"/>
          <w:lang w:val="bg-BG"/>
        </w:rPr>
      </w:pPr>
      <w:r w:rsidRPr="00E806F4">
        <w:rPr>
          <w:color w:val="000000" w:themeColor="text1"/>
          <w:szCs w:val="24"/>
          <w:lang w:val="bg-BG"/>
        </w:rPr>
        <w:t xml:space="preserve">Повече разяснения може да прочетете в отговора на въпрос </w:t>
      </w:r>
      <w:r w:rsidRPr="005E6F07">
        <w:rPr>
          <w:b/>
          <w:bCs/>
          <w:color w:val="000000" w:themeColor="text1"/>
          <w:szCs w:val="24"/>
          <w:lang w:val="bg-BG"/>
        </w:rPr>
        <w:t>Q004 (т. 1, т. 2)</w:t>
      </w:r>
      <w:r>
        <w:rPr>
          <w:color w:val="000000" w:themeColor="text1"/>
          <w:szCs w:val="24"/>
          <w:lang w:val="bg-BG"/>
        </w:rPr>
        <w:t xml:space="preserve"> </w:t>
      </w:r>
      <w:r w:rsidRPr="00E806F4">
        <w:rPr>
          <w:color w:val="000000" w:themeColor="text1"/>
          <w:szCs w:val="24"/>
          <w:lang w:val="bg-BG"/>
        </w:rPr>
        <w:t>по-горе.</w:t>
      </w:r>
    </w:p>
    <w:p w14:paraId="269AE2F2" w14:textId="77777777" w:rsidR="00BA789F" w:rsidRDefault="00BA789F" w:rsidP="00BA789F">
      <w:pPr>
        <w:pBdr>
          <w:bottom w:val="single" w:sz="4" w:space="0" w:color="auto"/>
        </w:pBdr>
        <w:jc w:val="both"/>
        <w:rPr>
          <w:color w:val="000000" w:themeColor="text1"/>
          <w:szCs w:val="24"/>
          <w:lang w:val="bg-BG"/>
        </w:rPr>
      </w:pPr>
      <w:r w:rsidRPr="00C00BF4">
        <w:rPr>
          <w:color w:val="000000" w:themeColor="text1"/>
          <w:szCs w:val="24"/>
          <w:lang w:val="bg-BG"/>
        </w:rPr>
        <w:t>В допълнение към цитирания отговор, обръщаме внимание, че съгласно т. 14.2. „Допустими разходи“ в Условията за кандидатстване  „</w:t>
      </w:r>
      <w:r w:rsidRPr="00C00BF4">
        <w:rPr>
          <w:i/>
          <w:iCs/>
          <w:color w:val="000000" w:themeColor="text1"/>
          <w:szCs w:val="24"/>
          <w:lang w:val="bg-BG"/>
        </w:rPr>
        <w:t>Лице,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w:t>
      </w:r>
      <w:r w:rsidRPr="00C00BF4">
        <w:rPr>
          <w:color w:val="000000" w:themeColor="text1"/>
          <w:szCs w:val="24"/>
          <w:lang w:val="bg-BG"/>
        </w:rPr>
        <w:t xml:space="preserve">.“ В тази връзка едно лице може да бъде планирано, съответно отчетено в част  (iv)  Научен и иновационен персонал, на лист „Резултати“ в Параметър за резултат, само ако е назначено като изследовател или като част от иновационния персонал. Лицата, назначени като част от екипа за управление на проекта, независимо от заеманата позиция (ръководител на проекта; счетоводител; експерт човешки ресурси; експерт по обществени поръчки и т.н.), не се планират и съответно не се отчитат </w:t>
      </w:r>
      <w:bookmarkStart w:id="21" w:name="_Hlk169792858"/>
      <w:r w:rsidRPr="00C00BF4">
        <w:rPr>
          <w:color w:val="000000" w:themeColor="text1"/>
          <w:szCs w:val="24"/>
          <w:lang w:val="bg-BG"/>
        </w:rPr>
        <w:t>в част  (iv)  Научен и иновационен персонал, на лист „Резултати“ в Параметъра за резултат.</w:t>
      </w:r>
    </w:p>
    <w:bookmarkEnd w:id="21"/>
    <w:p w14:paraId="1F012FBD" w14:textId="77777777" w:rsidR="00BA789F" w:rsidRDefault="00BA789F" w:rsidP="00BA789F">
      <w:pPr>
        <w:pBdr>
          <w:bottom w:val="single" w:sz="4" w:space="0" w:color="auto"/>
        </w:pBdr>
        <w:jc w:val="both"/>
        <w:rPr>
          <w:color w:val="000000" w:themeColor="text1"/>
          <w:szCs w:val="24"/>
          <w:lang w:val="bg-BG"/>
        </w:rPr>
      </w:pPr>
    </w:p>
    <w:p w14:paraId="0B9126A0" w14:textId="77777777" w:rsidR="00BA789F" w:rsidRDefault="00BA789F" w:rsidP="00BA789F">
      <w:pPr>
        <w:pBdr>
          <w:bottom w:val="single" w:sz="4" w:space="0" w:color="auto"/>
        </w:pBdr>
        <w:jc w:val="both"/>
        <w:rPr>
          <w:color w:val="000000" w:themeColor="text1"/>
          <w:szCs w:val="24"/>
          <w:lang w:val="bg-BG"/>
        </w:rPr>
      </w:pPr>
      <w:r w:rsidRPr="008A6F47">
        <w:rPr>
          <w:b/>
          <w:bCs/>
          <w:color w:val="000000" w:themeColor="text1"/>
          <w:szCs w:val="24"/>
          <w:lang w:val="bg-BG"/>
        </w:rPr>
        <w:t>2.7.</w:t>
      </w:r>
      <w:r>
        <w:rPr>
          <w:color w:val="000000" w:themeColor="text1"/>
          <w:szCs w:val="24"/>
          <w:lang w:val="bg-BG"/>
        </w:rPr>
        <w:t xml:space="preserve">  </w:t>
      </w:r>
      <w:r w:rsidRPr="00C00BF4">
        <w:rPr>
          <w:color w:val="000000" w:themeColor="text1"/>
          <w:szCs w:val="24"/>
          <w:lang w:val="bg-BG"/>
        </w:rPr>
        <w:t xml:space="preserve">Финансиране по проекта на възнагражденията на Ръководителя на ЮЛНЦ (позиция „административен директор“ или „изследовател </w:t>
      </w:r>
      <w:r w:rsidRPr="00C00BF4">
        <w:rPr>
          <w:color w:val="000000" w:themeColor="text1"/>
          <w:szCs w:val="24"/>
          <w:lang w:val="en-US"/>
        </w:rPr>
        <w:t xml:space="preserve">R3/R4 </w:t>
      </w:r>
      <w:r w:rsidRPr="00C00BF4">
        <w:rPr>
          <w:color w:val="000000" w:themeColor="text1"/>
          <w:szCs w:val="24"/>
          <w:lang w:val="bg-BG"/>
        </w:rPr>
        <w:t>с ръководни функции“) е допустимо за целия период от изпълнение на проекта, при условие че се постигат етапните цели (стойност с натрупване за съответната календарна година) за стойността на Параметъра за резултат съгласно подписания административен договор, т.е. при наличие на физически и финансов напредък съгласно чл. 4.2.3.1 от административния договор.</w:t>
      </w:r>
      <w:r>
        <w:rPr>
          <w:color w:val="000000" w:themeColor="text1"/>
          <w:szCs w:val="24"/>
          <w:lang w:val="bg-BG"/>
        </w:rPr>
        <w:t xml:space="preserve"> Моля вижте </w:t>
      </w:r>
      <w:r w:rsidRPr="006F13BA">
        <w:rPr>
          <w:b/>
          <w:bCs/>
          <w:color w:val="000000" w:themeColor="text1"/>
          <w:szCs w:val="24"/>
          <w:lang w:val="bg-BG"/>
        </w:rPr>
        <w:t>отговор 2.6.</w:t>
      </w:r>
      <w:r>
        <w:rPr>
          <w:color w:val="000000" w:themeColor="text1"/>
          <w:szCs w:val="24"/>
          <w:lang w:val="bg-BG"/>
        </w:rPr>
        <w:t xml:space="preserve"> по-горе. </w:t>
      </w:r>
      <w:r w:rsidRPr="00617D6B">
        <w:rPr>
          <w:color w:val="000000" w:themeColor="text1"/>
          <w:szCs w:val="24"/>
          <w:lang w:val="bg-BG"/>
        </w:rPr>
        <w:t xml:space="preserve">Повече разяснения може да прочетете в отговора на въпрос </w:t>
      </w:r>
      <w:r w:rsidRPr="006F13BA">
        <w:rPr>
          <w:b/>
          <w:bCs/>
          <w:color w:val="000000" w:themeColor="text1"/>
          <w:szCs w:val="24"/>
          <w:lang w:val="bg-BG"/>
        </w:rPr>
        <w:t>Q001 (точки от 2.</w:t>
      </w:r>
      <w:r>
        <w:rPr>
          <w:b/>
          <w:bCs/>
          <w:color w:val="000000" w:themeColor="text1"/>
          <w:szCs w:val="24"/>
          <w:lang w:val="bg-BG"/>
        </w:rPr>
        <w:t>7</w:t>
      </w:r>
      <w:r w:rsidRPr="006F13BA">
        <w:rPr>
          <w:b/>
          <w:bCs/>
          <w:color w:val="000000" w:themeColor="text1"/>
          <w:szCs w:val="24"/>
          <w:lang w:val="bg-BG"/>
        </w:rPr>
        <w:t>. до 2.9.)</w:t>
      </w:r>
      <w:r w:rsidRPr="00617D6B">
        <w:rPr>
          <w:color w:val="000000" w:themeColor="text1"/>
          <w:szCs w:val="24"/>
          <w:lang w:val="bg-BG"/>
        </w:rPr>
        <w:t xml:space="preserve"> по-горе.</w:t>
      </w:r>
    </w:p>
    <w:p w14:paraId="5A838E1B" w14:textId="77777777" w:rsidR="00BA789F" w:rsidRDefault="00BA789F" w:rsidP="00BA789F">
      <w:pPr>
        <w:pBdr>
          <w:bottom w:val="single" w:sz="4" w:space="0" w:color="auto"/>
        </w:pBdr>
        <w:jc w:val="both"/>
        <w:rPr>
          <w:color w:val="000000" w:themeColor="text1"/>
          <w:szCs w:val="24"/>
          <w:lang w:val="bg-BG"/>
        </w:rPr>
      </w:pPr>
    </w:p>
    <w:p w14:paraId="03EF94AD" w14:textId="77777777" w:rsidR="00BA789F" w:rsidRPr="00C00BF4" w:rsidRDefault="00BA789F" w:rsidP="00BA789F">
      <w:pPr>
        <w:pBdr>
          <w:bottom w:val="single" w:sz="4" w:space="0" w:color="auto"/>
        </w:pBdr>
        <w:jc w:val="both"/>
        <w:rPr>
          <w:color w:val="000000" w:themeColor="text1"/>
          <w:szCs w:val="24"/>
          <w:lang w:val="bg-BG"/>
        </w:rPr>
      </w:pPr>
      <w:r w:rsidRPr="00202747">
        <w:rPr>
          <w:b/>
          <w:bCs/>
          <w:color w:val="000000" w:themeColor="text1"/>
          <w:szCs w:val="24"/>
          <w:lang w:val="bg-BG"/>
        </w:rPr>
        <w:t>3.1.</w:t>
      </w:r>
      <w:r>
        <w:rPr>
          <w:color w:val="000000" w:themeColor="text1"/>
          <w:szCs w:val="24"/>
          <w:lang w:val="bg-BG"/>
        </w:rPr>
        <w:t xml:space="preserve"> </w:t>
      </w:r>
      <w:r w:rsidRPr="00C00BF4">
        <w:rPr>
          <w:color w:val="000000" w:themeColor="text1"/>
          <w:szCs w:val="24"/>
          <w:lang w:val="bg-BG"/>
        </w:rPr>
        <w:t xml:space="preserve">Обръщаме внимание, че съгласно Условията за кандидатстване допустими са разходи, които са извършени в периода </w:t>
      </w:r>
      <w:r w:rsidRPr="00C00BF4">
        <w:rPr>
          <w:b/>
          <w:bCs/>
          <w:color w:val="000000" w:themeColor="text1"/>
          <w:szCs w:val="24"/>
          <w:lang w:val="bg-BG"/>
        </w:rPr>
        <w:t>от 01.01.2024  г.</w:t>
      </w:r>
      <w:r w:rsidRPr="00C00BF4">
        <w:rPr>
          <w:color w:val="000000" w:themeColor="text1"/>
          <w:szCs w:val="24"/>
          <w:lang w:val="bg-BG"/>
        </w:rPr>
        <w:t xml:space="preserve"> до крайния срок за изпълнение на договора, но не по-късно от 31.12.2029 г., т.е. допустимо е да се отчетат разходи, които са извършени преди подписване на административния договор. В случай, че конкретният бенефициент не планира извършването и отчитането на никакви разходи през 2024 г., то е допустимо да се извърши техническа корекция на Приложение 5 „Помощна таблица“ и съответно да се въведе </w:t>
      </w:r>
      <w:r w:rsidRPr="00C00BF4">
        <w:rPr>
          <w:lang w:val="bg-BG"/>
        </w:rPr>
        <w:t>„Индикативен бюджет за 5 години“ (2025-2029 г.).</w:t>
      </w:r>
      <w:r w:rsidRPr="00C00BF4">
        <w:rPr>
          <w:color w:val="000000" w:themeColor="text1"/>
          <w:szCs w:val="24"/>
          <w:lang w:val="bg-BG"/>
        </w:rPr>
        <w:t xml:space="preserve">  </w:t>
      </w:r>
    </w:p>
    <w:p w14:paraId="192775C9" w14:textId="77777777" w:rsidR="00BA789F" w:rsidRPr="00EA2B0C" w:rsidRDefault="00BA789F" w:rsidP="00BA789F">
      <w:pPr>
        <w:pBdr>
          <w:bottom w:val="single" w:sz="4" w:space="0" w:color="auto"/>
        </w:pBdr>
        <w:jc w:val="both"/>
        <w:rPr>
          <w:color w:val="000000" w:themeColor="text1"/>
          <w:szCs w:val="24"/>
          <w:lang w:val="bg-BG"/>
        </w:rPr>
      </w:pPr>
      <w:r w:rsidRPr="00C00BF4">
        <w:rPr>
          <w:color w:val="000000" w:themeColor="text1"/>
          <w:szCs w:val="24"/>
          <w:lang w:val="bg-BG"/>
        </w:rPr>
        <w:t>Обръщаме Ви внимание, че при подписване на административния договор в чл. 1.3 задължително се задава етапна цел на Параметъра за резултат</w:t>
      </w:r>
      <w:r w:rsidRPr="00C00BF4">
        <w:rPr>
          <w:color w:val="000000"/>
          <w:szCs w:val="24"/>
          <w:lang w:val="bg-BG" w:eastAsia="bg-BG"/>
        </w:rPr>
        <w:t>, която трябва да бъде постигната към 31.12.</w:t>
      </w:r>
      <w:r w:rsidRPr="00C00BF4">
        <w:rPr>
          <w:color w:val="000000" w:themeColor="text1"/>
          <w:szCs w:val="24"/>
          <w:lang w:val="bg-BG"/>
        </w:rPr>
        <w:t>2024 г. Съгласно указанията за попълване на Приложение Параметър за резултат, етапната цел за 2024 г. трябва да бъде от 10 до 20 % от целевата стойност на Параметъра за резултат към 31.12.2029 г.</w:t>
      </w:r>
      <w:r w:rsidRPr="00EA2B0C">
        <w:rPr>
          <w:color w:val="000000" w:themeColor="text1"/>
          <w:szCs w:val="24"/>
          <w:lang w:val="bg-BG"/>
        </w:rPr>
        <w:t xml:space="preserve"> </w:t>
      </w:r>
    </w:p>
    <w:p w14:paraId="01D6F992" w14:textId="77777777" w:rsidR="00BA789F" w:rsidRDefault="00BA789F" w:rsidP="00BA789F">
      <w:pPr>
        <w:pBdr>
          <w:bottom w:val="single" w:sz="4" w:space="0" w:color="auto"/>
        </w:pBdr>
        <w:jc w:val="both"/>
        <w:rPr>
          <w:color w:val="000000" w:themeColor="text1"/>
          <w:szCs w:val="24"/>
          <w:lang w:val="bg-BG"/>
        </w:rPr>
      </w:pPr>
    </w:p>
    <w:p w14:paraId="2F310878" w14:textId="77777777" w:rsidR="00BA789F" w:rsidRPr="00DC14DA" w:rsidRDefault="00BA789F" w:rsidP="00BA789F">
      <w:pPr>
        <w:pBdr>
          <w:bottom w:val="single" w:sz="4" w:space="0" w:color="auto"/>
        </w:pBdr>
        <w:jc w:val="both"/>
        <w:rPr>
          <w:color w:val="000000" w:themeColor="text1"/>
          <w:szCs w:val="24"/>
          <w:lang w:val="en-US"/>
        </w:rPr>
      </w:pPr>
      <w:r>
        <w:rPr>
          <w:color w:val="000000" w:themeColor="text1"/>
          <w:szCs w:val="24"/>
          <w:lang w:val="bg-BG"/>
        </w:rPr>
        <w:t xml:space="preserve"> </w:t>
      </w:r>
      <w:r w:rsidRPr="00202747">
        <w:rPr>
          <w:b/>
          <w:bCs/>
          <w:color w:val="000000" w:themeColor="text1"/>
          <w:szCs w:val="24"/>
          <w:lang w:val="bg-BG"/>
        </w:rPr>
        <w:t>3.2.</w:t>
      </w:r>
      <w:r>
        <w:rPr>
          <w:color w:val="000000" w:themeColor="text1"/>
          <w:szCs w:val="24"/>
          <w:lang w:val="bg-BG"/>
        </w:rPr>
        <w:t xml:space="preserve"> </w:t>
      </w:r>
      <w:r w:rsidRPr="00202747">
        <w:rPr>
          <w:color w:val="000000" w:themeColor="text1"/>
          <w:szCs w:val="24"/>
          <w:lang w:val="bg-BG"/>
        </w:rPr>
        <w:t xml:space="preserve">Стойностите в клетките следва да се закръглят към цяло число, както е направено в </w:t>
      </w:r>
      <w:r>
        <w:rPr>
          <w:color w:val="000000" w:themeColor="text1"/>
          <w:szCs w:val="24"/>
          <w:lang w:val="bg-BG"/>
        </w:rPr>
        <w:t>лист</w:t>
      </w:r>
      <w:r w:rsidRPr="00202747">
        <w:rPr>
          <w:color w:val="000000" w:themeColor="text1"/>
          <w:szCs w:val="24"/>
          <w:lang w:val="bg-BG"/>
        </w:rPr>
        <w:t xml:space="preserve"> „Бюджет с примерни числа“</w:t>
      </w:r>
      <w:r>
        <w:rPr>
          <w:color w:val="000000" w:themeColor="text1"/>
          <w:szCs w:val="24"/>
          <w:lang w:val="bg-BG"/>
        </w:rPr>
        <w:t>.</w:t>
      </w:r>
    </w:p>
    <w:p w14:paraId="071EA071" w14:textId="77777777" w:rsidR="00BA789F" w:rsidRPr="009B78E7" w:rsidRDefault="00BA789F" w:rsidP="00BA789F">
      <w:pPr>
        <w:pBdr>
          <w:bottom w:val="single" w:sz="4" w:space="0" w:color="auto"/>
        </w:pBdr>
        <w:jc w:val="both"/>
        <w:rPr>
          <w:color w:val="000000" w:themeColor="text1"/>
          <w:szCs w:val="24"/>
          <w:lang w:val="bg-BG"/>
        </w:rPr>
      </w:pPr>
    </w:p>
    <w:p w14:paraId="3CFDC60C" w14:textId="77777777" w:rsidR="00BA789F" w:rsidRPr="009B78E7" w:rsidRDefault="00BA789F" w:rsidP="00BA789F">
      <w:pPr>
        <w:jc w:val="both"/>
        <w:rPr>
          <w:b/>
          <w:bCs/>
          <w:lang w:val="bg-BG"/>
        </w:rPr>
      </w:pPr>
    </w:p>
    <w:p w14:paraId="6EA3A0A2" w14:textId="77777777" w:rsidR="00BA789F" w:rsidRPr="00D86C94" w:rsidRDefault="00BA789F" w:rsidP="00BA789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11</w:t>
      </w:r>
      <w:r w:rsidRPr="001F12C9">
        <w:rPr>
          <w:color w:val="000000"/>
          <w:szCs w:val="24"/>
          <w:lang w:val="bg-BG"/>
        </w:rPr>
        <w:t xml:space="preserve"> ОТ </w:t>
      </w:r>
      <w:r>
        <w:rPr>
          <w:color w:val="000000"/>
          <w:szCs w:val="24"/>
          <w:lang w:val="en-US"/>
        </w:rPr>
        <w:t>13</w:t>
      </w:r>
      <w:r>
        <w:rPr>
          <w:color w:val="000000"/>
          <w:szCs w:val="24"/>
          <w:lang w:val="bg-BG"/>
        </w:rPr>
        <w:t>.0</w:t>
      </w:r>
      <w:r>
        <w:rPr>
          <w:color w:val="000000"/>
          <w:szCs w:val="24"/>
          <w:lang w:val="en-US"/>
        </w:rPr>
        <w:t>6</w:t>
      </w:r>
      <w:r w:rsidRPr="001F12C9">
        <w:rPr>
          <w:color w:val="000000"/>
          <w:szCs w:val="24"/>
          <w:lang w:val="bg-BG"/>
        </w:rPr>
        <w:t>.2024 Г. (Q0</w:t>
      </w:r>
      <w:r>
        <w:rPr>
          <w:color w:val="000000"/>
          <w:szCs w:val="24"/>
          <w:lang w:val="en-US"/>
        </w:rPr>
        <w:t>11</w:t>
      </w:r>
      <w:r w:rsidRPr="001F12C9">
        <w:rPr>
          <w:color w:val="000000"/>
          <w:szCs w:val="24"/>
          <w:lang w:val="bg-BG"/>
        </w:rPr>
        <w:t xml:space="preserve"> ПОСТЪПИЛ ЧРЕЗ ИСУН):</w:t>
      </w:r>
    </w:p>
    <w:p w14:paraId="165664BC" w14:textId="77777777" w:rsidR="00BA789F" w:rsidRPr="001C50E4" w:rsidRDefault="00BA789F" w:rsidP="00BA789F">
      <w:pPr>
        <w:jc w:val="both"/>
        <w:rPr>
          <w:lang w:val="bg-BG"/>
        </w:rPr>
      </w:pPr>
      <w:r w:rsidRPr="001C50E4">
        <w:rPr>
          <w:lang w:val="bg-BG"/>
        </w:rPr>
        <w:t>Подготвяме проектопредложение по програма ... като център по компетентност. Участвали сме в първи етап по ОПНОИР като ЦК Миракъл.</w:t>
      </w:r>
    </w:p>
    <w:p w14:paraId="0B6339C5" w14:textId="77777777" w:rsidR="00BA789F" w:rsidRPr="001C50E4" w:rsidRDefault="00BA789F" w:rsidP="00BA789F">
      <w:pPr>
        <w:jc w:val="both"/>
        <w:rPr>
          <w:lang w:val="bg-BG"/>
        </w:rPr>
      </w:pPr>
    </w:p>
    <w:p w14:paraId="78ABFA41" w14:textId="77777777" w:rsidR="00BA789F" w:rsidRPr="001C50E4" w:rsidRDefault="00BA789F" w:rsidP="00BA789F">
      <w:pPr>
        <w:jc w:val="both"/>
        <w:rPr>
          <w:lang w:val="bg-BG"/>
        </w:rPr>
      </w:pPr>
      <w:r w:rsidRPr="001C50E4">
        <w:rPr>
          <w:lang w:val="bg-BG"/>
        </w:rPr>
        <w:t>Имаме следните въпроси:</w:t>
      </w:r>
    </w:p>
    <w:p w14:paraId="78AC7896" w14:textId="77777777" w:rsidR="00BA789F" w:rsidRPr="001C50E4" w:rsidRDefault="00BA789F" w:rsidP="00BA789F">
      <w:pPr>
        <w:jc w:val="both"/>
        <w:rPr>
          <w:lang w:val="bg-BG"/>
        </w:rPr>
      </w:pPr>
      <w:r w:rsidRPr="001C50E4">
        <w:rPr>
          <w:lang w:val="bg-BG"/>
        </w:rPr>
        <w:lastRenderedPageBreak/>
        <w:t>1. Центърът по компетентност (ЦК) до този момент е изпълнил проект по ОПНОИР като има споразумение за партньорство. Може ли ЦК да продължи да съществува както досега чрез споразумение за партньорство, в което да се добави още един партньор - новоучреденото ЮЛНЦ или ЦК да се регистрира като ЮЛНЦ?</w:t>
      </w:r>
    </w:p>
    <w:p w14:paraId="0B9AFEC4" w14:textId="77777777" w:rsidR="00BA789F" w:rsidRPr="001C50E4" w:rsidRDefault="00BA789F" w:rsidP="00BA789F">
      <w:pPr>
        <w:jc w:val="both"/>
        <w:rPr>
          <w:lang w:val="bg-BG"/>
        </w:rPr>
      </w:pPr>
      <w:r w:rsidRPr="001C50E4">
        <w:rPr>
          <w:lang w:val="bg-BG"/>
        </w:rPr>
        <w:t xml:space="preserve">2. Ако се учреди ЮЛНЦ като допълнителен партньор към ЦК, в коя банкова сметка ще бъдат превеждани средствата, отпускани по настоящата процедура: по сметката на новото ЮЛНЦ или по сметката на базовата организация на ЦК? </w:t>
      </w:r>
    </w:p>
    <w:p w14:paraId="542C6AD0" w14:textId="77777777" w:rsidR="00BA789F" w:rsidRPr="001C50E4" w:rsidRDefault="00BA789F" w:rsidP="00BA789F">
      <w:pPr>
        <w:jc w:val="both"/>
        <w:rPr>
          <w:lang w:val="bg-BG"/>
        </w:rPr>
      </w:pPr>
      <w:r w:rsidRPr="001C50E4">
        <w:rPr>
          <w:lang w:val="bg-BG"/>
        </w:rPr>
        <w:t>3. Ако се учреди ЮЛНЦ като допълнителен пар</w:t>
      </w:r>
      <w:r>
        <w:rPr>
          <w:lang w:val="bg-BG"/>
        </w:rPr>
        <w:t>т</w:t>
      </w:r>
      <w:r w:rsidRPr="001C50E4">
        <w:rPr>
          <w:lang w:val="bg-BG"/>
        </w:rPr>
        <w:t>ньор към ЦК, капиталът на ЮЛНЦ ще бъде крайно ограничен. Поради тази причина, как ще бъдат отпускани средствата по програмата: ще се превеждат наведнъж по банковата сметка на ЮЛНЦ в началото на проекта или след подаване на междинен отчет и верификация на изразходваните средства?</w:t>
      </w:r>
    </w:p>
    <w:p w14:paraId="470A7D96" w14:textId="77777777" w:rsidR="00BA789F" w:rsidRPr="001C50E4" w:rsidRDefault="00BA789F" w:rsidP="00BA789F">
      <w:pPr>
        <w:jc w:val="both"/>
        <w:rPr>
          <w:lang w:val="bg-BG"/>
        </w:rPr>
      </w:pPr>
      <w:r w:rsidRPr="001C50E4">
        <w:rPr>
          <w:lang w:val="bg-BG"/>
        </w:rPr>
        <w:t>4. Ако се учреди ЮЛНЦ, позволено ли е да се изплащат възнаграждения на административния директор и екип, назначен в ЮЛНЦ от средствата на проекта?</w:t>
      </w:r>
    </w:p>
    <w:p w14:paraId="7880BD07" w14:textId="77777777" w:rsidR="00BA789F" w:rsidRPr="001C50E4" w:rsidRDefault="00BA789F" w:rsidP="00BA789F">
      <w:pPr>
        <w:jc w:val="both"/>
        <w:rPr>
          <w:lang w:val="bg-BG"/>
        </w:rPr>
      </w:pPr>
      <w:r w:rsidRPr="001C50E4">
        <w:rPr>
          <w:lang w:val="bg-BG"/>
        </w:rPr>
        <w:t>5. Позволено ли е да се изплащат възнаграждения на административните екипи на партньорските организации от средствата по проекта, в случай че те не са назначени в административния екип на ЮЛНЦ?</w:t>
      </w:r>
    </w:p>
    <w:p w14:paraId="7DE0B811" w14:textId="77777777" w:rsidR="00BA789F" w:rsidRPr="001C50E4" w:rsidRDefault="00BA789F" w:rsidP="00BA789F">
      <w:pPr>
        <w:jc w:val="both"/>
        <w:rPr>
          <w:lang w:val="bg-BG"/>
        </w:rPr>
      </w:pPr>
      <w:r w:rsidRPr="001C50E4">
        <w:rPr>
          <w:lang w:val="bg-BG"/>
        </w:rPr>
        <w:t>6. При евентуални финансови корекции по време на изпълнение на проекта, кой е длъжен да ги изплаща: ЮЛНЦ или базовата организация на ЦК?</w:t>
      </w:r>
    </w:p>
    <w:p w14:paraId="31024E33" w14:textId="77777777" w:rsidR="00BA789F" w:rsidRPr="001C50E4" w:rsidRDefault="00BA789F" w:rsidP="00BA789F">
      <w:pPr>
        <w:jc w:val="both"/>
        <w:rPr>
          <w:lang w:val="bg-BG"/>
        </w:rPr>
      </w:pPr>
      <w:r w:rsidRPr="001C50E4">
        <w:rPr>
          <w:lang w:val="bg-BG"/>
        </w:rPr>
        <w:t>7. Как ЦК ще кандидатства по обявени конкурси към фонд “Научни изследвания”, национален иновационен фонд и хоризонт “Европа”: като ЮЛНЦ, като научна организация под формата на ЦК със споразумение за партн</w:t>
      </w:r>
      <w:r>
        <w:rPr>
          <w:lang w:val="bg-BG"/>
        </w:rPr>
        <w:t>ь</w:t>
      </w:r>
      <w:r w:rsidRPr="001C50E4">
        <w:rPr>
          <w:lang w:val="bg-BG"/>
        </w:rPr>
        <w:t xml:space="preserve">орство или всеки един партньор от ЦК може да кандидатства самостоятелно? </w:t>
      </w:r>
    </w:p>
    <w:p w14:paraId="407ED544" w14:textId="77777777" w:rsidR="00BA789F" w:rsidRPr="007908D3" w:rsidRDefault="00BA789F" w:rsidP="00BA789F">
      <w:pPr>
        <w:jc w:val="both"/>
        <w:rPr>
          <w:lang w:val="en-US"/>
        </w:rPr>
      </w:pPr>
      <w:r w:rsidRPr="001C50E4">
        <w:rPr>
          <w:lang w:val="bg-BG"/>
        </w:rPr>
        <w:t xml:space="preserve">8. </w:t>
      </w:r>
      <w:r w:rsidRPr="007908D3">
        <w:rPr>
          <w:lang w:val="bg-BG"/>
        </w:rPr>
        <w:t>Ако всеки партньор от ЦК кандидатства самостоятелно като бенефициент по съответния научно-изследователски проект, как ще се раздели финансирането по съответната програма между партньорската организация и ЦК?</w:t>
      </w:r>
    </w:p>
    <w:p w14:paraId="5CC86A44" w14:textId="77777777" w:rsidR="00BA789F" w:rsidRDefault="00BA789F" w:rsidP="00BA789F">
      <w:pPr>
        <w:jc w:val="both"/>
        <w:rPr>
          <w:lang w:val="bg-BG"/>
        </w:rPr>
      </w:pPr>
    </w:p>
    <w:p w14:paraId="0FA1A75F" w14:textId="77777777" w:rsidR="00BA789F" w:rsidRDefault="00BA789F" w:rsidP="00BA789F">
      <w:pPr>
        <w:jc w:val="both"/>
        <w:rPr>
          <w:b/>
          <w:bCs/>
          <w:lang w:val="bg-BG"/>
        </w:rPr>
      </w:pPr>
      <w:r w:rsidRPr="00366A7D">
        <w:rPr>
          <w:b/>
          <w:bCs/>
          <w:lang w:val="bg-BG"/>
        </w:rPr>
        <w:t>ОТГОВОР:</w:t>
      </w:r>
    </w:p>
    <w:p w14:paraId="479E93DE" w14:textId="77777777" w:rsidR="00BA789F" w:rsidRDefault="00BA789F" w:rsidP="00BA789F">
      <w:pPr>
        <w:jc w:val="both"/>
        <w:rPr>
          <w:b/>
          <w:bCs/>
          <w:lang w:val="bg-BG"/>
        </w:rPr>
      </w:pPr>
    </w:p>
    <w:p w14:paraId="299B99DF" w14:textId="77777777" w:rsidR="00BA789F" w:rsidRPr="00EF7EEA" w:rsidRDefault="00BA789F" w:rsidP="00BA789F">
      <w:pPr>
        <w:pStyle w:val="ListParagraph"/>
        <w:numPr>
          <w:ilvl w:val="0"/>
          <w:numId w:val="31"/>
        </w:numPr>
        <w:ind w:left="0" w:firstLine="360"/>
        <w:jc w:val="both"/>
        <w:rPr>
          <w:lang w:val="bg-BG"/>
        </w:rPr>
      </w:pPr>
      <w:r w:rsidRPr="00EF7EEA">
        <w:rPr>
          <w:lang w:val="bg-BG"/>
        </w:rPr>
        <w:t>В т. 11 „Допустими кандидати“ от Условията за кандидатстване е предвидена възможност като условие за допустимост, ЦВП и ЦК, които са създадени по ОПНОИР</w:t>
      </w:r>
      <w:r>
        <w:rPr>
          <w:lang w:val="bg-BG"/>
        </w:rPr>
        <w:t xml:space="preserve"> да изберат юридическа форма „</w:t>
      </w:r>
      <w:r w:rsidRPr="00EF7EEA">
        <w:rPr>
          <w:b/>
          <w:bCs/>
          <w:lang w:val="bg-BG"/>
        </w:rPr>
        <w:t>Б.1.</w:t>
      </w:r>
      <w:r w:rsidRPr="00EF7EEA">
        <w:rPr>
          <w:lang w:val="bg-BG"/>
        </w:rPr>
        <w:t xml:space="preserve"> Обединения въз основа на партньорско споразумение на научноизследователски организации по определението за „организация за научни изследвания и разпространение на знания“ по т. 16, буква ее) от Рамката за държавна помощ за научни изследвания, развитие и иновации (Рамката 2022 г.), регистрирани на територията на Република България.</w:t>
      </w:r>
    </w:p>
    <w:p w14:paraId="516ABAE8" w14:textId="77777777" w:rsidR="00BA789F" w:rsidRDefault="00BA789F" w:rsidP="00BA789F">
      <w:pPr>
        <w:ind w:firstLine="360"/>
        <w:jc w:val="both"/>
        <w:rPr>
          <w:lang w:val="bg-BG"/>
        </w:rPr>
      </w:pPr>
      <w:r>
        <w:rPr>
          <w:lang w:val="bg-BG"/>
        </w:rPr>
        <w:t>В този случай н</w:t>
      </w:r>
      <w:r w:rsidRPr="00EF7EEA">
        <w:rPr>
          <w:lang w:val="bg-BG"/>
        </w:rPr>
        <w:t xml:space="preserve">аучноизследователските организации трябва </w:t>
      </w:r>
      <w:r w:rsidRPr="003E7534">
        <w:rPr>
          <w:b/>
          <w:bCs/>
          <w:lang w:val="bg-BG"/>
        </w:rPr>
        <w:t>да са подписали партньорско споразумение</w:t>
      </w:r>
      <w:r w:rsidRPr="00EF7EEA">
        <w:rPr>
          <w:lang w:val="bg-BG"/>
        </w:rPr>
        <w:t xml:space="preserve"> като Център за върхови постижения или като Център за компетентност </w:t>
      </w:r>
      <w:r w:rsidRPr="003E7534">
        <w:rPr>
          <w:b/>
          <w:bCs/>
          <w:lang w:val="bg-BG"/>
        </w:rPr>
        <w:t>към момента на подаване на проектното предложение по настоящата процедура.</w:t>
      </w:r>
      <w:r w:rsidRPr="00DA51FB">
        <w:rPr>
          <w:lang w:val="bg-BG"/>
        </w:rPr>
        <w:t xml:space="preserve"> </w:t>
      </w:r>
      <w:r w:rsidRPr="00EF7EEA">
        <w:rPr>
          <w:lang w:val="bg-BG"/>
        </w:rPr>
        <w:t>Допълнително условие към този вид обединения е с</w:t>
      </w:r>
      <w:r>
        <w:rPr>
          <w:lang w:val="bg-BG"/>
        </w:rPr>
        <w:t>ледното</w:t>
      </w:r>
      <w:r w:rsidRPr="00EF7EEA">
        <w:rPr>
          <w:lang w:val="bg-BG"/>
        </w:rPr>
        <w:t xml:space="preserve">: </w:t>
      </w:r>
      <w:r>
        <w:rPr>
          <w:lang w:val="bg-BG"/>
        </w:rPr>
        <w:t xml:space="preserve"> </w:t>
      </w:r>
    </w:p>
    <w:p w14:paraId="06912748" w14:textId="77777777" w:rsidR="00BA789F" w:rsidRDefault="00BA789F" w:rsidP="00BA789F">
      <w:pPr>
        <w:ind w:firstLine="360"/>
        <w:jc w:val="both"/>
        <w:rPr>
          <w:lang w:val="bg-BG"/>
        </w:rPr>
      </w:pPr>
      <w:r>
        <w:rPr>
          <w:lang w:val="bg-BG"/>
        </w:rPr>
        <w:t>„</w:t>
      </w:r>
      <w:r w:rsidRPr="003E7534">
        <w:rPr>
          <w:i/>
          <w:iCs/>
          <w:lang w:val="bg-BG"/>
        </w:rPr>
        <w:t xml:space="preserve">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w:t>
      </w:r>
      <w:r w:rsidRPr="003E7534">
        <w:rPr>
          <w:b/>
          <w:bCs/>
          <w:i/>
          <w:iCs/>
          <w:lang w:val="bg-BG"/>
        </w:rPr>
        <w:t>участниците в обединението - висши училища или научни организации, следва да създадат  юридическо лице с нестопанска цел за осъществяване на дейност в обществена полза</w:t>
      </w:r>
      <w:r w:rsidRPr="003E7534">
        <w:rPr>
          <w:i/>
          <w:iCs/>
          <w:lang w:val="bg-BG"/>
        </w:rPr>
        <w:t xml:space="preserve"> при условията и по реда на Закона за  юридическите лица с нестопанска цел.“</w:t>
      </w:r>
    </w:p>
    <w:p w14:paraId="099CB633" w14:textId="77777777" w:rsidR="00BA789F" w:rsidRPr="003E7534" w:rsidRDefault="00BA789F" w:rsidP="00BA789F">
      <w:pPr>
        <w:pBdr>
          <w:bottom w:val="single" w:sz="4" w:space="0" w:color="auto"/>
        </w:pBdr>
        <w:ind w:firstLine="360"/>
        <w:jc w:val="both"/>
        <w:rPr>
          <w:b/>
          <w:bCs/>
          <w:color w:val="000000" w:themeColor="text1"/>
          <w:szCs w:val="24"/>
          <w:lang w:val="bg-BG"/>
        </w:rPr>
      </w:pPr>
      <w:r w:rsidRPr="003E7534">
        <w:rPr>
          <w:b/>
          <w:bCs/>
          <w:color w:val="000000" w:themeColor="text1"/>
          <w:szCs w:val="24"/>
          <w:lang w:val="bg-BG"/>
        </w:rPr>
        <w:t xml:space="preserve">Съгласно Условията за кандидатстване ЮЛНЦ трябва да е партньор по партньорското споразумение. </w:t>
      </w:r>
    </w:p>
    <w:p w14:paraId="5C06691D" w14:textId="77777777" w:rsidR="00BA789F" w:rsidRDefault="00BA789F" w:rsidP="00BA789F">
      <w:pPr>
        <w:pBdr>
          <w:bottom w:val="single" w:sz="4" w:space="0" w:color="auto"/>
        </w:pBdr>
        <w:ind w:firstLine="360"/>
        <w:jc w:val="both"/>
        <w:rPr>
          <w:color w:val="000000" w:themeColor="text1"/>
          <w:szCs w:val="24"/>
          <w:lang w:val="bg-BG"/>
        </w:rPr>
      </w:pPr>
    </w:p>
    <w:p w14:paraId="7CFB6C47" w14:textId="77777777" w:rsidR="00BA789F" w:rsidRDefault="00BA789F" w:rsidP="00BA789F">
      <w:pPr>
        <w:pBdr>
          <w:bottom w:val="single" w:sz="4" w:space="0" w:color="auto"/>
        </w:pBdr>
        <w:ind w:firstLine="360"/>
        <w:jc w:val="both"/>
        <w:rPr>
          <w:color w:val="000000" w:themeColor="text1"/>
          <w:szCs w:val="24"/>
          <w:lang w:val="bg-BG"/>
        </w:rPr>
      </w:pPr>
      <w:r w:rsidRPr="00723436">
        <w:rPr>
          <w:b/>
          <w:bCs/>
          <w:color w:val="000000" w:themeColor="text1"/>
          <w:szCs w:val="24"/>
          <w:lang w:val="bg-BG"/>
        </w:rPr>
        <w:lastRenderedPageBreak/>
        <w:t>2.</w:t>
      </w:r>
      <w:r>
        <w:rPr>
          <w:color w:val="000000" w:themeColor="text1"/>
          <w:szCs w:val="24"/>
          <w:lang w:val="bg-BG"/>
        </w:rPr>
        <w:t xml:space="preserve"> Участниците в обединението, вкл. новосъздаденото ЮЛНЦ, решават коя организация ще бъде </w:t>
      </w:r>
      <w:r w:rsidRPr="00F8499B">
        <w:rPr>
          <w:b/>
          <w:bCs/>
          <w:color w:val="000000" w:themeColor="text1"/>
          <w:szCs w:val="24"/>
          <w:lang w:val="bg-BG"/>
        </w:rPr>
        <w:t>водещ партньор</w:t>
      </w:r>
      <w:r>
        <w:rPr>
          <w:color w:val="000000" w:themeColor="text1"/>
          <w:szCs w:val="24"/>
          <w:lang w:val="bg-BG"/>
        </w:rPr>
        <w:t xml:space="preserve"> по проекта, кандидатстващ за финансиране по процедурата. В Условията за кандидатстване няма определение за „базова организация на ЦК“. В УК са предвидени следните условия и дефиниции за процедурата:</w:t>
      </w:r>
    </w:p>
    <w:p w14:paraId="5475CB77" w14:textId="77777777" w:rsidR="00BA789F" w:rsidRPr="00355776" w:rsidRDefault="00BA789F" w:rsidP="00BA789F">
      <w:pPr>
        <w:pBdr>
          <w:bottom w:val="single" w:sz="4" w:space="0" w:color="auto"/>
        </w:pBdr>
        <w:ind w:firstLine="360"/>
        <w:jc w:val="both"/>
        <w:rPr>
          <w:i/>
          <w:iCs/>
          <w:color w:val="000000" w:themeColor="text1"/>
          <w:szCs w:val="24"/>
          <w:lang w:val="bg-BG"/>
        </w:rPr>
      </w:pPr>
      <w:r>
        <w:rPr>
          <w:color w:val="000000" w:themeColor="text1"/>
          <w:szCs w:val="24"/>
          <w:lang w:val="bg-BG"/>
        </w:rPr>
        <w:t>„</w:t>
      </w:r>
      <w:r w:rsidRPr="00355776">
        <w:rPr>
          <w:b/>
          <w:bCs/>
          <w:i/>
          <w:iCs/>
          <w:color w:val="000000" w:themeColor="text1"/>
          <w:szCs w:val="24"/>
          <w:lang w:val="bg-BG"/>
        </w:rPr>
        <w:t>Г.2.</w:t>
      </w:r>
      <w:r w:rsidRPr="00355776">
        <w:rPr>
          <w:i/>
          <w:iCs/>
          <w:color w:val="000000" w:themeColor="text1"/>
          <w:szCs w:val="24"/>
          <w:lang w:val="bg-BG"/>
        </w:rPr>
        <w:t xml:space="preserve"> Конкретните бенефициенти, в случай на юридическа форма по </w:t>
      </w:r>
      <w:r w:rsidRPr="00355776">
        <w:rPr>
          <w:b/>
          <w:bCs/>
          <w:i/>
          <w:iCs/>
          <w:color w:val="000000" w:themeColor="text1"/>
          <w:szCs w:val="24"/>
          <w:lang w:val="bg-BG"/>
        </w:rPr>
        <w:t>т. Б.1.,</w:t>
      </w:r>
      <w:r w:rsidRPr="00355776">
        <w:rPr>
          <w:i/>
          <w:iCs/>
          <w:color w:val="000000" w:themeColor="text1"/>
          <w:szCs w:val="24"/>
          <w:lang w:val="bg-BG"/>
        </w:rPr>
        <w:t xml:space="preserve"> включват </w:t>
      </w:r>
      <w:r w:rsidRPr="001921A6">
        <w:rPr>
          <w:b/>
          <w:bCs/>
          <w:i/>
          <w:iCs/>
          <w:color w:val="000000" w:themeColor="text1"/>
          <w:szCs w:val="24"/>
          <w:lang w:val="bg-BG"/>
        </w:rPr>
        <w:t>водещ партньор и партньори</w:t>
      </w:r>
      <w:r w:rsidRPr="00355776">
        <w:rPr>
          <w:i/>
          <w:iCs/>
          <w:color w:val="000000" w:themeColor="text1"/>
          <w:szCs w:val="24"/>
          <w:lang w:val="bg-BG"/>
        </w:rPr>
        <w:t xml:space="preserve">. </w:t>
      </w:r>
    </w:p>
    <w:p w14:paraId="460B6ED2" w14:textId="77777777" w:rsidR="00BA789F" w:rsidRPr="00355776" w:rsidRDefault="00BA789F" w:rsidP="00BA789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xml:space="preserve">В контекста на чл. 2, пар. 9, буква а) от Регламент (ЕС) 2021/1060, според който „бенефициент означава публичен или частен субект, образувание със или без правосубектност или физическо лице, които отговарят за започването на операциите или за започването и изпълнението им“ за случаите на формата по </w:t>
      </w:r>
      <w:r w:rsidRPr="00355776">
        <w:rPr>
          <w:b/>
          <w:bCs/>
          <w:i/>
          <w:iCs/>
          <w:color w:val="000000" w:themeColor="text1"/>
          <w:szCs w:val="24"/>
          <w:lang w:val="bg-BG"/>
        </w:rPr>
        <w:t>т. Б.1.</w:t>
      </w:r>
      <w:r w:rsidRPr="00355776">
        <w:rPr>
          <w:i/>
          <w:iCs/>
          <w:color w:val="000000" w:themeColor="text1"/>
          <w:szCs w:val="24"/>
          <w:lang w:val="bg-BG"/>
        </w:rPr>
        <w:t xml:space="preserve"> в Административния договор за предоставяне на безвъзмездна финансова помощ </w:t>
      </w:r>
      <w:r w:rsidRPr="00355776">
        <w:rPr>
          <w:b/>
          <w:bCs/>
          <w:i/>
          <w:iCs/>
          <w:color w:val="000000" w:themeColor="text1"/>
          <w:szCs w:val="24"/>
          <w:lang w:val="bg-BG"/>
        </w:rPr>
        <w:t>навсякъде, където се посочва „Бенефициентът“ условията се отнасят кумулативно за водещия партньор и партньорите, определени в Партньорското споразумение и подписали Договора за БФП</w:t>
      </w:r>
      <w:r w:rsidRPr="00355776">
        <w:rPr>
          <w:i/>
          <w:iCs/>
          <w:color w:val="000000" w:themeColor="text1"/>
          <w:szCs w:val="24"/>
          <w:lang w:val="bg-BG"/>
        </w:rPr>
        <w:t xml:space="preserve">.    </w:t>
      </w:r>
    </w:p>
    <w:p w14:paraId="3FA738EB" w14:textId="77777777" w:rsidR="00BA789F" w:rsidRPr="00355776" w:rsidRDefault="00BA789F" w:rsidP="00BA789F">
      <w:pPr>
        <w:pBdr>
          <w:bottom w:val="single" w:sz="4" w:space="0" w:color="auto"/>
        </w:pBdr>
        <w:ind w:firstLine="360"/>
        <w:jc w:val="both"/>
        <w:rPr>
          <w:i/>
          <w:iCs/>
          <w:color w:val="000000" w:themeColor="text1"/>
          <w:szCs w:val="24"/>
          <w:lang w:val="bg-BG"/>
        </w:rPr>
      </w:pPr>
      <w:r w:rsidRPr="00355776">
        <w:rPr>
          <w:b/>
          <w:bCs/>
          <w:i/>
          <w:iCs/>
          <w:color w:val="000000" w:themeColor="text1"/>
          <w:szCs w:val="24"/>
          <w:lang w:val="bg-BG"/>
        </w:rPr>
        <w:t>Г.3.</w:t>
      </w:r>
      <w:r w:rsidRPr="00355776">
        <w:rPr>
          <w:i/>
          <w:iCs/>
          <w:color w:val="000000" w:themeColor="text1"/>
          <w:szCs w:val="24"/>
          <w:lang w:val="bg-BG"/>
        </w:rPr>
        <w:t xml:space="preserve"> Водещият партньор, в случаите на т. Г.2.:</w:t>
      </w:r>
    </w:p>
    <w:p w14:paraId="0D3F65EB" w14:textId="77777777" w:rsidR="00BA789F" w:rsidRPr="00355776" w:rsidRDefault="00BA789F" w:rsidP="00BA789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xml:space="preserve">- осъществява контакт с Междинното звено. </w:t>
      </w:r>
    </w:p>
    <w:p w14:paraId="543593FA" w14:textId="77777777" w:rsidR="00BA789F" w:rsidRPr="00355776" w:rsidRDefault="00BA789F" w:rsidP="00BA789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xml:space="preserve">- представлява центъра пред Междинното звено. </w:t>
      </w:r>
    </w:p>
    <w:p w14:paraId="267AD316" w14:textId="77777777" w:rsidR="00BA789F" w:rsidRPr="00355776" w:rsidRDefault="00BA789F" w:rsidP="00BA789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съвместно с организациите в центъра е страна по договора за БФП.</w:t>
      </w:r>
    </w:p>
    <w:p w14:paraId="5100B0BB" w14:textId="77777777" w:rsidR="00BA789F" w:rsidRPr="00355776" w:rsidRDefault="00BA789F" w:rsidP="00BA789F">
      <w:pPr>
        <w:pBdr>
          <w:bottom w:val="single" w:sz="4" w:space="0" w:color="auto"/>
        </w:pBdr>
        <w:ind w:firstLine="360"/>
        <w:jc w:val="both"/>
        <w:rPr>
          <w:i/>
          <w:iCs/>
          <w:color w:val="000000" w:themeColor="text1"/>
          <w:szCs w:val="24"/>
          <w:lang w:val="bg-BG"/>
        </w:rPr>
      </w:pPr>
    </w:p>
    <w:p w14:paraId="2288E98D" w14:textId="77777777" w:rsidR="00BA789F" w:rsidRPr="00355776" w:rsidRDefault="00BA789F" w:rsidP="00BA789F">
      <w:pPr>
        <w:pBdr>
          <w:bottom w:val="single" w:sz="4" w:space="0" w:color="auto"/>
        </w:pBdr>
        <w:ind w:firstLine="360"/>
        <w:jc w:val="both"/>
        <w:rPr>
          <w:i/>
          <w:iCs/>
          <w:color w:val="000000" w:themeColor="text1"/>
          <w:szCs w:val="24"/>
          <w:lang w:val="bg-BG"/>
        </w:rPr>
      </w:pPr>
      <w:r w:rsidRPr="00355776">
        <w:rPr>
          <w:b/>
          <w:bCs/>
          <w:i/>
          <w:iCs/>
          <w:color w:val="000000" w:themeColor="text1"/>
          <w:szCs w:val="24"/>
          <w:lang w:val="bg-BG"/>
        </w:rPr>
        <w:t>Д.</w:t>
      </w:r>
      <w:r w:rsidRPr="00355776">
        <w:rPr>
          <w:i/>
          <w:iCs/>
          <w:color w:val="000000" w:themeColor="text1"/>
          <w:szCs w:val="24"/>
          <w:lang w:val="bg-BG"/>
        </w:rPr>
        <w:t xml:space="preserve"> </w:t>
      </w:r>
      <w:r w:rsidRPr="00355776">
        <w:rPr>
          <w:b/>
          <w:bCs/>
          <w:i/>
          <w:iCs/>
          <w:color w:val="000000" w:themeColor="text1"/>
          <w:szCs w:val="24"/>
          <w:lang w:val="bg-BG"/>
        </w:rPr>
        <w:t>Страни по договора за БФП</w:t>
      </w:r>
      <w:r w:rsidRPr="00355776">
        <w:rPr>
          <w:i/>
          <w:iCs/>
          <w:color w:val="000000" w:themeColor="text1"/>
          <w:szCs w:val="24"/>
          <w:lang w:val="bg-BG"/>
        </w:rPr>
        <w:t xml:space="preserve"> в зависимост от избраната юридическа форма са, както следва:</w:t>
      </w:r>
    </w:p>
    <w:p w14:paraId="7974841C" w14:textId="77777777" w:rsidR="00BA789F" w:rsidRPr="00355776" w:rsidRDefault="00BA789F" w:rsidP="00BA789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xml:space="preserve">- </w:t>
      </w:r>
      <w:r w:rsidRPr="00355776">
        <w:rPr>
          <w:b/>
          <w:bCs/>
          <w:i/>
          <w:iCs/>
          <w:color w:val="000000" w:themeColor="text1"/>
          <w:szCs w:val="24"/>
          <w:lang w:val="bg-BG"/>
        </w:rPr>
        <w:t>в случаите на т. Б.1. – всички партньори в обединението</w:t>
      </w:r>
    </w:p>
    <w:p w14:paraId="05FD27BA" w14:textId="77777777" w:rsidR="00BA789F" w:rsidRPr="00355776" w:rsidRDefault="00BA789F" w:rsidP="00BA789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в случаите на т. Б.2. -  Висше училище или институт по чл. 26б от Закона за висшето образование</w:t>
      </w:r>
    </w:p>
    <w:p w14:paraId="5BE9C04B" w14:textId="77777777" w:rsidR="00BA789F" w:rsidRPr="00355776" w:rsidRDefault="00BA789F" w:rsidP="00BA789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в случаите на т. Б.3. – ЮЛНЦ.</w:t>
      </w:r>
    </w:p>
    <w:p w14:paraId="3182E027" w14:textId="77777777" w:rsidR="00BA789F" w:rsidRPr="00355776" w:rsidRDefault="00BA789F" w:rsidP="00BA789F">
      <w:pPr>
        <w:pBdr>
          <w:bottom w:val="single" w:sz="4" w:space="0" w:color="auto"/>
        </w:pBdr>
        <w:ind w:firstLine="360"/>
        <w:jc w:val="both"/>
        <w:rPr>
          <w:i/>
          <w:iCs/>
          <w:color w:val="000000" w:themeColor="text1"/>
          <w:szCs w:val="24"/>
          <w:lang w:val="bg-BG"/>
        </w:rPr>
      </w:pPr>
      <w:r w:rsidRPr="00355776">
        <w:rPr>
          <w:b/>
          <w:bCs/>
          <w:i/>
          <w:iCs/>
          <w:color w:val="000000" w:themeColor="text1"/>
          <w:szCs w:val="24"/>
          <w:lang w:val="bg-BG"/>
        </w:rPr>
        <w:t>ВАЖНО:</w:t>
      </w:r>
      <w:r w:rsidRPr="00355776">
        <w:rPr>
          <w:i/>
          <w:iCs/>
          <w:color w:val="000000" w:themeColor="text1"/>
          <w:szCs w:val="24"/>
          <w:lang w:val="bg-BG"/>
        </w:rPr>
        <w:t xml:space="preserve"> При подаване на формуляра и документите за кандидатстване се приемат следните функции, в зависимост от избраната юридическа форма на конкретните бенефициенти:</w:t>
      </w:r>
    </w:p>
    <w:p w14:paraId="04DE0905" w14:textId="77777777" w:rsidR="00BA789F" w:rsidRDefault="00BA789F" w:rsidP="00BA789F">
      <w:pPr>
        <w:pBdr>
          <w:bottom w:val="single" w:sz="4" w:space="0" w:color="auto"/>
        </w:pBdr>
        <w:ind w:firstLine="360"/>
        <w:jc w:val="both"/>
        <w:rPr>
          <w:color w:val="000000" w:themeColor="text1"/>
          <w:szCs w:val="24"/>
          <w:lang w:val="bg-BG"/>
        </w:rPr>
      </w:pPr>
      <w:r w:rsidRPr="00355776">
        <w:rPr>
          <w:i/>
          <w:iCs/>
          <w:color w:val="000000" w:themeColor="text1"/>
          <w:szCs w:val="24"/>
          <w:lang w:val="bg-BG"/>
        </w:rPr>
        <w:t xml:space="preserve">- </w:t>
      </w:r>
      <w:r w:rsidRPr="00355776">
        <w:rPr>
          <w:b/>
          <w:bCs/>
          <w:i/>
          <w:iCs/>
          <w:color w:val="000000" w:themeColor="text1"/>
          <w:szCs w:val="24"/>
          <w:lang w:val="bg-BG"/>
        </w:rPr>
        <w:t>в случаите на т. Б.1.</w:t>
      </w:r>
      <w:r w:rsidRPr="00355776">
        <w:rPr>
          <w:i/>
          <w:iCs/>
          <w:color w:val="000000" w:themeColor="text1"/>
          <w:szCs w:val="24"/>
          <w:lang w:val="bg-BG"/>
        </w:rPr>
        <w:t xml:space="preserve"> – </w:t>
      </w:r>
      <w:r w:rsidRPr="00355776">
        <w:rPr>
          <w:b/>
          <w:bCs/>
          <w:i/>
          <w:iCs/>
          <w:color w:val="000000" w:themeColor="text1"/>
          <w:szCs w:val="24"/>
          <w:lang w:val="bg-BG"/>
        </w:rPr>
        <w:t>водещият партньор изпълнява функцията на „Кандидат“</w:t>
      </w:r>
      <w:r w:rsidRPr="00355776">
        <w:rPr>
          <w:i/>
          <w:iCs/>
          <w:color w:val="000000" w:themeColor="text1"/>
          <w:szCs w:val="24"/>
          <w:lang w:val="bg-BG"/>
        </w:rPr>
        <w:t>, като  попълва документи и декларации за кандидата съгласно Насоките за кандидатстване; всички останали научноизследователски организации в обединението съгласно партньорското споразумение изпълняват функцията на „Партньори“ като всеки партньор попълва документи и декларации за партньор съгласно условията за кандидатстване и условията за изпълнение</w:t>
      </w:r>
      <w:r>
        <w:rPr>
          <w:color w:val="000000" w:themeColor="text1"/>
          <w:szCs w:val="24"/>
          <w:lang w:val="bg-BG"/>
        </w:rPr>
        <w:t>.“</w:t>
      </w:r>
    </w:p>
    <w:p w14:paraId="550CB7EB" w14:textId="77777777" w:rsidR="00BA789F" w:rsidRDefault="00BA789F" w:rsidP="00BA789F">
      <w:pPr>
        <w:pBdr>
          <w:bottom w:val="single" w:sz="4" w:space="0" w:color="auto"/>
        </w:pBdr>
        <w:ind w:firstLine="360"/>
        <w:jc w:val="both"/>
        <w:rPr>
          <w:color w:val="000000" w:themeColor="text1"/>
          <w:szCs w:val="24"/>
          <w:lang w:val="bg-BG"/>
        </w:rPr>
      </w:pPr>
    </w:p>
    <w:p w14:paraId="63F88790" w14:textId="77777777" w:rsidR="00BA789F" w:rsidRDefault="00BA789F" w:rsidP="00BA789F">
      <w:pPr>
        <w:pBdr>
          <w:bottom w:val="single" w:sz="4" w:space="0" w:color="auto"/>
        </w:pBdr>
        <w:ind w:firstLine="360"/>
        <w:jc w:val="both"/>
        <w:rPr>
          <w:color w:val="000000" w:themeColor="text1"/>
          <w:szCs w:val="24"/>
          <w:lang w:val="bg-BG"/>
        </w:rPr>
      </w:pPr>
      <w:r w:rsidRPr="00056723">
        <w:rPr>
          <w:b/>
          <w:bCs/>
          <w:color w:val="000000" w:themeColor="text1"/>
          <w:szCs w:val="24"/>
          <w:lang w:val="bg-BG"/>
        </w:rPr>
        <w:t>3.</w:t>
      </w:r>
      <w:r>
        <w:rPr>
          <w:color w:val="000000" w:themeColor="text1"/>
          <w:szCs w:val="24"/>
          <w:lang w:val="bg-BG"/>
        </w:rPr>
        <w:t xml:space="preserve"> Разпределението на отговорностите и финансовите средства се посочва в Партньорското споразумение, както следва:</w:t>
      </w:r>
    </w:p>
    <w:p w14:paraId="50758D4E" w14:textId="77777777" w:rsidR="00BA789F" w:rsidRDefault="00BA789F" w:rsidP="00BA789F">
      <w:pPr>
        <w:pBdr>
          <w:bottom w:val="single" w:sz="4" w:space="0" w:color="auto"/>
        </w:pBdr>
        <w:ind w:firstLine="360"/>
        <w:jc w:val="both"/>
        <w:rPr>
          <w:color w:val="000000" w:themeColor="text1"/>
          <w:szCs w:val="24"/>
          <w:lang w:val="bg-BG"/>
        </w:rPr>
      </w:pPr>
      <w:r>
        <w:rPr>
          <w:b/>
          <w:bCs/>
          <w:color w:val="000000" w:themeColor="text1"/>
          <w:szCs w:val="24"/>
          <w:lang w:val="bg-BG"/>
        </w:rPr>
        <w:t>„</w:t>
      </w:r>
      <w:r w:rsidRPr="00452F66">
        <w:rPr>
          <w:b/>
          <w:bCs/>
          <w:i/>
          <w:iCs/>
          <w:color w:val="000000" w:themeColor="text1"/>
          <w:szCs w:val="24"/>
          <w:lang w:val="bg-BG"/>
        </w:rPr>
        <w:t>Чл. 5.</w:t>
      </w:r>
      <w:r w:rsidRPr="00452F66">
        <w:rPr>
          <w:i/>
          <w:iCs/>
          <w:color w:val="000000" w:themeColor="text1"/>
          <w:szCs w:val="24"/>
          <w:lang w:val="bg-BG"/>
        </w:rPr>
        <w:t xml:space="preserve"> Страните се съгласяват, че правата и задълженията на всеки от партньорите във връзка с изпълнението на дейностите по чл. 4, както и ролите, правата, отговорностите, задълженията, включително правата на собственост върху резултатите и ползите от проекта/съответната дейност и правата върху интелектуална собственост в резултат от изпълнението на проекта, на всички партньори, участващи в изпълнението на настоящия проект са в съответствие с Програмата за развитие и устойчивост с бизнес план и приложенията към нея.“</w:t>
      </w:r>
      <w:r w:rsidRPr="005A0F55">
        <w:rPr>
          <w:color w:val="000000" w:themeColor="text1"/>
          <w:szCs w:val="24"/>
          <w:lang w:val="bg-BG"/>
        </w:rPr>
        <w:t xml:space="preserve"> </w:t>
      </w:r>
    </w:p>
    <w:p w14:paraId="48BADC0D" w14:textId="77777777" w:rsidR="00BA789F" w:rsidRDefault="00BA789F" w:rsidP="00BA789F">
      <w:pPr>
        <w:pBdr>
          <w:bottom w:val="single" w:sz="4" w:space="0" w:color="auto"/>
        </w:pBdr>
        <w:ind w:firstLine="360"/>
        <w:jc w:val="both"/>
        <w:rPr>
          <w:color w:val="000000" w:themeColor="text1"/>
          <w:szCs w:val="24"/>
          <w:lang w:val="bg-BG"/>
        </w:rPr>
      </w:pPr>
      <w:r>
        <w:rPr>
          <w:color w:val="000000" w:themeColor="text1"/>
          <w:szCs w:val="24"/>
          <w:lang w:val="bg-BG"/>
        </w:rPr>
        <w:t>О</w:t>
      </w:r>
      <w:r w:rsidRPr="005A0F55">
        <w:rPr>
          <w:color w:val="000000" w:themeColor="text1"/>
          <w:szCs w:val="24"/>
          <w:lang w:val="bg-BG"/>
        </w:rPr>
        <w:t>тговорностите се разпределят</w:t>
      </w:r>
      <w:r>
        <w:rPr>
          <w:color w:val="000000" w:themeColor="text1"/>
          <w:szCs w:val="24"/>
          <w:lang w:val="bg-BG"/>
        </w:rPr>
        <w:t>, съгласно описаното в таблицата под цитирания текст на чл. 5.</w:t>
      </w:r>
    </w:p>
    <w:p w14:paraId="4398BC15" w14:textId="77777777" w:rsidR="00BA789F" w:rsidRDefault="00BA789F" w:rsidP="00BA789F">
      <w:pPr>
        <w:pBdr>
          <w:bottom w:val="single" w:sz="4" w:space="0" w:color="auto"/>
        </w:pBdr>
        <w:ind w:firstLine="360"/>
        <w:jc w:val="both"/>
        <w:rPr>
          <w:color w:val="000000" w:themeColor="text1"/>
          <w:szCs w:val="24"/>
          <w:lang w:val="bg-BG"/>
        </w:rPr>
      </w:pPr>
      <w:r w:rsidRPr="00452F66">
        <w:rPr>
          <w:color w:val="000000" w:themeColor="text1"/>
          <w:szCs w:val="24"/>
          <w:lang w:val="bg-BG"/>
        </w:rPr>
        <w:t>В</w:t>
      </w:r>
      <w:r>
        <w:rPr>
          <w:b/>
          <w:bCs/>
          <w:color w:val="000000" w:themeColor="text1"/>
          <w:szCs w:val="24"/>
          <w:lang w:val="bg-BG"/>
        </w:rPr>
        <w:t xml:space="preserve"> чл. </w:t>
      </w:r>
      <w:r w:rsidRPr="00C31F02">
        <w:rPr>
          <w:b/>
          <w:bCs/>
          <w:color w:val="000000" w:themeColor="text1"/>
          <w:szCs w:val="24"/>
          <w:lang w:val="bg-BG"/>
        </w:rPr>
        <w:t>6.</w:t>
      </w:r>
      <w:r w:rsidRPr="00C31F02">
        <w:rPr>
          <w:color w:val="000000" w:themeColor="text1"/>
          <w:szCs w:val="24"/>
          <w:lang w:val="bg-BG"/>
        </w:rPr>
        <w:t xml:space="preserve"> </w:t>
      </w:r>
      <w:r>
        <w:rPr>
          <w:color w:val="000000" w:themeColor="text1"/>
          <w:szCs w:val="24"/>
          <w:lang w:val="bg-BG"/>
        </w:rPr>
        <w:t>се описва как с</w:t>
      </w:r>
      <w:r w:rsidRPr="00C31F02">
        <w:rPr>
          <w:color w:val="000000" w:themeColor="text1"/>
          <w:szCs w:val="24"/>
          <w:lang w:val="bg-BG"/>
        </w:rPr>
        <w:t>траните по споразумението се споразумя</w:t>
      </w:r>
      <w:r>
        <w:rPr>
          <w:color w:val="000000" w:themeColor="text1"/>
          <w:szCs w:val="24"/>
          <w:lang w:val="bg-BG"/>
        </w:rPr>
        <w:t>ват</w:t>
      </w:r>
      <w:r w:rsidRPr="00C31F02">
        <w:rPr>
          <w:color w:val="000000" w:themeColor="text1"/>
          <w:szCs w:val="24"/>
          <w:lang w:val="bg-BG"/>
        </w:rPr>
        <w:t xml:space="preserve"> за разпределение на средствата от общия бюджет на проекта (когато е приложимо), които ще се разходват от партньорите</w:t>
      </w:r>
      <w:r>
        <w:rPr>
          <w:color w:val="000000" w:themeColor="text1"/>
          <w:szCs w:val="24"/>
          <w:lang w:val="bg-BG"/>
        </w:rPr>
        <w:t xml:space="preserve">. В таблицата към чл. 6 се описва разпределението подробно по партньори и дейности. </w:t>
      </w:r>
    </w:p>
    <w:p w14:paraId="557457E8" w14:textId="77777777" w:rsidR="00BA789F" w:rsidRDefault="00BA789F" w:rsidP="00BA789F">
      <w:pPr>
        <w:pBdr>
          <w:bottom w:val="single" w:sz="4" w:space="0" w:color="auto"/>
        </w:pBdr>
        <w:ind w:firstLine="360"/>
        <w:jc w:val="both"/>
        <w:rPr>
          <w:color w:val="000000" w:themeColor="text1"/>
          <w:szCs w:val="24"/>
          <w:lang w:val="bg-BG"/>
        </w:rPr>
      </w:pPr>
      <w:r>
        <w:rPr>
          <w:color w:val="000000" w:themeColor="text1"/>
          <w:szCs w:val="24"/>
          <w:lang w:val="bg-BG"/>
        </w:rPr>
        <w:lastRenderedPageBreak/>
        <w:t xml:space="preserve">В допълнение, моля да се запознаете с </w:t>
      </w:r>
      <w:r w:rsidRPr="0075034D">
        <w:rPr>
          <w:i/>
          <w:iCs/>
          <w:color w:val="000000" w:themeColor="text1"/>
          <w:szCs w:val="24"/>
          <w:lang w:val="bg-BG"/>
        </w:rPr>
        <w:t>Член 3. Условия за изпълнение на проекта - Техническо и финансово отчитане и плащания</w:t>
      </w:r>
      <w:r>
        <w:rPr>
          <w:color w:val="000000" w:themeColor="text1"/>
          <w:szCs w:val="24"/>
          <w:lang w:val="bg-BG"/>
        </w:rPr>
        <w:t xml:space="preserve"> от Административния договор за предоставяне на БФП (към Условията за изпълнение). </w:t>
      </w:r>
    </w:p>
    <w:p w14:paraId="6B5D36CC" w14:textId="77777777" w:rsidR="00BA789F" w:rsidRDefault="00BA789F" w:rsidP="00BA789F">
      <w:pPr>
        <w:pBdr>
          <w:bottom w:val="single" w:sz="4" w:space="0" w:color="auto"/>
        </w:pBdr>
        <w:ind w:firstLine="360"/>
        <w:jc w:val="both"/>
        <w:rPr>
          <w:color w:val="000000" w:themeColor="text1"/>
          <w:szCs w:val="24"/>
          <w:lang w:val="bg-BG"/>
        </w:rPr>
      </w:pPr>
    </w:p>
    <w:p w14:paraId="720C0FF1" w14:textId="77777777" w:rsidR="00BA789F" w:rsidRDefault="00BA789F" w:rsidP="00BA789F">
      <w:pPr>
        <w:pBdr>
          <w:bottom w:val="single" w:sz="4" w:space="0" w:color="auto"/>
        </w:pBdr>
        <w:ind w:firstLine="360"/>
        <w:jc w:val="both"/>
        <w:rPr>
          <w:color w:val="000000" w:themeColor="text1"/>
          <w:szCs w:val="24"/>
          <w:lang w:val="bg-BG"/>
        </w:rPr>
      </w:pPr>
      <w:r w:rsidRPr="00056723">
        <w:rPr>
          <w:b/>
          <w:bCs/>
          <w:color w:val="000000" w:themeColor="text1"/>
          <w:szCs w:val="24"/>
          <w:lang w:val="bg-BG"/>
        </w:rPr>
        <w:t>4.</w:t>
      </w:r>
      <w:r>
        <w:rPr>
          <w:color w:val="000000" w:themeColor="text1"/>
          <w:szCs w:val="24"/>
          <w:lang w:val="bg-BG"/>
        </w:rPr>
        <w:t xml:space="preserve"> </w:t>
      </w:r>
      <w:r w:rsidRPr="00702C78">
        <w:rPr>
          <w:color w:val="000000" w:themeColor="text1"/>
          <w:szCs w:val="24"/>
          <w:lang w:val="bg-BG"/>
        </w:rPr>
        <w:t xml:space="preserve">Моля вижте разясненията в отговора на въпрос </w:t>
      </w:r>
      <w:r w:rsidRPr="00ED41ED">
        <w:rPr>
          <w:b/>
          <w:bCs/>
          <w:color w:val="000000" w:themeColor="text1"/>
          <w:szCs w:val="24"/>
          <w:lang w:val="bg-BG"/>
        </w:rPr>
        <w:t>Q001 (точки от 2.1 до 2.9)</w:t>
      </w:r>
      <w:r w:rsidRPr="00702C78">
        <w:rPr>
          <w:color w:val="000000" w:themeColor="text1"/>
          <w:szCs w:val="24"/>
          <w:lang w:val="bg-BG"/>
        </w:rPr>
        <w:t xml:space="preserve"> по-горе.</w:t>
      </w:r>
    </w:p>
    <w:p w14:paraId="53CC76AD" w14:textId="77777777" w:rsidR="00BA789F" w:rsidRDefault="00BA789F" w:rsidP="00BA789F">
      <w:pPr>
        <w:pBdr>
          <w:bottom w:val="single" w:sz="4" w:space="0" w:color="auto"/>
        </w:pBdr>
        <w:ind w:firstLine="360"/>
        <w:jc w:val="both"/>
        <w:rPr>
          <w:color w:val="000000" w:themeColor="text1"/>
          <w:szCs w:val="24"/>
          <w:lang w:val="bg-BG"/>
        </w:rPr>
      </w:pPr>
    </w:p>
    <w:p w14:paraId="65F1BADD" w14:textId="77777777" w:rsidR="00BA789F" w:rsidRDefault="00BA789F" w:rsidP="00BA789F">
      <w:pPr>
        <w:pBdr>
          <w:bottom w:val="single" w:sz="4" w:space="0" w:color="auto"/>
        </w:pBdr>
        <w:ind w:firstLine="360"/>
        <w:jc w:val="both"/>
        <w:rPr>
          <w:color w:val="000000" w:themeColor="text1"/>
          <w:szCs w:val="24"/>
          <w:lang w:val="bg-BG"/>
        </w:rPr>
      </w:pPr>
      <w:r w:rsidRPr="00A07B1C">
        <w:rPr>
          <w:b/>
          <w:bCs/>
          <w:color w:val="000000" w:themeColor="text1"/>
          <w:szCs w:val="24"/>
          <w:lang w:val="bg-BG"/>
        </w:rPr>
        <w:t>5.</w:t>
      </w:r>
      <w:r>
        <w:rPr>
          <w:color w:val="000000" w:themeColor="text1"/>
          <w:szCs w:val="24"/>
          <w:lang w:val="bg-BG"/>
        </w:rPr>
        <w:t xml:space="preserve"> </w:t>
      </w:r>
      <w:r w:rsidRPr="009232D2">
        <w:rPr>
          <w:color w:val="000000" w:themeColor="text1"/>
          <w:szCs w:val="24"/>
          <w:lang w:val="bg-BG"/>
        </w:rPr>
        <w:t>Съгласно Условията за кандидатстване, от непреките разходи се покриват всички допустими разходи, които са необходими за цялостното администриране, управление, оценка и добро финансово изпълнение на проекта, включително разходите за възнаграждения на екипа за управление на проекта (като например ръководител на проекта; счетоводител; експерт обществени поръчки и други), разходите за видимост, прозрачност и комуникация (информация и публичност), разходите за разработване на документации по Закона за обществените поръчки и по глава четвърта на ЗУСЕФСУ и др.</w:t>
      </w:r>
      <w:r>
        <w:rPr>
          <w:color w:val="000000" w:themeColor="text1"/>
          <w:szCs w:val="24"/>
          <w:lang w:val="bg-BG"/>
        </w:rPr>
        <w:t xml:space="preserve"> </w:t>
      </w:r>
    </w:p>
    <w:p w14:paraId="059A9F55" w14:textId="77777777" w:rsidR="00BA789F" w:rsidRDefault="00BA789F" w:rsidP="00BA789F">
      <w:pPr>
        <w:pBdr>
          <w:bottom w:val="single" w:sz="4" w:space="0" w:color="auto"/>
        </w:pBdr>
        <w:ind w:firstLine="360"/>
        <w:jc w:val="both"/>
        <w:rPr>
          <w:color w:val="000000" w:themeColor="text1"/>
          <w:szCs w:val="24"/>
          <w:lang w:val="bg-BG"/>
        </w:rPr>
      </w:pPr>
      <w:r>
        <w:rPr>
          <w:color w:val="000000" w:themeColor="text1"/>
          <w:szCs w:val="24"/>
          <w:lang w:val="bg-BG"/>
        </w:rPr>
        <w:t>В т. 14.2. „Допустими разходи“ от Условията за кандидатстване е предвидено следното:</w:t>
      </w:r>
    </w:p>
    <w:p w14:paraId="17DF3AB3" w14:textId="77777777" w:rsidR="00BA789F" w:rsidRDefault="00BA789F" w:rsidP="00BA789F">
      <w:pPr>
        <w:pBdr>
          <w:bottom w:val="single" w:sz="4" w:space="0" w:color="auto"/>
        </w:pBdr>
        <w:ind w:firstLine="360"/>
        <w:jc w:val="both"/>
        <w:rPr>
          <w:color w:val="000000" w:themeColor="text1"/>
          <w:szCs w:val="24"/>
          <w:lang w:val="bg-BG"/>
        </w:rPr>
      </w:pPr>
      <w:r>
        <w:rPr>
          <w:color w:val="000000" w:themeColor="text1"/>
          <w:szCs w:val="24"/>
          <w:lang w:val="bg-BG"/>
        </w:rPr>
        <w:t>„</w:t>
      </w:r>
      <w:r w:rsidRPr="005024FA">
        <w:rPr>
          <w:i/>
          <w:iCs/>
          <w:color w:val="000000" w:themeColor="text1"/>
          <w:szCs w:val="24"/>
          <w:lang w:val="bg-BG"/>
        </w:rPr>
        <w:t>При въвеждането в ИСУН на проектното предложение разходите, изчислени чрез прилагане на единна ставка от 40 % (бюджетен ред 3. „Други преки и непреки разходи, необходими за изпълнението на проекта“), се записват като разходи само за водещия партньор с цел опростяване. При изпълнението на проекта средствата в бюджетен ред 3. „Други преки и непреки разходи, необходими за изпълнението на проекта“ се разпределят между водещия партньор и партньорите в съответствие с  Партньорското споразумение за обединения въз основа на партньорско споразумение (образец) – Приложение 3 към Условията за кандидатстване</w:t>
      </w:r>
      <w:r w:rsidRPr="0043631B">
        <w:rPr>
          <w:color w:val="000000" w:themeColor="text1"/>
          <w:szCs w:val="24"/>
          <w:lang w:val="bg-BG"/>
        </w:rPr>
        <w:t>.</w:t>
      </w:r>
      <w:r>
        <w:rPr>
          <w:color w:val="000000" w:themeColor="text1"/>
          <w:szCs w:val="24"/>
          <w:lang w:val="bg-BG"/>
        </w:rPr>
        <w:t>“</w:t>
      </w:r>
    </w:p>
    <w:p w14:paraId="69DBAF0E" w14:textId="77777777" w:rsidR="00BA789F" w:rsidRDefault="00BA789F" w:rsidP="00BA789F">
      <w:pPr>
        <w:pBdr>
          <w:bottom w:val="single" w:sz="4" w:space="0" w:color="auto"/>
        </w:pBdr>
        <w:ind w:firstLine="360"/>
        <w:jc w:val="both"/>
        <w:rPr>
          <w:color w:val="000000" w:themeColor="text1"/>
          <w:szCs w:val="24"/>
          <w:lang w:val="bg-BG"/>
        </w:rPr>
      </w:pPr>
      <w:r>
        <w:rPr>
          <w:color w:val="000000" w:themeColor="text1"/>
          <w:szCs w:val="24"/>
          <w:lang w:val="bg-BG"/>
        </w:rPr>
        <w:t xml:space="preserve">В тази връзка при планиране на разходите и разпределянето им по партньори, което се описва в таблицата към чл. 6 от Партньорското споразумение, трябва да се вземат предвид и </w:t>
      </w:r>
      <w:r w:rsidRPr="008664E0">
        <w:rPr>
          <w:color w:val="000000" w:themeColor="text1"/>
          <w:szCs w:val="24"/>
          <w:lang w:val="bg-BG"/>
        </w:rPr>
        <w:t>възнаграждения на административните екипи на партньорските организации</w:t>
      </w:r>
      <w:r>
        <w:rPr>
          <w:color w:val="000000" w:themeColor="text1"/>
          <w:szCs w:val="24"/>
          <w:lang w:val="bg-BG"/>
        </w:rPr>
        <w:t xml:space="preserve"> (в случай, че  е решено от партньорите да има такива), които ще се покриват в рамките на средствата от бюджетен ред 3, така както е предвидено в колона 2 от таблицата, за всеки партньор от обединението. </w:t>
      </w:r>
    </w:p>
    <w:p w14:paraId="2BD7979C" w14:textId="77777777" w:rsidR="00BA789F" w:rsidRDefault="00BA789F" w:rsidP="00BA789F">
      <w:pPr>
        <w:pBdr>
          <w:bottom w:val="single" w:sz="4" w:space="0" w:color="auto"/>
        </w:pBdr>
        <w:ind w:firstLine="360"/>
        <w:jc w:val="both"/>
        <w:rPr>
          <w:color w:val="000000" w:themeColor="text1"/>
          <w:szCs w:val="24"/>
          <w:lang w:val="bg-BG"/>
        </w:rPr>
      </w:pPr>
      <w:r w:rsidRPr="00C00BF4">
        <w:rPr>
          <w:color w:val="000000" w:themeColor="text1"/>
          <w:szCs w:val="24"/>
          <w:lang w:val="bg-BG"/>
        </w:rPr>
        <w:t>Възлагането на функции по изпълнението или управлението на проекта и съответно изплащането на дължимите възнаграждения се извършва в съответствие със ЗУСЕФСУ, Кодекса на труда и приложимото национално законодателство.</w:t>
      </w:r>
    </w:p>
    <w:p w14:paraId="08E00841" w14:textId="77777777" w:rsidR="00BA789F" w:rsidRDefault="00BA789F" w:rsidP="00BA789F">
      <w:pPr>
        <w:pBdr>
          <w:bottom w:val="single" w:sz="4" w:space="0" w:color="auto"/>
        </w:pBdr>
        <w:ind w:firstLine="360"/>
        <w:jc w:val="both"/>
        <w:rPr>
          <w:color w:val="000000" w:themeColor="text1"/>
          <w:szCs w:val="24"/>
          <w:lang w:val="bg-BG"/>
        </w:rPr>
      </w:pPr>
    </w:p>
    <w:p w14:paraId="15A94B28" w14:textId="77777777" w:rsidR="00BA789F" w:rsidRDefault="00BA789F" w:rsidP="00BA789F">
      <w:pPr>
        <w:pBdr>
          <w:bottom w:val="single" w:sz="4" w:space="0" w:color="auto"/>
        </w:pBdr>
        <w:ind w:firstLine="360"/>
        <w:jc w:val="both"/>
        <w:rPr>
          <w:color w:val="000000" w:themeColor="text1"/>
          <w:szCs w:val="24"/>
          <w:lang w:val="bg-BG"/>
        </w:rPr>
      </w:pPr>
      <w:r w:rsidRPr="00586DAB">
        <w:rPr>
          <w:b/>
          <w:bCs/>
          <w:color w:val="000000" w:themeColor="text1"/>
          <w:szCs w:val="24"/>
          <w:lang w:val="bg-BG"/>
        </w:rPr>
        <w:t>6.</w:t>
      </w:r>
      <w:r>
        <w:rPr>
          <w:color w:val="000000" w:themeColor="text1"/>
          <w:szCs w:val="24"/>
          <w:lang w:val="bg-BG"/>
        </w:rPr>
        <w:t xml:space="preserve"> В Приложение </w:t>
      </w:r>
      <w:r>
        <w:rPr>
          <w:color w:val="000000" w:themeColor="text1"/>
          <w:szCs w:val="24"/>
          <w:lang w:val="en-US"/>
        </w:rPr>
        <w:t xml:space="preserve">I </w:t>
      </w:r>
      <w:r>
        <w:rPr>
          <w:color w:val="000000" w:themeColor="text1"/>
          <w:szCs w:val="24"/>
          <w:lang w:val="bg-BG"/>
        </w:rPr>
        <w:t>„Общи условия“ към Административния договор за предоставяне на БФП е предвидено следното:</w:t>
      </w:r>
    </w:p>
    <w:p w14:paraId="1AB4F116" w14:textId="77777777" w:rsidR="00BA789F" w:rsidRPr="00BD28E6" w:rsidRDefault="00BA789F" w:rsidP="00BA789F">
      <w:pPr>
        <w:pBdr>
          <w:bottom w:val="single" w:sz="4" w:space="0" w:color="auto"/>
        </w:pBdr>
        <w:ind w:firstLine="360"/>
        <w:jc w:val="both"/>
        <w:rPr>
          <w:i/>
          <w:iCs/>
          <w:color w:val="000000" w:themeColor="text1"/>
          <w:szCs w:val="24"/>
          <w:lang w:val="bg-BG"/>
        </w:rPr>
      </w:pPr>
      <w:r>
        <w:rPr>
          <w:color w:val="000000" w:themeColor="text1"/>
          <w:szCs w:val="24"/>
          <w:lang w:val="bg-BG"/>
        </w:rPr>
        <w:t>„</w:t>
      </w:r>
      <w:r w:rsidRPr="00BD28E6">
        <w:rPr>
          <w:i/>
          <w:iCs/>
          <w:color w:val="000000" w:themeColor="text1"/>
          <w:szCs w:val="24"/>
          <w:lang w:val="bg-BG"/>
        </w:rPr>
        <w:t xml:space="preserve">1.4. Бенефициентът изпълнява задълженията си самостоятелно или съвместно с един или повече партньори, ако такива са посочени в описанието на проекта и в административния договор. </w:t>
      </w:r>
    </w:p>
    <w:p w14:paraId="2A918B45" w14:textId="77777777" w:rsidR="00BA789F" w:rsidRPr="00BD28E6" w:rsidRDefault="00BA789F" w:rsidP="00BA789F">
      <w:pPr>
        <w:pBdr>
          <w:bottom w:val="single" w:sz="4" w:space="0" w:color="auto"/>
        </w:pBdr>
        <w:ind w:firstLine="360"/>
        <w:jc w:val="both"/>
        <w:rPr>
          <w:i/>
          <w:iCs/>
          <w:color w:val="000000" w:themeColor="text1"/>
          <w:szCs w:val="24"/>
          <w:lang w:val="bg-BG"/>
        </w:rPr>
      </w:pPr>
      <w:r w:rsidRPr="00BD28E6">
        <w:rPr>
          <w:i/>
          <w:iCs/>
          <w:color w:val="000000" w:themeColor="text1"/>
          <w:szCs w:val="24"/>
          <w:lang w:val="bg-BG"/>
        </w:rPr>
        <w:t xml:space="preserve">1.5. </w:t>
      </w:r>
      <w:r w:rsidRPr="00BD28E6">
        <w:rPr>
          <w:b/>
          <w:bCs/>
          <w:i/>
          <w:iCs/>
          <w:color w:val="000000" w:themeColor="text1"/>
          <w:szCs w:val="24"/>
          <w:lang w:val="bg-BG"/>
        </w:rPr>
        <w:t>Партньорите участват в изпълнението на проекта и техните разходи са допустими и подлежат на доказване на същото основание, както и разходите, направени от Бенефициента</w:t>
      </w:r>
      <w:r w:rsidRPr="00BD28E6">
        <w:rPr>
          <w:i/>
          <w:iCs/>
          <w:color w:val="000000" w:themeColor="text1"/>
          <w:szCs w:val="24"/>
          <w:lang w:val="bg-BG"/>
        </w:rPr>
        <w:t xml:space="preserve">. Изпълнението на дейностите и разходването на средствата по Административния договор за БФП при партньорско споразумение се извършва съгласно Партньорското споразумение и анекса към Партньорското споразумение с разпределението на бюджета по проекта.“  </w:t>
      </w:r>
    </w:p>
    <w:p w14:paraId="2C98AB56" w14:textId="77777777" w:rsidR="00BA789F" w:rsidRDefault="00BA789F" w:rsidP="00BA789F">
      <w:pPr>
        <w:pBdr>
          <w:bottom w:val="single" w:sz="4" w:space="0" w:color="auto"/>
        </w:pBdr>
        <w:ind w:firstLine="360"/>
        <w:jc w:val="both"/>
        <w:rPr>
          <w:color w:val="000000" w:themeColor="text1"/>
          <w:szCs w:val="24"/>
          <w:lang w:val="bg-BG"/>
        </w:rPr>
      </w:pPr>
      <w:r>
        <w:rPr>
          <w:color w:val="000000" w:themeColor="text1"/>
          <w:szCs w:val="24"/>
          <w:lang w:val="bg-BG"/>
        </w:rPr>
        <w:t>Както е цитирано в отговора по т. 2 по-горе „</w:t>
      </w:r>
      <w:r w:rsidRPr="005C2359">
        <w:rPr>
          <w:color w:val="000000" w:themeColor="text1"/>
          <w:szCs w:val="24"/>
          <w:lang w:val="bg-BG"/>
        </w:rPr>
        <w:t xml:space="preserve">за случаите на формата по </w:t>
      </w:r>
      <w:r w:rsidRPr="00BD28E6">
        <w:rPr>
          <w:b/>
          <w:bCs/>
          <w:color w:val="000000" w:themeColor="text1"/>
          <w:szCs w:val="24"/>
          <w:lang w:val="bg-BG"/>
        </w:rPr>
        <w:t>т. Б.1.</w:t>
      </w:r>
      <w:r w:rsidRPr="005C2359">
        <w:rPr>
          <w:color w:val="000000" w:themeColor="text1"/>
          <w:szCs w:val="24"/>
          <w:lang w:val="bg-BG"/>
        </w:rPr>
        <w:t xml:space="preserve"> в Административния договор за предоставяне на безвъзмездна финансова помощ </w:t>
      </w:r>
      <w:r w:rsidRPr="005C2359">
        <w:rPr>
          <w:b/>
          <w:bCs/>
          <w:color w:val="000000" w:themeColor="text1"/>
          <w:szCs w:val="24"/>
          <w:lang w:val="bg-BG"/>
        </w:rPr>
        <w:t>навсякъде, където се посочва „Бенефициентът“ условията се отнасят кумулативно за водещия партньор и партньорите, определени в Партньорското споразумение и подписали Договора за БФП</w:t>
      </w:r>
      <w:r w:rsidRPr="005C2359">
        <w:rPr>
          <w:color w:val="000000" w:themeColor="text1"/>
          <w:szCs w:val="24"/>
          <w:lang w:val="bg-BG"/>
        </w:rPr>
        <w:t xml:space="preserve">. </w:t>
      </w:r>
      <w:r>
        <w:rPr>
          <w:color w:val="000000" w:themeColor="text1"/>
          <w:szCs w:val="24"/>
          <w:lang w:val="bg-BG"/>
        </w:rPr>
        <w:t xml:space="preserve">В </w:t>
      </w:r>
      <w:r w:rsidRPr="005C2359">
        <w:rPr>
          <w:color w:val="000000" w:themeColor="text1"/>
          <w:szCs w:val="24"/>
          <w:lang w:val="bg-BG"/>
        </w:rPr>
        <w:t xml:space="preserve">Приложение I „Общи условия“ </w:t>
      </w:r>
      <w:r w:rsidRPr="00BD28E6">
        <w:rPr>
          <w:color w:val="000000" w:themeColor="text1"/>
          <w:szCs w:val="24"/>
          <w:lang w:val="bg-BG"/>
        </w:rPr>
        <w:t xml:space="preserve">към Договора за предоставяне на БФП </w:t>
      </w:r>
      <w:r>
        <w:rPr>
          <w:color w:val="000000" w:themeColor="text1"/>
          <w:szCs w:val="24"/>
          <w:lang w:val="bg-BG"/>
        </w:rPr>
        <w:lastRenderedPageBreak/>
        <w:t>в определени членове се посочва изрично „Бенефициентът (</w:t>
      </w:r>
      <w:r w:rsidRPr="005C2359">
        <w:rPr>
          <w:color w:val="000000" w:themeColor="text1"/>
          <w:szCs w:val="24"/>
          <w:lang w:val="bg-BG"/>
        </w:rPr>
        <w:t>в т.ч. водещият партньор и партньорите в случаите на Партньорско споразумение)</w:t>
      </w:r>
      <w:r>
        <w:rPr>
          <w:color w:val="000000" w:themeColor="text1"/>
          <w:szCs w:val="24"/>
          <w:lang w:val="bg-BG"/>
        </w:rPr>
        <w:t xml:space="preserve">. </w:t>
      </w:r>
    </w:p>
    <w:p w14:paraId="77F1D0D7" w14:textId="77777777" w:rsidR="00BA789F" w:rsidRDefault="00BA789F" w:rsidP="00BA789F">
      <w:pPr>
        <w:pBdr>
          <w:bottom w:val="single" w:sz="4" w:space="0" w:color="auto"/>
        </w:pBdr>
        <w:ind w:firstLine="360"/>
        <w:jc w:val="both"/>
        <w:rPr>
          <w:color w:val="000000" w:themeColor="text1"/>
          <w:szCs w:val="24"/>
          <w:lang w:val="bg-BG"/>
        </w:rPr>
      </w:pPr>
      <w:r>
        <w:rPr>
          <w:color w:val="000000" w:themeColor="text1"/>
          <w:szCs w:val="24"/>
          <w:lang w:val="bg-BG"/>
        </w:rPr>
        <w:t xml:space="preserve">В тази връзка в случаите на налагане на финансови корекции </w:t>
      </w:r>
      <w:r w:rsidRPr="00C458D3">
        <w:rPr>
          <w:color w:val="000000" w:themeColor="text1"/>
          <w:szCs w:val="24"/>
          <w:lang w:val="bg-BG"/>
        </w:rPr>
        <w:t>се намалява размерът на изразходваните средства</w:t>
      </w:r>
      <w:r>
        <w:rPr>
          <w:color w:val="000000" w:themeColor="text1"/>
          <w:szCs w:val="24"/>
          <w:lang w:val="bg-BG"/>
        </w:rPr>
        <w:t xml:space="preserve"> съответно на водещия партньор или на партньор в обединението, при който е установено основанието за налагане на финансова корекция. Това условие е разписано в Партньорското споразумение, както следва:</w:t>
      </w:r>
    </w:p>
    <w:p w14:paraId="12E5B6B4" w14:textId="77777777" w:rsidR="00BA789F" w:rsidRDefault="00BA789F" w:rsidP="00BA789F">
      <w:pPr>
        <w:pBdr>
          <w:bottom w:val="single" w:sz="4" w:space="0" w:color="auto"/>
        </w:pBdr>
        <w:ind w:firstLine="360"/>
        <w:jc w:val="both"/>
        <w:rPr>
          <w:color w:val="000000" w:themeColor="text1"/>
          <w:szCs w:val="24"/>
          <w:lang w:val="bg-BG"/>
        </w:rPr>
      </w:pPr>
      <w:r>
        <w:rPr>
          <w:color w:val="000000" w:themeColor="text1"/>
          <w:szCs w:val="24"/>
          <w:lang w:val="bg-BG"/>
        </w:rPr>
        <w:t>„</w:t>
      </w:r>
      <w:r w:rsidRPr="000F08D6">
        <w:rPr>
          <w:i/>
          <w:iCs/>
          <w:color w:val="000000" w:themeColor="text1"/>
          <w:szCs w:val="24"/>
          <w:lang w:val="bg-BG"/>
        </w:rPr>
        <w:t xml:space="preserve">Чл. 10. Страните са запознати с Общите условия (Приложение I, неразделна част към административния договор), както и с образеца на Административен договор и се съгласяват, </w:t>
      </w:r>
      <w:r w:rsidRPr="000F08D6">
        <w:rPr>
          <w:b/>
          <w:bCs/>
          <w:i/>
          <w:iCs/>
          <w:color w:val="000000" w:themeColor="text1"/>
          <w:szCs w:val="24"/>
          <w:lang w:val="bg-BG"/>
        </w:rPr>
        <w:t>че в случай на извършване на финансови корекции, същите ще се поемат от извършилата нарушението страна</w:t>
      </w:r>
      <w:r w:rsidRPr="000F08D6">
        <w:rPr>
          <w:i/>
          <w:iCs/>
          <w:color w:val="000000" w:themeColor="text1"/>
          <w:szCs w:val="24"/>
          <w:lang w:val="bg-BG"/>
        </w:rPr>
        <w:t>.“</w:t>
      </w:r>
      <w:r w:rsidRPr="005C2359">
        <w:rPr>
          <w:color w:val="000000" w:themeColor="text1"/>
          <w:szCs w:val="24"/>
          <w:lang w:val="bg-BG"/>
        </w:rPr>
        <w:t xml:space="preserve">  </w:t>
      </w:r>
    </w:p>
    <w:p w14:paraId="119ECEC4" w14:textId="77777777" w:rsidR="00BA789F" w:rsidRDefault="00BA789F" w:rsidP="00BA789F">
      <w:pPr>
        <w:pBdr>
          <w:bottom w:val="single" w:sz="4" w:space="0" w:color="auto"/>
        </w:pBdr>
        <w:ind w:firstLine="360"/>
        <w:jc w:val="both"/>
        <w:rPr>
          <w:color w:val="000000" w:themeColor="text1"/>
          <w:szCs w:val="24"/>
          <w:lang w:val="bg-BG"/>
        </w:rPr>
      </w:pPr>
    </w:p>
    <w:p w14:paraId="146EF199" w14:textId="77777777" w:rsidR="00BA789F" w:rsidRDefault="00BA789F" w:rsidP="00BA789F">
      <w:pPr>
        <w:pBdr>
          <w:bottom w:val="single" w:sz="4" w:space="0" w:color="auto"/>
        </w:pBdr>
        <w:ind w:firstLine="360"/>
        <w:jc w:val="both"/>
        <w:rPr>
          <w:color w:val="000000" w:themeColor="text1"/>
          <w:szCs w:val="24"/>
          <w:lang w:val="bg-BG"/>
        </w:rPr>
      </w:pPr>
      <w:r w:rsidRPr="002A7A11">
        <w:rPr>
          <w:b/>
          <w:bCs/>
          <w:color w:val="000000" w:themeColor="text1"/>
          <w:szCs w:val="24"/>
          <w:lang w:val="bg-BG"/>
        </w:rPr>
        <w:t>7.</w:t>
      </w:r>
      <w:r>
        <w:rPr>
          <w:color w:val="000000" w:themeColor="text1"/>
          <w:szCs w:val="24"/>
          <w:lang w:val="bg-BG"/>
        </w:rPr>
        <w:t xml:space="preserve"> Центърът за компетентност или организациите, участващи в партньорското споразумение могат да кандидатстват за финансиране по различни обяви, в съответствие с условията за допустимост, заложени в съответните процедури. </w:t>
      </w:r>
    </w:p>
    <w:p w14:paraId="7F373D7D" w14:textId="77777777" w:rsidR="00BA789F" w:rsidRDefault="00BA789F" w:rsidP="00BA789F">
      <w:pPr>
        <w:pBdr>
          <w:bottom w:val="single" w:sz="4" w:space="0" w:color="auto"/>
        </w:pBdr>
        <w:ind w:firstLine="360"/>
        <w:jc w:val="both"/>
        <w:rPr>
          <w:color w:val="000000" w:themeColor="text1"/>
          <w:szCs w:val="24"/>
          <w:lang w:val="bg-BG"/>
        </w:rPr>
      </w:pPr>
    </w:p>
    <w:p w14:paraId="053EEC7C" w14:textId="77777777" w:rsidR="00BA789F" w:rsidRDefault="00BA789F" w:rsidP="00BA789F">
      <w:pPr>
        <w:pBdr>
          <w:bottom w:val="single" w:sz="4" w:space="0" w:color="auto"/>
        </w:pBdr>
        <w:ind w:firstLine="360"/>
        <w:jc w:val="both"/>
        <w:rPr>
          <w:color w:val="000000" w:themeColor="text1"/>
          <w:szCs w:val="24"/>
          <w:lang w:val="bg-BG"/>
        </w:rPr>
      </w:pPr>
      <w:r w:rsidRPr="002A7A11">
        <w:rPr>
          <w:b/>
          <w:bCs/>
          <w:color w:val="000000" w:themeColor="text1"/>
          <w:szCs w:val="24"/>
          <w:lang w:val="bg-BG"/>
        </w:rPr>
        <w:t>8.</w:t>
      </w:r>
      <w:r>
        <w:rPr>
          <w:color w:val="000000" w:themeColor="text1"/>
          <w:szCs w:val="24"/>
          <w:lang w:val="bg-BG"/>
        </w:rPr>
        <w:t xml:space="preserve"> Кандидатстването и участието в други проекти, извън проекта по настоящата процедура от ПНИИДИТ, както посочихме в отговора по т. 7, се осъществява съгласно правилата на съответния източник на финансиране. Планирането на финансиране в допълнение към финансирането по настоящата процедура, се посочва в т. 4.5 „Резултати, които трябва да бъдат постигнати“ (в т. 3 на таблицата) и в т. 6 „Финансов анализ“ в Програмата за развитие и устойчивост с бизнес план на центъра.  </w:t>
      </w:r>
    </w:p>
    <w:p w14:paraId="5A02FF20" w14:textId="77777777" w:rsidR="00BA789F" w:rsidRDefault="00BA789F" w:rsidP="00BA789F">
      <w:pPr>
        <w:pBdr>
          <w:bottom w:val="single" w:sz="4" w:space="0" w:color="auto"/>
        </w:pBdr>
        <w:ind w:firstLine="360"/>
        <w:jc w:val="both"/>
        <w:rPr>
          <w:color w:val="000000" w:themeColor="text1"/>
          <w:szCs w:val="24"/>
          <w:lang w:val="bg-BG"/>
        </w:rPr>
      </w:pPr>
    </w:p>
    <w:p w14:paraId="400263AA" w14:textId="77777777" w:rsidR="00BA789F" w:rsidRPr="00EF7EEA" w:rsidRDefault="00BA789F" w:rsidP="00BA789F">
      <w:pPr>
        <w:pBdr>
          <w:bottom w:val="single" w:sz="4" w:space="0" w:color="auto"/>
        </w:pBdr>
        <w:ind w:firstLine="360"/>
        <w:jc w:val="both"/>
        <w:rPr>
          <w:color w:val="000000" w:themeColor="text1"/>
          <w:szCs w:val="24"/>
          <w:lang w:val="bg-BG"/>
        </w:rPr>
      </w:pPr>
    </w:p>
    <w:p w14:paraId="36B63FF5" w14:textId="77777777" w:rsidR="00BA789F" w:rsidRPr="00085A0D" w:rsidRDefault="00BA789F" w:rsidP="00BA789F">
      <w:pPr>
        <w:jc w:val="both"/>
        <w:rPr>
          <w:lang w:val="bg-BG"/>
        </w:rPr>
      </w:pPr>
    </w:p>
    <w:p w14:paraId="384995E9" w14:textId="77777777" w:rsidR="006F76D9" w:rsidRPr="00D86C94" w:rsidRDefault="006F76D9" w:rsidP="006F76D9">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w:t>
      </w:r>
      <w:r>
        <w:rPr>
          <w:color w:val="000000"/>
          <w:szCs w:val="24"/>
          <w:lang w:val="bg-BG"/>
        </w:rPr>
        <w:t>2</w:t>
      </w:r>
      <w:r w:rsidRPr="001F12C9">
        <w:rPr>
          <w:color w:val="000000"/>
          <w:szCs w:val="24"/>
          <w:lang w:val="bg-BG"/>
        </w:rPr>
        <w:t xml:space="preserve"> ОТ </w:t>
      </w:r>
      <w:r>
        <w:rPr>
          <w:color w:val="000000"/>
          <w:szCs w:val="24"/>
          <w:lang w:val="en-US"/>
        </w:rPr>
        <w:t>17</w:t>
      </w:r>
      <w:r>
        <w:rPr>
          <w:color w:val="000000"/>
          <w:szCs w:val="24"/>
          <w:lang w:val="bg-BG"/>
        </w:rPr>
        <w:t>.0</w:t>
      </w:r>
      <w:r>
        <w:rPr>
          <w:color w:val="000000"/>
          <w:szCs w:val="24"/>
          <w:lang w:val="en-US"/>
        </w:rPr>
        <w:t>6</w:t>
      </w:r>
      <w:r w:rsidRPr="001F12C9">
        <w:rPr>
          <w:color w:val="000000"/>
          <w:szCs w:val="24"/>
          <w:lang w:val="bg-BG"/>
        </w:rPr>
        <w:t>.2024 Г. (Q0</w:t>
      </w:r>
      <w:r>
        <w:rPr>
          <w:color w:val="000000"/>
          <w:szCs w:val="24"/>
          <w:lang w:val="en-US"/>
        </w:rPr>
        <w:t>1</w:t>
      </w:r>
      <w:r>
        <w:rPr>
          <w:color w:val="000000"/>
          <w:szCs w:val="24"/>
          <w:lang w:val="bg-BG"/>
        </w:rPr>
        <w:t>2</w:t>
      </w:r>
      <w:r w:rsidRPr="001F12C9">
        <w:rPr>
          <w:color w:val="000000"/>
          <w:szCs w:val="24"/>
          <w:lang w:val="bg-BG"/>
        </w:rPr>
        <w:t xml:space="preserve"> ПОСТЪПИЛ ЧРЕЗ ИСУН)</w:t>
      </w:r>
      <w:r>
        <w:rPr>
          <w:color w:val="000000"/>
          <w:szCs w:val="24"/>
          <w:lang w:val="en-US"/>
        </w:rPr>
        <w:t xml:space="preserve"> </w:t>
      </w:r>
      <w:r w:rsidRPr="001F12C9">
        <w:rPr>
          <w:color w:val="000000"/>
          <w:szCs w:val="24"/>
          <w:lang w:val="bg-BG"/>
        </w:rPr>
        <w:t>:</w:t>
      </w:r>
    </w:p>
    <w:p w14:paraId="7A08D9CB" w14:textId="77777777" w:rsidR="006F76D9" w:rsidRDefault="006F76D9" w:rsidP="006F76D9">
      <w:pPr>
        <w:jc w:val="both"/>
        <w:rPr>
          <w:lang w:val="bg-BG"/>
        </w:rPr>
      </w:pPr>
      <w:r w:rsidRPr="00AC189A">
        <w:rPr>
          <w:lang w:val="bg-BG"/>
        </w:rPr>
        <w:t>В Приложение 5_УК Помощна таблица за ЦК с РМС са заложени разходите да бъдат предвидени за шест години. Имайки в предвид крайния срок за кандидатстване октомври 2024, реално изпълнение ще има в оставащите пет години до края на 2029 г. Може ли в Приложението да се променят годините на пет?</w:t>
      </w:r>
    </w:p>
    <w:p w14:paraId="40982BE5" w14:textId="77777777" w:rsidR="006F76D9" w:rsidRPr="00D86C94" w:rsidRDefault="006F76D9" w:rsidP="006F76D9">
      <w:pPr>
        <w:jc w:val="both"/>
        <w:rPr>
          <w:lang w:val="bg-BG"/>
        </w:rPr>
      </w:pPr>
    </w:p>
    <w:p w14:paraId="28D8C071" w14:textId="77777777" w:rsidR="006F76D9" w:rsidRDefault="006F76D9" w:rsidP="006F76D9">
      <w:pPr>
        <w:jc w:val="both"/>
        <w:rPr>
          <w:b/>
          <w:bCs/>
          <w:lang w:val="bg-BG"/>
        </w:rPr>
      </w:pPr>
      <w:r w:rsidRPr="00366A7D">
        <w:rPr>
          <w:b/>
          <w:bCs/>
          <w:lang w:val="bg-BG"/>
        </w:rPr>
        <w:t>ОТГОВОР:</w:t>
      </w:r>
    </w:p>
    <w:p w14:paraId="1E5B7722" w14:textId="77777777" w:rsidR="006F76D9" w:rsidRDefault="006F76D9" w:rsidP="006F76D9">
      <w:pPr>
        <w:jc w:val="both"/>
        <w:rPr>
          <w:lang w:val="bg-BG"/>
        </w:rPr>
      </w:pPr>
      <w:bookmarkStart w:id="22" w:name="_Hlk169689479"/>
    </w:p>
    <w:p w14:paraId="35F62327" w14:textId="77777777" w:rsidR="006F76D9" w:rsidRDefault="006F76D9" w:rsidP="006F76D9">
      <w:pPr>
        <w:jc w:val="both"/>
        <w:rPr>
          <w:lang w:val="bg-BG"/>
        </w:rPr>
      </w:pPr>
      <w:r w:rsidRPr="008A0875">
        <w:rPr>
          <w:lang w:val="bg-BG"/>
        </w:rPr>
        <w:t xml:space="preserve">Моля вижте разясненията в отговора на въпрос </w:t>
      </w:r>
      <w:bookmarkStart w:id="23" w:name="_Hlk169685611"/>
      <w:r w:rsidRPr="00650902">
        <w:rPr>
          <w:b/>
          <w:bCs/>
          <w:lang w:val="bg-BG"/>
        </w:rPr>
        <w:t>Q010 (т. 3.1.)</w:t>
      </w:r>
      <w:r w:rsidRPr="008A0875">
        <w:rPr>
          <w:lang w:val="bg-BG"/>
        </w:rPr>
        <w:t xml:space="preserve"> </w:t>
      </w:r>
      <w:bookmarkEnd w:id="23"/>
      <w:r w:rsidRPr="008A0875">
        <w:rPr>
          <w:lang w:val="bg-BG"/>
        </w:rPr>
        <w:t>по-горе.</w:t>
      </w:r>
    </w:p>
    <w:bookmarkEnd w:id="22"/>
    <w:p w14:paraId="3EAF53CD" w14:textId="77777777" w:rsidR="006F76D9" w:rsidRPr="008A0875" w:rsidRDefault="006F76D9" w:rsidP="006F76D9">
      <w:pPr>
        <w:jc w:val="both"/>
        <w:rPr>
          <w:lang w:val="bg-BG"/>
        </w:rPr>
      </w:pPr>
      <w:r w:rsidRPr="00650902">
        <w:rPr>
          <w:lang w:val="bg-BG"/>
        </w:rPr>
        <w:t xml:space="preserve">Обръщаме внимание, че проектно предложение може да бъде подадено на по-ранен етап, във всеки един момент преди изтичане на крайния срок.  </w:t>
      </w:r>
    </w:p>
    <w:p w14:paraId="672EC7FF" w14:textId="77777777" w:rsidR="006F76D9" w:rsidRPr="009B78E7" w:rsidRDefault="006F76D9" w:rsidP="006F76D9">
      <w:pPr>
        <w:pBdr>
          <w:bottom w:val="single" w:sz="4" w:space="0" w:color="auto"/>
        </w:pBdr>
        <w:jc w:val="both"/>
        <w:rPr>
          <w:color w:val="000000" w:themeColor="text1"/>
          <w:szCs w:val="24"/>
          <w:lang w:val="bg-BG"/>
        </w:rPr>
      </w:pPr>
    </w:p>
    <w:p w14:paraId="08BB6A64" w14:textId="77777777" w:rsidR="006F76D9" w:rsidRPr="009B78E7" w:rsidRDefault="006F76D9" w:rsidP="006F76D9">
      <w:pPr>
        <w:jc w:val="both"/>
        <w:rPr>
          <w:b/>
          <w:bCs/>
          <w:lang w:val="bg-BG"/>
        </w:rPr>
      </w:pPr>
    </w:p>
    <w:p w14:paraId="18ED2F42" w14:textId="77777777" w:rsidR="006F76D9" w:rsidRPr="00D86C94" w:rsidRDefault="006F76D9" w:rsidP="006F76D9">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w:t>
      </w:r>
      <w:r>
        <w:rPr>
          <w:color w:val="000000"/>
          <w:szCs w:val="24"/>
          <w:lang w:val="bg-BG"/>
        </w:rPr>
        <w:t>3</w:t>
      </w:r>
      <w:r w:rsidRPr="001F12C9">
        <w:rPr>
          <w:color w:val="000000"/>
          <w:szCs w:val="24"/>
          <w:lang w:val="bg-BG"/>
        </w:rPr>
        <w:t xml:space="preserve"> ОТ </w:t>
      </w:r>
      <w:r>
        <w:rPr>
          <w:color w:val="000000"/>
          <w:szCs w:val="24"/>
          <w:lang w:val="en-US"/>
        </w:rPr>
        <w:t>1</w:t>
      </w:r>
      <w:r>
        <w:rPr>
          <w:color w:val="000000"/>
          <w:szCs w:val="24"/>
          <w:lang w:val="bg-BG"/>
        </w:rPr>
        <w:t>7.0</w:t>
      </w:r>
      <w:r>
        <w:rPr>
          <w:color w:val="000000"/>
          <w:szCs w:val="24"/>
          <w:lang w:val="en-US"/>
        </w:rPr>
        <w:t>6</w:t>
      </w:r>
      <w:r w:rsidRPr="001F12C9">
        <w:rPr>
          <w:color w:val="000000"/>
          <w:szCs w:val="24"/>
          <w:lang w:val="bg-BG"/>
        </w:rPr>
        <w:t>.2024 Г. (Q0</w:t>
      </w:r>
      <w:r>
        <w:rPr>
          <w:color w:val="000000"/>
          <w:szCs w:val="24"/>
          <w:lang w:val="en-US"/>
        </w:rPr>
        <w:t>1</w:t>
      </w:r>
      <w:r>
        <w:rPr>
          <w:color w:val="000000"/>
          <w:szCs w:val="24"/>
          <w:lang w:val="bg-BG"/>
        </w:rPr>
        <w:t>3</w:t>
      </w:r>
      <w:r w:rsidRPr="001F12C9">
        <w:rPr>
          <w:color w:val="000000"/>
          <w:szCs w:val="24"/>
          <w:lang w:val="bg-BG"/>
        </w:rPr>
        <w:t xml:space="preserve"> ПОСТЪПИЛ ЧРЕЗ ИСУН)</w:t>
      </w:r>
      <w:r>
        <w:rPr>
          <w:color w:val="000000"/>
          <w:szCs w:val="24"/>
          <w:lang w:val="en-US"/>
        </w:rPr>
        <w:t xml:space="preserve"> </w:t>
      </w:r>
      <w:r w:rsidRPr="001F12C9">
        <w:rPr>
          <w:color w:val="000000"/>
          <w:szCs w:val="24"/>
          <w:lang w:val="bg-BG"/>
        </w:rPr>
        <w:t>:</w:t>
      </w:r>
    </w:p>
    <w:p w14:paraId="5E3AC1E7" w14:textId="77777777" w:rsidR="006F76D9" w:rsidRPr="00456086" w:rsidRDefault="006F76D9" w:rsidP="006F76D9">
      <w:pPr>
        <w:jc w:val="both"/>
        <w:rPr>
          <w:lang w:val="bg-BG"/>
        </w:rPr>
      </w:pPr>
      <w:r w:rsidRPr="00456086">
        <w:rPr>
          <w:lang w:val="bg-BG"/>
        </w:rPr>
        <w:t xml:space="preserve">Подготвяме проектопредложение като Център по Компетентност (ЦК). Бихме искали да попитаме следното: </w:t>
      </w:r>
    </w:p>
    <w:p w14:paraId="0F2DAD56" w14:textId="77777777" w:rsidR="006F76D9" w:rsidRPr="00456086" w:rsidRDefault="006F76D9" w:rsidP="006F76D9">
      <w:pPr>
        <w:jc w:val="both"/>
        <w:rPr>
          <w:lang w:val="bg-BG"/>
        </w:rPr>
      </w:pPr>
    </w:p>
    <w:p w14:paraId="665F7DBA" w14:textId="77777777" w:rsidR="006F76D9" w:rsidRPr="00456086" w:rsidRDefault="006F76D9" w:rsidP="006F76D9">
      <w:pPr>
        <w:jc w:val="both"/>
        <w:rPr>
          <w:lang w:val="bg-BG"/>
        </w:rPr>
      </w:pPr>
      <w:r w:rsidRPr="00456086">
        <w:rPr>
          <w:lang w:val="bg-BG"/>
        </w:rPr>
        <w:t xml:space="preserve">В условията за кандидатстване на страница 16 е записано: </w:t>
      </w:r>
    </w:p>
    <w:p w14:paraId="78673F54" w14:textId="77777777" w:rsidR="006F76D9" w:rsidRPr="00456086" w:rsidRDefault="006F76D9" w:rsidP="006F76D9">
      <w:pPr>
        <w:jc w:val="both"/>
        <w:rPr>
          <w:lang w:val="bg-BG"/>
        </w:rPr>
      </w:pPr>
    </w:p>
    <w:p w14:paraId="2BF575E6" w14:textId="77777777" w:rsidR="006F76D9" w:rsidRPr="00456086" w:rsidRDefault="006F76D9" w:rsidP="006F76D9">
      <w:pPr>
        <w:jc w:val="both"/>
        <w:rPr>
          <w:lang w:val="bg-BG"/>
        </w:rPr>
      </w:pPr>
      <w:r w:rsidRPr="00456086">
        <w:rPr>
          <w:lang w:val="bg-BG"/>
        </w:rPr>
        <w:t>Максимум 179 795 559,80 лв. (или 53,51%) от общия бюджет на процедурата (преки и непреки разходи) могат да бъдат планирани и отчетени към категория Регион в преход (Югозападен район). Останалите средства следва да се планират и отчитат към категория по-</w:t>
      </w:r>
      <w:r w:rsidRPr="00456086">
        <w:rPr>
          <w:lang w:val="bg-BG"/>
        </w:rPr>
        <w:lastRenderedPageBreak/>
        <w:t>слабо развити региони (Северозападен район, Северен централен район,</w:t>
      </w:r>
      <w:r>
        <w:rPr>
          <w:lang w:val="en-US"/>
        </w:rPr>
        <w:t xml:space="preserve"> </w:t>
      </w:r>
      <w:r w:rsidRPr="00456086">
        <w:rPr>
          <w:lang w:val="bg-BG"/>
        </w:rPr>
        <w:t>Североизточен район, Югоизточен район, Южен централен район).</w:t>
      </w:r>
    </w:p>
    <w:p w14:paraId="02B8C01E" w14:textId="77777777" w:rsidR="006F76D9" w:rsidRPr="00456086" w:rsidRDefault="006F76D9" w:rsidP="006F76D9">
      <w:pPr>
        <w:jc w:val="both"/>
        <w:rPr>
          <w:lang w:val="bg-BG"/>
        </w:rPr>
      </w:pPr>
      <w:r w:rsidRPr="00456086">
        <w:rPr>
          <w:lang w:val="bg-BG"/>
        </w:rPr>
        <w:t>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 …</w:t>
      </w:r>
    </w:p>
    <w:p w14:paraId="04AEDDEC" w14:textId="77777777" w:rsidR="006F76D9" w:rsidRPr="00456086" w:rsidRDefault="006F76D9" w:rsidP="006F76D9">
      <w:pPr>
        <w:jc w:val="both"/>
        <w:rPr>
          <w:lang w:val="bg-BG"/>
        </w:rPr>
      </w:pPr>
    </w:p>
    <w:p w14:paraId="438461DB" w14:textId="77777777" w:rsidR="006F76D9" w:rsidRPr="00456086" w:rsidRDefault="006F76D9" w:rsidP="006F76D9">
      <w:pPr>
        <w:jc w:val="both"/>
        <w:rPr>
          <w:lang w:val="bg-BG"/>
        </w:rPr>
      </w:pPr>
      <w:r w:rsidRPr="00456086">
        <w:rPr>
          <w:lang w:val="bg-BG"/>
        </w:rPr>
        <w:t xml:space="preserve">ЦК е съставен от 7 партньора, които се намират с гр. София и 1 партньор, който се намира в гр. Бургас. Партньорите от гр. София са с общ бюджет от 6 милиона лв, а партньорът от Бургас е с 1 милион лв (след като са изчислени всички 3 компонента и е добавен допълнителен бюджет от 25% за партньора от по-слабо развития регион). </w:t>
      </w:r>
    </w:p>
    <w:p w14:paraId="48AAE517" w14:textId="77777777" w:rsidR="006F76D9" w:rsidRPr="00456086" w:rsidRDefault="006F76D9" w:rsidP="006F76D9">
      <w:pPr>
        <w:jc w:val="both"/>
        <w:rPr>
          <w:lang w:val="bg-BG"/>
        </w:rPr>
      </w:pPr>
    </w:p>
    <w:p w14:paraId="5F238C67" w14:textId="77777777" w:rsidR="006F76D9" w:rsidRPr="00456086" w:rsidRDefault="006F76D9" w:rsidP="006F76D9">
      <w:pPr>
        <w:jc w:val="both"/>
        <w:rPr>
          <w:lang w:val="bg-BG"/>
        </w:rPr>
      </w:pPr>
      <w:r w:rsidRPr="00456086">
        <w:rPr>
          <w:lang w:val="bg-BG"/>
        </w:rPr>
        <w:t xml:space="preserve">1. За да спазим това съотношение между 53.51% и 46,49%, необходимо ли е да прехвърлим почти 3 милиона и половина от бюджета на партньорите от гр. София към партньора от гр. Бургас? </w:t>
      </w:r>
    </w:p>
    <w:p w14:paraId="71CE3E94" w14:textId="77777777" w:rsidR="006F76D9" w:rsidRPr="00456086" w:rsidRDefault="006F76D9" w:rsidP="006F76D9">
      <w:pPr>
        <w:jc w:val="both"/>
        <w:rPr>
          <w:lang w:val="bg-BG"/>
        </w:rPr>
      </w:pPr>
    </w:p>
    <w:p w14:paraId="1043BAF1" w14:textId="77777777" w:rsidR="006F76D9" w:rsidRPr="00456086" w:rsidRDefault="006F76D9" w:rsidP="006F76D9">
      <w:pPr>
        <w:jc w:val="both"/>
        <w:rPr>
          <w:lang w:val="bg-BG"/>
        </w:rPr>
      </w:pPr>
      <w:r w:rsidRPr="00456086">
        <w:rPr>
          <w:lang w:val="bg-BG"/>
        </w:rPr>
        <w:t>2. Необходимо ли е, ако не прехвърляме бюджет от партньорите от гр. София към партньора от гр. Бургас, да заложим дейности на партньорите от гр. София, които да се изпълняват в гр. Бургас, и да са свързани с назначаване на учени, закупуване на оборудване (инсталирано в гр. Бургас) от партньорите от гр. София, за да можем да отчетем повече дейности за по-слабо развитите региони? Как ще отчитаме такъв тип дейности, като всеки партньор от гр. София има конкретен бюджет и е ситуиран извън по-слабо развития регион с съответната научно-изследователска инфраструктура?</w:t>
      </w:r>
    </w:p>
    <w:p w14:paraId="116756BE" w14:textId="77777777" w:rsidR="006F76D9" w:rsidRPr="00456086" w:rsidRDefault="006F76D9" w:rsidP="006F76D9">
      <w:pPr>
        <w:jc w:val="both"/>
        <w:rPr>
          <w:lang w:val="bg-BG"/>
        </w:rPr>
      </w:pPr>
    </w:p>
    <w:p w14:paraId="44776A6D" w14:textId="77777777" w:rsidR="006F76D9" w:rsidRPr="00456086" w:rsidRDefault="006F76D9" w:rsidP="006F76D9">
      <w:pPr>
        <w:jc w:val="both"/>
        <w:rPr>
          <w:lang w:val="bg-BG"/>
        </w:rPr>
      </w:pPr>
      <w:r w:rsidRPr="00456086">
        <w:rPr>
          <w:lang w:val="bg-BG"/>
        </w:rPr>
        <w:t xml:space="preserve">3. Никъде в приложенията на Jaspers не е посочено изрично, че е необходимо да се спазва такова съотношение между бюджетите по отношение на партньорите в един ЦК. Може би това са изисквания, които трябва да бъдат спазени като цяло по програмата. Може ли за разяснение? </w:t>
      </w:r>
    </w:p>
    <w:p w14:paraId="343AA24D" w14:textId="77777777" w:rsidR="006F76D9" w:rsidRPr="00456086" w:rsidRDefault="006F76D9" w:rsidP="006F76D9">
      <w:pPr>
        <w:jc w:val="both"/>
        <w:rPr>
          <w:lang w:val="bg-BG"/>
        </w:rPr>
      </w:pPr>
    </w:p>
    <w:p w14:paraId="4871417C" w14:textId="77777777" w:rsidR="006F76D9" w:rsidRPr="00456086" w:rsidRDefault="006F76D9" w:rsidP="006F76D9">
      <w:pPr>
        <w:jc w:val="both"/>
        <w:rPr>
          <w:lang w:val="bg-BG"/>
        </w:rPr>
      </w:pPr>
      <w:r w:rsidRPr="00456086">
        <w:rPr>
          <w:lang w:val="bg-BG"/>
        </w:rPr>
        <w:t>4. Има приложение към документите за попълване в ИСУН:</w:t>
      </w:r>
    </w:p>
    <w:p w14:paraId="3BE9FFE6" w14:textId="77777777" w:rsidR="006F76D9" w:rsidRPr="00456086" w:rsidRDefault="006F76D9" w:rsidP="006F76D9">
      <w:pPr>
        <w:jc w:val="both"/>
        <w:rPr>
          <w:lang w:val="bg-BG"/>
        </w:rPr>
      </w:pPr>
      <w:r w:rsidRPr="00456086">
        <w:rPr>
          <w:lang w:val="bg-BG"/>
        </w:rPr>
        <w:t>Приложение_6a_УК-Таблица за изчисляване на бюджет за ЦВП и ЦК по ОПНОИР_ИСУН-20.03.2024.xlsx</w:t>
      </w:r>
    </w:p>
    <w:p w14:paraId="1B0AE9D5" w14:textId="77777777" w:rsidR="006F76D9" w:rsidRPr="00456086" w:rsidRDefault="006F76D9" w:rsidP="006F76D9">
      <w:pPr>
        <w:jc w:val="both"/>
        <w:rPr>
          <w:lang w:val="bg-BG"/>
        </w:rPr>
      </w:pPr>
    </w:p>
    <w:p w14:paraId="0CB94A9A" w14:textId="77777777" w:rsidR="006F76D9" w:rsidRDefault="006F76D9" w:rsidP="006F76D9">
      <w:pPr>
        <w:jc w:val="both"/>
        <w:rPr>
          <w:lang w:val="bg-BG"/>
        </w:rPr>
      </w:pPr>
      <w:r w:rsidRPr="00456086">
        <w:rPr>
          <w:lang w:val="bg-BG"/>
        </w:rPr>
        <w:t>Там е посочен компонент 3, където е възможно да се заложи до 50% допълнителен бюджет за партньор от по-слабо развит регион. Ако ЦК има само един партньор от по-слабо развит район, възможно ли е да се заложат всичките 50% само за него или е необходимо да бъдат поне 2 партньора от по-слабо развит регион?</w:t>
      </w:r>
    </w:p>
    <w:p w14:paraId="3B6FAE97" w14:textId="77777777" w:rsidR="006F76D9" w:rsidRDefault="006F76D9" w:rsidP="006F76D9">
      <w:pPr>
        <w:jc w:val="both"/>
        <w:rPr>
          <w:lang w:val="bg-BG"/>
        </w:rPr>
      </w:pPr>
    </w:p>
    <w:p w14:paraId="4689BCFC" w14:textId="77777777" w:rsidR="006F76D9" w:rsidRPr="000E4A0C" w:rsidRDefault="006F76D9" w:rsidP="006F76D9">
      <w:pPr>
        <w:jc w:val="both"/>
        <w:rPr>
          <w:b/>
          <w:bCs/>
          <w:lang w:val="bg-BG"/>
        </w:rPr>
      </w:pPr>
      <w:r w:rsidRPr="000E4A0C">
        <w:rPr>
          <w:b/>
          <w:bCs/>
          <w:lang w:val="bg-BG"/>
        </w:rPr>
        <w:t>ОТГОВОР:</w:t>
      </w:r>
    </w:p>
    <w:p w14:paraId="2D23D921" w14:textId="77777777" w:rsidR="006F76D9" w:rsidRDefault="006F76D9" w:rsidP="006F76D9">
      <w:pPr>
        <w:jc w:val="both"/>
        <w:rPr>
          <w:lang w:val="bg-BG"/>
        </w:rPr>
      </w:pPr>
    </w:p>
    <w:p w14:paraId="534D88B3" w14:textId="77777777" w:rsidR="006F76D9" w:rsidRDefault="006F76D9" w:rsidP="006F76D9">
      <w:pPr>
        <w:jc w:val="both"/>
        <w:rPr>
          <w:lang w:val="bg-BG"/>
        </w:rPr>
      </w:pPr>
      <w:r>
        <w:rPr>
          <w:lang w:val="bg-BG"/>
        </w:rPr>
        <w:t xml:space="preserve">За </w:t>
      </w:r>
      <w:r w:rsidRPr="00FC3C0C">
        <w:rPr>
          <w:b/>
          <w:bCs/>
          <w:lang w:val="bg-BG"/>
        </w:rPr>
        <w:t>т. 1, т. 2 и т. 3</w:t>
      </w:r>
      <w:r>
        <w:rPr>
          <w:lang w:val="bg-BG"/>
        </w:rPr>
        <w:t xml:space="preserve"> м</w:t>
      </w:r>
      <w:r w:rsidRPr="00B26ADB">
        <w:rPr>
          <w:lang w:val="bg-BG"/>
        </w:rPr>
        <w:t xml:space="preserve">оля вижте разясненията в отговора на въпрос </w:t>
      </w:r>
      <w:r w:rsidRPr="00B95383">
        <w:rPr>
          <w:b/>
          <w:bCs/>
          <w:lang w:val="bg-BG"/>
        </w:rPr>
        <w:t>Q002 (т. 7)</w:t>
      </w:r>
      <w:r w:rsidRPr="00B26ADB">
        <w:rPr>
          <w:lang w:val="bg-BG"/>
        </w:rPr>
        <w:t xml:space="preserve"> по-горе.</w:t>
      </w:r>
      <w:r>
        <w:rPr>
          <w:lang w:val="bg-BG"/>
        </w:rPr>
        <w:t xml:space="preserve"> Обръщаме внимание, че разпределението на разходите в съотношение </w:t>
      </w:r>
      <w:r w:rsidRPr="00456086">
        <w:rPr>
          <w:lang w:val="bg-BG"/>
        </w:rPr>
        <w:t>53</w:t>
      </w:r>
      <w:r>
        <w:rPr>
          <w:lang w:val="bg-BG"/>
        </w:rPr>
        <w:t>,</w:t>
      </w:r>
      <w:r w:rsidRPr="00456086">
        <w:rPr>
          <w:lang w:val="bg-BG"/>
        </w:rPr>
        <w:t>51% и 46,49%</w:t>
      </w:r>
      <w:r>
        <w:rPr>
          <w:lang w:val="bg-BG"/>
        </w:rPr>
        <w:t xml:space="preserve"> между двете категории региони следва да се извърши само в секция </w:t>
      </w:r>
      <w:r w:rsidRPr="000D3DE0">
        <w:rPr>
          <w:lang w:val="bg-BG"/>
        </w:rPr>
        <w:t xml:space="preserve">7 </w:t>
      </w:r>
      <w:r>
        <w:rPr>
          <w:lang w:val="bg-BG"/>
        </w:rPr>
        <w:t>„</w:t>
      </w:r>
      <w:r w:rsidRPr="000D3DE0">
        <w:rPr>
          <w:lang w:val="bg-BG"/>
        </w:rPr>
        <w:t>Бюджет (в лева)</w:t>
      </w:r>
      <w:r>
        <w:rPr>
          <w:lang w:val="bg-BG"/>
        </w:rPr>
        <w:t>“ от Формуляра за кандидатстване в ИСУН.</w:t>
      </w:r>
    </w:p>
    <w:p w14:paraId="60822054" w14:textId="77777777" w:rsidR="006F76D9" w:rsidRDefault="006F76D9" w:rsidP="006F76D9">
      <w:pPr>
        <w:jc w:val="both"/>
        <w:rPr>
          <w:lang w:val="bg-BG"/>
        </w:rPr>
      </w:pPr>
    </w:p>
    <w:p w14:paraId="7B1F2688" w14:textId="77777777" w:rsidR="006F76D9" w:rsidRDefault="006F76D9" w:rsidP="006F76D9">
      <w:pPr>
        <w:jc w:val="both"/>
        <w:rPr>
          <w:lang w:val="bg-BG"/>
        </w:rPr>
      </w:pPr>
      <w:r>
        <w:rPr>
          <w:lang w:val="bg-BG"/>
        </w:rPr>
        <w:t xml:space="preserve">За </w:t>
      </w:r>
      <w:r w:rsidRPr="00FC3C0C">
        <w:rPr>
          <w:b/>
          <w:bCs/>
          <w:lang w:val="bg-BG"/>
        </w:rPr>
        <w:t>т. 4</w:t>
      </w:r>
      <w:r>
        <w:rPr>
          <w:lang w:val="bg-BG"/>
        </w:rPr>
        <w:t>: В Приложение 6 „</w:t>
      </w:r>
      <w:r w:rsidRPr="00FC3C0C">
        <w:rPr>
          <w:lang w:val="bg-BG"/>
        </w:rPr>
        <w:t>Методология за определяне на бюджета на създадените по ОПНОИР ЦВП и ЦК, които ще бъдат финансирани по линия на ПНИИДИТ</w:t>
      </w:r>
      <w:r>
        <w:rPr>
          <w:lang w:val="bg-BG"/>
        </w:rPr>
        <w:t>“ към Условията за кандидатстване по отношение на Компонент 3 са представени следните указания:</w:t>
      </w:r>
    </w:p>
    <w:p w14:paraId="75161E72" w14:textId="77777777" w:rsidR="006F76D9" w:rsidRPr="00EF0069" w:rsidRDefault="006F76D9" w:rsidP="006F76D9">
      <w:pPr>
        <w:pStyle w:val="P68B1DB1-Normal3"/>
        <w:spacing w:after="120" w:line="252" w:lineRule="auto"/>
        <w:contextualSpacing/>
        <w:jc w:val="both"/>
        <w:rPr>
          <w:rFonts w:ascii="Times New Roman" w:hAnsi="Times New Roman" w:cs="Times New Roman"/>
          <w:i/>
          <w:iCs/>
        </w:rPr>
      </w:pPr>
      <w:r>
        <w:rPr>
          <w:rFonts w:ascii="Times New Roman" w:hAnsi="Times New Roman" w:cs="Times New Roman"/>
          <w:b/>
          <w:lang w:val="bg-BG"/>
        </w:rPr>
        <w:t>„</w:t>
      </w:r>
      <w:r w:rsidRPr="00EF0069">
        <w:rPr>
          <w:rFonts w:ascii="Times New Roman" w:hAnsi="Times New Roman" w:cs="Times New Roman"/>
          <w:b/>
          <w:i/>
          <w:iCs/>
        </w:rPr>
        <w:t>Компонент 3 (Регионален)</w:t>
      </w:r>
      <w:r w:rsidRPr="00EF0069">
        <w:rPr>
          <w:rFonts w:ascii="Times New Roman" w:hAnsi="Times New Roman" w:cs="Times New Roman"/>
          <w:i/>
          <w:iCs/>
        </w:rPr>
        <w:t xml:space="preserve"> е насочен към стимулиране на дейностите на центровете в по-слабо развитите региони през </w:t>
      </w:r>
      <w:r w:rsidRPr="00EF0069">
        <w:rPr>
          <w:rFonts w:ascii="Times New Roman" w:hAnsi="Times New Roman" w:cs="Times New Roman"/>
          <w:i/>
          <w:iCs/>
          <w:lang w:val="bg-BG"/>
        </w:rPr>
        <w:t>програмен</w:t>
      </w:r>
      <w:r w:rsidRPr="00EF0069">
        <w:rPr>
          <w:rFonts w:ascii="Times New Roman" w:hAnsi="Times New Roman" w:cs="Times New Roman"/>
          <w:i/>
          <w:iCs/>
        </w:rPr>
        <w:t xml:space="preserve"> период</w:t>
      </w:r>
      <w:r w:rsidRPr="00EF0069">
        <w:rPr>
          <w:rFonts w:ascii="Times New Roman" w:hAnsi="Times New Roman" w:cs="Times New Roman"/>
          <w:i/>
          <w:iCs/>
          <w:lang w:val="bg-BG"/>
        </w:rPr>
        <w:t xml:space="preserve"> 2021-2027 г.</w:t>
      </w:r>
      <w:r w:rsidRPr="00EF0069">
        <w:rPr>
          <w:rFonts w:ascii="Times New Roman" w:hAnsi="Times New Roman" w:cs="Times New Roman"/>
          <w:i/>
          <w:iCs/>
        </w:rPr>
        <w:t xml:space="preserve">, който е един от фокусите </w:t>
      </w:r>
      <w:r w:rsidRPr="00EF0069">
        <w:rPr>
          <w:rFonts w:ascii="Times New Roman" w:hAnsi="Times New Roman" w:cs="Times New Roman"/>
          <w:i/>
          <w:iCs/>
        </w:rPr>
        <w:lastRenderedPageBreak/>
        <w:t>в този програмен период. Т</w:t>
      </w:r>
      <w:r w:rsidRPr="00EF0069">
        <w:rPr>
          <w:rFonts w:ascii="Times New Roman" w:hAnsi="Times New Roman" w:cs="Times New Roman"/>
          <w:i/>
          <w:iCs/>
          <w:lang w:val="bg-BG"/>
        </w:rPr>
        <w:t>ой</w:t>
      </w:r>
      <w:r w:rsidRPr="00EF0069">
        <w:rPr>
          <w:rFonts w:ascii="Times New Roman" w:hAnsi="Times New Roman" w:cs="Times New Roman"/>
          <w:i/>
          <w:iCs/>
        </w:rPr>
        <w:t xml:space="preserve"> ще измерва планирания принос на проект</w:t>
      </w:r>
      <w:r w:rsidRPr="00EF0069">
        <w:rPr>
          <w:rFonts w:ascii="Times New Roman" w:hAnsi="Times New Roman" w:cs="Times New Roman"/>
          <w:i/>
          <w:iCs/>
          <w:lang w:val="bg-BG"/>
        </w:rPr>
        <w:t>а по ПНИИДИТ</w:t>
      </w:r>
      <w:r w:rsidRPr="00EF0069">
        <w:rPr>
          <w:rFonts w:ascii="Times New Roman" w:hAnsi="Times New Roman" w:cs="Times New Roman"/>
          <w:i/>
          <w:iCs/>
        </w:rPr>
        <w:t xml:space="preserve"> за развитието на по-слабо развити</w:t>
      </w:r>
      <w:r w:rsidRPr="00EF0069">
        <w:rPr>
          <w:rFonts w:ascii="Times New Roman" w:hAnsi="Times New Roman" w:cs="Times New Roman"/>
          <w:i/>
          <w:iCs/>
          <w:lang w:val="bg-BG"/>
        </w:rPr>
        <w:t>те</w:t>
      </w:r>
      <w:r w:rsidRPr="00EF0069">
        <w:rPr>
          <w:rFonts w:ascii="Times New Roman" w:hAnsi="Times New Roman" w:cs="Times New Roman"/>
          <w:i/>
          <w:iCs/>
        </w:rPr>
        <w:t xml:space="preserve"> регион</w:t>
      </w:r>
      <w:r w:rsidRPr="00EF0069">
        <w:rPr>
          <w:rFonts w:ascii="Times New Roman" w:hAnsi="Times New Roman" w:cs="Times New Roman"/>
          <w:i/>
          <w:iCs/>
          <w:lang w:val="bg-BG"/>
        </w:rPr>
        <w:t>и</w:t>
      </w:r>
      <w:r w:rsidRPr="00EF0069">
        <w:rPr>
          <w:rFonts w:ascii="Times New Roman" w:hAnsi="Times New Roman" w:cs="Times New Roman"/>
          <w:i/>
          <w:iCs/>
        </w:rPr>
        <w:t xml:space="preserve"> (извън ЮЗ</w:t>
      </w:r>
      <w:r w:rsidRPr="00EF0069">
        <w:rPr>
          <w:rFonts w:ascii="Times New Roman" w:hAnsi="Times New Roman" w:cs="Times New Roman"/>
          <w:i/>
          <w:iCs/>
          <w:lang w:val="bg-BG"/>
        </w:rPr>
        <w:t>Р</w:t>
      </w:r>
      <w:r w:rsidRPr="00EF0069">
        <w:rPr>
          <w:rFonts w:ascii="Times New Roman" w:hAnsi="Times New Roman" w:cs="Times New Roman"/>
          <w:i/>
          <w:iCs/>
        </w:rPr>
        <w:t>)</w:t>
      </w:r>
      <w:r w:rsidRPr="00EF0069">
        <w:rPr>
          <w:rFonts w:ascii="Times New Roman" w:hAnsi="Times New Roman" w:cs="Times New Roman"/>
          <w:i/>
          <w:iCs/>
          <w:lang w:val="en-US"/>
        </w:rPr>
        <w:t xml:space="preserve"> </w:t>
      </w:r>
      <w:r w:rsidRPr="00EF0069">
        <w:rPr>
          <w:rFonts w:ascii="Times New Roman" w:hAnsi="Times New Roman" w:cs="Times New Roman"/>
          <w:i/>
          <w:iCs/>
          <w:lang w:val="bg-BG"/>
        </w:rPr>
        <w:t>и</w:t>
      </w:r>
      <w:r w:rsidRPr="00EF0069">
        <w:rPr>
          <w:rFonts w:ascii="Times New Roman" w:hAnsi="Times New Roman" w:cs="Times New Roman"/>
          <w:i/>
          <w:iCs/>
        </w:rPr>
        <w:t xml:space="preserve"> </w:t>
      </w:r>
      <w:r w:rsidRPr="00EF0069">
        <w:rPr>
          <w:rFonts w:ascii="Times New Roman" w:hAnsi="Times New Roman" w:cs="Times New Roman"/>
          <w:b/>
          <w:i/>
          <w:iCs/>
        </w:rPr>
        <w:t>ще бъде ограничен до</w:t>
      </w:r>
      <w:r w:rsidRPr="00EF0069">
        <w:rPr>
          <w:rFonts w:ascii="Times New Roman" w:hAnsi="Times New Roman" w:cs="Times New Roman"/>
          <w:i/>
          <w:iCs/>
        </w:rPr>
        <w:t xml:space="preserve"> </w:t>
      </w:r>
      <w:r w:rsidRPr="00EF0069">
        <w:rPr>
          <w:rFonts w:ascii="Times New Roman" w:hAnsi="Times New Roman" w:cs="Times New Roman"/>
          <w:b/>
          <w:i/>
          <w:iCs/>
        </w:rPr>
        <w:t>максимум 75 % от компонент 1</w:t>
      </w:r>
      <w:r w:rsidRPr="00EF0069">
        <w:rPr>
          <w:rFonts w:ascii="Times New Roman" w:hAnsi="Times New Roman" w:cs="Times New Roman"/>
          <w:i/>
          <w:iCs/>
        </w:rPr>
        <w:t>. Компонент 3 ще се състои от 2 подкомпонента:</w:t>
      </w:r>
    </w:p>
    <w:p w14:paraId="6C9B031B" w14:textId="77777777" w:rsidR="006F76D9" w:rsidRPr="00EF0069" w:rsidRDefault="006F76D9" w:rsidP="006F76D9">
      <w:pPr>
        <w:pStyle w:val="P68B1DB1-ListParagraph6"/>
        <w:numPr>
          <w:ilvl w:val="0"/>
          <w:numId w:val="33"/>
        </w:numPr>
        <w:spacing w:after="120" w:line="252" w:lineRule="auto"/>
        <w:contextualSpacing/>
        <w:jc w:val="both"/>
        <w:rPr>
          <w:rFonts w:ascii="Times New Roman" w:hAnsi="Times New Roman" w:cs="Times New Roman"/>
          <w:i/>
          <w:iCs/>
        </w:rPr>
      </w:pPr>
      <w:r w:rsidRPr="00EF0069">
        <w:rPr>
          <w:rFonts w:ascii="Times New Roman" w:hAnsi="Times New Roman" w:cs="Times New Roman"/>
          <w:i/>
          <w:iCs/>
        </w:rPr>
        <w:t>Финансиране на дейности на Центъра, свързани с решаване на проблеми на бизнеса/общините/потребители от по-слабо развитите региони (ограничено до 25 % от Компонент 1). Тази част от бюджета следва да бъде обяснена и обоснована със съответните дейности, описани в програмите за развитие и устойчивост с бизнес планове.</w:t>
      </w:r>
    </w:p>
    <w:p w14:paraId="11D32137" w14:textId="77777777" w:rsidR="006F76D9" w:rsidRDefault="006F76D9" w:rsidP="006F76D9">
      <w:pPr>
        <w:pStyle w:val="P68B1DB1-ListParagraph6"/>
        <w:numPr>
          <w:ilvl w:val="0"/>
          <w:numId w:val="33"/>
        </w:numPr>
        <w:spacing w:after="120" w:line="252" w:lineRule="auto"/>
        <w:contextualSpacing/>
        <w:jc w:val="both"/>
        <w:rPr>
          <w:rFonts w:ascii="Times New Roman" w:hAnsi="Times New Roman" w:cs="Times New Roman"/>
        </w:rPr>
      </w:pPr>
      <w:r w:rsidRPr="00EF0069">
        <w:rPr>
          <w:rFonts w:ascii="Times New Roman" w:hAnsi="Times New Roman" w:cs="Times New Roman"/>
          <w:i/>
          <w:iCs/>
        </w:rPr>
        <w:t xml:space="preserve">Допълнителен бюджет за партньорите по проекти, разположени в по-слабо развитите региони (ограничен до 50 % </w:t>
      </w:r>
      <w:bookmarkStart w:id="24" w:name="_Hlk169692442"/>
      <w:r w:rsidRPr="00EF0069">
        <w:rPr>
          <w:rFonts w:ascii="Times New Roman" w:hAnsi="Times New Roman" w:cs="Times New Roman"/>
          <w:i/>
          <w:iCs/>
        </w:rPr>
        <w:t>от компонент 1</w:t>
      </w:r>
      <w:bookmarkEnd w:id="24"/>
      <w:r w:rsidRPr="00EF0069">
        <w:rPr>
          <w:rFonts w:ascii="Times New Roman" w:hAnsi="Times New Roman" w:cs="Times New Roman"/>
          <w:i/>
          <w:iCs/>
        </w:rPr>
        <w:t xml:space="preserve">). Този компонент се изчислява въз основа на компонент 1, умножен по процента от бюджета на компонент 1, отпуснат </w:t>
      </w:r>
      <w:r w:rsidRPr="00EF0069">
        <w:rPr>
          <w:rFonts w:ascii="Times New Roman" w:hAnsi="Times New Roman" w:cs="Times New Roman"/>
          <w:i/>
          <w:iCs/>
          <w:lang w:val="bg-BG"/>
        </w:rPr>
        <w:t xml:space="preserve">по </w:t>
      </w:r>
      <w:r w:rsidRPr="00EF0069">
        <w:rPr>
          <w:rFonts w:ascii="Times New Roman" w:hAnsi="Times New Roman" w:cs="Times New Roman"/>
          <w:i/>
          <w:iCs/>
        </w:rPr>
        <w:t>проект</w:t>
      </w:r>
      <w:r w:rsidRPr="00EF0069">
        <w:rPr>
          <w:rFonts w:ascii="Times New Roman" w:hAnsi="Times New Roman" w:cs="Times New Roman"/>
          <w:i/>
          <w:iCs/>
          <w:lang w:val="bg-BG"/>
        </w:rPr>
        <w:t>а по ПНИИДИТ</w:t>
      </w:r>
      <w:r w:rsidRPr="00EF0069">
        <w:rPr>
          <w:rFonts w:ascii="Times New Roman" w:hAnsi="Times New Roman" w:cs="Times New Roman"/>
          <w:i/>
          <w:iCs/>
        </w:rPr>
        <w:t xml:space="preserve"> на партньорите от по-слабо развитите региони, но не повече от 50 %. Този допълнителен бюджет трябва да бъде отпуснат на партньорите в по-слабо развитите региони</w:t>
      </w:r>
      <w:r>
        <w:rPr>
          <w:rFonts w:ascii="Times New Roman" w:hAnsi="Times New Roman" w:cs="Times New Roman"/>
          <w:i/>
          <w:iCs/>
          <w:lang w:val="bg-BG"/>
        </w:rPr>
        <w:t>.“</w:t>
      </w:r>
    </w:p>
    <w:p w14:paraId="6BADFEF0" w14:textId="77777777" w:rsidR="006F76D9" w:rsidRDefault="006F76D9" w:rsidP="006F76D9">
      <w:pPr>
        <w:pStyle w:val="P68B1DB1-ListParagraph6"/>
        <w:spacing w:after="120" w:line="252" w:lineRule="auto"/>
        <w:contextualSpacing/>
        <w:jc w:val="both"/>
        <w:rPr>
          <w:rFonts w:ascii="Times New Roman" w:hAnsi="Times New Roman" w:cs="Times New Roman"/>
        </w:rPr>
      </w:pPr>
    </w:p>
    <w:p w14:paraId="0D1A33BA" w14:textId="77777777" w:rsidR="006F76D9" w:rsidRDefault="006F76D9" w:rsidP="006F76D9">
      <w:pPr>
        <w:pStyle w:val="P68B1DB1-ListParagraph6"/>
        <w:spacing w:after="120" w:line="252" w:lineRule="auto"/>
        <w:ind w:left="0"/>
        <w:contextualSpacing/>
        <w:jc w:val="both"/>
        <w:rPr>
          <w:rFonts w:ascii="Times New Roman" w:hAnsi="Times New Roman" w:cs="Times New Roman"/>
          <w:lang w:val="bg-BG"/>
        </w:rPr>
      </w:pPr>
      <w:r>
        <w:rPr>
          <w:rFonts w:ascii="Times New Roman" w:hAnsi="Times New Roman" w:cs="Times New Roman"/>
          <w:lang w:val="bg-BG"/>
        </w:rPr>
        <w:t xml:space="preserve">Съгласно цитираните указания при формирането на </w:t>
      </w:r>
      <w:r w:rsidRPr="00EF0069">
        <w:rPr>
          <w:rFonts w:ascii="Times New Roman" w:hAnsi="Times New Roman" w:cs="Times New Roman"/>
          <w:b/>
          <w:bCs/>
          <w:lang w:val="bg-BG"/>
        </w:rPr>
        <w:t>компонент 3</w:t>
      </w:r>
      <w:r>
        <w:rPr>
          <w:rFonts w:ascii="Times New Roman" w:hAnsi="Times New Roman" w:cs="Times New Roman"/>
          <w:lang w:val="bg-BG"/>
        </w:rPr>
        <w:t xml:space="preserve"> определените стойности за подкомпонент </w:t>
      </w:r>
      <w:r w:rsidRPr="00EF0069">
        <w:rPr>
          <w:rFonts w:ascii="Times New Roman" w:hAnsi="Times New Roman" w:cs="Times New Roman"/>
          <w:b/>
          <w:bCs/>
          <w:lang w:val="en-US"/>
        </w:rPr>
        <w:t>i.</w:t>
      </w:r>
      <w:r>
        <w:rPr>
          <w:rFonts w:ascii="Times New Roman" w:hAnsi="Times New Roman" w:cs="Times New Roman"/>
          <w:lang w:val="en-US"/>
        </w:rPr>
        <w:t xml:space="preserve"> </w:t>
      </w:r>
      <w:r>
        <w:rPr>
          <w:rFonts w:ascii="Times New Roman" w:hAnsi="Times New Roman" w:cs="Times New Roman"/>
          <w:lang w:val="bg-BG"/>
        </w:rPr>
        <w:t xml:space="preserve">трябва да бъдат обяснени и обосновани със съответните дейности, описани в Програмата за развитие и устойчивост с бизнес план. В този файл не се попълва разпределение на </w:t>
      </w:r>
      <w:r w:rsidRPr="00232287">
        <w:rPr>
          <w:rFonts w:ascii="Times New Roman" w:hAnsi="Times New Roman" w:cs="Times New Roman"/>
          <w:lang w:val="bg-BG"/>
        </w:rPr>
        <w:t>разходи в съотношение 53</w:t>
      </w:r>
      <w:r>
        <w:rPr>
          <w:rFonts w:ascii="Times New Roman" w:hAnsi="Times New Roman" w:cs="Times New Roman"/>
          <w:lang w:val="bg-BG"/>
        </w:rPr>
        <w:t>,</w:t>
      </w:r>
      <w:r w:rsidRPr="00232287">
        <w:rPr>
          <w:rFonts w:ascii="Times New Roman" w:hAnsi="Times New Roman" w:cs="Times New Roman"/>
          <w:lang w:val="bg-BG"/>
        </w:rPr>
        <w:t>51% и 46,49% между двете категории региони</w:t>
      </w:r>
      <w:r>
        <w:rPr>
          <w:rFonts w:ascii="Times New Roman" w:hAnsi="Times New Roman" w:cs="Times New Roman"/>
          <w:lang w:val="bg-BG"/>
        </w:rPr>
        <w:t>, а се взима предвид разпределението по партньори в Партньорското споразумение</w:t>
      </w:r>
      <w:r w:rsidRPr="00232287">
        <w:rPr>
          <w:rFonts w:ascii="Times New Roman" w:hAnsi="Times New Roman" w:cs="Times New Roman"/>
          <w:lang w:val="bg-BG"/>
        </w:rPr>
        <w:t>.</w:t>
      </w:r>
      <w:r>
        <w:rPr>
          <w:rFonts w:ascii="Times New Roman" w:hAnsi="Times New Roman" w:cs="Times New Roman"/>
          <w:lang w:val="bg-BG"/>
        </w:rPr>
        <w:t xml:space="preserve"> В тази връзка разходите, които ще се планират по подкомпонент </w:t>
      </w:r>
      <w:r w:rsidRPr="00EF0069">
        <w:rPr>
          <w:rFonts w:ascii="Times New Roman" w:hAnsi="Times New Roman" w:cs="Times New Roman"/>
          <w:b/>
          <w:bCs/>
          <w:lang w:val="en-US"/>
        </w:rPr>
        <w:t>i.</w:t>
      </w:r>
      <w:r>
        <w:rPr>
          <w:rFonts w:ascii="Times New Roman" w:hAnsi="Times New Roman" w:cs="Times New Roman"/>
          <w:lang w:val="bg-BG"/>
        </w:rPr>
        <w:t xml:space="preserve"> може в Партньорското споразумение да бъдат разпределени и към партньори извън </w:t>
      </w:r>
      <w:r w:rsidRPr="00FC3C0C">
        <w:rPr>
          <w:rFonts w:ascii="Times New Roman" w:hAnsi="Times New Roman" w:cs="Times New Roman"/>
          <w:lang w:val="bg-BG"/>
        </w:rPr>
        <w:t>по-слабо развитите региони</w:t>
      </w:r>
      <w:r>
        <w:rPr>
          <w:rFonts w:ascii="Times New Roman" w:hAnsi="Times New Roman" w:cs="Times New Roman"/>
          <w:lang w:val="bg-BG"/>
        </w:rPr>
        <w:t xml:space="preserve">, като в тези случаи е важно резултатите и продуктите от научноизследователската дейност да бъдат насочени към </w:t>
      </w:r>
      <w:r w:rsidRPr="00FC3C0C">
        <w:rPr>
          <w:rFonts w:ascii="Times New Roman" w:hAnsi="Times New Roman" w:cs="Times New Roman"/>
          <w:lang w:val="bg-BG"/>
        </w:rPr>
        <w:t>решаване на проблеми на бизнеса/общините/потребители от по-слабо развитите региони</w:t>
      </w:r>
      <w:r>
        <w:rPr>
          <w:rFonts w:ascii="Times New Roman" w:hAnsi="Times New Roman" w:cs="Times New Roman"/>
          <w:lang w:val="bg-BG"/>
        </w:rPr>
        <w:t>. Обосновката за тези дейности трябва да бъде описана в т. 1.3.2. и в т. 2.5. от Програмата за развитие и устойчивост с бизнес план на центъра.</w:t>
      </w:r>
    </w:p>
    <w:p w14:paraId="413F27D5" w14:textId="77777777" w:rsidR="006F76D9" w:rsidRDefault="006F76D9" w:rsidP="006F76D9">
      <w:pPr>
        <w:pStyle w:val="P68B1DB1-ListParagraph6"/>
        <w:spacing w:after="120" w:line="252" w:lineRule="auto"/>
        <w:ind w:left="0"/>
        <w:contextualSpacing/>
        <w:jc w:val="both"/>
        <w:rPr>
          <w:rFonts w:ascii="Times New Roman" w:hAnsi="Times New Roman" w:cs="Times New Roman"/>
          <w:lang w:val="bg-BG"/>
        </w:rPr>
      </w:pPr>
      <w:r>
        <w:rPr>
          <w:rFonts w:ascii="Times New Roman" w:hAnsi="Times New Roman" w:cs="Times New Roman"/>
          <w:lang w:val="bg-BG"/>
        </w:rPr>
        <w:t xml:space="preserve">При планирането на бюджет за втория подкомпонент </w:t>
      </w:r>
      <w:r w:rsidRPr="00EF0069">
        <w:rPr>
          <w:rFonts w:ascii="Times New Roman" w:hAnsi="Times New Roman" w:cs="Times New Roman"/>
          <w:b/>
          <w:bCs/>
          <w:lang w:val="en-US"/>
        </w:rPr>
        <w:t>ii.</w:t>
      </w:r>
      <w:r>
        <w:rPr>
          <w:rFonts w:ascii="Times New Roman" w:hAnsi="Times New Roman" w:cs="Times New Roman"/>
          <w:lang w:val="en-US"/>
        </w:rPr>
        <w:t xml:space="preserve"> </w:t>
      </w:r>
      <w:r>
        <w:rPr>
          <w:rFonts w:ascii="Times New Roman" w:hAnsi="Times New Roman" w:cs="Times New Roman"/>
          <w:lang w:val="bg-BG"/>
        </w:rPr>
        <w:t>трябва да се вземе предвид, че в указанията посочените 50%</w:t>
      </w:r>
      <w:r w:rsidRPr="00262F06">
        <w:t xml:space="preserve"> </w:t>
      </w:r>
      <w:r w:rsidRPr="00262F06">
        <w:rPr>
          <w:rFonts w:ascii="Times New Roman" w:hAnsi="Times New Roman" w:cs="Times New Roman"/>
          <w:lang w:val="bg-BG"/>
        </w:rPr>
        <w:t>от компонент 1</w:t>
      </w:r>
      <w:r>
        <w:rPr>
          <w:rFonts w:ascii="Times New Roman" w:hAnsi="Times New Roman" w:cs="Times New Roman"/>
          <w:lang w:val="bg-BG"/>
        </w:rPr>
        <w:t xml:space="preserve"> са посочени като горна граница, следователно може да се планират и по-ниски стойности. В рамките на Програмата за развитие и устойчивост с бизнес план, в т.ч. планираните работни пакети, партньорите в центъра ще  определят задачите на всеки участник и съответно ще планират бюджета за партньора (в случай, че е само едни) от по-слабо развит регион.</w:t>
      </w:r>
    </w:p>
    <w:p w14:paraId="2EE7F83D" w14:textId="77777777" w:rsidR="006F76D9" w:rsidRDefault="006F76D9" w:rsidP="006F76D9">
      <w:pPr>
        <w:jc w:val="both"/>
        <w:rPr>
          <w:lang w:val="bg-BG"/>
        </w:rPr>
      </w:pPr>
      <w:r>
        <w:rPr>
          <w:lang w:val="bg-BG"/>
        </w:rPr>
        <w:t xml:space="preserve">Обръщаме внимание, че горепосочените разяснения се отнасят само към Приложение 6а и не променят разясненията в отговора </w:t>
      </w:r>
      <w:r w:rsidRPr="00B26ADB">
        <w:rPr>
          <w:lang w:val="bg-BG"/>
        </w:rPr>
        <w:t xml:space="preserve">на въпрос </w:t>
      </w:r>
      <w:r w:rsidRPr="00B95383">
        <w:rPr>
          <w:b/>
          <w:bCs/>
          <w:lang w:val="bg-BG"/>
        </w:rPr>
        <w:t>Q002 (т. 7)</w:t>
      </w:r>
      <w:r w:rsidRPr="00B26ADB">
        <w:rPr>
          <w:lang w:val="bg-BG"/>
        </w:rPr>
        <w:t xml:space="preserve"> по-горе.</w:t>
      </w:r>
    </w:p>
    <w:p w14:paraId="142AF82E" w14:textId="77777777" w:rsidR="006F76D9" w:rsidRPr="009B78E7" w:rsidRDefault="006F76D9" w:rsidP="006F76D9">
      <w:pPr>
        <w:pBdr>
          <w:bottom w:val="single" w:sz="4" w:space="0" w:color="auto"/>
        </w:pBdr>
        <w:jc w:val="both"/>
        <w:rPr>
          <w:color w:val="000000" w:themeColor="text1"/>
          <w:szCs w:val="24"/>
          <w:lang w:val="bg-BG"/>
        </w:rPr>
      </w:pPr>
    </w:p>
    <w:p w14:paraId="4F7FC325" w14:textId="57FCEC4C" w:rsidR="006F76D9" w:rsidRDefault="006F76D9" w:rsidP="006F76D9">
      <w:pPr>
        <w:jc w:val="both"/>
        <w:rPr>
          <w:lang w:val="bg-BG"/>
        </w:rPr>
      </w:pPr>
    </w:p>
    <w:p w14:paraId="72666471" w14:textId="77777777" w:rsidR="00E22D20" w:rsidRPr="00D86C94" w:rsidRDefault="00E22D20" w:rsidP="00E22D20">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14</w:t>
      </w:r>
      <w:r w:rsidRPr="001F12C9">
        <w:rPr>
          <w:color w:val="000000"/>
          <w:szCs w:val="24"/>
          <w:lang w:val="bg-BG"/>
        </w:rPr>
        <w:t xml:space="preserve"> ОТ </w:t>
      </w:r>
      <w:r>
        <w:rPr>
          <w:color w:val="000000"/>
          <w:szCs w:val="24"/>
          <w:lang w:val="en-US"/>
        </w:rPr>
        <w:t>03.07.</w:t>
      </w:r>
      <w:r w:rsidRPr="001F12C9">
        <w:rPr>
          <w:color w:val="000000"/>
          <w:szCs w:val="24"/>
          <w:lang w:val="bg-BG"/>
        </w:rPr>
        <w:t>2024 Г. (Q0</w:t>
      </w:r>
      <w:r>
        <w:rPr>
          <w:color w:val="000000"/>
          <w:szCs w:val="24"/>
          <w:lang w:val="en-US"/>
        </w:rPr>
        <w:t>14</w:t>
      </w:r>
      <w:r w:rsidRPr="001F12C9">
        <w:rPr>
          <w:color w:val="000000"/>
          <w:szCs w:val="24"/>
          <w:lang w:val="bg-BG"/>
        </w:rPr>
        <w:t xml:space="preserve"> ПОСТЪПИЛ ЧРЕЗ ИСУН):</w:t>
      </w:r>
    </w:p>
    <w:p w14:paraId="5D2845CD" w14:textId="77777777" w:rsidR="00E22D20" w:rsidRPr="00B1064C" w:rsidRDefault="00E22D20" w:rsidP="00E22D20">
      <w:pPr>
        <w:jc w:val="both"/>
        <w:rPr>
          <w:lang w:val="bg-BG"/>
        </w:rPr>
      </w:pPr>
      <w:r w:rsidRPr="00B1064C">
        <w:rPr>
          <w:lang w:val="bg-BG"/>
        </w:rPr>
        <w:t>При попълването на формуляра за кандидатстване в ИСУН възниква следния проблем:</w:t>
      </w:r>
    </w:p>
    <w:p w14:paraId="6D0AA1F6" w14:textId="77777777" w:rsidR="00E22D20" w:rsidRPr="00B1064C" w:rsidRDefault="00E22D20" w:rsidP="00E22D20">
      <w:pPr>
        <w:jc w:val="both"/>
        <w:rPr>
          <w:lang w:val="bg-BG"/>
        </w:rPr>
      </w:pPr>
      <w:r w:rsidRPr="00B1064C">
        <w:rPr>
          <w:lang w:val="bg-BG"/>
        </w:rPr>
        <w:t>В ЦК „ Устойчиво оползотворяване на био-ресурси и отпадъци от лечебни и ароматични растения за иновативни биоактивни продукти“ (Договор № BG05M2OP001-1.002-0012) като партньори участват два отделни факултета на Софийски университет като отделни структурни звена, съгласно изискванията на ОП „Наука и образование за интелигентен растеж“ 2014-2020г.</w:t>
      </w:r>
    </w:p>
    <w:p w14:paraId="4BF44810" w14:textId="77777777" w:rsidR="00E22D20" w:rsidRPr="00B1064C" w:rsidRDefault="00E22D20" w:rsidP="00E22D20">
      <w:pPr>
        <w:jc w:val="both"/>
        <w:rPr>
          <w:lang w:val="bg-BG"/>
        </w:rPr>
      </w:pPr>
      <w:r w:rsidRPr="00B1064C">
        <w:rPr>
          <w:lang w:val="bg-BG"/>
        </w:rPr>
        <w:t>При попълване на формуляра в секция партньори, аналогично на предходния програмен период, сме въвели двата факултета като отделни партньори, но предвид че те са под шапката на едно и също юридическо лице, въвеждаме едно и също ЕИК.</w:t>
      </w:r>
    </w:p>
    <w:p w14:paraId="757D64A7" w14:textId="77777777" w:rsidR="00E22D20" w:rsidRPr="00B1064C" w:rsidRDefault="00E22D20" w:rsidP="00E22D20">
      <w:pPr>
        <w:jc w:val="both"/>
        <w:rPr>
          <w:lang w:val="bg-BG"/>
        </w:rPr>
      </w:pPr>
      <w:r w:rsidRPr="00B1064C">
        <w:rPr>
          <w:lang w:val="bg-BG"/>
        </w:rPr>
        <w:lastRenderedPageBreak/>
        <w:t xml:space="preserve">Тук възниква обаче проблем с новите функционалности в ИСУН. </w:t>
      </w:r>
    </w:p>
    <w:p w14:paraId="668B4883" w14:textId="77777777" w:rsidR="00E22D20" w:rsidRPr="00B1064C" w:rsidRDefault="00E22D20" w:rsidP="00E22D20">
      <w:pPr>
        <w:jc w:val="both"/>
        <w:rPr>
          <w:lang w:val="bg-BG"/>
        </w:rPr>
      </w:pPr>
      <w:r w:rsidRPr="00B1064C">
        <w:rPr>
          <w:lang w:val="bg-BG"/>
        </w:rPr>
        <w:t>А) При попълване на бюджета в раздел „Детайли“ на бюджетния ред организацията отговорна за бюджетния ред се визуализира само по ЕИК, съответно се визуализира само първият въведен факултет на СУ.</w:t>
      </w:r>
    </w:p>
    <w:p w14:paraId="0869AE86" w14:textId="77777777" w:rsidR="00E22D20" w:rsidRPr="00B1064C" w:rsidRDefault="00E22D20" w:rsidP="00E22D20">
      <w:pPr>
        <w:jc w:val="both"/>
        <w:rPr>
          <w:lang w:val="bg-BG"/>
        </w:rPr>
      </w:pPr>
      <w:r w:rsidRPr="00B1064C">
        <w:rPr>
          <w:lang w:val="bg-BG"/>
        </w:rPr>
        <w:t>Б) При подаване на формуляра в ИСУН системата дава грешка, че има въведени двама партньори с едно и също ЕИК и изисква от нас промяна.</w:t>
      </w:r>
    </w:p>
    <w:p w14:paraId="5958F17E" w14:textId="77777777" w:rsidR="00E22D20" w:rsidRPr="00B1064C" w:rsidRDefault="00E22D20" w:rsidP="00E22D20">
      <w:pPr>
        <w:jc w:val="both"/>
        <w:rPr>
          <w:lang w:val="bg-BG"/>
        </w:rPr>
      </w:pPr>
    </w:p>
    <w:p w14:paraId="44354C0F" w14:textId="77777777" w:rsidR="00E22D20" w:rsidRPr="00B1064C" w:rsidRDefault="00E22D20" w:rsidP="00E22D20">
      <w:pPr>
        <w:jc w:val="both"/>
        <w:rPr>
          <w:lang w:val="bg-BG"/>
        </w:rPr>
      </w:pPr>
      <w:r w:rsidRPr="00B1064C">
        <w:rPr>
          <w:lang w:val="bg-BG"/>
        </w:rPr>
        <w:t>Моля да ни дадете указания как да процедираме:</w:t>
      </w:r>
    </w:p>
    <w:p w14:paraId="4BB3BAC2" w14:textId="77777777" w:rsidR="00E22D20" w:rsidRPr="00B1064C" w:rsidRDefault="00E22D20" w:rsidP="00E22D20">
      <w:pPr>
        <w:jc w:val="both"/>
        <w:rPr>
          <w:lang w:val="bg-BG"/>
        </w:rPr>
      </w:pPr>
    </w:p>
    <w:p w14:paraId="4910801D" w14:textId="77777777" w:rsidR="00E22D20" w:rsidRPr="00B1064C" w:rsidRDefault="00E22D20" w:rsidP="00E22D20">
      <w:pPr>
        <w:jc w:val="both"/>
        <w:rPr>
          <w:lang w:val="bg-BG"/>
        </w:rPr>
      </w:pPr>
      <w:r w:rsidRPr="00B1064C">
        <w:rPr>
          <w:lang w:val="bg-BG"/>
        </w:rPr>
        <w:t>1.</w:t>
      </w:r>
      <w:r w:rsidRPr="00B1064C">
        <w:rPr>
          <w:lang w:val="bg-BG"/>
        </w:rPr>
        <w:tab/>
        <w:t xml:space="preserve">Следва ли да въведем СУ само веднъж като партньор в секция Партньори, уточнявайки, че участва чрез двата факултета и </w:t>
      </w:r>
      <w:bookmarkStart w:id="25" w:name="_Hlk170984138"/>
      <w:r w:rsidRPr="00B1064C">
        <w:rPr>
          <w:lang w:val="bg-BG"/>
        </w:rPr>
        <w:t>в последствие да въведем отделни бюджетни редове за всеки факултет?</w:t>
      </w:r>
    </w:p>
    <w:bookmarkEnd w:id="25"/>
    <w:p w14:paraId="190FB7FF" w14:textId="77777777" w:rsidR="00E22D20" w:rsidRPr="00B1064C" w:rsidRDefault="00E22D20" w:rsidP="00E22D20">
      <w:pPr>
        <w:jc w:val="both"/>
        <w:rPr>
          <w:lang w:val="bg-BG"/>
        </w:rPr>
      </w:pPr>
      <w:r w:rsidRPr="00B1064C">
        <w:rPr>
          <w:lang w:val="bg-BG"/>
        </w:rPr>
        <w:t>2.</w:t>
      </w:r>
      <w:r w:rsidRPr="00B1064C">
        <w:rPr>
          <w:lang w:val="bg-BG"/>
        </w:rPr>
        <w:tab/>
        <w:t>Ако въведем СУ само веднъж като партньор в ИСУН, следва ли да направим същото и в партньорското споразумение, като опишем, че партньорът участва чрез двата си факултета или там да оставим всеки факултет като отделен партньор, както е било досега?</w:t>
      </w:r>
    </w:p>
    <w:p w14:paraId="0B1274DA" w14:textId="77777777" w:rsidR="00E22D20" w:rsidRPr="00B1064C" w:rsidRDefault="00E22D20" w:rsidP="00E22D20">
      <w:pPr>
        <w:jc w:val="both"/>
        <w:rPr>
          <w:lang w:val="bg-BG"/>
        </w:rPr>
      </w:pPr>
      <w:r w:rsidRPr="00B1064C">
        <w:rPr>
          <w:lang w:val="bg-BG"/>
        </w:rPr>
        <w:t xml:space="preserve">3. Моля да имате предвид, че </w:t>
      </w:r>
      <w:r w:rsidRPr="00442B39">
        <w:rPr>
          <w:lang w:val="bg-BG"/>
        </w:rPr>
        <w:t>сме регистрирали и съвместно сдружение с нестопанска цел,</w:t>
      </w:r>
      <w:r w:rsidRPr="00B1064C">
        <w:rPr>
          <w:lang w:val="bg-BG"/>
        </w:rPr>
        <w:t xml:space="preserve"> където предвид законовите ограничения, </w:t>
      </w:r>
      <w:r w:rsidRPr="00FC6202">
        <w:rPr>
          <w:lang w:val="bg-BG"/>
        </w:rPr>
        <w:t>Софийски университет участва като един учредител,</w:t>
      </w:r>
      <w:r w:rsidRPr="00B1064C">
        <w:rPr>
          <w:lang w:val="bg-BG"/>
        </w:rPr>
        <w:t xml:space="preserve"> но в Управителния съвет участва не с един представител, както останалите партньори, а с двама по един за всеки от факултетите.</w:t>
      </w:r>
    </w:p>
    <w:p w14:paraId="5E19800C" w14:textId="77777777" w:rsidR="00E22D20" w:rsidRDefault="00E22D20" w:rsidP="00E22D20">
      <w:pPr>
        <w:jc w:val="both"/>
        <w:rPr>
          <w:lang w:val="bg-BG"/>
        </w:rPr>
      </w:pPr>
      <w:r w:rsidRPr="00B1064C">
        <w:rPr>
          <w:lang w:val="bg-BG"/>
        </w:rPr>
        <w:t>Моля за точни указания, предвид че съгласно насоките за кандидатстване ние следва да запазим партньорството, а в случая системата не го позволява.</w:t>
      </w:r>
    </w:p>
    <w:p w14:paraId="135236B0" w14:textId="77777777" w:rsidR="00E22D20" w:rsidRPr="00D86C94" w:rsidRDefault="00E22D20" w:rsidP="00E22D20">
      <w:pPr>
        <w:jc w:val="both"/>
        <w:rPr>
          <w:lang w:val="bg-BG"/>
        </w:rPr>
      </w:pPr>
    </w:p>
    <w:p w14:paraId="5408A7BF" w14:textId="77777777" w:rsidR="00E22D20" w:rsidRDefault="00E22D20" w:rsidP="00E22D20">
      <w:pPr>
        <w:jc w:val="both"/>
        <w:rPr>
          <w:b/>
          <w:bCs/>
          <w:lang w:val="bg-BG"/>
        </w:rPr>
      </w:pPr>
      <w:r w:rsidRPr="00366A7D">
        <w:rPr>
          <w:b/>
          <w:bCs/>
          <w:lang w:val="bg-BG"/>
        </w:rPr>
        <w:t>ОТГОВОР:</w:t>
      </w:r>
    </w:p>
    <w:p w14:paraId="6B1831DC" w14:textId="77777777" w:rsidR="00E22D20" w:rsidRDefault="00E22D20" w:rsidP="00E22D20">
      <w:pPr>
        <w:jc w:val="both"/>
        <w:rPr>
          <w:b/>
          <w:bCs/>
          <w:lang w:val="en-US"/>
        </w:rPr>
      </w:pPr>
    </w:p>
    <w:p w14:paraId="1A3DBF35" w14:textId="77777777" w:rsidR="00E22D20" w:rsidRPr="005E0156" w:rsidRDefault="00E22D20" w:rsidP="00E22D20">
      <w:pPr>
        <w:jc w:val="both"/>
        <w:rPr>
          <w:color w:val="000000" w:themeColor="text1"/>
          <w:szCs w:val="24"/>
          <w:lang w:val="bg-BG"/>
        </w:rPr>
      </w:pPr>
      <w:r w:rsidRPr="005E0156">
        <w:rPr>
          <w:b/>
          <w:bCs/>
          <w:color w:val="000000" w:themeColor="text1"/>
          <w:szCs w:val="24"/>
          <w:lang w:val="bg-BG"/>
        </w:rPr>
        <w:t>1.</w:t>
      </w:r>
      <w:r w:rsidRPr="005E0156">
        <w:rPr>
          <w:color w:val="000000" w:themeColor="text1"/>
          <w:szCs w:val="24"/>
          <w:lang w:val="bg-BG"/>
        </w:rPr>
        <w:t xml:space="preserve">Съгласно чл. 26, ал. 1 от Закона за висшето образование „Факултетът е основно звено на висшето училище“. Съгласно ал. 9 от същия член  „Деканът ръководи факултета и го представлява“. </w:t>
      </w:r>
    </w:p>
    <w:p w14:paraId="4DDD1883" w14:textId="77777777" w:rsidR="00E22D20" w:rsidRPr="000D7A19" w:rsidRDefault="00E22D20" w:rsidP="00E22D20">
      <w:pPr>
        <w:jc w:val="both"/>
        <w:rPr>
          <w:color w:val="000000" w:themeColor="text1"/>
          <w:szCs w:val="24"/>
          <w:lang w:val="bg-BG"/>
        </w:rPr>
      </w:pPr>
      <w:r w:rsidRPr="000D7A19">
        <w:rPr>
          <w:lang w:val="bg-BG"/>
        </w:rPr>
        <w:t xml:space="preserve">В Информационната система за управление и наблюдение на Структурните инструменти на ЕС в България (ИСУН 2020), </w:t>
      </w:r>
      <w:r w:rsidRPr="003F6DF8">
        <w:rPr>
          <w:i/>
          <w:iCs/>
          <w:lang w:val="bg-BG"/>
        </w:rPr>
        <w:t>секция „Помощ“</w:t>
      </w:r>
      <w:r w:rsidRPr="000D7A19">
        <w:rPr>
          <w:lang w:val="bg-BG"/>
        </w:rPr>
        <w:t xml:space="preserve"> е публикуван документ „УКАЗАНИЯ за използване на ИСУН в производството по утвърждаване на документите, определящи условията за кандидатстване и условията за изпълнение на одобрените проекти, производството за предоставяне на безвъзмездна финансова помощ, верифициране на разходите и регистриране на плащанията и производството по определяне на финансови корекции“. В </w:t>
      </w:r>
      <w:r w:rsidRPr="003F6DF8">
        <w:rPr>
          <w:i/>
          <w:iCs/>
          <w:lang w:val="bg-BG"/>
        </w:rPr>
        <w:t>Раздел III „Електронно подаване на проектни предложения</w:t>
      </w:r>
      <w:r w:rsidRPr="000D7A19">
        <w:rPr>
          <w:lang w:val="bg-BG"/>
        </w:rPr>
        <w:t xml:space="preserve">“ от цитирания документ е предвидено следното указание: </w:t>
      </w:r>
    </w:p>
    <w:p w14:paraId="360245A3" w14:textId="77777777" w:rsidR="00E22D20" w:rsidRPr="00225328" w:rsidRDefault="00E22D20" w:rsidP="00E22D20">
      <w:pPr>
        <w:jc w:val="both"/>
        <w:rPr>
          <w:i/>
          <w:iCs/>
          <w:lang w:val="bg-BG"/>
        </w:rPr>
      </w:pPr>
      <w:r>
        <w:rPr>
          <w:i/>
          <w:iCs/>
          <w:lang w:val="bg-BG"/>
        </w:rPr>
        <w:t>„</w:t>
      </w:r>
      <w:r w:rsidRPr="00225328">
        <w:rPr>
          <w:i/>
          <w:iCs/>
          <w:lang w:val="bg-BG"/>
        </w:rPr>
        <w:t>3. При подготовката на проектното предложение кандидатът трябва да спазва следните изисквания, за които следва да бъде информиран с указания от УО и които не противоречат на настоящите указания:</w:t>
      </w:r>
    </w:p>
    <w:p w14:paraId="10365536" w14:textId="77777777" w:rsidR="00E22D20" w:rsidRPr="00225328" w:rsidRDefault="00E22D20" w:rsidP="00E22D20">
      <w:pPr>
        <w:pStyle w:val="ListParagraph"/>
        <w:numPr>
          <w:ilvl w:val="0"/>
          <w:numId w:val="34"/>
        </w:numPr>
        <w:jc w:val="both"/>
        <w:rPr>
          <w:i/>
          <w:iCs/>
          <w:lang w:val="bg-BG"/>
        </w:rPr>
      </w:pPr>
      <w:r w:rsidRPr="00225328">
        <w:rPr>
          <w:i/>
          <w:iCs/>
          <w:lang w:val="bg-BG"/>
        </w:rPr>
        <w:t xml:space="preserve">да попълни актуални регистрационни данни. </w:t>
      </w:r>
      <w:r w:rsidRPr="00225328">
        <w:rPr>
          <w:b/>
          <w:bCs/>
          <w:i/>
          <w:iCs/>
          <w:lang w:val="bg-BG"/>
        </w:rPr>
        <w:t xml:space="preserve">В случаите когато за БФП кандидатства обособено звено </w:t>
      </w:r>
      <w:r w:rsidRPr="00225328">
        <w:rPr>
          <w:i/>
          <w:iCs/>
          <w:lang w:val="bg-BG"/>
        </w:rPr>
        <w:t xml:space="preserve">в администрацията </w:t>
      </w:r>
      <w:r w:rsidRPr="00225328">
        <w:rPr>
          <w:b/>
          <w:bCs/>
          <w:i/>
          <w:iCs/>
          <w:lang w:val="bg-BG"/>
        </w:rPr>
        <w:t>или в друга организация</w:t>
      </w:r>
      <w:r w:rsidRPr="00225328">
        <w:rPr>
          <w:i/>
          <w:iCs/>
          <w:lang w:val="bg-BG"/>
        </w:rPr>
        <w:t xml:space="preserve">, </w:t>
      </w:r>
      <w:r w:rsidRPr="00225328">
        <w:rPr>
          <w:b/>
          <w:bCs/>
          <w:i/>
          <w:iCs/>
          <w:lang w:val="bg-BG"/>
        </w:rPr>
        <w:t>във формуляра за кандидатстване се попълват данните и наименованието на самата организацията, която има собствена правосубектност.</w:t>
      </w:r>
      <w:r w:rsidRPr="00225328">
        <w:rPr>
          <w:i/>
          <w:iCs/>
          <w:lang w:val="bg-BG"/>
        </w:rPr>
        <w:t xml:space="preserve"> </w:t>
      </w:r>
      <w:r w:rsidRPr="00225328">
        <w:rPr>
          <w:b/>
          <w:bCs/>
          <w:i/>
          <w:iCs/>
          <w:lang w:val="bg-BG"/>
        </w:rPr>
        <w:t>По аналогичен начин се попълват данните за партньора, когато е приложимо;</w:t>
      </w:r>
      <w:r>
        <w:rPr>
          <w:b/>
          <w:bCs/>
          <w:i/>
          <w:iCs/>
          <w:lang w:val="bg-BG"/>
        </w:rPr>
        <w:t>“</w:t>
      </w:r>
    </w:p>
    <w:p w14:paraId="0F6FA7AD" w14:textId="77777777" w:rsidR="00E22D20" w:rsidRDefault="00E22D20" w:rsidP="00E22D20">
      <w:pPr>
        <w:jc w:val="both"/>
        <w:rPr>
          <w:lang w:val="bg-BG"/>
        </w:rPr>
      </w:pPr>
    </w:p>
    <w:p w14:paraId="49804E05" w14:textId="705CAF55" w:rsidR="00E22D20" w:rsidRDefault="00E22D20" w:rsidP="00E22D20">
      <w:pPr>
        <w:jc w:val="both"/>
        <w:rPr>
          <w:lang w:val="bg-BG"/>
        </w:rPr>
      </w:pPr>
      <w:r>
        <w:rPr>
          <w:lang w:val="bg-BG"/>
        </w:rPr>
        <w:t xml:space="preserve">Във връзка с горното, в секция „Партньори“ във формуляра за кандидатстване трябва да въведете Софийски университет „Свети Климент Охридски“ само веднъж като партньор. </w:t>
      </w:r>
    </w:p>
    <w:p w14:paraId="5A3DFC2B" w14:textId="77777777" w:rsidR="00E22D20" w:rsidRDefault="00E22D20" w:rsidP="00E22D20">
      <w:pPr>
        <w:jc w:val="both"/>
        <w:rPr>
          <w:lang w:val="bg-BG"/>
        </w:rPr>
      </w:pPr>
    </w:p>
    <w:p w14:paraId="16FFDC1C" w14:textId="77777777" w:rsidR="00E22D20" w:rsidRDefault="00E22D20" w:rsidP="00E22D20">
      <w:pPr>
        <w:jc w:val="both"/>
        <w:rPr>
          <w:lang w:val="bg-BG"/>
        </w:rPr>
      </w:pPr>
      <w:r w:rsidRPr="005E0156">
        <w:rPr>
          <w:b/>
          <w:bCs/>
          <w:lang w:val="bg-BG"/>
        </w:rPr>
        <w:lastRenderedPageBreak/>
        <w:t>2.</w:t>
      </w:r>
      <w:r>
        <w:rPr>
          <w:lang w:val="bg-BG"/>
        </w:rPr>
        <w:t xml:space="preserve"> В Партньорското споразумение в чл. 1 следва да въведете информация, така както е структуриран центърът, отчитайки в същото време нормативните ограничения, съответно в случая на два факултета се попълва университетът само веднъж като партньор:</w:t>
      </w:r>
    </w:p>
    <w:p w14:paraId="70ABD385" w14:textId="77777777" w:rsidR="00E22D20" w:rsidRDefault="00E22D20" w:rsidP="00E22D20">
      <w:pPr>
        <w:jc w:val="both"/>
        <w:rPr>
          <w:lang w:val="bg-BG"/>
        </w:rPr>
      </w:pPr>
    </w:p>
    <w:p w14:paraId="0ADE7BBF" w14:textId="77777777" w:rsidR="00E22D20" w:rsidRDefault="00E22D20" w:rsidP="00E22D20">
      <w:pPr>
        <w:jc w:val="both"/>
        <w:rPr>
          <w:lang w:val="bg-BG"/>
        </w:rPr>
      </w:pPr>
      <w:r w:rsidRPr="00AD6C44">
        <w:rPr>
          <w:lang w:val="bg-BG"/>
        </w:rPr>
        <w:t>„</w:t>
      </w:r>
      <w:r w:rsidRPr="005D01EE">
        <w:rPr>
          <w:b/>
          <w:bCs/>
          <w:lang w:val="bg-BG"/>
        </w:rPr>
        <w:t>Софийски университет „Свети Климент Охридски“</w:t>
      </w:r>
      <w:r w:rsidRPr="00AD6C44">
        <w:rPr>
          <w:lang w:val="bg-BG"/>
        </w:rPr>
        <w:t>,</w:t>
      </w:r>
      <w:r>
        <w:rPr>
          <w:lang w:val="bg-BG"/>
        </w:rPr>
        <w:t xml:space="preserve"> </w:t>
      </w:r>
      <w:r w:rsidRPr="00AD6C44">
        <w:rPr>
          <w:lang w:val="bg-BG"/>
        </w:rPr>
        <w:t xml:space="preserve">ЕИК/БУЛСТАТ…………….., седалище …….., адрес на управление……………………., </w:t>
      </w:r>
      <w:r w:rsidRPr="00E6026B">
        <w:rPr>
          <w:b/>
          <w:bCs/>
          <w:lang w:val="bg-BG"/>
        </w:rPr>
        <w:t>представлявано от</w:t>
      </w:r>
      <w:r w:rsidRPr="00AD6C44">
        <w:rPr>
          <w:lang w:val="bg-BG"/>
        </w:rPr>
        <w:t>……………………</w:t>
      </w:r>
      <w:r w:rsidRPr="00AD6C44">
        <w:rPr>
          <w:b/>
          <w:bCs/>
          <w:lang w:val="bg-BG"/>
        </w:rPr>
        <w:t xml:space="preserve">в качеството му на </w:t>
      </w:r>
      <w:r>
        <w:rPr>
          <w:b/>
          <w:bCs/>
          <w:lang w:val="bg-BG"/>
        </w:rPr>
        <w:t>Ректор</w:t>
      </w:r>
      <w:r w:rsidRPr="00AD6C44">
        <w:rPr>
          <w:lang w:val="bg-BG"/>
        </w:rPr>
        <w:t xml:space="preserve">, ЕГН………………………, наричано по-долу „Партньор </w:t>
      </w:r>
      <w:r>
        <w:rPr>
          <w:lang w:val="bg-BG"/>
        </w:rPr>
        <w:t>…..</w:t>
      </w:r>
      <w:r w:rsidRPr="00AD6C44">
        <w:rPr>
          <w:lang w:val="bg-BG"/>
        </w:rPr>
        <w:t>”,</w:t>
      </w:r>
    </w:p>
    <w:p w14:paraId="143E0D8E" w14:textId="77777777" w:rsidR="00E22D20" w:rsidRDefault="00E22D20" w:rsidP="00E22D20">
      <w:pPr>
        <w:jc w:val="both"/>
        <w:rPr>
          <w:lang w:val="bg-BG"/>
        </w:rPr>
      </w:pPr>
    </w:p>
    <w:p w14:paraId="2B9AB8C9" w14:textId="77777777" w:rsidR="00E22D20" w:rsidRPr="0006309E" w:rsidRDefault="00E22D20" w:rsidP="00E22D20">
      <w:pPr>
        <w:jc w:val="both"/>
        <w:rPr>
          <w:sz w:val="22"/>
          <w:lang w:val="bg-BG" w:eastAsia="en-US"/>
        </w:rPr>
      </w:pPr>
      <w:r w:rsidRPr="0006309E">
        <w:rPr>
          <w:lang w:val="bg-BG"/>
        </w:rPr>
        <w:t>По аналогичен начин се попълват и останалите части в Партньорското споразумение, в които се посочват данни по партньори, в т.ч. и разпределението на средствата от общия бюджет на проекта, които ще се разходват от партньорите, което се описва в чл. 6.  В случай че университетът има необходимост, разпределение на средствата между факултетите би могло да се опише във вътрешен документ на университета, подписан от ректора и деканите, тъй като не засяга останалите партньори, като документът не се представя на етапа на кандидатстване.</w:t>
      </w:r>
    </w:p>
    <w:p w14:paraId="69AFB356" w14:textId="77777777" w:rsidR="00E22D20" w:rsidRDefault="00E22D20" w:rsidP="00E22D20">
      <w:pPr>
        <w:jc w:val="both"/>
        <w:rPr>
          <w:lang w:val="bg-BG"/>
        </w:rPr>
      </w:pPr>
    </w:p>
    <w:p w14:paraId="147FCC8D" w14:textId="77777777" w:rsidR="00E22D20" w:rsidRPr="00931B94" w:rsidRDefault="00E22D20" w:rsidP="00E22D20">
      <w:pPr>
        <w:jc w:val="both"/>
        <w:rPr>
          <w:lang w:val="bg-BG"/>
        </w:rPr>
      </w:pPr>
      <w:r w:rsidRPr="00A330F5">
        <w:rPr>
          <w:b/>
          <w:bCs/>
          <w:lang w:val="bg-BG"/>
        </w:rPr>
        <w:t>3.</w:t>
      </w:r>
      <w:r w:rsidRPr="00666E4B">
        <w:t xml:space="preserve"> </w:t>
      </w:r>
      <w:r>
        <w:rPr>
          <w:lang w:val="bg-BG"/>
        </w:rPr>
        <w:t>В т. 11 (Б.1.) в Условията за кандидатстване е посочено, че з</w:t>
      </w:r>
      <w:r w:rsidRPr="00666E4B">
        <w:rPr>
          <w:lang w:val="bg-BG"/>
        </w:rPr>
        <w:t xml:space="preserve">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w:t>
      </w:r>
      <w:r w:rsidRPr="00666E4B">
        <w:rPr>
          <w:b/>
          <w:bCs/>
          <w:lang w:val="bg-BG"/>
        </w:rPr>
        <w:t>участниците в обединението - висши училища или научни организации, следва да създадат  юридическо лице с нестопанска цел за осъществяване на дейност в обществена полза при условията и по реда на Закона за  юридическите лица с нестопанска цел.</w:t>
      </w:r>
    </w:p>
    <w:p w14:paraId="05D6FCB1" w14:textId="77777777" w:rsidR="00E22D20" w:rsidRPr="005E0156" w:rsidRDefault="00E22D20" w:rsidP="00E22D20">
      <w:pPr>
        <w:jc w:val="both"/>
        <w:rPr>
          <w:lang w:val="bg-BG"/>
        </w:rPr>
      </w:pPr>
      <w:r>
        <w:rPr>
          <w:lang w:val="bg-BG"/>
        </w:rPr>
        <w:t>По аналогия с цитирания чл. 26 от Закона за висшето образование в отговора по т. 1 по-горе</w:t>
      </w:r>
      <w:r w:rsidRPr="00666E4B">
        <w:t xml:space="preserve"> </w:t>
      </w:r>
      <w:r w:rsidRPr="00666E4B">
        <w:rPr>
          <w:lang w:val="bg-BG"/>
        </w:rPr>
        <w:t>и с цел покриване на изискванията на Условията за кандидатстване</w:t>
      </w:r>
      <w:r>
        <w:rPr>
          <w:lang w:val="bg-BG"/>
        </w:rPr>
        <w:t>,</w:t>
      </w:r>
      <w:r w:rsidRPr="00666E4B">
        <w:rPr>
          <w:lang w:val="bg-BG"/>
        </w:rPr>
        <w:t xml:space="preserve"> </w:t>
      </w:r>
      <w:r>
        <w:rPr>
          <w:lang w:val="bg-BG"/>
        </w:rPr>
        <w:t xml:space="preserve">учредяването на ЮЛНЦ се извършва при спазване на приложимото законодателство, в т. ч. ЗВО и ЗЮЛНЦ. </w:t>
      </w:r>
    </w:p>
    <w:p w14:paraId="1BDADEED" w14:textId="77777777" w:rsidR="00E22D20" w:rsidRPr="009B78E7" w:rsidRDefault="00E22D20" w:rsidP="00E22D20">
      <w:pPr>
        <w:pBdr>
          <w:bottom w:val="single" w:sz="4" w:space="0" w:color="auto"/>
        </w:pBdr>
        <w:jc w:val="both"/>
        <w:rPr>
          <w:color w:val="000000" w:themeColor="text1"/>
          <w:szCs w:val="24"/>
          <w:lang w:val="bg-BG"/>
        </w:rPr>
      </w:pPr>
    </w:p>
    <w:p w14:paraId="36A6E78A" w14:textId="77777777" w:rsidR="00E22D20" w:rsidRDefault="00E22D20" w:rsidP="00E22D20">
      <w:pPr>
        <w:jc w:val="both"/>
        <w:rPr>
          <w:lang w:val="bg-BG"/>
        </w:rPr>
      </w:pPr>
    </w:p>
    <w:p w14:paraId="21D2316A" w14:textId="77777777" w:rsidR="00FB2525" w:rsidRPr="00D86C94" w:rsidRDefault="00FB2525" w:rsidP="00FB2525">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15</w:t>
      </w:r>
      <w:r w:rsidRPr="001F12C9">
        <w:rPr>
          <w:color w:val="000000"/>
          <w:szCs w:val="24"/>
          <w:lang w:val="bg-BG"/>
        </w:rPr>
        <w:t xml:space="preserve"> ОТ </w:t>
      </w:r>
      <w:r>
        <w:rPr>
          <w:color w:val="000000"/>
          <w:szCs w:val="24"/>
          <w:lang w:val="en-US"/>
        </w:rPr>
        <w:t>04.07.</w:t>
      </w:r>
      <w:r w:rsidRPr="001F12C9">
        <w:rPr>
          <w:color w:val="000000"/>
          <w:szCs w:val="24"/>
          <w:lang w:val="bg-BG"/>
        </w:rPr>
        <w:t>2024 Г. (</w:t>
      </w:r>
      <w:bookmarkStart w:id="26" w:name="_Hlk171335387"/>
      <w:r w:rsidRPr="001F12C9">
        <w:rPr>
          <w:color w:val="000000"/>
          <w:szCs w:val="24"/>
          <w:lang w:val="bg-BG"/>
        </w:rPr>
        <w:t>Q0</w:t>
      </w:r>
      <w:r>
        <w:rPr>
          <w:color w:val="000000"/>
          <w:szCs w:val="24"/>
          <w:lang w:val="en-US"/>
        </w:rPr>
        <w:t>15</w:t>
      </w:r>
      <w:bookmarkEnd w:id="26"/>
      <w:r w:rsidRPr="001F12C9">
        <w:rPr>
          <w:color w:val="000000"/>
          <w:szCs w:val="24"/>
          <w:lang w:val="bg-BG"/>
        </w:rPr>
        <w:t xml:space="preserve"> ПОСТЪПИЛ ЧРЕЗ ИСУН):</w:t>
      </w:r>
    </w:p>
    <w:p w14:paraId="17BE7113" w14:textId="77777777" w:rsidR="00FB2525" w:rsidRPr="00A93E15" w:rsidRDefault="00FB2525" w:rsidP="00FB2525">
      <w:pPr>
        <w:jc w:val="both"/>
        <w:rPr>
          <w:lang w:val="bg-BG"/>
        </w:rPr>
      </w:pPr>
      <w:r w:rsidRPr="00A93E15">
        <w:rPr>
          <w:lang w:val="bg-BG"/>
        </w:rPr>
        <w:t xml:space="preserve">Подготвяме проектопредложение като Център по Компетентност (ЦК). Бихме искали да попитаме следното: </w:t>
      </w:r>
    </w:p>
    <w:p w14:paraId="000496E9" w14:textId="77777777" w:rsidR="00FB2525" w:rsidRPr="00A93E15" w:rsidRDefault="00FB2525" w:rsidP="00FB2525">
      <w:pPr>
        <w:jc w:val="both"/>
        <w:rPr>
          <w:lang w:val="bg-BG"/>
        </w:rPr>
      </w:pPr>
    </w:p>
    <w:p w14:paraId="4B1E142D" w14:textId="77777777" w:rsidR="00FB2525" w:rsidRPr="00A93E15" w:rsidRDefault="00FB2525" w:rsidP="00FB2525">
      <w:pPr>
        <w:jc w:val="both"/>
        <w:rPr>
          <w:lang w:val="bg-BG"/>
        </w:rPr>
      </w:pPr>
      <w:r w:rsidRPr="00A93E15">
        <w:rPr>
          <w:lang w:val="bg-BG"/>
        </w:rPr>
        <w:t xml:space="preserve">В условията за кандидатстване на страница 16 е записано: </w:t>
      </w:r>
    </w:p>
    <w:p w14:paraId="5BF8F0A4" w14:textId="77777777" w:rsidR="00FB2525" w:rsidRPr="00A93E15" w:rsidRDefault="00FB2525" w:rsidP="00FB2525">
      <w:pPr>
        <w:jc w:val="both"/>
        <w:rPr>
          <w:lang w:val="bg-BG"/>
        </w:rPr>
      </w:pPr>
    </w:p>
    <w:p w14:paraId="7834B9A9" w14:textId="77777777" w:rsidR="00FB2525" w:rsidRPr="00A93E15" w:rsidRDefault="00FB2525" w:rsidP="00FB2525">
      <w:pPr>
        <w:jc w:val="both"/>
        <w:rPr>
          <w:lang w:val="bg-BG"/>
        </w:rPr>
      </w:pPr>
      <w:r w:rsidRPr="00A93E15">
        <w:rPr>
          <w:lang w:val="bg-BG"/>
        </w:rPr>
        <w:t>Максимум 179 795 559,80 лв. (или 53,51%) от общия бюджет на процедурата (преки и непреки разходи) могат да бъдат планирани и отчетени към категория Регион в преход (Югозападен район). Останалите средства следва да се планират и отчитат към категория по-слабо развити региони (Северозападен район, Северен централен район, Североизточен район, Югоизточен район, Южен централен район).</w:t>
      </w:r>
    </w:p>
    <w:p w14:paraId="19C392CA" w14:textId="77777777" w:rsidR="00FB2525" w:rsidRPr="00A93E15" w:rsidRDefault="00FB2525" w:rsidP="00FB2525">
      <w:pPr>
        <w:jc w:val="both"/>
        <w:rPr>
          <w:lang w:val="bg-BG"/>
        </w:rPr>
      </w:pPr>
      <w:r w:rsidRPr="00A93E15">
        <w:rPr>
          <w:lang w:val="bg-BG"/>
        </w:rPr>
        <w:t>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 …</w:t>
      </w:r>
    </w:p>
    <w:p w14:paraId="7EE315BD" w14:textId="77777777" w:rsidR="00FB2525" w:rsidRPr="00A93E15" w:rsidRDefault="00FB2525" w:rsidP="00FB2525">
      <w:pPr>
        <w:jc w:val="both"/>
        <w:rPr>
          <w:lang w:val="bg-BG"/>
        </w:rPr>
      </w:pPr>
    </w:p>
    <w:p w14:paraId="68C5E300" w14:textId="77777777" w:rsidR="00FB2525" w:rsidRDefault="00FB2525" w:rsidP="00FB2525">
      <w:pPr>
        <w:jc w:val="both"/>
        <w:rPr>
          <w:lang w:val="bg-BG"/>
        </w:rPr>
      </w:pPr>
      <w:r w:rsidRPr="00A93E15">
        <w:rPr>
          <w:lang w:val="bg-BG"/>
        </w:rPr>
        <w:t xml:space="preserve">1. Ако партньор от регион в преход заложи разходи за възнаграждения на изследователи и разходи за мобилност, които възнамерява </w:t>
      </w:r>
      <w:r w:rsidRPr="002C3979">
        <w:rPr>
          <w:lang w:val="bg-BG"/>
        </w:rPr>
        <w:t>да отчете</w:t>
      </w:r>
      <w:r w:rsidRPr="00A93E15">
        <w:rPr>
          <w:lang w:val="bg-BG"/>
        </w:rPr>
        <w:t xml:space="preserve"> като разходи в по-слабо развити региони, необходимо ли е за целите на финансовия отчет да представи документи като хотелско настаняване, разходи за транспорт и командировъчни или съотношението 53.51% и 46,49% е </w:t>
      </w:r>
      <w:r w:rsidRPr="00A93E15">
        <w:rPr>
          <w:lang w:val="bg-BG"/>
        </w:rPr>
        <w:lastRenderedPageBreak/>
        <w:t>формално и не е необходимо допълнителна обосновка под формата на официална отчетна документация?</w:t>
      </w:r>
    </w:p>
    <w:p w14:paraId="0AA27435" w14:textId="77777777" w:rsidR="00FB2525" w:rsidRPr="00D86C94" w:rsidRDefault="00FB2525" w:rsidP="00FB2525">
      <w:pPr>
        <w:jc w:val="both"/>
        <w:rPr>
          <w:lang w:val="bg-BG"/>
        </w:rPr>
      </w:pPr>
    </w:p>
    <w:p w14:paraId="1550DCBD" w14:textId="77777777" w:rsidR="00FB2525" w:rsidRDefault="00FB2525" w:rsidP="00FB2525">
      <w:pPr>
        <w:jc w:val="both"/>
        <w:rPr>
          <w:b/>
          <w:bCs/>
          <w:lang w:val="bg-BG"/>
        </w:rPr>
      </w:pPr>
      <w:r w:rsidRPr="00366A7D">
        <w:rPr>
          <w:b/>
          <w:bCs/>
          <w:lang w:val="bg-BG"/>
        </w:rPr>
        <w:t>ОТГОВОР:</w:t>
      </w:r>
    </w:p>
    <w:p w14:paraId="5A30FD13" w14:textId="77777777" w:rsidR="00FB2525" w:rsidRDefault="00FB2525" w:rsidP="00FB2525">
      <w:pPr>
        <w:jc w:val="both"/>
        <w:rPr>
          <w:b/>
          <w:bCs/>
          <w:lang w:val="bg-BG"/>
        </w:rPr>
      </w:pPr>
    </w:p>
    <w:p w14:paraId="2469A782" w14:textId="77777777" w:rsidR="00FB2525" w:rsidRPr="006A2AED" w:rsidRDefault="00FB2525" w:rsidP="00FB2525">
      <w:pPr>
        <w:jc w:val="both"/>
        <w:rPr>
          <w:lang w:val="bg-BG"/>
        </w:rPr>
      </w:pPr>
      <w:r>
        <w:rPr>
          <w:lang w:val="bg-BG"/>
        </w:rPr>
        <w:t>Съгласно Условията за кандидатстване д</w:t>
      </w:r>
      <w:r w:rsidRPr="00AA7476">
        <w:rPr>
          <w:lang w:val="bg-BG"/>
        </w:rPr>
        <w:t xml:space="preserve">опустимите разходи </w:t>
      </w:r>
      <w:r w:rsidRPr="00E71BC3">
        <w:rPr>
          <w:b/>
          <w:bCs/>
          <w:lang w:val="bg-BG"/>
        </w:rPr>
        <w:t>по всяко проектно предложение</w:t>
      </w:r>
      <w:r w:rsidRPr="00AA7476">
        <w:rPr>
          <w:lang w:val="bg-BG"/>
        </w:rPr>
        <w:t xml:space="preserve">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 </w:t>
      </w:r>
      <w:r w:rsidRPr="00C677DE">
        <w:rPr>
          <w:b/>
          <w:bCs/>
          <w:lang w:val="bg-BG"/>
        </w:rPr>
        <w:t xml:space="preserve">Посоченото съотношение се прилага </w:t>
      </w:r>
      <w:bookmarkStart w:id="27" w:name="_Hlk171332350"/>
      <w:r>
        <w:rPr>
          <w:b/>
          <w:bCs/>
          <w:lang w:val="bg-BG"/>
        </w:rPr>
        <w:t xml:space="preserve">в секция „Бюджет“ в ИСУН </w:t>
      </w:r>
      <w:r w:rsidRPr="00C677DE">
        <w:rPr>
          <w:b/>
          <w:bCs/>
          <w:lang w:val="bg-BG"/>
        </w:rPr>
        <w:t>за всеки бюджетен ред и по партньори в съответствие с планираното в Партньорс</w:t>
      </w:r>
      <w:r>
        <w:rPr>
          <w:b/>
          <w:bCs/>
          <w:lang w:val="bg-BG"/>
        </w:rPr>
        <w:t>кото</w:t>
      </w:r>
      <w:r w:rsidRPr="00C677DE">
        <w:rPr>
          <w:b/>
          <w:bCs/>
          <w:lang w:val="bg-BG"/>
        </w:rPr>
        <w:t xml:space="preserve"> споразумение</w:t>
      </w:r>
      <w:bookmarkEnd w:id="27"/>
      <w:r w:rsidRPr="00C677DE">
        <w:rPr>
          <w:b/>
          <w:bCs/>
          <w:lang w:val="bg-BG"/>
        </w:rPr>
        <w:t>.</w:t>
      </w:r>
      <w:r w:rsidRPr="00AA7476">
        <w:rPr>
          <w:lang w:val="bg-BG"/>
        </w:rPr>
        <w:t xml:space="preserve"> Само за бюджетен ред 3 </w:t>
      </w:r>
      <w:r w:rsidRPr="006A2AED">
        <w:rPr>
          <w:lang w:val="bg-BG"/>
        </w:rPr>
        <w:t>„Други преки и непреки разходи, необходими за изпълнението на проекта“</w:t>
      </w:r>
      <w:r>
        <w:rPr>
          <w:lang w:val="bg-BG"/>
        </w:rPr>
        <w:t xml:space="preserve"> </w:t>
      </w:r>
      <w:r w:rsidRPr="00AA7476">
        <w:rPr>
          <w:lang w:val="bg-BG"/>
        </w:rPr>
        <w:t xml:space="preserve">е предвидено разходите да се посочват единствено за „водещ партньор“, </w:t>
      </w:r>
      <w:r w:rsidRPr="00E71BC3">
        <w:rPr>
          <w:b/>
          <w:bCs/>
          <w:lang w:val="bg-BG"/>
        </w:rPr>
        <w:t>като се попълват в същото разпределение за всеки вид регион.</w:t>
      </w:r>
      <w:r w:rsidRPr="006A2AED">
        <w:t xml:space="preserve"> </w:t>
      </w:r>
      <w:r w:rsidRPr="006A2AED">
        <w:rPr>
          <w:lang w:val="bg-BG"/>
        </w:rPr>
        <w:t>При изпълнението на проекта средствата в бюджетен ред 3 се разпределят между водещия партньор и партньорите в съответствие с  Партньорското споразумение.</w:t>
      </w:r>
    </w:p>
    <w:p w14:paraId="044BE565" w14:textId="77777777" w:rsidR="00FB2525" w:rsidRDefault="00FB2525" w:rsidP="00FB2525">
      <w:pPr>
        <w:jc w:val="both"/>
        <w:rPr>
          <w:lang w:val="bg-BG"/>
        </w:rPr>
      </w:pPr>
      <w:r>
        <w:rPr>
          <w:lang w:val="bg-BG"/>
        </w:rPr>
        <w:t xml:space="preserve">В </w:t>
      </w:r>
      <w:r w:rsidRPr="00386A63">
        <w:rPr>
          <w:b/>
          <w:bCs/>
          <w:i/>
          <w:iCs/>
          <w:lang w:val="bg-BG"/>
        </w:rPr>
        <w:t xml:space="preserve">Приложение </w:t>
      </w:r>
      <w:r w:rsidRPr="00386A63">
        <w:rPr>
          <w:b/>
          <w:bCs/>
          <w:i/>
          <w:iCs/>
          <w:lang w:val="en-US"/>
        </w:rPr>
        <w:t xml:space="preserve">IV </w:t>
      </w:r>
      <w:r w:rsidRPr="00386A63">
        <w:rPr>
          <w:b/>
          <w:bCs/>
          <w:i/>
          <w:iCs/>
          <w:lang w:val="bg-BG"/>
        </w:rPr>
        <w:t>Условия за изпълнение</w:t>
      </w:r>
      <w:r>
        <w:rPr>
          <w:lang w:val="bg-BG"/>
        </w:rPr>
        <w:t xml:space="preserve"> към Административния договор за предоставяне на БФП, т. </w:t>
      </w:r>
      <w:r>
        <w:rPr>
          <w:lang w:val="en-US"/>
        </w:rPr>
        <w:t xml:space="preserve">III. </w:t>
      </w:r>
      <w:r>
        <w:rPr>
          <w:lang w:val="bg-BG"/>
        </w:rPr>
        <w:t>Плащания е указано следното:</w:t>
      </w:r>
    </w:p>
    <w:p w14:paraId="6EAC0BE3" w14:textId="77777777" w:rsidR="00FB2525" w:rsidRPr="00386A63" w:rsidRDefault="00FB2525" w:rsidP="00FB2525">
      <w:pPr>
        <w:jc w:val="both"/>
        <w:rPr>
          <w:i/>
          <w:iCs/>
          <w:lang w:val="bg-BG"/>
        </w:rPr>
      </w:pPr>
      <w:r>
        <w:rPr>
          <w:lang w:val="bg-BG"/>
        </w:rPr>
        <w:t>„</w:t>
      </w:r>
      <w:r w:rsidRPr="00386A63">
        <w:rPr>
          <w:i/>
          <w:iCs/>
          <w:lang w:val="bg-BG"/>
        </w:rPr>
        <w:t>Междинното звено (МЗ) извършва авансови, междинни и окончателни плащания към бенефициентите, в съответствие с разпоредбите на ЗУСЕФСУ, Наредба № Н-5 от 29.12.2022 г. и клаузите, предвидени в Договора за предоставяне на безвъзмездна финансова помощ.</w:t>
      </w:r>
    </w:p>
    <w:p w14:paraId="5950E625" w14:textId="77777777" w:rsidR="00FB2525" w:rsidRPr="00386A63" w:rsidRDefault="00FB2525" w:rsidP="00FB2525">
      <w:pPr>
        <w:jc w:val="both"/>
        <w:rPr>
          <w:i/>
          <w:iCs/>
          <w:lang w:val="bg-BG"/>
        </w:rPr>
      </w:pPr>
      <w:r w:rsidRPr="00386A63">
        <w:rPr>
          <w:i/>
          <w:iCs/>
          <w:lang w:val="bg-BG"/>
        </w:rPr>
        <w:t>МЗ превежда сумата по авансовото плащане, която е определена в съответствие със заложените стойности в бюджета на проекта по категории региони (53,51% за Региони в преход и 46,49% за По-слабо развити региони).</w:t>
      </w:r>
    </w:p>
    <w:p w14:paraId="0F99FBD3" w14:textId="77777777" w:rsidR="00FB2525" w:rsidRPr="00386A63" w:rsidRDefault="00FB2525" w:rsidP="00FB2525">
      <w:pPr>
        <w:jc w:val="both"/>
        <w:rPr>
          <w:i/>
          <w:iCs/>
          <w:lang w:val="bg-BG"/>
        </w:rPr>
      </w:pPr>
      <w:r w:rsidRPr="00386A63">
        <w:rPr>
          <w:i/>
          <w:iCs/>
          <w:lang w:val="bg-BG"/>
        </w:rPr>
        <w:t>Средствата по договора за предоставяне на безвъзмездна финансова помощ се отчитат от Бенефициента по съответната категория регион (По-слабо развити региони и Региони в преход), в съответствие с определените в договора за финансиране суми по категории региони.“</w:t>
      </w:r>
    </w:p>
    <w:p w14:paraId="215E9416" w14:textId="77777777" w:rsidR="00FB2525" w:rsidRDefault="00FB2525" w:rsidP="00FB2525">
      <w:pPr>
        <w:jc w:val="both"/>
        <w:rPr>
          <w:lang w:val="bg-BG"/>
        </w:rPr>
      </w:pPr>
      <w:r>
        <w:rPr>
          <w:lang w:val="bg-BG"/>
        </w:rPr>
        <w:t xml:space="preserve">Чл. 6.1. от АД за предоставяне на БФП предвижда, че </w:t>
      </w:r>
      <w:r w:rsidRPr="00C677DE">
        <w:rPr>
          <w:lang w:val="bg-BG"/>
        </w:rPr>
        <w:t xml:space="preserve">Бенефициентът изпълнява проекта по Приложение ІІ </w:t>
      </w:r>
      <w:r w:rsidRPr="00E71BC3">
        <w:rPr>
          <w:b/>
          <w:bCs/>
          <w:lang w:val="bg-BG"/>
        </w:rPr>
        <w:t>съгласно одобреното проектно предложение</w:t>
      </w:r>
      <w:r w:rsidRPr="00C677DE">
        <w:rPr>
          <w:lang w:val="bg-BG"/>
        </w:rPr>
        <w:t xml:space="preserve"> ………… (посочва се номер от ИСУН, от модул „Договори“), условията за изпълнение на договора (приложенията по чл. 7), утвърдени с акта за утвърждаване на насоките и клаузите на настоящия договор.</w:t>
      </w:r>
    </w:p>
    <w:p w14:paraId="4463DFF1" w14:textId="77777777" w:rsidR="00FB2525" w:rsidRDefault="00FB2525" w:rsidP="00FB2525">
      <w:pPr>
        <w:jc w:val="both"/>
        <w:rPr>
          <w:lang w:val="bg-BG"/>
        </w:rPr>
      </w:pPr>
    </w:p>
    <w:p w14:paraId="4692F31F" w14:textId="77777777" w:rsidR="00FB2525" w:rsidRPr="00777D38" w:rsidRDefault="00FB2525" w:rsidP="00FB2525">
      <w:pPr>
        <w:pBdr>
          <w:bottom w:val="single" w:sz="4" w:space="0" w:color="auto"/>
        </w:pBdr>
        <w:jc w:val="both"/>
        <w:rPr>
          <w:color w:val="000000" w:themeColor="text1"/>
          <w:szCs w:val="24"/>
          <w:lang w:val="bg-BG"/>
        </w:rPr>
      </w:pPr>
      <w:r>
        <w:rPr>
          <w:color w:val="000000" w:themeColor="text1"/>
          <w:szCs w:val="24"/>
          <w:lang w:val="bg-BG"/>
        </w:rPr>
        <w:t>Съгласно горепосочените условия бенефициентът отчита средствата по същото разпределение по категории региони, каквото е заложено</w:t>
      </w:r>
      <w:r w:rsidRPr="00C42D52">
        <w:t xml:space="preserve"> </w:t>
      </w:r>
      <w:r w:rsidRPr="00C42D52">
        <w:rPr>
          <w:color w:val="000000" w:themeColor="text1"/>
          <w:szCs w:val="24"/>
          <w:lang w:val="bg-BG"/>
        </w:rPr>
        <w:t>за всеки бюджетен ред и по партньори</w:t>
      </w:r>
      <w:r>
        <w:rPr>
          <w:color w:val="000000" w:themeColor="text1"/>
          <w:szCs w:val="24"/>
          <w:lang w:val="bg-BG"/>
        </w:rPr>
        <w:t xml:space="preserve"> в</w:t>
      </w:r>
      <w:r w:rsidRPr="00386A63">
        <w:t xml:space="preserve"> </w:t>
      </w:r>
      <w:r w:rsidRPr="00386A63">
        <w:rPr>
          <w:color w:val="000000" w:themeColor="text1"/>
          <w:szCs w:val="24"/>
          <w:lang w:val="bg-BG"/>
        </w:rPr>
        <w:t>одобреното проектно предложение</w:t>
      </w:r>
      <w:r>
        <w:rPr>
          <w:color w:val="000000" w:themeColor="text1"/>
          <w:szCs w:val="24"/>
          <w:lang w:val="bg-BG"/>
        </w:rPr>
        <w:t xml:space="preserve"> и</w:t>
      </w:r>
      <w:r w:rsidRPr="00C42D52">
        <w:rPr>
          <w:color w:val="000000" w:themeColor="text1"/>
          <w:szCs w:val="24"/>
          <w:lang w:val="bg-BG"/>
        </w:rPr>
        <w:t xml:space="preserve"> в съответствие с планираното в Партньорството споразумение</w:t>
      </w:r>
      <w:r>
        <w:rPr>
          <w:color w:val="000000" w:themeColor="text1"/>
          <w:szCs w:val="24"/>
          <w:lang w:val="bg-BG"/>
        </w:rPr>
        <w:t xml:space="preserve">, а именно </w:t>
      </w:r>
      <w:r w:rsidRPr="00C42D52">
        <w:rPr>
          <w:color w:val="000000" w:themeColor="text1"/>
          <w:szCs w:val="24"/>
          <w:lang w:val="bg-BG"/>
        </w:rPr>
        <w:t>53,51</w:t>
      </w:r>
      <w:r>
        <w:rPr>
          <w:color w:val="000000" w:themeColor="text1"/>
          <w:szCs w:val="24"/>
          <w:lang w:val="en-US"/>
        </w:rPr>
        <w:t xml:space="preserve"> </w:t>
      </w:r>
      <w:r w:rsidRPr="00C42D52">
        <w:rPr>
          <w:color w:val="000000" w:themeColor="text1"/>
          <w:szCs w:val="24"/>
          <w:lang w:val="bg-BG"/>
        </w:rPr>
        <w:t>% за Региони в преход и 46,49</w:t>
      </w:r>
      <w:r>
        <w:rPr>
          <w:color w:val="000000" w:themeColor="text1"/>
          <w:szCs w:val="24"/>
          <w:lang w:val="en-US"/>
        </w:rPr>
        <w:t xml:space="preserve"> </w:t>
      </w:r>
      <w:r w:rsidRPr="00C42D52">
        <w:rPr>
          <w:color w:val="000000" w:themeColor="text1"/>
          <w:szCs w:val="24"/>
          <w:lang w:val="bg-BG"/>
        </w:rPr>
        <w:t>% за По-слабо развити региони</w:t>
      </w:r>
      <w:r>
        <w:rPr>
          <w:color w:val="000000" w:themeColor="text1"/>
          <w:szCs w:val="24"/>
          <w:lang w:val="bg-BG"/>
        </w:rPr>
        <w:t>.</w:t>
      </w:r>
      <w:r>
        <w:rPr>
          <w:color w:val="000000" w:themeColor="text1"/>
          <w:szCs w:val="24"/>
          <w:lang w:val="en-US"/>
        </w:rPr>
        <w:t xml:space="preserve"> </w:t>
      </w:r>
      <w:r>
        <w:rPr>
          <w:color w:val="000000" w:themeColor="text1"/>
          <w:szCs w:val="24"/>
          <w:lang w:val="bg-BG"/>
        </w:rPr>
        <w:t xml:space="preserve">Документите, които се прилагат при подаване на междинно/окончателно искане за плащане са посочени в т. </w:t>
      </w:r>
      <w:r w:rsidRPr="00777D38">
        <w:rPr>
          <w:b/>
          <w:bCs/>
          <w:color w:val="000000" w:themeColor="text1"/>
          <w:szCs w:val="24"/>
          <w:lang w:val="bg-BG"/>
        </w:rPr>
        <w:t>4. Условия за възстановяване на разходите</w:t>
      </w:r>
      <w:r>
        <w:rPr>
          <w:b/>
          <w:bCs/>
          <w:color w:val="000000" w:themeColor="text1"/>
          <w:szCs w:val="24"/>
          <w:lang w:val="bg-BG"/>
        </w:rPr>
        <w:t xml:space="preserve">, </w:t>
      </w:r>
      <w:r w:rsidRPr="00777D38">
        <w:rPr>
          <w:color w:val="000000" w:themeColor="text1"/>
          <w:szCs w:val="24"/>
          <w:lang w:val="bg-BG"/>
        </w:rPr>
        <w:t>раздел V. Подаване на искане за плащане, технически и финансови отчети от</w:t>
      </w:r>
      <w:r>
        <w:rPr>
          <w:color w:val="000000" w:themeColor="text1"/>
          <w:szCs w:val="24"/>
          <w:lang w:val="bg-BG"/>
        </w:rPr>
        <w:t xml:space="preserve"> </w:t>
      </w:r>
      <w:r w:rsidRPr="00386A63">
        <w:rPr>
          <w:b/>
          <w:bCs/>
          <w:i/>
          <w:iCs/>
          <w:color w:val="000000" w:themeColor="text1"/>
          <w:szCs w:val="24"/>
          <w:lang w:val="bg-BG"/>
        </w:rPr>
        <w:t>Приложение IV</w:t>
      </w:r>
      <w:r>
        <w:rPr>
          <w:b/>
          <w:bCs/>
          <w:i/>
          <w:iCs/>
          <w:color w:val="000000" w:themeColor="text1"/>
          <w:szCs w:val="24"/>
          <w:lang w:val="bg-BG"/>
        </w:rPr>
        <w:t>.</w:t>
      </w:r>
      <w:r w:rsidRPr="00386A63">
        <w:rPr>
          <w:b/>
          <w:bCs/>
          <w:i/>
          <w:iCs/>
          <w:color w:val="000000" w:themeColor="text1"/>
          <w:szCs w:val="24"/>
          <w:lang w:val="bg-BG"/>
        </w:rPr>
        <w:t xml:space="preserve"> Условия за изпълнение</w:t>
      </w:r>
      <w:r>
        <w:rPr>
          <w:b/>
          <w:bCs/>
          <w:i/>
          <w:iCs/>
          <w:color w:val="000000" w:themeColor="text1"/>
          <w:szCs w:val="24"/>
          <w:lang w:val="bg-BG"/>
        </w:rPr>
        <w:t xml:space="preserve"> на договора </w:t>
      </w:r>
      <w:r w:rsidRPr="00777D38">
        <w:rPr>
          <w:color w:val="000000" w:themeColor="text1"/>
          <w:szCs w:val="24"/>
          <w:lang w:val="bg-BG"/>
        </w:rPr>
        <w:t>към административния договор</w:t>
      </w:r>
      <w:r>
        <w:rPr>
          <w:color w:val="000000" w:themeColor="text1"/>
          <w:szCs w:val="24"/>
          <w:lang w:val="bg-BG"/>
        </w:rPr>
        <w:t xml:space="preserve"> за предоставяне на безвъзмездна финансова помощ</w:t>
      </w:r>
      <w:r w:rsidRPr="00777D38">
        <w:rPr>
          <w:color w:val="000000" w:themeColor="text1"/>
          <w:szCs w:val="24"/>
          <w:lang w:val="bg-BG"/>
        </w:rPr>
        <w:t>.</w:t>
      </w:r>
    </w:p>
    <w:p w14:paraId="0E85CC8C" w14:textId="77777777" w:rsidR="00FB2525" w:rsidRPr="009B78E7" w:rsidRDefault="00FB2525" w:rsidP="00FB2525">
      <w:pPr>
        <w:pBdr>
          <w:bottom w:val="single" w:sz="4" w:space="0" w:color="auto"/>
        </w:pBdr>
        <w:jc w:val="both"/>
        <w:rPr>
          <w:color w:val="000000" w:themeColor="text1"/>
          <w:szCs w:val="24"/>
          <w:lang w:val="bg-BG"/>
        </w:rPr>
      </w:pPr>
    </w:p>
    <w:p w14:paraId="3E04D9FF" w14:textId="77777777" w:rsidR="00FB2525" w:rsidRPr="009B78E7" w:rsidRDefault="00FB2525" w:rsidP="00FB2525">
      <w:pPr>
        <w:jc w:val="both"/>
        <w:rPr>
          <w:b/>
          <w:bCs/>
          <w:lang w:val="bg-BG"/>
        </w:rPr>
      </w:pPr>
    </w:p>
    <w:p w14:paraId="5B2BDBE2" w14:textId="77777777" w:rsidR="00FB2525" w:rsidRPr="00D86C94" w:rsidRDefault="00FB2525" w:rsidP="00FB2525">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w:t>
      </w:r>
      <w:r>
        <w:rPr>
          <w:color w:val="000000"/>
          <w:szCs w:val="24"/>
          <w:lang w:val="bg-BG"/>
        </w:rPr>
        <w:t>6</w:t>
      </w:r>
      <w:r w:rsidRPr="001F12C9">
        <w:rPr>
          <w:color w:val="000000"/>
          <w:szCs w:val="24"/>
          <w:lang w:val="bg-BG"/>
        </w:rPr>
        <w:t xml:space="preserve"> ОТ </w:t>
      </w:r>
      <w:r>
        <w:rPr>
          <w:color w:val="000000"/>
          <w:szCs w:val="24"/>
          <w:lang w:val="en-US"/>
        </w:rPr>
        <w:t>0</w:t>
      </w:r>
      <w:r>
        <w:rPr>
          <w:color w:val="000000"/>
          <w:szCs w:val="24"/>
          <w:lang w:val="bg-BG"/>
        </w:rPr>
        <w:t>7</w:t>
      </w:r>
      <w:r>
        <w:rPr>
          <w:color w:val="000000"/>
          <w:szCs w:val="24"/>
          <w:lang w:val="en-US"/>
        </w:rPr>
        <w:t>.07.</w:t>
      </w:r>
      <w:r w:rsidRPr="001F12C9">
        <w:rPr>
          <w:color w:val="000000"/>
          <w:szCs w:val="24"/>
          <w:lang w:val="bg-BG"/>
        </w:rPr>
        <w:t>2024 Г. (Q0</w:t>
      </w:r>
      <w:r>
        <w:rPr>
          <w:color w:val="000000"/>
          <w:szCs w:val="24"/>
          <w:lang w:val="en-US"/>
        </w:rPr>
        <w:t>1</w:t>
      </w:r>
      <w:r>
        <w:rPr>
          <w:color w:val="000000"/>
          <w:szCs w:val="24"/>
          <w:lang w:val="bg-BG"/>
        </w:rPr>
        <w:t>6</w:t>
      </w:r>
      <w:r w:rsidRPr="001F12C9">
        <w:rPr>
          <w:color w:val="000000"/>
          <w:szCs w:val="24"/>
          <w:lang w:val="bg-BG"/>
        </w:rPr>
        <w:t xml:space="preserve"> ПОСТЪПИЛ ЧРЕЗ ИСУН):</w:t>
      </w:r>
    </w:p>
    <w:p w14:paraId="3C9F5B8C" w14:textId="77777777" w:rsidR="00FB2525" w:rsidRPr="00205225" w:rsidRDefault="00FB2525" w:rsidP="00FB2525">
      <w:pPr>
        <w:jc w:val="both"/>
        <w:rPr>
          <w:lang w:val="bg-BG"/>
        </w:rPr>
      </w:pPr>
      <w:r w:rsidRPr="00205225">
        <w:rPr>
          <w:lang w:val="bg-BG"/>
        </w:rPr>
        <w:t xml:space="preserve">Подготвяме проектопредложение като Център по Компетентност (ЦК). Бихме искали да попитаме следното: </w:t>
      </w:r>
    </w:p>
    <w:p w14:paraId="4887D9A8" w14:textId="77777777" w:rsidR="00FB2525" w:rsidRPr="00205225" w:rsidRDefault="00FB2525" w:rsidP="00FB2525">
      <w:pPr>
        <w:jc w:val="both"/>
        <w:rPr>
          <w:lang w:val="bg-BG"/>
        </w:rPr>
      </w:pPr>
    </w:p>
    <w:p w14:paraId="1EB5ED08" w14:textId="77777777" w:rsidR="00FB2525" w:rsidRPr="00205225" w:rsidRDefault="00FB2525" w:rsidP="00FB2525">
      <w:pPr>
        <w:jc w:val="both"/>
        <w:rPr>
          <w:lang w:val="bg-BG"/>
        </w:rPr>
      </w:pPr>
      <w:r w:rsidRPr="00205225">
        <w:rPr>
          <w:lang w:val="bg-BG"/>
        </w:rPr>
        <w:lastRenderedPageBreak/>
        <w:t xml:space="preserve">В условията за кандидатстване на страница 16 е записано: </w:t>
      </w:r>
    </w:p>
    <w:p w14:paraId="44530E11" w14:textId="77777777" w:rsidR="00FB2525" w:rsidRPr="00205225" w:rsidRDefault="00FB2525" w:rsidP="00FB2525">
      <w:pPr>
        <w:jc w:val="both"/>
        <w:rPr>
          <w:lang w:val="bg-BG"/>
        </w:rPr>
      </w:pPr>
    </w:p>
    <w:p w14:paraId="414F8AED" w14:textId="77777777" w:rsidR="00FB2525" w:rsidRPr="00205225" w:rsidRDefault="00FB2525" w:rsidP="00FB2525">
      <w:pPr>
        <w:jc w:val="both"/>
        <w:rPr>
          <w:lang w:val="bg-BG"/>
        </w:rPr>
      </w:pPr>
      <w:r w:rsidRPr="00205225">
        <w:rPr>
          <w:lang w:val="bg-BG"/>
        </w:rPr>
        <w:t>Максимум 179 795 559,80 лв. (или 53,51%) от общия бюджет на процедурата (преки и непреки разходи) могат да бъдат планирани и отчетени към категория Регион в преход (Югозападен район). Останалите средства следва да се планират и отчитат към категория по-слабо развити региони (Северозападен район, Северен централен район, Североизточен район, Югоизточен район, Южен централен район).</w:t>
      </w:r>
    </w:p>
    <w:p w14:paraId="23917D64" w14:textId="77777777" w:rsidR="00FB2525" w:rsidRPr="00205225" w:rsidRDefault="00FB2525" w:rsidP="00FB2525">
      <w:pPr>
        <w:jc w:val="both"/>
        <w:rPr>
          <w:lang w:val="bg-BG"/>
        </w:rPr>
      </w:pPr>
      <w:r w:rsidRPr="00205225">
        <w:rPr>
          <w:lang w:val="bg-BG"/>
        </w:rPr>
        <w:t>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 …</w:t>
      </w:r>
    </w:p>
    <w:p w14:paraId="1F843042" w14:textId="77777777" w:rsidR="00FB2525" w:rsidRPr="00205225" w:rsidRDefault="00FB2525" w:rsidP="00FB2525">
      <w:pPr>
        <w:jc w:val="both"/>
        <w:rPr>
          <w:lang w:val="bg-BG"/>
        </w:rPr>
      </w:pPr>
    </w:p>
    <w:p w14:paraId="2D3C2008" w14:textId="77777777" w:rsidR="00FB2525" w:rsidRPr="00205225" w:rsidRDefault="00FB2525" w:rsidP="00FB2525">
      <w:pPr>
        <w:jc w:val="both"/>
        <w:rPr>
          <w:lang w:val="bg-BG"/>
        </w:rPr>
      </w:pPr>
      <w:r w:rsidRPr="00205225">
        <w:rPr>
          <w:lang w:val="bg-BG"/>
        </w:rPr>
        <w:t xml:space="preserve">1. Какво означава терминът „без допълнителна обосновка“? </w:t>
      </w:r>
    </w:p>
    <w:p w14:paraId="76A59464" w14:textId="77777777" w:rsidR="00FB2525" w:rsidRPr="00D86C94" w:rsidRDefault="00FB2525" w:rsidP="00FB2525">
      <w:pPr>
        <w:jc w:val="both"/>
        <w:rPr>
          <w:lang w:val="bg-BG"/>
        </w:rPr>
      </w:pPr>
      <w:r w:rsidRPr="00205225">
        <w:rPr>
          <w:lang w:val="bg-BG"/>
        </w:rPr>
        <w:t xml:space="preserve">Да разбираме ли, че партньор от регион в преход, може да заложи бюджет за изплащане на възнаграждения за своите изследователи за двата региона - за регион в преход и за по-слабо развитите региони? По този начин този партньор ще помогне за спазване на процентното съотношение на общия бюджет от 53,51% и 46,49% (за регион в преход и за по-слабо развитите региони). В същото време всички изследователи на този партньор реално ще бъдат </w:t>
      </w:r>
      <w:r w:rsidRPr="00AC5C97">
        <w:rPr>
          <w:lang w:val="bg-BG"/>
        </w:rPr>
        <w:t>назначени с трудови договори и дейността им на изпълнение ще бъде само на територията на региона в преход.</w:t>
      </w:r>
      <w:r w:rsidRPr="00205225">
        <w:rPr>
          <w:lang w:val="bg-BG"/>
        </w:rPr>
        <w:t xml:space="preserve"> Независимо от това, поради термина „без допълнителна обосновка“, този факт няма да се взима под внимание и въпреки че даден изследовател на този партньор е назначен на работа в регион в преход, неговите разходи за възнаграждения ще се отчитат в по-слабо развитите региони. Поради термина „без допълнителна обосновка“ няма да има нужда да се доказва чрез документ, в кой точно регион е назначен и работи даден изследовател, а тези разходи ще се разпределят формално между партньорите в ЦК с цел постигане на необходимото бюджетно съотношение по региони. Правилни ли са нашите разсъждения или терминът „без допълнителна обосновка“ има друг смисъл, който в противен случай молим да ни бъде разяснен.</w:t>
      </w:r>
    </w:p>
    <w:p w14:paraId="493AB717" w14:textId="77777777" w:rsidR="00FB2525" w:rsidRDefault="00FB2525" w:rsidP="00FB2525">
      <w:pPr>
        <w:jc w:val="both"/>
        <w:rPr>
          <w:b/>
          <w:bCs/>
          <w:lang w:val="bg-BG"/>
        </w:rPr>
      </w:pPr>
    </w:p>
    <w:p w14:paraId="6C8EC372" w14:textId="77777777" w:rsidR="00FB2525" w:rsidRDefault="00FB2525" w:rsidP="00FB2525">
      <w:pPr>
        <w:jc w:val="both"/>
        <w:rPr>
          <w:b/>
          <w:bCs/>
          <w:lang w:val="bg-BG"/>
        </w:rPr>
      </w:pPr>
      <w:r w:rsidRPr="00366A7D">
        <w:rPr>
          <w:b/>
          <w:bCs/>
          <w:lang w:val="bg-BG"/>
        </w:rPr>
        <w:t>ОТГОВОР:</w:t>
      </w:r>
    </w:p>
    <w:p w14:paraId="3BECE14E" w14:textId="77777777" w:rsidR="00FB2525" w:rsidRDefault="00FB2525" w:rsidP="00FB2525">
      <w:pPr>
        <w:jc w:val="both"/>
        <w:rPr>
          <w:b/>
          <w:bCs/>
          <w:lang w:val="bg-BG"/>
        </w:rPr>
      </w:pPr>
    </w:p>
    <w:p w14:paraId="098C2E9A" w14:textId="77777777" w:rsidR="00FB2525" w:rsidRPr="000252A7" w:rsidRDefault="00FB2525" w:rsidP="00FB2525">
      <w:pPr>
        <w:jc w:val="both"/>
        <w:rPr>
          <w:lang w:val="en-US"/>
        </w:rPr>
      </w:pPr>
      <w:r w:rsidRPr="00AB7EF5">
        <w:rPr>
          <w:lang w:val="bg-BG"/>
        </w:rPr>
        <w:t xml:space="preserve">Без допълнителна обосновка </w:t>
      </w:r>
      <w:r>
        <w:rPr>
          <w:lang w:val="bg-BG"/>
        </w:rPr>
        <w:t xml:space="preserve">означава, че съотношението </w:t>
      </w:r>
      <w:r w:rsidRPr="00AB7EF5">
        <w:rPr>
          <w:lang w:val="bg-BG"/>
        </w:rPr>
        <w:t>53,51</w:t>
      </w:r>
      <w:r>
        <w:rPr>
          <w:lang w:val="bg-BG"/>
        </w:rPr>
        <w:t xml:space="preserve"> </w:t>
      </w:r>
      <w:r w:rsidRPr="00AB7EF5">
        <w:rPr>
          <w:lang w:val="bg-BG"/>
        </w:rPr>
        <w:t>% за Регион в преход и 46,49</w:t>
      </w:r>
      <w:r>
        <w:rPr>
          <w:lang w:val="bg-BG"/>
        </w:rPr>
        <w:t xml:space="preserve"> </w:t>
      </w:r>
      <w:r w:rsidRPr="00AB7EF5">
        <w:rPr>
          <w:lang w:val="bg-BG"/>
        </w:rPr>
        <w:t xml:space="preserve">% за По-слабо развити региони се прилага </w:t>
      </w:r>
      <w:r>
        <w:rPr>
          <w:lang w:val="bg-BG"/>
        </w:rPr>
        <w:t xml:space="preserve">в секция „Бюджет“ в ИСУН </w:t>
      </w:r>
      <w:r w:rsidRPr="00AB7EF5">
        <w:rPr>
          <w:lang w:val="bg-BG"/>
        </w:rPr>
        <w:t>за всеки бюджетен ред и по партньори в съответствие с планираното в Партньорс</w:t>
      </w:r>
      <w:r>
        <w:rPr>
          <w:lang w:val="bg-BG"/>
        </w:rPr>
        <w:t>кото</w:t>
      </w:r>
      <w:r w:rsidRPr="00AB7EF5">
        <w:rPr>
          <w:lang w:val="bg-BG"/>
        </w:rPr>
        <w:t xml:space="preserve"> споразумение</w:t>
      </w:r>
      <w:r>
        <w:rPr>
          <w:lang w:val="bg-BG"/>
        </w:rPr>
        <w:t>, като за целта не е необходимо бенефициентът да представя обосновка за разпределението. З</w:t>
      </w:r>
      <w:r w:rsidRPr="000252A7">
        <w:rPr>
          <w:lang w:val="bg-BG"/>
        </w:rPr>
        <w:t>а бюджетен ред 3 е предвидено разходите да се посочват единствено за „водещ партньор“, като се попълват в същото разпределение за всеки вид регион.</w:t>
      </w:r>
      <w:r>
        <w:rPr>
          <w:lang w:val="bg-BG"/>
        </w:rPr>
        <w:t xml:space="preserve"> За начина на отчитане, моля вижте </w:t>
      </w:r>
      <w:r w:rsidRPr="00A07325">
        <w:rPr>
          <w:b/>
          <w:bCs/>
          <w:lang w:val="bg-BG"/>
        </w:rPr>
        <w:t>отговора на въпрос Q015</w:t>
      </w:r>
      <w:r>
        <w:rPr>
          <w:lang w:val="bg-BG"/>
        </w:rPr>
        <w:t xml:space="preserve"> по-горе.</w:t>
      </w:r>
    </w:p>
    <w:p w14:paraId="61E48570" w14:textId="77777777" w:rsidR="00FB2525" w:rsidRPr="009B78E7" w:rsidRDefault="00FB2525" w:rsidP="00FB2525">
      <w:pPr>
        <w:pBdr>
          <w:bottom w:val="single" w:sz="4" w:space="0" w:color="auto"/>
        </w:pBdr>
        <w:jc w:val="both"/>
        <w:rPr>
          <w:color w:val="000000" w:themeColor="text1"/>
          <w:szCs w:val="24"/>
          <w:lang w:val="bg-BG"/>
        </w:rPr>
      </w:pPr>
    </w:p>
    <w:p w14:paraId="0CE1ED97" w14:textId="77777777" w:rsidR="00FB2525" w:rsidRDefault="00FB2525" w:rsidP="00FB2525">
      <w:pPr>
        <w:pStyle w:val="Heading1"/>
        <w:numPr>
          <w:ilvl w:val="0"/>
          <w:numId w:val="0"/>
        </w:numPr>
        <w:spacing w:before="120" w:after="120"/>
        <w:jc w:val="both"/>
        <w:rPr>
          <w:color w:val="000000" w:themeColor="text1"/>
          <w:szCs w:val="24"/>
        </w:rPr>
      </w:pPr>
    </w:p>
    <w:p w14:paraId="16DFFC12" w14:textId="50B6B8F2" w:rsidR="00FB2525" w:rsidRPr="00D86C94" w:rsidRDefault="00FB2525" w:rsidP="00FB2525">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w:t>
      </w:r>
      <w:r>
        <w:rPr>
          <w:color w:val="000000"/>
          <w:szCs w:val="24"/>
          <w:lang w:val="bg-BG"/>
        </w:rPr>
        <w:t>7</w:t>
      </w:r>
      <w:r w:rsidRPr="001F12C9">
        <w:rPr>
          <w:color w:val="000000"/>
          <w:szCs w:val="24"/>
          <w:lang w:val="bg-BG"/>
        </w:rPr>
        <w:t xml:space="preserve"> ОТ </w:t>
      </w:r>
      <w:r>
        <w:rPr>
          <w:color w:val="000000"/>
          <w:szCs w:val="24"/>
          <w:lang w:val="en-US"/>
        </w:rPr>
        <w:t>0</w:t>
      </w:r>
      <w:r>
        <w:rPr>
          <w:color w:val="000000"/>
          <w:szCs w:val="24"/>
          <w:lang w:val="bg-BG"/>
        </w:rPr>
        <w:t>7</w:t>
      </w:r>
      <w:r>
        <w:rPr>
          <w:color w:val="000000"/>
          <w:szCs w:val="24"/>
          <w:lang w:val="en-US"/>
        </w:rPr>
        <w:t>.07.</w:t>
      </w:r>
      <w:r w:rsidRPr="001F12C9">
        <w:rPr>
          <w:color w:val="000000"/>
          <w:szCs w:val="24"/>
          <w:lang w:val="bg-BG"/>
        </w:rPr>
        <w:t>2024 Г. (Q0</w:t>
      </w:r>
      <w:r>
        <w:rPr>
          <w:color w:val="000000"/>
          <w:szCs w:val="24"/>
          <w:lang w:val="en-US"/>
        </w:rPr>
        <w:t>1</w:t>
      </w:r>
      <w:r>
        <w:rPr>
          <w:color w:val="000000"/>
          <w:szCs w:val="24"/>
          <w:lang w:val="bg-BG"/>
        </w:rPr>
        <w:t>7</w:t>
      </w:r>
      <w:r w:rsidRPr="001F12C9">
        <w:rPr>
          <w:color w:val="000000"/>
          <w:szCs w:val="24"/>
          <w:lang w:val="bg-BG"/>
        </w:rPr>
        <w:t xml:space="preserve"> ПОСТЪПИЛ ЧРЕЗ ИСУН):</w:t>
      </w:r>
    </w:p>
    <w:p w14:paraId="29D604F9" w14:textId="77777777" w:rsidR="00FB2525" w:rsidRPr="009B78E7" w:rsidRDefault="00FB2525" w:rsidP="00FB2525">
      <w:pPr>
        <w:jc w:val="both"/>
        <w:rPr>
          <w:b/>
          <w:bCs/>
          <w:lang w:val="bg-BG"/>
        </w:rPr>
      </w:pPr>
    </w:p>
    <w:p w14:paraId="12899469" w14:textId="77777777" w:rsidR="00FB2525" w:rsidRPr="00205225" w:rsidRDefault="00FB2525" w:rsidP="00FB2525">
      <w:pPr>
        <w:jc w:val="both"/>
        <w:rPr>
          <w:lang w:val="bg-BG"/>
        </w:rPr>
      </w:pPr>
      <w:r w:rsidRPr="00205225">
        <w:rPr>
          <w:lang w:val="bg-BG"/>
        </w:rPr>
        <w:t xml:space="preserve">Подготвяме проектопредложение като Център по Компетентност (ЦК). Бихме искали да попитаме следното: </w:t>
      </w:r>
    </w:p>
    <w:p w14:paraId="430F2C5A" w14:textId="77777777" w:rsidR="00FB2525" w:rsidRPr="00205225" w:rsidRDefault="00FB2525" w:rsidP="00FB2525">
      <w:pPr>
        <w:jc w:val="both"/>
        <w:rPr>
          <w:lang w:val="bg-BG"/>
        </w:rPr>
      </w:pPr>
    </w:p>
    <w:p w14:paraId="382558FB" w14:textId="77777777" w:rsidR="00FB2525" w:rsidRPr="00205225" w:rsidRDefault="00FB2525" w:rsidP="00FB2525">
      <w:pPr>
        <w:jc w:val="both"/>
        <w:rPr>
          <w:lang w:val="bg-BG"/>
        </w:rPr>
      </w:pPr>
      <w:r w:rsidRPr="00205225">
        <w:rPr>
          <w:lang w:val="bg-BG"/>
        </w:rPr>
        <w:t xml:space="preserve">В условията за кандидатстване на страница 16 е записано: </w:t>
      </w:r>
    </w:p>
    <w:p w14:paraId="0BD35853" w14:textId="77777777" w:rsidR="00FB2525" w:rsidRPr="00205225" w:rsidRDefault="00FB2525" w:rsidP="00FB2525">
      <w:pPr>
        <w:jc w:val="both"/>
        <w:rPr>
          <w:lang w:val="bg-BG"/>
        </w:rPr>
      </w:pPr>
    </w:p>
    <w:p w14:paraId="45F0120A" w14:textId="77777777" w:rsidR="00FB2525" w:rsidRPr="00205225" w:rsidRDefault="00FB2525" w:rsidP="00FB2525">
      <w:pPr>
        <w:jc w:val="both"/>
        <w:rPr>
          <w:lang w:val="bg-BG"/>
        </w:rPr>
      </w:pPr>
      <w:r w:rsidRPr="00205225">
        <w:rPr>
          <w:lang w:val="bg-BG"/>
        </w:rPr>
        <w:t xml:space="preserve">Максимум 179 795 559,80 лв. (или 53,51%) от общия бюджет на процедурата (преки и непреки разходи) могат да бъдат планирани и отчетени към категория Регион в преход </w:t>
      </w:r>
      <w:r w:rsidRPr="00205225">
        <w:rPr>
          <w:lang w:val="bg-BG"/>
        </w:rPr>
        <w:lastRenderedPageBreak/>
        <w:t>(Югозападен район). Останалите средства следва да се планират и отчитат към категория по-слабо развити региони (Северозападен район, Северен централен район, Североизточен район, Югоизточен район, Южен централен район).</w:t>
      </w:r>
    </w:p>
    <w:p w14:paraId="25F0D1B7" w14:textId="77777777" w:rsidR="00FB2525" w:rsidRPr="00205225" w:rsidRDefault="00FB2525" w:rsidP="00FB2525">
      <w:pPr>
        <w:jc w:val="both"/>
        <w:rPr>
          <w:lang w:val="bg-BG"/>
        </w:rPr>
      </w:pPr>
      <w:r w:rsidRPr="00205225">
        <w:rPr>
          <w:lang w:val="bg-BG"/>
        </w:rPr>
        <w:t>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 …</w:t>
      </w:r>
    </w:p>
    <w:p w14:paraId="22AA2948" w14:textId="77777777" w:rsidR="00FB2525" w:rsidRPr="00205225" w:rsidRDefault="00FB2525" w:rsidP="00FB2525">
      <w:pPr>
        <w:jc w:val="both"/>
        <w:rPr>
          <w:lang w:val="bg-BG"/>
        </w:rPr>
      </w:pPr>
    </w:p>
    <w:p w14:paraId="74FE73CA" w14:textId="77777777" w:rsidR="00FB2525" w:rsidRPr="00205225" w:rsidRDefault="00FB2525" w:rsidP="00FB2525">
      <w:pPr>
        <w:jc w:val="both"/>
        <w:rPr>
          <w:lang w:val="bg-BG"/>
        </w:rPr>
      </w:pPr>
      <w:r w:rsidRPr="00205225">
        <w:rPr>
          <w:lang w:val="bg-BG"/>
        </w:rPr>
        <w:t xml:space="preserve">1. Какво означава терминът „без допълнителна обосновка“? </w:t>
      </w:r>
    </w:p>
    <w:p w14:paraId="60ACF4E8" w14:textId="77777777" w:rsidR="00FB2525" w:rsidRDefault="00FB2525" w:rsidP="00FB2525">
      <w:pPr>
        <w:jc w:val="both"/>
        <w:rPr>
          <w:lang w:val="bg-BG"/>
        </w:rPr>
      </w:pPr>
      <w:r w:rsidRPr="00205225">
        <w:rPr>
          <w:lang w:val="bg-BG"/>
        </w:rPr>
        <w:t>Да разбираме ли, че партньор от регион в преход, може да заложи бюджет за изплащане на възнаграждения за своите изследователи за двата региона - за регион в преход и за по-слабо развитите региони? По този начин този партньор ще помогне за спазване на процентното съотношение на общия бюджет от 53,51% и 46,49% (за регион в преход и за по-слабо развитите региони). В същото време всички изследователи на този партньор реално ще бъдат назначени с трудови договори и дейността им на изпълнение ще бъде само на територията на региона в преход. Независимо от това, поради термина „без допълнителна обосновка“, този факт няма да се взима под внимание и въпреки че даден изследовател на този партньор е назначен на работа в регион в преход, неговите разходи за възнаграждения ще се отчитат в по-слабо развитите региони. Поради термина „без допълнителна обосновка“ няма да има нужда да се доказва чрез документ, в кой точно регион е назначен и работи даден изследовател, а тези разходи ще се разпределят формално между партньорите в ЦК с цел постигане на необходимото бюджетно съотношение по региони. Правилни ли са нашите разсъждения или терминът „без допълнителна обосновка“ има друг смисъл, който в противен случай молим да ни бъде разяснен.</w:t>
      </w:r>
    </w:p>
    <w:p w14:paraId="663C511B" w14:textId="77777777" w:rsidR="00FB2525" w:rsidRDefault="00FB2525" w:rsidP="00FB2525">
      <w:pPr>
        <w:jc w:val="both"/>
        <w:rPr>
          <w:b/>
          <w:bCs/>
          <w:lang w:val="bg-BG"/>
        </w:rPr>
      </w:pPr>
    </w:p>
    <w:p w14:paraId="33005712" w14:textId="77777777" w:rsidR="00FB2525" w:rsidRDefault="00FB2525" w:rsidP="00FB2525">
      <w:pPr>
        <w:jc w:val="both"/>
        <w:rPr>
          <w:b/>
          <w:bCs/>
          <w:lang w:val="bg-BG"/>
        </w:rPr>
      </w:pPr>
      <w:r w:rsidRPr="00366A7D">
        <w:rPr>
          <w:b/>
          <w:bCs/>
          <w:lang w:val="bg-BG"/>
        </w:rPr>
        <w:t>ОТГОВОР:</w:t>
      </w:r>
    </w:p>
    <w:p w14:paraId="2F191459" w14:textId="77777777" w:rsidR="00FB2525" w:rsidRDefault="00FB2525" w:rsidP="00FB2525">
      <w:pPr>
        <w:jc w:val="both"/>
        <w:rPr>
          <w:lang w:val="bg-BG"/>
        </w:rPr>
      </w:pPr>
    </w:p>
    <w:p w14:paraId="702E66C2" w14:textId="77777777" w:rsidR="00FB2525" w:rsidRPr="006174ED" w:rsidRDefault="00FB2525" w:rsidP="00FB2525">
      <w:pPr>
        <w:jc w:val="both"/>
        <w:rPr>
          <w:lang w:val="bg-BG"/>
        </w:rPr>
      </w:pPr>
      <w:r w:rsidRPr="006174ED">
        <w:rPr>
          <w:lang w:val="bg-BG"/>
        </w:rPr>
        <w:t xml:space="preserve">Моля вижте отговора на въпрос </w:t>
      </w:r>
      <w:r w:rsidRPr="006174ED">
        <w:rPr>
          <w:b/>
          <w:bCs/>
          <w:lang w:val="bg-BG"/>
        </w:rPr>
        <w:t>Q016</w:t>
      </w:r>
      <w:r w:rsidRPr="006174ED">
        <w:rPr>
          <w:lang w:val="bg-BG"/>
        </w:rPr>
        <w:t xml:space="preserve"> по-горе.</w:t>
      </w:r>
    </w:p>
    <w:p w14:paraId="3F2904CE" w14:textId="77777777" w:rsidR="00FB2525" w:rsidRPr="009B78E7" w:rsidRDefault="00FB2525" w:rsidP="00FB2525">
      <w:pPr>
        <w:pBdr>
          <w:bottom w:val="single" w:sz="4" w:space="0" w:color="auto"/>
        </w:pBdr>
        <w:jc w:val="both"/>
        <w:rPr>
          <w:color w:val="000000" w:themeColor="text1"/>
          <w:szCs w:val="24"/>
          <w:lang w:val="bg-BG"/>
        </w:rPr>
      </w:pPr>
    </w:p>
    <w:p w14:paraId="23AA3512" w14:textId="77777777" w:rsidR="00FB2525" w:rsidRPr="00085A0D" w:rsidRDefault="00FB2525" w:rsidP="00FB2525">
      <w:pPr>
        <w:jc w:val="both"/>
        <w:rPr>
          <w:lang w:val="bg-BG"/>
        </w:rPr>
      </w:pPr>
    </w:p>
    <w:p w14:paraId="53C2AC09" w14:textId="77777777" w:rsidR="00FB2525" w:rsidRPr="00D86C94" w:rsidRDefault="00FB2525" w:rsidP="00FB2525">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18</w:t>
      </w:r>
      <w:r w:rsidRPr="001F12C9">
        <w:rPr>
          <w:color w:val="000000"/>
          <w:szCs w:val="24"/>
          <w:lang w:val="bg-BG"/>
        </w:rPr>
        <w:t xml:space="preserve"> ОТ </w:t>
      </w:r>
      <w:r>
        <w:rPr>
          <w:color w:val="000000"/>
          <w:szCs w:val="24"/>
          <w:lang w:val="en-US"/>
        </w:rPr>
        <w:t>08.07.</w:t>
      </w:r>
      <w:r w:rsidRPr="001F12C9">
        <w:rPr>
          <w:color w:val="000000"/>
          <w:szCs w:val="24"/>
          <w:lang w:val="bg-BG"/>
        </w:rPr>
        <w:t>2024 Г. (Q0</w:t>
      </w:r>
      <w:r>
        <w:rPr>
          <w:color w:val="000000"/>
          <w:szCs w:val="24"/>
          <w:lang w:val="en-US"/>
        </w:rPr>
        <w:t>18</w:t>
      </w:r>
      <w:r w:rsidRPr="001F12C9">
        <w:rPr>
          <w:color w:val="000000"/>
          <w:szCs w:val="24"/>
          <w:lang w:val="bg-BG"/>
        </w:rPr>
        <w:t xml:space="preserve"> ПОСТЪПИЛ ЧРЕЗ ИСУН):</w:t>
      </w:r>
    </w:p>
    <w:p w14:paraId="6E4EAD75" w14:textId="77777777" w:rsidR="00FB2525" w:rsidRPr="00953F11" w:rsidRDefault="00FB2525" w:rsidP="00FB2525">
      <w:pPr>
        <w:jc w:val="both"/>
        <w:rPr>
          <w:lang w:val="bg-BG"/>
        </w:rPr>
      </w:pPr>
      <w:r w:rsidRPr="00953F11">
        <w:rPr>
          <w:lang w:val="bg-BG"/>
        </w:rPr>
        <w:t>Във връзка с процедурата чрез директно предоставяне на безвъзмездна финансова помощ BG16RFPR002-1.014 „Устойчиво развитие на Центрове за върхови постижения и Центрове за компетентност, в т.ч. и на конкретни инфраструктури или техни обединения от НПКНИ“, се обръщаме към Вас с един допълнителен въпрос.</w:t>
      </w:r>
    </w:p>
    <w:p w14:paraId="5B6159B0" w14:textId="77777777" w:rsidR="00FB2525" w:rsidRPr="00953F11" w:rsidRDefault="00FB2525" w:rsidP="00FB2525">
      <w:pPr>
        <w:jc w:val="both"/>
        <w:rPr>
          <w:lang w:val="bg-BG"/>
        </w:rPr>
      </w:pPr>
    </w:p>
    <w:p w14:paraId="40BA9C44" w14:textId="77777777" w:rsidR="00FB2525" w:rsidRPr="00953F11" w:rsidRDefault="00FB2525" w:rsidP="00FB2525">
      <w:pPr>
        <w:jc w:val="both"/>
        <w:rPr>
          <w:lang w:val="bg-BG"/>
        </w:rPr>
      </w:pPr>
      <w:r w:rsidRPr="00953F11">
        <w:rPr>
          <w:lang w:val="bg-BG"/>
        </w:rPr>
        <w:t>1. В Условията за кандидатстване е поставено изискване за създаване на юридическо лице с нестопанска цел за реализация на резултатите от научните изследвания, от иновационната дейност или от права върху обекти на интелектуална собственост, както и за други общи дейности в рамките на Центъра. Това ЮЛНЦ трябва да стане нов партньор в обединението - Център за компетентност (ЮЛНЦ трябва да е партньор по партньорското споразумение).</w:t>
      </w:r>
    </w:p>
    <w:p w14:paraId="5209A2AF" w14:textId="77777777" w:rsidR="00FB2525" w:rsidRPr="00953F11" w:rsidRDefault="00FB2525" w:rsidP="00FB2525">
      <w:pPr>
        <w:jc w:val="both"/>
        <w:rPr>
          <w:lang w:val="bg-BG"/>
        </w:rPr>
      </w:pPr>
    </w:p>
    <w:p w14:paraId="56B30670" w14:textId="77777777" w:rsidR="00FB2525" w:rsidRPr="00953F11" w:rsidRDefault="00FB2525" w:rsidP="00FB2525">
      <w:pPr>
        <w:jc w:val="both"/>
        <w:rPr>
          <w:lang w:val="bg-BG"/>
        </w:rPr>
      </w:pPr>
      <w:r w:rsidRPr="00953F11">
        <w:rPr>
          <w:lang w:val="bg-BG"/>
        </w:rPr>
        <w:t xml:space="preserve">Съгласно Условията за кандидатстване (стр. 22, секция. В. Допълнителни специфични изисквания), т. В.1. „Допустимо е конкретните бенефициенти, посочени в т. А.1., т. А.2. и т. А.3., да допълват състава на центъра, с който са финансирани по ОПНОИР (съгласно договора за партньорство) с до 2 (два) нови партньора от По-слабо развити региони (Северозападен район, Северен централен район, Североизточен район, Югоизточен район, Южен централен район). Новите партньори трябва да са организации за научни изследвания </w:t>
      </w:r>
      <w:r w:rsidRPr="00953F11">
        <w:rPr>
          <w:lang w:val="bg-BG"/>
        </w:rPr>
        <w:lastRenderedPageBreak/>
        <w:t>и разпространение на знания по смисъла на т. 16, буква ее) от Рамката за държавна помощ за научни изследвания, развитие и иновации (Рамката 2022 г.)“.</w:t>
      </w:r>
    </w:p>
    <w:p w14:paraId="2D0AE1FC" w14:textId="77777777" w:rsidR="00FB2525" w:rsidRPr="00953F11" w:rsidRDefault="00FB2525" w:rsidP="00FB2525">
      <w:pPr>
        <w:jc w:val="both"/>
        <w:rPr>
          <w:lang w:val="bg-BG"/>
        </w:rPr>
      </w:pPr>
    </w:p>
    <w:p w14:paraId="158C5E96" w14:textId="77777777" w:rsidR="00FB2525" w:rsidRPr="00953F11" w:rsidRDefault="00FB2525" w:rsidP="00FB2525">
      <w:pPr>
        <w:jc w:val="both"/>
        <w:rPr>
          <w:lang w:val="bg-BG"/>
        </w:rPr>
      </w:pPr>
      <w:r w:rsidRPr="00953F11">
        <w:rPr>
          <w:lang w:val="bg-BG"/>
        </w:rPr>
        <w:t>Тъй като това ново ЮЛНЦ ще бъде включено в състава на обединението (ще бъде нов партньор), ще подпише Партньорското споразумение и за него ще бъде предвиден бюджет по проекта, допустимо ли е то да бъде регистрирано в гр. София предвид посоченото в секция. В. „Допълнителни специфични изисквания“, т. В.1.?</w:t>
      </w:r>
    </w:p>
    <w:p w14:paraId="45155265" w14:textId="77777777" w:rsidR="00FB2525" w:rsidRPr="00953F11" w:rsidRDefault="00FB2525" w:rsidP="00FB2525">
      <w:pPr>
        <w:jc w:val="both"/>
        <w:rPr>
          <w:lang w:val="bg-BG"/>
        </w:rPr>
      </w:pPr>
    </w:p>
    <w:p w14:paraId="5E06C57B" w14:textId="77777777" w:rsidR="00FB2525" w:rsidRPr="00953F11" w:rsidRDefault="00FB2525" w:rsidP="00FB2525">
      <w:pPr>
        <w:jc w:val="both"/>
        <w:rPr>
          <w:lang w:val="bg-BG"/>
        </w:rPr>
      </w:pPr>
      <w:r w:rsidRPr="00953F11">
        <w:rPr>
          <w:lang w:val="bg-BG"/>
        </w:rPr>
        <w:t xml:space="preserve">Ако е допустимо новото ЮЛНЦ да бъде регистрирано в гр. София, т.е. няма да бъде от „По-слабо развит регион“,  в коя част от Приложение 6а (Таблица за изчисляване на бюджет за ЦВП и ЦК по ОПНОИР_ИСУН) следва да бъде посочена сумата, предвидена за неговия бюджет в рамките на Центъра за компетентност?  </w:t>
      </w:r>
    </w:p>
    <w:p w14:paraId="44D2E2E4" w14:textId="77777777" w:rsidR="00FB2525" w:rsidRPr="00953F11" w:rsidRDefault="00FB2525" w:rsidP="00FB2525">
      <w:pPr>
        <w:jc w:val="both"/>
        <w:rPr>
          <w:lang w:val="bg-BG"/>
        </w:rPr>
      </w:pPr>
    </w:p>
    <w:p w14:paraId="69570B2F" w14:textId="77777777" w:rsidR="00FB2525" w:rsidRDefault="00FB2525" w:rsidP="00FB2525">
      <w:pPr>
        <w:jc w:val="both"/>
        <w:rPr>
          <w:b/>
          <w:bCs/>
          <w:lang w:val="bg-BG"/>
        </w:rPr>
      </w:pPr>
    </w:p>
    <w:p w14:paraId="4B54F96B" w14:textId="77777777" w:rsidR="00FB2525" w:rsidRDefault="00FB2525" w:rsidP="00FB2525">
      <w:pPr>
        <w:jc w:val="both"/>
        <w:rPr>
          <w:b/>
          <w:bCs/>
          <w:lang w:val="bg-BG"/>
        </w:rPr>
      </w:pPr>
      <w:r w:rsidRPr="00366A7D">
        <w:rPr>
          <w:b/>
          <w:bCs/>
          <w:lang w:val="bg-BG"/>
        </w:rPr>
        <w:t>ОТГОВОР:</w:t>
      </w:r>
    </w:p>
    <w:p w14:paraId="15F15491" w14:textId="77777777" w:rsidR="00FB2525" w:rsidRDefault="00FB2525" w:rsidP="00FB2525">
      <w:pPr>
        <w:jc w:val="both"/>
        <w:rPr>
          <w:b/>
          <w:bCs/>
          <w:lang w:val="bg-BG"/>
        </w:rPr>
      </w:pPr>
    </w:p>
    <w:p w14:paraId="6645F838" w14:textId="77777777" w:rsidR="00FB2525" w:rsidRDefault="00FB2525" w:rsidP="00FB2525">
      <w:pPr>
        <w:jc w:val="both"/>
        <w:rPr>
          <w:lang w:val="bg-BG"/>
        </w:rPr>
      </w:pPr>
      <w:r>
        <w:rPr>
          <w:lang w:val="bg-BG"/>
        </w:rPr>
        <w:t xml:space="preserve">В т. </w:t>
      </w:r>
      <w:r w:rsidRPr="004F48B6">
        <w:rPr>
          <w:b/>
          <w:bCs/>
          <w:lang w:val="bg-BG"/>
        </w:rPr>
        <w:t>В.1.</w:t>
      </w:r>
      <w:r>
        <w:rPr>
          <w:lang w:val="bg-BG"/>
        </w:rPr>
        <w:t xml:space="preserve"> </w:t>
      </w:r>
      <w:r w:rsidRPr="00623296">
        <w:rPr>
          <w:lang w:val="bg-BG"/>
        </w:rPr>
        <w:t>от т.</w:t>
      </w:r>
      <w:r>
        <w:rPr>
          <w:lang w:val="bg-BG"/>
        </w:rPr>
        <w:t xml:space="preserve"> 11 „Допустими кандидати“ в</w:t>
      </w:r>
      <w:r w:rsidRPr="00623296">
        <w:rPr>
          <w:lang w:val="bg-BG"/>
        </w:rPr>
        <w:t xml:space="preserve"> Условията за кандидатстване </w:t>
      </w:r>
      <w:r>
        <w:rPr>
          <w:lang w:val="bg-BG"/>
        </w:rPr>
        <w:t xml:space="preserve">са описани изисквания в случай, че </w:t>
      </w:r>
      <w:r w:rsidRPr="004F48B6">
        <w:rPr>
          <w:lang w:val="bg-BG"/>
        </w:rPr>
        <w:t xml:space="preserve">конкретните бенефициенти, посочени в т. А.1., т. А.2. и т. А.3., </w:t>
      </w:r>
      <w:r w:rsidRPr="00623296">
        <w:rPr>
          <w:lang w:val="bg-BG"/>
        </w:rPr>
        <w:t xml:space="preserve"> допълва</w:t>
      </w:r>
      <w:r>
        <w:rPr>
          <w:lang w:val="bg-BG"/>
        </w:rPr>
        <w:t>т</w:t>
      </w:r>
      <w:r w:rsidRPr="00623296">
        <w:rPr>
          <w:lang w:val="bg-BG"/>
        </w:rPr>
        <w:t xml:space="preserve"> състава на центъра, с който са финансирани по ОПНОИР (съгласно договора за партньорство)</w:t>
      </w:r>
      <w:r>
        <w:rPr>
          <w:lang w:val="bg-BG"/>
        </w:rPr>
        <w:t xml:space="preserve">, което се допуска да бъде </w:t>
      </w:r>
      <w:r w:rsidRPr="00623296">
        <w:rPr>
          <w:lang w:val="bg-BG"/>
        </w:rPr>
        <w:t>с до 2 (два) нови партньора от По-слабо развити региони (Северозападен район, Северен централен район, Североизточен район, Югоизточен район, Южен централен район)</w:t>
      </w:r>
      <w:r>
        <w:rPr>
          <w:lang w:val="bg-BG"/>
        </w:rPr>
        <w:t xml:space="preserve">. Това изискване не се отнася за </w:t>
      </w:r>
      <w:r w:rsidRPr="00623296">
        <w:rPr>
          <w:lang w:val="bg-BG"/>
        </w:rPr>
        <w:t>юридическото лице с нестопанска цел (ЮЛНЦ),</w:t>
      </w:r>
      <w:r>
        <w:rPr>
          <w:lang w:val="bg-BG"/>
        </w:rPr>
        <w:t xml:space="preserve"> което трябва да се създаде съгласно условията, описани в </w:t>
      </w:r>
      <w:r w:rsidRPr="004F48B6">
        <w:rPr>
          <w:b/>
          <w:bCs/>
          <w:lang w:val="bg-BG"/>
        </w:rPr>
        <w:t>т. Б.1.</w:t>
      </w:r>
      <w:r>
        <w:rPr>
          <w:lang w:val="bg-BG"/>
        </w:rPr>
        <w:t xml:space="preserve"> </w:t>
      </w:r>
    </w:p>
    <w:p w14:paraId="2550695E" w14:textId="77777777" w:rsidR="00FB2525" w:rsidRPr="0000396E" w:rsidRDefault="00FB2525" w:rsidP="00FB2525">
      <w:pPr>
        <w:jc w:val="both"/>
        <w:rPr>
          <w:b/>
          <w:bCs/>
          <w:lang w:val="bg-BG"/>
        </w:rPr>
      </w:pPr>
      <w:r>
        <w:rPr>
          <w:lang w:val="bg-BG"/>
        </w:rPr>
        <w:t xml:space="preserve">В </w:t>
      </w:r>
      <w:r w:rsidRPr="0000396E">
        <w:rPr>
          <w:b/>
          <w:bCs/>
          <w:lang w:val="bg-BG"/>
        </w:rPr>
        <w:t>т. В.2.</w:t>
      </w:r>
      <w:r>
        <w:rPr>
          <w:lang w:val="bg-BG"/>
        </w:rPr>
        <w:t xml:space="preserve"> е указано, че в</w:t>
      </w:r>
      <w:r w:rsidRPr="00623296">
        <w:rPr>
          <w:lang w:val="bg-BG"/>
        </w:rPr>
        <w:t xml:space="preserve"> случаите по </w:t>
      </w:r>
      <w:r w:rsidRPr="0000396E">
        <w:rPr>
          <w:b/>
          <w:bCs/>
          <w:lang w:val="bg-BG"/>
        </w:rPr>
        <w:t>т. В.1.</w:t>
      </w:r>
      <w:r w:rsidRPr="00623296">
        <w:rPr>
          <w:lang w:val="bg-BG"/>
        </w:rPr>
        <w:t xml:space="preserve"> </w:t>
      </w:r>
      <w:r w:rsidRPr="0000396E">
        <w:rPr>
          <w:b/>
          <w:bCs/>
          <w:lang w:val="bg-BG"/>
        </w:rPr>
        <w:t>новите партньори</w:t>
      </w:r>
      <w:r w:rsidRPr="00623296">
        <w:rPr>
          <w:lang w:val="bg-BG"/>
        </w:rPr>
        <w:t xml:space="preserve"> </w:t>
      </w:r>
      <w:r w:rsidRPr="0000396E">
        <w:rPr>
          <w:b/>
          <w:bCs/>
          <w:lang w:val="bg-BG"/>
        </w:rPr>
        <w:t>трябва</w:t>
      </w:r>
      <w:r w:rsidRPr="00623296">
        <w:rPr>
          <w:lang w:val="bg-BG"/>
        </w:rPr>
        <w:t xml:space="preserve"> да са включени в Програмата за развитие и устойчивост с бизнес план на съответния център, да са подписали Партньорското споразумение, </w:t>
      </w:r>
      <w:r w:rsidRPr="0000396E">
        <w:rPr>
          <w:b/>
          <w:bCs/>
          <w:lang w:val="bg-BG"/>
        </w:rPr>
        <w:t>да участват в учредяването и управителния съвет на ЮЛНЦ в обществена полза, което е регистрирано при условията на т. Б.1.</w:t>
      </w:r>
    </w:p>
    <w:p w14:paraId="18E6F9A4" w14:textId="77777777" w:rsidR="00FB2525" w:rsidRDefault="00FB2525" w:rsidP="00FB2525">
      <w:pPr>
        <w:pBdr>
          <w:bottom w:val="single" w:sz="4" w:space="0" w:color="auto"/>
        </w:pBdr>
        <w:jc w:val="both"/>
        <w:rPr>
          <w:color w:val="000000" w:themeColor="text1"/>
          <w:szCs w:val="24"/>
          <w:lang w:val="bg-BG"/>
        </w:rPr>
      </w:pPr>
      <w:r>
        <w:rPr>
          <w:color w:val="000000" w:themeColor="text1"/>
          <w:szCs w:val="24"/>
          <w:lang w:val="bg-BG"/>
        </w:rPr>
        <w:t xml:space="preserve">Във връзка с горното, решение на партньорите (вкл. нови, ако има такива) е къде ще бъде направена регистрацията на ЮЛНЦ по т. Б.1. </w:t>
      </w:r>
    </w:p>
    <w:p w14:paraId="7003CEC9" w14:textId="77777777" w:rsidR="00FB2525" w:rsidRDefault="00FB2525" w:rsidP="00FB2525">
      <w:pPr>
        <w:pBdr>
          <w:bottom w:val="single" w:sz="4" w:space="0" w:color="auto"/>
        </w:pBdr>
        <w:jc w:val="both"/>
        <w:rPr>
          <w:color w:val="000000" w:themeColor="text1"/>
          <w:szCs w:val="24"/>
          <w:lang w:val="bg-BG"/>
        </w:rPr>
      </w:pPr>
    </w:p>
    <w:p w14:paraId="5D20D66D" w14:textId="0C41AA17" w:rsidR="00FB2525" w:rsidRDefault="00FB2525" w:rsidP="00FB2525">
      <w:pPr>
        <w:pBdr>
          <w:bottom w:val="single" w:sz="4" w:space="0" w:color="auto"/>
        </w:pBdr>
        <w:jc w:val="both"/>
        <w:rPr>
          <w:color w:val="000000" w:themeColor="text1"/>
          <w:szCs w:val="24"/>
          <w:lang w:val="bg-BG"/>
        </w:rPr>
      </w:pPr>
      <w:r>
        <w:rPr>
          <w:color w:val="000000" w:themeColor="text1"/>
          <w:szCs w:val="24"/>
          <w:lang w:val="bg-BG"/>
        </w:rPr>
        <w:t>В т. 9 „</w:t>
      </w:r>
      <w:r w:rsidRPr="00E14C4D">
        <w:rPr>
          <w:color w:val="000000" w:themeColor="text1"/>
          <w:szCs w:val="24"/>
          <w:lang w:val="bg-BG"/>
        </w:rPr>
        <w:t>Минимален (ако е приложимо) и максимален размер на безвъзмездната финансова помощ за конкретен проект</w:t>
      </w:r>
      <w:r>
        <w:rPr>
          <w:color w:val="000000" w:themeColor="text1"/>
          <w:szCs w:val="24"/>
          <w:lang w:val="bg-BG"/>
        </w:rPr>
        <w:t>“ от Условията за кандидатстване е указано, че с</w:t>
      </w:r>
      <w:r w:rsidRPr="00E14C4D">
        <w:rPr>
          <w:color w:val="000000" w:themeColor="text1"/>
          <w:szCs w:val="24"/>
          <w:lang w:val="bg-BG"/>
        </w:rPr>
        <w:t>тойностите в Компонент 3 от Приложение 6а се въвеждат в съответствие с проектобюджета, изготвен от кандидата.</w:t>
      </w:r>
      <w:r>
        <w:rPr>
          <w:color w:val="000000" w:themeColor="text1"/>
          <w:szCs w:val="24"/>
          <w:lang w:val="bg-BG"/>
        </w:rPr>
        <w:t xml:space="preserve"> В тази връзка, в случай, че  </w:t>
      </w:r>
      <w:r w:rsidRPr="00107097">
        <w:rPr>
          <w:color w:val="000000" w:themeColor="text1"/>
          <w:szCs w:val="24"/>
          <w:lang w:val="bg-BG"/>
        </w:rPr>
        <w:t>ЮЛНЦ по т. Б.1.</w:t>
      </w:r>
      <w:r>
        <w:rPr>
          <w:color w:val="000000" w:themeColor="text1"/>
          <w:szCs w:val="24"/>
          <w:lang w:val="bg-BG"/>
        </w:rPr>
        <w:t xml:space="preserve"> е регистрирано в гр. София, то планираният бюджет за него ще се запише </w:t>
      </w:r>
      <w:r w:rsidRPr="00AC5C97">
        <w:rPr>
          <w:b/>
          <w:bCs/>
          <w:color w:val="000000" w:themeColor="text1"/>
          <w:szCs w:val="24"/>
          <w:lang w:val="bg-BG"/>
        </w:rPr>
        <w:t xml:space="preserve">в колона </w:t>
      </w:r>
      <w:r w:rsidR="00B453F8">
        <w:rPr>
          <w:b/>
          <w:bCs/>
          <w:color w:val="000000" w:themeColor="text1"/>
          <w:szCs w:val="24"/>
          <w:lang w:val="bg-BG"/>
        </w:rPr>
        <w:t>„</w:t>
      </w:r>
      <w:r w:rsidRPr="00AC5C97">
        <w:rPr>
          <w:b/>
          <w:bCs/>
          <w:color w:val="000000" w:themeColor="text1"/>
          <w:szCs w:val="24"/>
          <w:lang w:val="bg-BG"/>
        </w:rPr>
        <w:t>В</w:t>
      </w:r>
      <w:r w:rsidR="00525750">
        <w:rPr>
          <w:b/>
          <w:bCs/>
          <w:color w:val="000000" w:themeColor="text1"/>
          <w:szCs w:val="24"/>
          <w:lang w:val="bg-BG"/>
        </w:rPr>
        <w:t xml:space="preserve"> -</w:t>
      </w:r>
      <w:r w:rsidRPr="00AC5C97">
        <w:rPr>
          <w:b/>
          <w:bCs/>
          <w:color w:val="000000" w:themeColor="text1"/>
          <w:szCs w:val="24"/>
          <w:lang w:val="bg-BG"/>
        </w:rPr>
        <w:t xml:space="preserve"> ЮЗ регион“</w:t>
      </w:r>
      <w:r>
        <w:rPr>
          <w:color w:val="000000" w:themeColor="text1"/>
          <w:szCs w:val="24"/>
          <w:lang w:val="bg-BG"/>
        </w:rPr>
        <w:t xml:space="preserve"> на лист „Компонент 3 Регионален“ </w:t>
      </w:r>
      <w:r w:rsidRPr="00AC5C97">
        <w:rPr>
          <w:b/>
          <w:bCs/>
          <w:color w:val="000000" w:themeColor="text1"/>
          <w:szCs w:val="24"/>
          <w:lang w:val="bg-BG"/>
        </w:rPr>
        <w:t>от Приложение 6а от Условията за кандидатстване</w:t>
      </w:r>
      <w:r>
        <w:rPr>
          <w:color w:val="000000" w:themeColor="text1"/>
          <w:szCs w:val="24"/>
          <w:lang w:val="bg-BG"/>
        </w:rPr>
        <w:t>.</w:t>
      </w:r>
    </w:p>
    <w:p w14:paraId="4FCEF288" w14:textId="5D1B568F" w:rsidR="00FB2525" w:rsidRDefault="00FB2525" w:rsidP="00FB2525">
      <w:pPr>
        <w:pBdr>
          <w:bottom w:val="single" w:sz="4" w:space="0" w:color="auto"/>
        </w:pBdr>
        <w:jc w:val="both"/>
        <w:rPr>
          <w:color w:val="000000" w:themeColor="text1"/>
          <w:szCs w:val="24"/>
          <w:lang w:val="bg-BG"/>
        </w:rPr>
      </w:pPr>
      <w:r>
        <w:rPr>
          <w:color w:val="000000" w:themeColor="text1"/>
          <w:szCs w:val="24"/>
          <w:lang w:val="bg-BG"/>
        </w:rPr>
        <w:t xml:space="preserve">Обръщаме внимание, че за разлика от попълването в Приложение 6а, при попълване на секция „Бюджет“ в ИСУН всеки бюджетен ред следва да бъде посочен  в съотношение 53,51% </w:t>
      </w:r>
      <w:r w:rsidRPr="00743218">
        <w:rPr>
          <w:color w:val="000000" w:themeColor="text1"/>
          <w:szCs w:val="24"/>
          <w:lang w:val="bg-BG"/>
        </w:rPr>
        <w:t xml:space="preserve">за Регион в преход </w:t>
      </w:r>
      <w:r>
        <w:rPr>
          <w:color w:val="000000" w:themeColor="text1"/>
          <w:szCs w:val="24"/>
          <w:lang w:val="bg-BG"/>
        </w:rPr>
        <w:t xml:space="preserve">и </w:t>
      </w:r>
      <w:r w:rsidRPr="00743218">
        <w:rPr>
          <w:color w:val="000000" w:themeColor="text1"/>
          <w:szCs w:val="24"/>
          <w:lang w:val="bg-BG"/>
        </w:rPr>
        <w:t xml:space="preserve">46,49 % </w:t>
      </w:r>
      <w:r>
        <w:rPr>
          <w:color w:val="000000" w:themeColor="text1"/>
          <w:szCs w:val="24"/>
          <w:lang w:val="bg-BG"/>
        </w:rPr>
        <w:t xml:space="preserve">за </w:t>
      </w:r>
      <w:r w:rsidR="00CB093B">
        <w:rPr>
          <w:color w:val="000000" w:themeColor="text1"/>
          <w:szCs w:val="24"/>
          <w:lang w:val="bg-BG"/>
        </w:rPr>
        <w:t>П</w:t>
      </w:r>
      <w:r>
        <w:rPr>
          <w:color w:val="000000" w:themeColor="text1"/>
          <w:szCs w:val="24"/>
          <w:lang w:val="bg-BG"/>
        </w:rPr>
        <w:t xml:space="preserve">о-слабо развити региони. </w:t>
      </w:r>
    </w:p>
    <w:p w14:paraId="513B2A91" w14:textId="77777777" w:rsidR="00FB2525" w:rsidRPr="009B78E7" w:rsidRDefault="00FB2525" w:rsidP="00FB2525">
      <w:pPr>
        <w:pBdr>
          <w:bottom w:val="single" w:sz="4" w:space="0" w:color="auto"/>
        </w:pBdr>
        <w:jc w:val="both"/>
        <w:rPr>
          <w:color w:val="000000" w:themeColor="text1"/>
          <w:szCs w:val="24"/>
          <w:lang w:val="bg-BG"/>
        </w:rPr>
      </w:pPr>
    </w:p>
    <w:p w14:paraId="65DCCA60" w14:textId="77777777" w:rsidR="00FB2525" w:rsidRPr="00085A0D" w:rsidRDefault="00FB2525" w:rsidP="00FB2525">
      <w:pPr>
        <w:jc w:val="both"/>
        <w:rPr>
          <w:lang w:val="bg-BG"/>
        </w:rPr>
      </w:pPr>
    </w:p>
    <w:p w14:paraId="624CAC93" w14:textId="77777777" w:rsidR="00FB2525" w:rsidRPr="00085A0D" w:rsidRDefault="00FB2525" w:rsidP="00FB2525">
      <w:pPr>
        <w:jc w:val="both"/>
        <w:rPr>
          <w:lang w:val="bg-BG"/>
        </w:rPr>
      </w:pPr>
    </w:p>
    <w:p w14:paraId="1D020AD6" w14:textId="77777777" w:rsidR="00E22D20" w:rsidRDefault="00E22D20" w:rsidP="006F76D9">
      <w:pPr>
        <w:jc w:val="both"/>
        <w:rPr>
          <w:lang w:val="bg-BG"/>
        </w:rPr>
      </w:pPr>
    </w:p>
    <w:p w14:paraId="736E3263" w14:textId="77777777" w:rsidR="006F76D9" w:rsidRPr="00085A0D" w:rsidRDefault="006F76D9" w:rsidP="006F76D9">
      <w:pPr>
        <w:jc w:val="both"/>
        <w:rPr>
          <w:lang w:val="bg-BG"/>
        </w:rPr>
      </w:pPr>
    </w:p>
    <w:p w14:paraId="0E68BF90" w14:textId="77777777" w:rsidR="00D108BC" w:rsidRDefault="00D108BC" w:rsidP="00D108BC">
      <w:pPr>
        <w:jc w:val="both"/>
        <w:rPr>
          <w:lang w:val="bg-BG"/>
        </w:rPr>
      </w:pPr>
    </w:p>
    <w:p w14:paraId="7A06B3A0" w14:textId="77777777" w:rsidR="00240589" w:rsidRPr="00085A0D" w:rsidRDefault="00240589" w:rsidP="00240589">
      <w:pPr>
        <w:jc w:val="both"/>
        <w:rPr>
          <w:lang w:val="bg-BG"/>
        </w:rPr>
      </w:pPr>
    </w:p>
    <w:p w14:paraId="3D6C06C4" w14:textId="77777777" w:rsidR="00184A93" w:rsidRPr="003A6D83" w:rsidRDefault="00184A93" w:rsidP="00184A93">
      <w:pPr>
        <w:spacing w:after="120"/>
        <w:jc w:val="both"/>
        <w:rPr>
          <w:b/>
          <w:color w:val="000000"/>
          <w:szCs w:val="24"/>
          <w:lang w:val="bg-BG"/>
        </w:rPr>
      </w:pPr>
    </w:p>
    <w:p w14:paraId="6F2495CA" w14:textId="77777777" w:rsidR="00FF09C2" w:rsidRPr="00127202" w:rsidRDefault="00FF09C2" w:rsidP="00D813A7">
      <w:pPr>
        <w:jc w:val="both"/>
        <w:rPr>
          <w:b/>
          <w:bCs/>
        </w:rPr>
      </w:pPr>
    </w:p>
    <w:sectPr w:rsidR="00FF09C2" w:rsidRPr="00127202" w:rsidSect="003B0645">
      <w:headerReference w:type="default" r:id="rId19"/>
      <w:footerReference w:type="default" r:id="rId20"/>
      <w:pgSz w:w="11906" w:h="16838"/>
      <w:pgMar w:top="1134" w:right="1133" w:bottom="1134" w:left="1276"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4256B" w14:textId="77777777" w:rsidR="00153A27" w:rsidRDefault="00153A27">
      <w:r>
        <w:separator/>
      </w:r>
    </w:p>
  </w:endnote>
  <w:endnote w:type="continuationSeparator" w:id="0">
    <w:p w14:paraId="1CB05BC3" w14:textId="77777777" w:rsidR="00153A27" w:rsidRDefault="00153A27">
      <w:r>
        <w:continuationSeparator/>
      </w:r>
    </w:p>
  </w:endnote>
  <w:endnote w:type="continuationNotice" w:id="1">
    <w:p w14:paraId="514CE0BC" w14:textId="77777777" w:rsidR="00153A27" w:rsidRDefault="00153A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HG Mincho Light J">
    <w:altName w:val="Times New Roman"/>
    <w:charset w:val="00"/>
    <w:family w:val="auto"/>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2C26E" w14:textId="3A97E9DB" w:rsidR="00FF09C2" w:rsidRDefault="00667F69">
    <w:pPr>
      <w:pStyle w:val="Footer"/>
      <w:ind w:right="360"/>
      <w:jc w:val="right"/>
      <w:rPr>
        <w:rFonts w:ascii="Courier New" w:hAnsi="Courier New" w:cs="Courier New"/>
        <w:sz w:val="20"/>
      </w:rPr>
    </w:pPr>
    <w:r>
      <w:rPr>
        <w:noProof/>
        <w:lang w:val="en-US" w:eastAsia="en-US"/>
      </w:rPr>
      <mc:AlternateContent>
        <mc:Choice Requires="wps">
          <w:drawing>
            <wp:anchor distT="0" distB="0" distL="0" distR="0" simplePos="0" relativeHeight="251657728" behindDoc="0" locked="0" layoutInCell="1" allowOverlap="1" wp14:anchorId="2CDB9E78" wp14:editId="54BEE65A">
              <wp:simplePos x="0" y="0"/>
              <wp:positionH relativeFrom="page">
                <wp:posOffset>6506845</wp:posOffset>
              </wp:positionH>
              <wp:positionV relativeFrom="paragraph">
                <wp:posOffset>635</wp:posOffset>
              </wp:positionV>
              <wp:extent cx="152400" cy="17462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AEF254" w14:textId="5C918D62" w:rsidR="00FF09C2" w:rsidRDefault="001332AF">
                          <w:pPr>
                            <w:pStyle w:val="Footer"/>
                          </w:pPr>
                          <w:r>
                            <w:rPr>
                              <w:rStyle w:val="PageNumber"/>
                            </w:rPr>
                            <w:fldChar w:fldCharType="begin"/>
                          </w:r>
                          <w:r w:rsidR="00FF09C2">
                            <w:rPr>
                              <w:rStyle w:val="PageNumber"/>
                            </w:rPr>
                            <w:instrText xml:space="preserve"> PAGE </w:instrText>
                          </w:r>
                          <w:r>
                            <w:rPr>
                              <w:rStyle w:val="PageNumber"/>
                            </w:rPr>
                            <w:fldChar w:fldCharType="separate"/>
                          </w:r>
                          <w:r w:rsidR="006F687F">
                            <w:rPr>
                              <w:rStyle w:val="PageNumber"/>
                              <w:noProof/>
                            </w:rPr>
                            <w:t>17</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DB9E78" id="_x0000_t202" coordsize="21600,21600" o:spt="202" path="m,l,21600r21600,l21600,xe">
              <v:stroke joinstyle="miter"/>
              <v:path gradientshapeok="t" o:connecttype="rect"/>
            </v:shapetype>
            <v:shape id="Text Box 1" o:spid="_x0000_s1027" type="#_x0000_t202" style="position:absolute;left:0;text-align:left;margin-left:512.35pt;margin-top:.05pt;width:12pt;height:13.7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W53BwIAAAIEAAAOAAAAZHJzL2Uyb0RvYy54bWysU9uO2yAQfa/Uf0C8N06i3W1lxVlts0pV&#10;aXuRdvsBGGMbFTN0ILHTr+8AThq1b1V5QAPMnDlzZtjcT4NhR4Veg634arHkTFkJjbZdxb+97N+8&#10;48wHYRthwKqKn5Tn99vXrzajK9UaejCNQkYg1pejq3gfgiuLwsteDcIvwClLjy3gIAIdsSsaFCOh&#10;D6ZYL5d3xQjYOASpvKfbx/zItwm/bZUMX9rWq8BMxYlbSDumvY57sd2IskPhei1nGuIfWAxCW0p6&#10;gXoUQbAD6r+gBi0RPLRhIWEooG21VKkGqma1/KOa5144lWohcby7yOT/H6z8fPyKTDfUO86sGKhF&#10;L2oK7D1MbBXVGZ0vyenZkVuY6Dp6xkq9ewL53TMLu17YTj0gwtgr0RC7FFlchWYcH0Hq8RM0lEYc&#10;AiSgqcUhApIYjNCpS6dLZyIVGVPerm+W9CLpafX25m59G7kVojwHO/Thg4KBRaPiSI1P4OL45EN2&#10;Pbsk8mB0s9fGpAN29c4gOwoakn1aOda4XuTbNCiUzmfXlNpfYxgbkSxEzJwu3iQJYtW5/jDV06z1&#10;rGwNzYk0QciDSR+JjB7wJ2cjDWXF/Y+DQMWZ+WhJ1zjBZwPPRn02hJUUWvHAWTZ3IU/6waHuekLO&#10;nbPwQNq3OukSm5RZzHRp0FJ586eIk3x9Tl6/v+72FwAAAP//AwBQSwMEFAAGAAgAAAAhAJeQKKja&#10;AAAACQEAAA8AAABkcnMvZG93bnJldi54bWxMj8FOwzAQRO9I/IO1SNyoQ6iaEOJUUARXREDq1Y23&#10;cZR4HcVuG/6ezQmOTzOafVtuZzeIM06h86TgfpWAQGq86ahV8P31dpeDCFGT0YMnVPCDAbbV9VWp&#10;C+Mv9InnOraCRygUWoGNcSykDI1Fp8PKj0icHf3kdGScWmkmfeFxN8g0STbS6Y74gtUj7iw2fX1y&#10;Ch4+0mwf3uvX3bjHxz4PL/2RrFK3N/PzE4iIc/wrw6LP6lCx08GfyAQxMCfpOuPukoglT9Y580FB&#10;mm1AVqX8/0H1CwAA//8DAFBLAQItABQABgAIAAAAIQC2gziS/gAAAOEBAAATAAAAAAAAAAAAAAAA&#10;AAAAAABbQ29udGVudF9UeXBlc10ueG1sUEsBAi0AFAAGAAgAAAAhADj9If/WAAAAlAEAAAsAAAAA&#10;AAAAAAAAAAAALwEAAF9yZWxzLy5yZWxzUEsBAi0AFAAGAAgAAAAhABTlbncHAgAAAgQAAA4AAAAA&#10;AAAAAAAAAAAALgIAAGRycy9lMm9Eb2MueG1sUEsBAi0AFAAGAAgAAAAhAJeQKKjaAAAACQEAAA8A&#10;AAAAAAAAAAAAAAAAYQQAAGRycy9kb3ducmV2LnhtbFBLBQYAAAAABAAEAPMAAABoBQAAAAA=&#10;" stroked="f">
              <v:fill opacity="0"/>
              <v:textbox inset="0,0,0,0">
                <w:txbxContent>
                  <w:p w14:paraId="25AEF254" w14:textId="5C918D62" w:rsidR="00FF09C2" w:rsidRDefault="001332AF">
                    <w:pPr>
                      <w:pStyle w:val="Footer"/>
                    </w:pPr>
                    <w:r>
                      <w:rPr>
                        <w:rStyle w:val="PageNumber"/>
                      </w:rPr>
                      <w:fldChar w:fldCharType="begin"/>
                    </w:r>
                    <w:r w:rsidR="00FF09C2">
                      <w:rPr>
                        <w:rStyle w:val="PageNumber"/>
                      </w:rPr>
                      <w:instrText xml:space="preserve"> PAGE </w:instrText>
                    </w:r>
                    <w:r>
                      <w:rPr>
                        <w:rStyle w:val="PageNumber"/>
                      </w:rPr>
                      <w:fldChar w:fldCharType="separate"/>
                    </w:r>
                    <w:r w:rsidR="006F687F">
                      <w:rPr>
                        <w:rStyle w:val="PageNumber"/>
                        <w:noProof/>
                      </w:rPr>
                      <w:t>17</w:t>
                    </w:r>
                    <w:r>
                      <w:rPr>
                        <w:rStyle w:val="PageNumber"/>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0302A" w14:textId="77777777" w:rsidR="00153A27" w:rsidRDefault="00153A27">
      <w:r>
        <w:separator/>
      </w:r>
    </w:p>
  </w:footnote>
  <w:footnote w:type="continuationSeparator" w:id="0">
    <w:p w14:paraId="251C9089" w14:textId="77777777" w:rsidR="00153A27" w:rsidRDefault="00153A27">
      <w:r>
        <w:continuationSeparator/>
      </w:r>
    </w:p>
  </w:footnote>
  <w:footnote w:type="continuationNotice" w:id="1">
    <w:p w14:paraId="11D81CD5" w14:textId="77777777" w:rsidR="00153A27" w:rsidRDefault="00153A2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B519D" w14:textId="066E13BC" w:rsidR="00BB0456" w:rsidRPr="0049754C" w:rsidRDefault="00274138" w:rsidP="00274138">
    <w:pPr>
      <w:pStyle w:val="Header"/>
      <w:ind w:left="-567"/>
      <w:jc w:val="center"/>
      <w:rPr>
        <w:lang w:val="bg-BG"/>
      </w:rPr>
    </w:pPr>
    <w:bookmarkStart w:id="28" w:name="_Hlk109119317"/>
    <w:bookmarkStart w:id="29" w:name="_Hlk109119318"/>
    <w:r>
      <w:rPr>
        <w:noProof/>
        <w:lang w:val="en-US" w:eastAsia="en-US"/>
      </w:rPr>
      <w:drawing>
        <wp:anchor distT="0" distB="0" distL="114300" distR="114300" simplePos="0" relativeHeight="251661824" behindDoc="0" locked="0" layoutInCell="1" allowOverlap="1" wp14:anchorId="4020CEB6" wp14:editId="4ED78A05">
          <wp:simplePos x="0" y="0"/>
          <wp:positionH relativeFrom="margin">
            <wp:posOffset>4108450</wp:posOffset>
          </wp:positionH>
          <wp:positionV relativeFrom="paragraph">
            <wp:posOffset>-132080</wp:posOffset>
          </wp:positionV>
          <wp:extent cx="2307590" cy="651510"/>
          <wp:effectExtent l="0" t="0" r="0" b="0"/>
          <wp:wrapNone/>
          <wp:docPr id="18" name="Picture 18" descr="C:\Users\h.yordanov\Documents\ПНИИДИТ\Лого ЕС\headers_logos\headers\single\ppniidit_logo_left_aligned_Tex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yordanov\Documents\ПНИИДИТ\Лого ЕС\headers_logos\headers\single\ppniidit_logo_left_aligned_Text.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7590" cy="651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F08B2">
      <w:rPr>
        <w:noProof/>
      </w:rPr>
      <mc:AlternateContent>
        <mc:Choice Requires="wps">
          <w:drawing>
            <wp:anchor distT="45720" distB="45720" distL="114300" distR="114300" simplePos="0" relativeHeight="251663872" behindDoc="0" locked="0" layoutInCell="1" allowOverlap="1" wp14:anchorId="2987FF68" wp14:editId="37C82A4D">
              <wp:simplePos x="0" y="0"/>
              <wp:positionH relativeFrom="column">
                <wp:posOffset>1913890</wp:posOffset>
              </wp:positionH>
              <wp:positionV relativeFrom="paragraph">
                <wp:posOffset>0</wp:posOffset>
              </wp:positionV>
              <wp:extent cx="2047875" cy="464820"/>
              <wp:effectExtent l="0" t="0" r="9525"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464820"/>
                      </a:xfrm>
                      <a:prstGeom prst="rect">
                        <a:avLst/>
                      </a:prstGeom>
                      <a:solidFill>
                        <a:srgbClr val="FFFFFF"/>
                      </a:solidFill>
                      <a:ln w="9525">
                        <a:noFill/>
                        <a:miter lim="800000"/>
                        <a:headEnd/>
                        <a:tailEnd/>
                      </a:ln>
                    </wps:spPr>
                    <wps:txbx>
                      <w:txbxContent>
                        <w:p w14:paraId="38B79FE7" w14:textId="77777777" w:rsidR="0049754C" w:rsidRDefault="0049754C" w:rsidP="0049754C">
                          <w:pPr>
                            <w:jc w:val="center"/>
                          </w:pPr>
                          <w:r>
                            <w:t>Изпълнителна агенция</w:t>
                          </w:r>
                        </w:p>
                        <w:p w14:paraId="777E3270" w14:textId="77777777" w:rsidR="0049754C" w:rsidRDefault="0049754C" w:rsidP="00274138">
                          <w:pPr>
                            <w:ind w:left="-142"/>
                            <w:jc w:val="center"/>
                          </w:pPr>
                          <w:r>
                            <w:t>„Програма за образование“</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87FF68" id="_x0000_t202" coordsize="21600,21600" o:spt="202" path="m,l,21600r21600,l21600,xe">
              <v:stroke joinstyle="miter"/>
              <v:path gradientshapeok="t" o:connecttype="rect"/>
            </v:shapetype>
            <v:shape id="Text Box 2" o:spid="_x0000_s1026" type="#_x0000_t202" style="position:absolute;left:0;text-align:left;margin-left:150.7pt;margin-top:0;width:161.25pt;height:36.6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7+0HwIAABsEAAAOAAAAZHJzL2Uyb0RvYy54bWysU9Fu2yAUfZ+0f0C8L3Ysp0mtOFWXLtOk&#10;rpvU7gMwxjEacBmQ2N3X74LTNOrepvGAgHs5nHvuYX0zakWOwnkJpqbzWU6JMBxaafY1/fG0+7Ci&#10;xAdmWqbAiJo+C09vNu/frQdbiQJ6UK1wBEGMrwZb0z4EW2WZ573QzM/ACoPBDpxmAbdun7WODYiu&#10;VVbk+VU2gGutAy68x9O7KUg3Cb/rBA/fus6LQFRNkVtIs0tzE+dss2bV3jHbS36iwf6BhWbS4KNn&#10;qDsWGDk4+ReUltyBhy7MOOgMuk5ykWrAaub5m2oee2ZFqgXF8fYsk/9/sPzh+N0R2da0pMQwjS16&#10;EmMgH2EkRVRnsL7CpEeLaWHEY+xyqtTbe+A/PTGw7ZnZi1vnYOgFa5HdPN7MLq5OOD6CNMNXaPEZ&#10;dgiQgMbO6SgdikEQHbv0fO5MpMLxsMjL5Wq5oIRjrLwqV0VqXcaql9vW+fBZgCZxUVOHnU/o7Hjv&#10;Q2TDqpeU+JgHJdudVCpt3L7ZKkeODF2ySyMV8CZNGTLU9HpRLBKygXg/GUjLgC5WUtd0lccx+Sqq&#10;8cm0KSUwqaY1MlHmJE9UZNImjM2IiVGzBtpnFMrB5Fb8Xbjowf2mZECn1tT/OjAnKFFfDIp9PS/L&#10;aO20KRdLlIa4y0hzGWGGI1RNAyXTchvSd4g6GLjFpnQy6fXK5MQVHZhkPP2WaPHLfcp6/dObPwAA&#10;AP//AwBQSwMEFAAGAAgAAAAhAN7chFLdAAAABwEAAA8AAABkcnMvZG93bnJldi54bWxMj0FPg0AU&#10;hO8m/ofNM/Fi7FKoYCmPRk00vbb2ByzsK5Cybwm7LfTfu570OJnJzDfFdja9uNLoOssIy0UEgri2&#10;uuMG4fj9+fwKwnnFWvWWCeFGDrbl/V2hcm0n3tP14BsRStjlCqH1fsildHVLRrmFHYiDd7KjUT7I&#10;sZF6VFMoN72MoyiVRnUcFlo10EdL9flwMQin3fT0sp6qL3/M9qv0XXVZZW+Ijw/z2waEp9n/heEX&#10;P6BDGZgqe2HtRI+QRMtViCKER8FO42QNokLIkhhkWcj//OUPAAAA//8DAFBLAQItABQABgAIAAAA&#10;IQC2gziS/gAAAOEBAAATAAAAAAAAAAAAAAAAAAAAAABbQ29udGVudF9UeXBlc10ueG1sUEsBAi0A&#10;FAAGAAgAAAAhADj9If/WAAAAlAEAAAsAAAAAAAAAAAAAAAAALwEAAF9yZWxzLy5yZWxzUEsBAi0A&#10;FAAGAAgAAAAhAM0rv7QfAgAAGwQAAA4AAAAAAAAAAAAAAAAALgIAAGRycy9lMm9Eb2MueG1sUEsB&#10;Ai0AFAAGAAgAAAAhAN7chFLdAAAABwEAAA8AAAAAAAAAAAAAAAAAeQQAAGRycy9kb3ducmV2Lnht&#10;bFBLBQYAAAAABAAEAPMAAACDBQAAAAA=&#10;" stroked="f">
              <v:textbox>
                <w:txbxContent>
                  <w:p w14:paraId="38B79FE7" w14:textId="77777777" w:rsidR="0049754C" w:rsidRDefault="0049754C" w:rsidP="0049754C">
                    <w:pPr>
                      <w:jc w:val="center"/>
                    </w:pPr>
                    <w:proofErr w:type="spellStart"/>
                    <w:r>
                      <w:t>Изпълнителна</w:t>
                    </w:r>
                    <w:proofErr w:type="spellEnd"/>
                    <w:r>
                      <w:t xml:space="preserve"> </w:t>
                    </w:r>
                    <w:proofErr w:type="spellStart"/>
                    <w:r>
                      <w:t>агенция</w:t>
                    </w:r>
                    <w:proofErr w:type="spellEnd"/>
                  </w:p>
                  <w:p w14:paraId="777E3270" w14:textId="77777777" w:rsidR="0049754C" w:rsidRDefault="0049754C" w:rsidP="00274138">
                    <w:pPr>
                      <w:ind w:left="-142"/>
                      <w:jc w:val="center"/>
                    </w:pPr>
                    <w:r>
                      <w:t>„</w:t>
                    </w:r>
                    <w:proofErr w:type="spellStart"/>
                    <w:r>
                      <w:t>Програма</w:t>
                    </w:r>
                    <w:proofErr w:type="spellEnd"/>
                    <w:r>
                      <w:t xml:space="preserve"> </w:t>
                    </w:r>
                    <w:proofErr w:type="spellStart"/>
                    <w:r>
                      <w:t>за</w:t>
                    </w:r>
                    <w:proofErr w:type="spellEnd"/>
                    <w:r>
                      <w:t xml:space="preserve"> </w:t>
                    </w:r>
                    <w:proofErr w:type="spellStart"/>
                    <w:r>
                      <w:t>образование</w:t>
                    </w:r>
                    <w:proofErr w:type="spellEnd"/>
                    <w:r>
                      <w:t>“</w:t>
                    </w:r>
                  </w:p>
                </w:txbxContent>
              </v:textbox>
              <w10:wrap type="square"/>
            </v:shape>
          </w:pict>
        </mc:Fallback>
      </mc:AlternateContent>
    </w:r>
    <w:r>
      <w:rPr>
        <w:noProof/>
      </w:rPr>
      <w:drawing>
        <wp:inline distT="0" distB="0" distL="0" distR="0" wp14:anchorId="022B229C" wp14:editId="251CEFBB">
          <wp:extent cx="2081530" cy="516890"/>
          <wp:effectExtent l="0" t="0" r="0" b="0"/>
          <wp:docPr id="19" name="Picture 1">
            <a:extLst xmlns:a="http://schemas.openxmlformats.org/drawingml/2006/main">
              <a:ext uri="{FF2B5EF4-FFF2-40B4-BE49-F238E27FC236}">
                <a16:creationId xmlns:a16="http://schemas.microsoft.com/office/drawing/2014/main" id="{BEE04CC7-7557-4A9B-902D-21449F673B91}"/>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BEE04CC7-7557-4A9B-902D-21449F673B91}"/>
                      </a:ext>
                    </a:extLst>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1530" cy="516890"/>
                  </a:xfrm>
                  <a:prstGeom prst="rect">
                    <a:avLst/>
                  </a:prstGeom>
                  <a:noFill/>
                  <a:ln>
                    <a:noFill/>
                  </a:ln>
                </pic:spPr>
              </pic:pic>
            </a:graphicData>
          </a:graphic>
        </wp:inline>
      </w:drawing>
    </w:r>
  </w:p>
  <w:bookmarkEnd w:id="28"/>
  <w:bookmarkEnd w:id="29"/>
  <w:p w14:paraId="17607B4F" w14:textId="01CF28C9" w:rsidR="00FF09C2" w:rsidRDefault="00FF09C2">
    <w:pPr>
      <w:pStyle w:val="Header"/>
      <w:jc w:val="right"/>
      <w:rPr>
        <w:lang w:val="bg-BG"/>
      </w:rPr>
    </w:pPr>
  </w:p>
  <w:p w14:paraId="14D20BB1" w14:textId="1C64FE4E" w:rsidR="00BB0456" w:rsidRDefault="00BB0456">
    <w:pPr>
      <w:pStyle w:val="Header"/>
      <w:jc w:val="right"/>
      <w:rPr>
        <w:lang w:val="bg-B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Heading1"/>
      <w:lvlText w:val="%1."/>
      <w:lvlJc w:val="left"/>
      <w:pPr>
        <w:tabs>
          <w:tab w:val="num" w:pos="0"/>
        </w:tabs>
        <w:ind w:left="482" w:hanging="480"/>
      </w:pPr>
    </w:lvl>
    <w:lvl w:ilvl="1">
      <w:start w:val="1"/>
      <w:numFmt w:val="none"/>
      <w:suff w:val="nothing"/>
      <w:lvlText w:val=""/>
      <w:lvlJc w:val="left"/>
      <w:pPr>
        <w:tabs>
          <w:tab w:val="num" w:pos="576"/>
        </w:tabs>
        <w:ind w:left="576" w:hanging="576"/>
      </w:pPr>
    </w:lvl>
    <w:lvl w:ilvl="2">
      <w:start w:val="1"/>
      <w:numFmt w:val="decimal"/>
      <w:pStyle w:val="Heading3"/>
      <w:lvlText w:val="%1.%3."/>
      <w:lvlJc w:val="left"/>
      <w:pPr>
        <w:tabs>
          <w:tab w:val="num" w:pos="0"/>
        </w:tabs>
        <w:ind w:left="1916" w:hanging="840"/>
      </w:pPr>
    </w:lvl>
    <w:lvl w:ilvl="3">
      <w:start w:val="1"/>
      <w:numFmt w:val="decimal"/>
      <w:pStyle w:val="Heading4"/>
      <w:lvlText w:val="%1.%3.%4."/>
      <w:lvlJc w:val="left"/>
      <w:pPr>
        <w:tabs>
          <w:tab w:val="num" w:pos="0"/>
        </w:tabs>
        <w:ind w:left="2880" w:hanging="960"/>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3"/>
    <w:lvl w:ilvl="0">
      <w:numFmt w:val="bullet"/>
      <w:lvlText w:val="-"/>
      <w:lvlJc w:val="left"/>
      <w:pPr>
        <w:tabs>
          <w:tab w:val="num" w:pos="0"/>
        </w:tabs>
        <w:ind w:left="420" w:hanging="360"/>
      </w:pPr>
      <w:rPr>
        <w:rFonts w:ascii="Times New Roman" w:hAnsi="Times New Roman" w:cs="Times New Roman" w:hint="default"/>
        <w:szCs w:val="24"/>
        <w:lang w:val="bg-BG"/>
      </w:rPr>
    </w:lvl>
  </w:abstractNum>
  <w:abstractNum w:abstractNumId="2" w15:restartNumberingAfterBreak="0">
    <w:nsid w:val="00000003"/>
    <w:multiLevelType w:val="singleLevel"/>
    <w:tmpl w:val="00000003"/>
    <w:name w:val="WW8Num6"/>
    <w:lvl w:ilvl="0">
      <w:numFmt w:val="bullet"/>
      <w:lvlText w:val="-"/>
      <w:lvlJc w:val="left"/>
      <w:pPr>
        <w:tabs>
          <w:tab w:val="num" w:pos="720"/>
        </w:tabs>
        <w:ind w:left="720" w:hanging="360"/>
      </w:pPr>
      <w:rPr>
        <w:rFonts w:ascii="Times New Roman" w:hAnsi="Times New Roman" w:cs="Times New Roman" w:hint="default"/>
        <w:szCs w:val="24"/>
        <w:lang w:val="bg-BG"/>
      </w:rPr>
    </w:lvl>
  </w:abstractNum>
  <w:abstractNum w:abstractNumId="3" w15:restartNumberingAfterBreak="0">
    <w:nsid w:val="00000004"/>
    <w:multiLevelType w:val="multilevel"/>
    <w:tmpl w:val="00000004"/>
    <w:name w:val="WW8Num9"/>
    <w:lvl w:ilvl="0">
      <w:start w:val="1"/>
      <w:numFmt w:val="decimal"/>
      <w:pStyle w:val="NumPar2"/>
      <w:lvlText w:val="%1."/>
      <w:lvlJc w:val="left"/>
      <w:pPr>
        <w:tabs>
          <w:tab w:val="num" w:pos="1440"/>
        </w:tabs>
        <w:ind w:left="1440" w:hanging="1440"/>
      </w:pPr>
    </w:lvl>
    <w:lvl w:ilvl="1">
      <w:start w:val="1"/>
      <w:numFmt w:val="decimal"/>
      <w:lvlText w:val="%1.%2."/>
      <w:lvlJc w:val="left"/>
      <w:pPr>
        <w:tabs>
          <w:tab w:val="num" w:pos="1440"/>
        </w:tabs>
        <w:ind w:left="1440" w:hanging="1440"/>
      </w:pPr>
    </w:lvl>
    <w:lvl w:ilvl="2">
      <w:start w:val="1"/>
      <w:numFmt w:val="decimal"/>
      <w:lvlText w:val="%1.%2.%3."/>
      <w:lvlJc w:val="left"/>
      <w:pPr>
        <w:tabs>
          <w:tab w:val="num" w:pos="1440"/>
        </w:tabs>
        <w:ind w:left="1440" w:hanging="1440"/>
      </w:pPr>
    </w:lvl>
    <w:lvl w:ilvl="3">
      <w:start w:val="1"/>
      <w:numFmt w:val="decimal"/>
      <w:lvlText w:val="%1.%2.%3.%4."/>
      <w:lvlJc w:val="left"/>
      <w:pPr>
        <w:tabs>
          <w:tab w:val="num" w:pos="1440"/>
        </w:tabs>
        <w:ind w:left="1440" w:hanging="144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0000005"/>
    <w:multiLevelType w:val="singleLevel"/>
    <w:tmpl w:val="00000005"/>
    <w:lvl w:ilvl="0">
      <w:numFmt w:val="bullet"/>
      <w:lvlText w:val="-"/>
      <w:lvlJc w:val="left"/>
      <w:pPr>
        <w:ind w:left="720" w:hanging="360"/>
      </w:pPr>
      <w:rPr>
        <w:rFonts w:ascii="Times New Roman" w:hAnsi="Times New Roman" w:cs="Times New Roman" w:hint="default"/>
        <w:szCs w:val="24"/>
        <w:lang w:val="bg-BG"/>
      </w:rPr>
    </w:lvl>
  </w:abstractNum>
  <w:abstractNum w:abstractNumId="5" w15:restartNumberingAfterBreak="0">
    <w:nsid w:val="021928D5"/>
    <w:multiLevelType w:val="hybridMultilevel"/>
    <w:tmpl w:val="FA96F5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02522109"/>
    <w:multiLevelType w:val="hybridMultilevel"/>
    <w:tmpl w:val="8000E04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08A25AB0"/>
    <w:multiLevelType w:val="hybridMultilevel"/>
    <w:tmpl w:val="D1426356"/>
    <w:lvl w:ilvl="0" w:tplc="04020001">
      <w:start w:val="1"/>
      <w:numFmt w:val="bullet"/>
      <w:lvlText w:val=""/>
      <w:lvlJc w:val="left"/>
      <w:pPr>
        <w:ind w:left="1080" w:hanging="360"/>
      </w:pPr>
      <w:rPr>
        <w:rFonts w:ascii="Symbol" w:hAnsi="Symbol" w:hint="default"/>
      </w:rPr>
    </w:lvl>
    <w:lvl w:ilvl="1" w:tplc="04020003">
      <w:start w:val="1"/>
      <w:numFmt w:val="bullet"/>
      <w:lvlText w:val="o"/>
      <w:lvlJc w:val="left"/>
      <w:pPr>
        <w:ind w:left="1800" w:hanging="360"/>
      </w:pPr>
      <w:rPr>
        <w:rFonts w:ascii="Courier New" w:hAnsi="Courier New" w:cs="Courier New" w:hint="default"/>
      </w:rPr>
    </w:lvl>
    <w:lvl w:ilvl="2" w:tplc="04020005">
      <w:start w:val="1"/>
      <w:numFmt w:val="bullet"/>
      <w:lvlText w:val=""/>
      <w:lvlJc w:val="left"/>
      <w:pPr>
        <w:ind w:left="2520" w:hanging="360"/>
      </w:pPr>
      <w:rPr>
        <w:rFonts w:ascii="Wingdings" w:hAnsi="Wingdings" w:hint="default"/>
      </w:rPr>
    </w:lvl>
    <w:lvl w:ilvl="3" w:tplc="04020001">
      <w:start w:val="1"/>
      <w:numFmt w:val="bullet"/>
      <w:lvlText w:val=""/>
      <w:lvlJc w:val="left"/>
      <w:pPr>
        <w:ind w:left="3240" w:hanging="360"/>
      </w:pPr>
      <w:rPr>
        <w:rFonts w:ascii="Symbol" w:hAnsi="Symbol" w:hint="default"/>
      </w:rPr>
    </w:lvl>
    <w:lvl w:ilvl="4" w:tplc="04020003">
      <w:start w:val="1"/>
      <w:numFmt w:val="bullet"/>
      <w:lvlText w:val="o"/>
      <w:lvlJc w:val="left"/>
      <w:pPr>
        <w:ind w:left="3960" w:hanging="360"/>
      </w:pPr>
      <w:rPr>
        <w:rFonts w:ascii="Courier New" w:hAnsi="Courier New" w:cs="Courier New" w:hint="default"/>
      </w:rPr>
    </w:lvl>
    <w:lvl w:ilvl="5" w:tplc="04020005">
      <w:start w:val="1"/>
      <w:numFmt w:val="bullet"/>
      <w:lvlText w:val=""/>
      <w:lvlJc w:val="left"/>
      <w:pPr>
        <w:ind w:left="4680" w:hanging="360"/>
      </w:pPr>
      <w:rPr>
        <w:rFonts w:ascii="Wingdings" w:hAnsi="Wingdings" w:hint="default"/>
      </w:rPr>
    </w:lvl>
    <w:lvl w:ilvl="6" w:tplc="04020001">
      <w:start w:val="1"/>
      <w:numFmt w:val="bullet"/>
      <w:lvlText w:val=""/>
      <w:lvlJc w:val="left"/>
      <w:pPr>
        <w:ind w:left="5400" w:hanging="360"/>
      </w:pPr>
      <w:rPr>
        <w:rFonts w:ascii="Symbol" w:hAnsi="Symbol" w:hint="default"/>
      </w:rPr>
    </w:lvl>
    <w:lvl w:ilvl="7" w:tplc="04020003">
      <w:start w:val="1"/>
      <w:numFmt w:val="bullet"/>
      <w:lvlText w:val="o"/>
      <w:lvlJc w:val="left"/>
      <w:pPr>
        <w:ind w:left="6120" w:hanging="360"/>
      </w:pPr>
      <w:rPr>
        <w:rFonts w:ascii="Courier New" w:hAnsi="Courier New" w:cs="Courier New" w:hint="default"/>
      </w:rPr>
    </w:lvl>
    <w:lvl w:ilvl="8" w:tplc="04020005">
      <w:start w:val="1"/>
      <w:numFmt w:val="bullet"/>
      <w:lvlText w:val=""/>
      <w:lvlJc w:val="left"/>
      <w:pPr>
        <w:ind w:left="6840" w:hanging="360"/>
      </w:pPr>
      <w:rPr>
        <w:rFonts w:ascii="Wingdings" w:hAnsi="Wingdings" w:hint="default"/>
      </w:rPr>
    </w:lvl>
  </w:abstractNum>
  <w:abstractNum w:abstractNumId="8" w15:restartNumberingAfterBreak="0">
    <w:nsid w:val="090E0935"/>
    <w:multiLevelType w:val="multilevel"/>
    <w:tmpl w:val="293078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4B4CFA"/>
    <w:multiLevelType w:val="hybridMultilevel"/>
    <w:tmpl w:val="E95AD11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107E7135"/>
    <w:multiLevelType w:val="hybridMultilevel"/>
    <w:tmpl w:val="1A28FA5E"/>
    <w:lvl w:ilvl="0" w:tplc="0402000F">
      <w:start w:val="1"/>
      <w:numFmt w:val="decimal"/>
      <w:lvlText w:val="%1."/>
      <w:lvlJc w:val="left"/>
      <w:pPr>
        <w:ind w:left="720" w:hanging="360"/>
      </w:pPr>
    </w:lvl>
    <w:lvl w:ilvl="1" w:tplc="9698B9AC">
      <w:numFmt w:val="bullet"/>
      <w:lvlText w:val="-"/>
      <w:lvlJc w:val="left"/>
      <w:pPr>
        <w:ind w:left="1650" w:hanging="570"/>
      </w:pPr>
      <w:rPr>
        <w:rFonts w:ascii="Times New Roman" w:eastAsia="Times New Roman" w:hAnsi="Times New Roman" w:cs="Times New Roman"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1A1E218C"/>
    <w:multiLevelType w:val="hybridMultilevel"/>
    <w:tmpl w:val="387C3F40"/>
    <w:lvl w:ilvl="0" w:tplc="DB5AA0F2">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1B7D33D2"/>
    <w:multiLevelType w:val="hybridMultilevel"/>
    <w:tmpl w:val="6C18396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271A4957"/>
    <w:multiLevelType w:val="hybridMultilevel"/>
    <w:tmpl w:val="C682F8DE"/>
    <w:lvl w:ilvl="0" w:tplc="90A0C8E8">
      <w:start w:val="1"/>
      <mc:AlternateContent>
        <mc:Choice Requires="w14">
          <w:numFmt w:val="custom" w:format="а, й, к, ..."/>
        </mc:Choice>
        <mc:Fallback>
          <w:numFmt w:val="decimal"/>
        </mc:Fallback>
      </mc:AlternateContent>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27605AF4"/>
    <w:multiLevelType w:val="hybridMultilevel"/>
    <w:tmpl w:val="7ADA8978"/>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5" w15:restartNumberingAfterBreak="0">
    <w:nsid w:val="27D558FD"/>
    <w:multiLevelType w:val="hybridMultilevel"/>
    <w:tmpl w:val="2773A4B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86E395E"/>
    <w:multiLevelType w:val="hybridMultilevel"/>
    <w:tmpl w:val="1B109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29170C27"/>
    <w:multiLevelType w:val="hybridMultilevel"/>
    <w:tmpl w:val="062C0172"/>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15:restartNumberingAfterBreak="0">
    <w:nsid w:val="48DA0CC2"/>
    <w:multiLevelType w:val="hybridMultilevel"/>
    <w:tmpl w:val="6226CB7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15:restartNumberingAfterBreak="0">
    <w:nsid w:val="4D7C6296"/>
    <w:multiLevelType w:val="hybridMultilevel"/>
    <w:tmpl w:val="19122A6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52695A39"/>
    <w:multiLevelType w:val="multilevel"/>
    <w:tmpl w:val="293078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35118DC"/>
    <w:multiLevelType w:val="hybridMultilevel"/>
    <w:tmpl w:val="9EA4A638"/>
    <w:lvl w:ilvl="0" w:tplc="1B527976">
      <w:start w:val="1"/>
      <w:numFmt w:val="decimal"/>
      <w:lvlText w:val="2.%1."/>
      <w:lvlJc w:val="left"/>
      <w:pPr>
        <w:ind w:left="720" w:hanging="360"/>
      </w:pPr>
      <w:rPr>
        <w:rFonts w:hint="default"/>
      </w:rPr>
    </w:lvl>
    <w:lvl w:ilvl="1" w:tplc="1B527976">
      <w:start w:val="1"/>
      <w:numFmt w:val="decimal"/>
      <w:lvlText w:val="2.%2."/>
      <w:lvlJc w:val="left"/>
      <w:pPr>
        <w:ind w:left="1440" w:hanging="3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5429760F"/>
    <w:multiLevelType w:val="hybridMultilevel"/>
    <w:tmpl w:val="D38299C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5601333D"/>
    <w:multiLevelType w:val="hybridMultilevel"/>
    <w:tmpl w:val="A032154E"/>
    <w:lvl w:ilvl="0" w:tplc="BC50B9A4">
      <w:start w:val="1"/>
      <w:numFmt w:val="decimal"/>
      <w:lvlText w:val="%1."/>
      <w:lvlJc w:val="left"/>
      <w:pPr>
        <w:ind w:left="720" w:hanging="360"/>
      </w:pPr>
      <w:rPr>
        <w:rFonts w:hint="default"/>
        <w:b/>
        <w:bCs/>
        <w:i w:val="0"/>
        <w:i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630625F3"/>
    <w:multiLevelType w:val="hybridMultilevel"/>
    <w:tmpl w:val="C23E7B90"/>
    <w:lvl w:ilvl="0" w:tplc="12CA3FB4">
      <w:start w:val="1"/>
      <w:numFmt w:val="decimal"/>
      <w:lvlText w:val="1.%1."/>
      <w:lvlJc w:val="left"/>
      <w:pPr>
        <w:ind w:left="720" w:hanging="360"/>
      </w:pPr>
      <w:rPr>
        <w:rFonts w:hint="default"/>
      </w:rPr>
    </w:lvl>
    <w:lvl w:ilvl="1" w:tplc="E0DAB13C">
      <w:numFmt w:val="bullet"/>
      <w:lvlText w:val="•"/>
      <w:lvlJc w:val="left"/>
      <w:pPr>
        <w:ind w:left="1440" w:hanging="360"/>
      </w:pPr>
      <w:rPr>
        <w:rFonts w:ascii="Times New Roman" w:eastAsia="Times New Roman" w:hAnsi="Times New Roman" w:cs="Times New Roman"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636016A6"/>
    <w:multiLevelType w:val="hybridMultilevel"/>
    <w:tmpl w:val="AC246598"/>
    <w:lvl w:ilvl="0" w:tplc="F7447A3A">
      <w:start w:val="1"/>
      <w:numFmt w:val="decimal"/>
      <w:lvlText w:val="%1."/>
      <w:lvlJc w:val="left"/>
      <w:pPr>
        <w:ind w:left="720" w:hanging="360"/>
      </w:pPr>
      <w:rPr>
        <w:rFonts w:ascii="Times New Roman" w:eastAsia="Times New Roman" w:hAnsi="Times New Roman" w:cs="Times New Roman"/>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65EA7D9E"/>
    <w:multiLevelType w:val="hybridMultilevel"/>
    <w:tmpl w:val="B6C8BA7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15:restartNumberingAfterBreak="0">
    <w:nsid w:val="6A9A619A"/>
    <w:multiLevelType w:val="hybridMultilevel"/>
    <w:tmpl w:val="C862F6EC"/>
    <w:lvl w:ilvl="0" w:tplc="0402000D">
      <w:start w:val="1"/>
      <w:numFmt w:val="bullet"/>
      <w:lvlText w:val=""/>
      <w:lvlJc w:val="left"/>
      <w:pPr>
        <w:ind w:left="3054"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8" w15:restartNumberingAfterBreak="0">
    <w:nsid w:val="6D4D74BA"/>
    <w:multiLevelType w:val="hybridMultilevel"/>
    <w:tmpl w:val="5C72F3F6"/>
    <w:lvl w:ilvl="0" w:tplc="E1F6202E">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15:restartNumberingAfterBreak="0">
    <w:nsid w:val="6DB16E88"/>
    <w:multiLevelType w:val="hybridMultilevel"/>
    <w:tmpl w:val="FB323F40"/>
    <w:lvl w:ilvl="0" w:tplc="0402001B">
      <w:start w:val="1"/>
      <w:numFmt w:val="lowerRoman"/>
      <w:lvlText w:val="%1."/>
      <w:lvlJc w:val="right"/>
      <w:pPr>
        <w:ind w:left="721" w:hanging="360"/>
      </w:pPr>
    </w:lvl>
    <w:lvl w:ilvl="1" w:tplc="04020003">
      <w:start w:val="1"/>
      <w:numFmt w:val="bullet"/>
      <w:lvlText w:val="o"/>
      <w:lvlJc w:val="left"/>
      <w:pPr>
        <w:ind w:left="1441" w:hanging="360"/>
      </w:pPr>
      <w:rPr>
        <w:rFonts w:ascii="Courier New" w:hAnsi="Courier New" w:cs="Courier New" w:hint="default"/>
      </w:rPr>
    </w:lvl>
    <w:lvl w:ilvl="2" w:tplc="04020005">
      <w:start w:val="1"/>
      <w:numFmt w:val="bullet"/>
      <w:lvlText w:val=""/>
      <w:lvlJc w:val="left"/>
      <w:pPr>
        <w:ind w:left="2161" w:hanging="360"/>
      </w:pPr>
      <w:rPr>
        <w:rFonts w:ascii="Wingdings" w:hAnsi="Wingdings" w:hint="default"/>
      </w:rPr>
    </w:lvl>
    <w:lvl w:ilvl="3" w:tplc="04020001">
      <w:start w:val="1"/>
      <w:numFmt w:val="bullet"/>
      <w:lvlText w:val=""/>
      <w:lvlJc w:val="left"/>
      <w:pPr>
        <w:ind w:left="2881" w:hanging="360"/>
      </w:pPr>
      <w:rPr>
        <w:rFonts w:ascii="Symbol" w:hAnsi="Symbol" w:hint="default"/>
      </w:rPr>
    </w:lvl>
    <w:lvl w:ilvl="4" w:tplc="04020003">
      <w:start w:val="1"/>
      <w:numFmt w:val="bullet"/>
      <w:lvlText w:val="o"/>
      <w:lvlJc w:val="left"/>
      <w:pPr>
        <w:ind w:left="3601" w:hanging="360"/>
      </w:pPr>
      <w:rPr>
        <w:rFonts w:ascii="Courier New" w:hAnsi="Courier New" w:cs="Courier New" w:hint="default"/>
      </w:rPr>
    </w:lvl>
    <w:lvl w:ilvl="5" w:tplc="04020005">
      <w:start w:val="1"/>
      <w:numFmt w:val="bullet"/>
      <w:lvlText w:val=""/>
      <w:lvlJc w:val="left"/>
      <w:pPr>
        <w:ind w:left="4321" w:hanging="360"/>
      </w:pPr>
      <w:rPr>
        <w:rFonts w:ascii="Wingdings" w:hAnsi="Wingdings" w:hint="default"/>
      </w:rPr>
    </w:lvl>
    <w:lvl w:ilvl="6" w:tplc="04020001">
      <w:start w:val="1"/>
      <w:numFmt w:val="bullet"/>
      <w:lvlText w:val=""/>
      <w:lvlJc w:val="left"/>
      <w:pPr>
        <w:ind w:left="5041" w:hanging="360"/>
      </w:pPr>
      <w:rPr>
        <w:rFonts w:ascii="Symbol" w:hAnsi="Symbol" w:hint="default"/>
      </w:rPr>
    </w:lvl>
    <w:lvl w:ilvl="7" w:tplc="04020003">
      <w:start w:val="1"/>
      <w:numFmt w:val="bullet"/>
      <w:lvlText w:val="o"/>
      <w:lvlJc w:val="left"/>
      <w:pPr>
        <w:ind w:left="5761" w:hanging="360"/>
      </w:pPr>
      <w:rPr>
        <w:rFonts w:ascii="Courier New" w:hAnsi="Courier New" w:cs="Courier New" w:hint="default"/>
      </w:rPr>
    </w:lvl>
    <w:lvl w:ilvl="8" w:tplc="04020005">
      <w:start w:val="1"/>
      <w:numFmt w:val="bullet"/>
      <w:lvlText w:val=""/>
      <w:lvlJc w:val="left"/>
      <w:pPr>
        <w:ind w:left="6481" w:hanging="360"/>
      </w:pPr>
      <w:rPr>
        <w:rFonts w:ascii="Wingdings" w:hAnsi="Wingdings" w:hint="default"/>
      </w:rPr>
    </w:lvl>
  </w:abstractNum>
  <w:abstractNum w:abstractNumId="30" w15:restartNumberingAfterBreak="0">
    <w:nsid w:val="78715EC1"/>
    <w:multiLevelType w:val="hybridMultilevel"/>
    <w:tmpl w:val="D71CC7DE"/>
    <w:lvl w:ilvl="0" w:tplc="0F48B41C">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15:restartNumberingAfterBreak="0">
    <w:nsid w:val="7EA25D57"/>
    <w:multiLevelType w:val="hybridMultilevel"/>
    <w:tmpl w:val="E9A28DE6"/>
    <w:lvl w:ilvl="0" w:tplc="2B6E8B7E">
      <w:numFmt w:val="bullet"/>
      <w:lvlText w:val="-"/>
      <w:lvlJc w:val="left"/>
      <w:pPr>
        <w:ind w:left="720" w:hanging="360"/>
      </w:pPr>
      <w:rPr>
        <w:rFonts w:ascii="Times New Roman" w:eastAsia="Times New Roman"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20"/>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0"/>
  </w:num>
  <w:num w:numId="10">
    <w:abstractNumId w:val="31"/>
  </w:num>
  <w:num w:numId="11">
    <w:abstractNumId w:val="13"/>
  </w:num>
  <w:num w:numId="12">
    <w:abstractNumId w:val="8"/>
  </w:num>
  <w:num w:numId="13">
    <w:abstractNumId w:val="15"/>
  </w:num>
  <w:num w:numId="14">
    <w:abstractNumId w:val="0"/>
  </w:num>
  <w:num w:numId="15">
    <w:abstractNumId w:val="9"/>
  </w:num>
  <w:num w:numId="16">
    <w:abstractNumId w:val="22"/>
  </w:num>
  <w:num w:numId="17">
    <w:abstractNumId w:val="24"/>
  </w:num>
  <w:num w:numId="18">
    <w:abstractNumId w:val="21"/>
  </w:num>
  <w:num w:numId="19">
    <w:abstractNumId w:val="25"/>
  </w:num>
  <w:num w:numId="20">
    <w:abstractNumId w:val="6"/>
  </w:num>
  <w:num w:numId="21">
    <w:abstractNumId w:val="19"/>
  </w:num>
  <w:num w:numId="22">
    <w:abstractNumId w:val="5"/>
  </w:num>
  <w:num w:numId="23">
    <w:abstractNumId w:val="17"/>
  </w:num>
  <w:num w:numId="24">
    <w:abstractNumId w:val="27"/>
  </w:num>
  <w:num w:numId="25">
    <w:abstractNumId w:val="12"/>
  </w:num>
  <w:num w:numId="26">
    <w:abstractNumId w:val="26"/>
  </w:num>
  <w:num w:numId="27">
    <w:abstractNumId w:val="11"/>
  </w:num>
  <w:num w:numId="28">
    <w:abstractNumId w:val="23"/>
  </w:num>
  <w:num w:numId="29">
    <w:abstractNumId w:val="7"/>
  </w:num>
  <w:num w:numId="30">
    <w:abstractNumId w:val="30"/>
  </w:num>
  <w:num w:numId="31">
    <w:abstractNumId w:val="28"/>
  </w:num>
  <w:num w:numId="32">
    <w:abstractNumId w:val="16"/>
  </w:num>
  <w:num w:numId="33">
    <w:abstractNumId w:val="29"/>
    <w:lvlOverride w:ilvl="0">
      <w:startOverride w:val="1"/>
    </w:lvlOverride>
    <w:lvlOverride w:ilvl="1"/>
    <w:lvlOverride w:ilvl="2"/>
    <w:lvlOverride w:ilvl="3"/>
    <w:lvlOverride w:ilvl="4"/>
    <w:lvlOverride w:ilvl="5"/>
    <w:lvlOverride w:ilvl="6"/>
    <w:lvlOverride w:ilvl="7"/>
    <w:lvlOverride w:ilvl="8"/>
  </w:num>
  <w:num w:numId="3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F5F"/>
    <w:rsid w:val="00001B46"/>
    <w:rsid w:val="00003257"/>
    <w:rsid w:val="00003874"/>
    <w:rsid w:val="00004742"/>
    <w:rsid w:val="00005129"/>
    <w:rsid w:val="000065BB"/>
    <w:rsid w:val="000104C9"/>
    <w:rsid w:val="00011579"/>
    <w:rsid w:val="0001339E"/>
    <w:rsid w:val="000135A6"/>
    <w:rsid w:val="0001496A"/>
    <w:rsid w:val="000168B2"/>
    <w:rsid w:val="00017F8E"/>
    <w:rsid w:val="000209B6"/>
    <w:rsid w:val="000215A1"/>
    <w:rsid w:val="00021A37"/>
    <w:rsid w:val="00024DE9"/>
    <w:rsid w:val="00026F37"/>
    <w:rsid w:val="00031036"/>
    <w:rsid w:val="0003216B"/>
    <w:rsid w:val="00032EF0"/>
    <w:rsid w:val="00033262"/>
    <w:rsid w:val="00033CB0"/>
    <w:rsid w:val="00033E4C"/>
    <w:rsid w:val="0003598F"/>
    <w:rsid w:val="0003777B"/>
    <w:rsid w:val="00037FD1"/>
    <w:rsid w:val="00040B9F"/>
    <w:rsid w:val="0004394E"/>
    <w:rsid w:val="00044CFF"/>
    <w:rsid w:val="00045552"/>
    <w:rsid w:val="00045739"/>
    <w:rsid w:val="00051ACE"/>
    <w:rsid w:val="00053D67"/>
    <w:rsid w:val="00053FBB"/>
    <w:rsid w:val="00054037"/>
    <w:rsid w:val="000544F5"/>
    <w:rsid w:val="00056C6C"/>
    <w:rsid w:val="00056D6D"/>
    <w:rsid w:val="00060DF7"/>
    <w:rsid w:val="00061A6C"/>
    <w:rsid w:val="0006349D"/>
    <w:rsid w:val="000634CE"/>
    <w:rsid w:val="000645DE"/>
    <w:rsid w:val="000647BD"/>
    <w:rsid w:val="000647D0"/>
    <w:rsid w:val="00066B5D"/>
    <w:rsid w:val="00067BFE"/>
    <w:rsid w:val="00070338"/>
    <w:rsid w:val="00070E34"/>
    <w:rsid w:val="000711A2"/>
    <w:rsid w:val="00071E44"/>
    <w:rsid w:val="000751C7"/>
    <w:rsid w:val="00076C1A"/>
    <w:rsid w:val="00077392"/>
    <w:rsid w:val="0008197B"/>
    <w:rsid w:val="000820D3"/>
    <w:rsid w:val="00085450"/>
    <w:rsid w:val="00085ACE"/>
    <w:rsid w:val="00086132"/>
    <w:rsid w:val="0008785E"/>
    <w:rsid w:val="00087AEF"/>
    <w:rsid w:val="00093B4E"/>
    <w:rsid w:val="000941BA"/>
    <w:rsid w:val="00095897"/>
    <w:rsid w:val="00097B9D"/>
    <w:rsid w:val="000A1329"/>
    <w:rsid w:val="000A1426"/>
    <w:rsid w:val="000A164D"/>
    <w:rsid w:val="000A1DC1"/>
    <w:rsid w:val="000A301A"/>
    <w:rsid w:val="000A3D48"/>
    <w:rsid w:val="000A425C"/>
    <w:rsid w:val="000A6886"/>
    <w:rsid w:val="000A70DD"/>
    <w:rsid w:val="000A7D2E"/>
    <w:rsid w:val="000B13DD"/>
    <w:rsid w:val="000B273E"/>
    <w:rsid w:val="000B2851"/>
    <w:rsid w:val="000B2ACA"/>
    <w:rsid w:val="000B3164"/>
    <w:rsid w:val="000B3A4E"/>
    <w:rsid w:val="000B416E"/>
    <w:rsid w:val="000B437A"/>
    <w:rsid w:val="000B68E1"/>
    <w:rsid w:val="000B6B49"/>
    <w:rsid w:val="000C1EDB"/>
    <w:rsid w:val="000C27A3"/>
    <w:rsid w:val="000C283F"/>
    <w:rsid w:val="000C28E9"/>
    <w:rsid w:val="000C32EC"/>
    <w:rsid w:val="000C35A1"/>
    <w:rsid w:val="000C3C88"/>
    <w:rsid w:val="000C4F80"/>
    <w:rsid w:val="000C4FD4"/>
    <w:rsid w:val="000C5914"/>
    <w:rsid w:val="000D05C5"/>
    <w:rsid w:val="000D17BF"/>
    <w:rsid w:val="000D1952"/>
    <w:rsid w:val="000D2507"/>
    <w:rsid w:val="000D293C"/>
    <w:rsid w:val="000D3422"/>
    <w:rsid w:val="000D377C"/>
    <w:rsid w:val="000D47ED"/>
    <w:rsid w:val="000D5DC1"/>
    <w:rsid w:val="000D5F1A"/>
    <w:rsid w:val="000E0304"/>
    <w:rsid w:val="000E05FB"/>
    <w:rsid w:val="000E0989"/>
    <w:rsid w:val="000E24D3"/>
    <w:rsid w:val="000E2702"/>
    <w:rsid w:val="000E483D"/>
    <w:rsid w:val="000E4968"/>
    <w:rsid w:val="000E517A"/>
    <w:rsid w:val="000E55FA"/>
    <w:rsid w:val="000E6DAE"/>
    <w:rsid w:val="000F2F66"/>
    <w:rsid w:val="000F3C44"/>
    <w:rsid w:val="000F3D00"/>
    <w:rsid w:val="000F4954"/>
    <w:rsid w:val="000F495B"/>
    <w:rsid w:val="000F6119"/>
    <w:rsid w:val="000F66A0"/>
    <w:rsid w:val="000F66ED"/>
    <w:rsid w:val="000F698B"/>
    <w:rsid w:val="001001A6"/>
    <w:rsid w:val="00100425"/>
    <w:rsid w:val="001012C5"/>
    <w:rsid w:val="001018FD"/>
    <w:rsid w:val="001019C4"/>
    <w:rsid w:val="00101AFF"/>
    <w:rsid w:val="001028EA"/>
    <w:rsid w:val="00103E90"/>
    <w:rsid w:val="00104334"/>
    <w:rsid w:val="001067B2"/>
    <w:rsid w:val="00107CAB"/>
    <w:rsid w:val="00107D2D"/>
    <w:rsid w:val="00110047"/>
    <w:rsid w:val="00111BD0"/>
    <w:rsid w:val="00112567"/>
    <w:rsid w:val="00112C5E"/>
    <w:rsid w:val="001143D3"/>
    <w:rsid w:val="00115045"/>
    <w:rsid w:val="001153A6"/>
    <w:rsid w:val="00116C0E"/>
    <w:rsid w:val="00117DA9"/>
    <w:rsid w:val="00120301"/>
    <w:rsid w:val="00120827"/>
    <w:rsid w:val="001208EE"/>
    <w:rsid w:val="00121DDB"/>
    <w:rsid w:val="00122F3D"/>
    <w:rsid w:val="001242AD"/>
    <w:rsid w:val="0012679E"/>
    <w:rsid w:val="00126E9B"/>
    <w:rsid w:val="00127202"/>
    <w:rsid w:val="001332AF"/>
    <w:rsid w:val="00133683"/>
    <w:rsid w:val="00134055"/>
    <w:rsid w:val="001345B1"/>
    <w:rsid w:val="001352E0"/>
    <w:rsid w:val="001367A9"/>
    <w:rsid w:val="0014050D"/>
    <w:rsid w:val="001416E0"/>
    <w:rsid w:val="00141E8D"/>
    <w:rsid w:val="001420AB"/>
    <w:rsid w:val="001421E6"/>
    <w:rsid w:val="00143A77"/>
    <w:rsid w:val="00143BC7"/>
    <w:rsid w:val="00143E9B"/>
    <w:rsid w:val="00144386"/>
    <w:rsid w:val="001447C4"/>
    <w:rsid w:val="00144AF5"/>
    <w:rsid w:val="0014568F"/>
    <w:rsid w:val="00145F79"/>
    <w:rsid w:val="00146D18"/>
    <w:rsid w:val="00153A27"/>
    <w:rsid w:val="00153BF4"/>
    <w:rsid w:val="001546EF"/>
    <w:rsid w:val="00155992"/>
    <w:rsid w:val="00155FD5"/>
    <w:rsid w:val="0015724C"/>
    <w:rsid w:val="001573D5"/>
    <w:rsid w:val="00161FA4"/>
    <w:rsid w:val="00163122"/>
    <w:rsid w:val="00163431"/>
    <w:rsid w:val="00163707"/>
    <w:rsid w:val="001651BB"/>
    <w:rsid w:val="001655CB"/>
    <w:rsid w:val="00171C73"/>
    <w:rsid w:val="00174BAF"/>
    <w:rsid w:val="00174E6A"/>
    <w:rsid w:val="001751DE"/>
    <w:rsid w:val="00177820"/>
    <w:rsid w:val="001808A4"/>
    <w:rsid w:val="00181D89"/>
    <w:rsid w:val="00183D4D"/>
    <w:rsid w:val="00184A93"/>
    <w:rsid w:val="00186DC7"/>
    <w:rsid w:val="00187FE6"/>
    <w:rsid w:val="00190E0E"/>
    <w:rsid w:val="00191FB0"/>
    <w:rsid w:val="001923F5"/>
    <w:rsid w:val="00194DC2"/>
    <w:rsid w:val="00195471"/>
    <w:rsid w:val="001963D5"/>
    <w:rsid w:val="00197690"/>
    <w:rsid w:val="001A5C82"/>
    <w:rsid w:val="001B0F0D"/>
    <w:rsid w:val="001B1207"/>
    <w:rsid w:val="001B176C"/>
    <w:rsid w:val="001B2553"/>
    <w:rsid w:val="001B3DF4"/>
    <w:rsid w:val="001B401E"/>
    <w:rsid w:val="001B41D9"/>
    <w:rsid w:val="001B4853"/>
    <w:rsid w:val="001B5B7D"/>
    <w:rsid w:val="001B7008"/>
    <w:rsid w:val="001C10D2"/>
    <w:rsid w:val="001C2587"/>
    <w:rsid w:val="001C2D43"/>
    <w:rsid w:val="001C3882"/>
    <w:rsid w:val="001C4858"/>
    <w:rsid w:val="001C4B30"/>
    <w:rsid w:val="001C553D"/>
    <w:rsid w:val="001C67EA"/>
    <w:rsid w:val="001C731F"/>
    <w:rsid w:val="001D1007"/>
    <w:rsid w:val="001D1C41"/>
    <w:rsid w:val="001E079B"/>
    <w:rsid w:val="001E6A7E"/>
    <w:rsid w:val="001E785B"/>
    <w:rsid w:val="001F06FE"/>
    <w:rsid w:val="001F0D17"/>
    <w:rsid w:val="001F0DAA"/>
    <w:rsid w:val="001F12C9"/>
    <w:rsid w:val="001F3076"/>
    <w:rsid w:val="001F30A9"/>
    <w:rsid w:val="001F3DB8"/>
    <w:rsid w:val="001F4744"/>
    <w:rsid w:val="001F71DD"/>
    <w:rsid w:val="001F728A"/>
    <w:rsid w:val="001F76C6"/>
    <w:rsid w:val="002003F8"/>
    <w:rsid w:val="002010F7"/>
    <w:rsid w:val="00201E62"/>
    <w:rsid w:val="00202024"/>
    <w:rsid w:val="00202B31"/>
    <w:rsid w:val="00203AE6"/>
    <w:rsid w:val="00206C2B"/>
    <w:rsid w:val="00210E04"/>
    <w:rsid w:val="00211BB2"/>
    <w:rsid w:val="00211BD0"/>
    <w:rsid w:val="002122C8"/>
    <w:rsid w:val="00213BDA"/>
    <w:rsid w:val="0021493B"/>
    <w:rsid w:val="00214C11"/>
    <w:rsid w:val="00215DC9"/>
    <w:rsid w:val="00217B37"/>
    <w:rsid w:val="00220057"/>
    <w:rsid w:val="00220C7F"/>
    <w:rsid w:val="00222A1B"/>
    <w:rsid w:val="00222EA4"/>
    <w:rsid w:val="00223FC1"/>
    <w:rsid w:val="0022409A"/>
    <w:rsid w:val="00224616"/>
    <w:rsid w:val="00224F08"/>
    <w:rsid w:val="00225DD2"/>
    <w:rsid w:val="00230848"/>
    <w:rsid w:val="00232ECA"/>
    <w:rsid w:val="002331BA"/>
    <w:rsid w:val="0023375C"/>
    <w:rsid w:val="00233824"/>
    <w:rsid w:val="00233F15"/>
    <w:rsid w:val="00233F8D"/>
    <w:rsid w:val="00233FFA"/>
    <w:rsid w:val="002353D3"/>
    <w:rsid w:val="00236A49"/>
    <w:rsid w:val="00236EC9"/>
    <w:rsid w:val="0023761C"/>
    <w:rsid w:val="00240048"/>
    <w:rsid w:val="00240589"/>
    <w:rsid w:val="00241AA9"/>
    <w:rsid w:val="00241EF0"/>
    <w:rsid w:val="0024324E"/>
    <w:rsid w:val="00245522"/>
    <w:rsid w:val="0024555A"/>
    <w:rsid w:val="00245DC0"/>
    <w:rsid w:val="002478EC"/>
    <w:rsid w:val="00247D78"/>
    <w:rsid w:val="00250EE9"/>
    <w:rsid w:val="00252C91"/>
    <w:rsid w:val="00252F5F"/>
    <w:rsid w:val="002542AC"/>
    <w:rsid w:val="00254A53"/>
    <w:rsid w:val="00257185"/>
    <w:rsid w:val="00262513"/>
    <w:rsid w:val="00263720"/>
    <w:rsid w:val="002655D7"/>
    <w:rsid w:val="00270E9B"/>
    <w:rsid w:val="00274138"/>
    <w:rsid w:val="00274DA7"/>
    <w:rsid w:val="00275245"/>
    <w:rsid w:val="00275AF7"/>
    <w:rsid w:val="002764E3"/>
    <w:rsid w:val="00276E6C"/>
    <w:rsid w:val="00276E73"/>
    <w:rsid w:val="00281965"/>
    <w:rsid w:val="0028203E"/>
    <w:rsid w:val="0028248F"/>
    <w:rsid w:val="00283BCB"/>
    <w:rsid w:val="00283F8F"/>
    <w:rsid w:val="0028443D"/>
    <w:rsid w:val="00284806"/>
    <w:rsid w:val="00284F5A"/>
    <w:rsid w:val="002867EB"/>
    <w:rsid w:val="00286DE7"/>
    <w:rsid w:val="00286FE2"/>
    <w:rsid w:val="002870B9"/>
    <w:rsid w:val="00290EF9"/>
    <w:rsid w:val="00292C90"/>
    <w:rsid w:val="002938A7"/>
    <w:rsid w:val="00293970"/>
    <w:rsid w:val="002942EA"/>
    <w:rsid w:val="00294377"/>
    <w:rsid w:val="00294B01"/>
    <w:rsid w:val="00294E1C"/>
    <w:rsid w:val="00295131"/>
    <w:rsid w:val="002A1067"/>
    <w:rsid w:val="002A10E5"/>
    <w:rsid w:val="002A3F80"/>
    <w:rsid w:val="002A4AF1"/>
    <w:rsid w:val="002A56BF"/>
    <w:rsid w:val="002A591E"/>
    <w:rsid w:val="002A5A4E"/>
    <w:rsid w:val="002A6735"/>
    <w:rsid w:val="002A6A4B"/>
    <w:rsid w:val="002A6F83"/>
    <w:rsid w:val="002A7454"/>
    <w:rsid w:val="002A7749"/>
    <w:rsid w:val="002A7D61"/>
    <w:rsid w:val="002B1DF7"/>
    <w:rsid w:val="002B30FD"/>
    <w:rsid w:val="002B40D0"/>
    <w:rsid w:val="002B496E"/>
    <w:rsid w:val="002B4D01"/>
    <w:rsid w:val="002B6FE1"/>
    <w:rsid w:val="002C097E"/>
    <w:rsid w:val="002C0FCF"/>
    <w:rsid w:val="002C1292"/>
    <w:rsid w:val="002C216F"/>
    <w:rsid w:val="002C39FA"/>
    <w:rsid w:val="002C4AF6"/>
    <w:rsid w:val="002C5070"/>
    <w:rsid w:val="002C529E"/>
    <w:rsid w:val="002C5778"/>
    <w:rsid w:val="002C6529"/>
    <w:rsid w:val="002C697A"/>
    <w:rsid w:val="002C6CE0"/>
    <w:rsid w:val="002D03EC"/>
    <w:rsid w:val="002D26CA"/>
    <w:rsid w:val="002D2792"/>
    <w:rsid w:val="002D3CA0"/>
    <w:rsid w:val="002D3E48"/>
    <w:rsid w:val="002D3FB6"/>
    <w:rsid w:val="002D5337"/>
    <w:rsid w:val="002D5842"/>
    <w:rsid w:val="002D5856"/>
    <w:rsid w:val="002D5D74"/>
    <w:rsid w:val="002E0CEC"/>
    <w:rsid w:val="002E10EF"/>
    <w:rsid w:val="002E125E"/>
    <w:rsid w:val="002E4413"/>
    <w:rsid w:val="002E637F"/>
    <w:rsid w:val="002F04A7"/>
    <w:rsid w:val="002F04E0"/>
    <w:rsid w:val="002F060E"/>
    <w:rsid w:val="002F39F3"/>
    <w:rsid w:val="002F4412"/>
    <w:rsid w:val="002F6AE9"/>
    <w:rsid w:val="00300800"/>
    <w:rsid w:val="00300ECC"/>
    <w:rsid w:val="00300F89"/>
    <w:rsid w:val="00301600"/>
    <w:rsid w:val="0030253F"/>
    <w:rsid w:val="0030291A"/>
    <w:rsid w:val="00302A1A"/>
    <w:rsid w:val="0030524E"/>
    <w:rsid w:val="0031041D"/>
    <w:rsid w:val="00313129"/>
    <w:rsid w:val="0031675B"/>
    <w:rsid w:val="00317B8C"/>
    <w:rsid w:val="00317E16"/>
    <w:rsid w:val="0032021A"/>
    <w:rsid w:val="00320991"/>
    <w:rsid w:val="00320C3F"/>
    <w:rsid w:val="0032165D"/>
    <w:rsid w:val="00321668"/>
    <w:rsid w:val="00321B1C"/>
    <w:rsid w:val="00322A83"/>
    <w:rsid w:val="00322F5B"/>
    <w:rsid w:val="003233A1"/>
    <w:rsid w:val="00323BA0"/>
    <w:rsid w:val="00324654"/>
    <w:rsid w:val="0032715E"/>
    <w:rsid w:val="00327A7F"/>
    <w:rsid w:val="003302D3"/>
    <w:rsid w:val="003306E0"/>
    <w:rsid w:val="00331C60"/>
    <w:rsid w:val="00332622"/>
    <w:rsid w:val="003337F0"/>
    <w:rsid w:val="003345F1"/>
    <w:rsid w:val="00334642"/>
    <w:rsid w:val="003347A2"/>
    <w:rsid w:val="003356CB"/>
    <w:rsid w:val="003356DB"/>
    <w:rsid w:val="00335D2D"/>
    <w:rsid w:val="00335EC0"/>
    <w:rsid w:val="00336230"/>
    <w:rsid w:val="00336373"/>
    <w:rsid w:val="00336EB6"/>
    <w:rsid w:val="003374BA"/>
    <w:rsid w:val="00337854"/>
    <w:rsid w:val="003406EB"/>
    <w:rsid w:val="0034235D"/>
    <w:rsid w:val="003445EE"/>
    <w:rsid w:val="00344C4A"/>
    <w:rsid w:val="0034530D"/>
    <w:rsid w:val="00346741"/>
    <w:rsid w:val="003474EC"/>
    <w:rsid w:val="003503AE"/>
    <w:rsid w:val="00351801"/>
    <w:rsid w:val="00353186"/>
    <w:rsid w:val="00353511"/>
    <w:rsid w:val="003547AD"/>
    <w:rsid w:val="003547BC"/>
    <w:rsid w:val="00354F25"/>
    <w:rsid w:val="0035563C"/>
    <w:rsid w:val="003569E0"/>
    <w:rsid w:val="00356D82"/>
    <w:rsid w:val="003621B6"/>
    <w:rsid w:val="003630F6"/>
    <w:rsid w:val="00363CA9"/>
    <w:rsid w:val="003664FE"/>
    <w:rsid w:val="00372BE9"/>
    <w:rsid w:val="003748CC"/>
    <w:rsid w:val="00374E1C"/>
    <w:rsid w:val="003754C1"/>
    <w:rsid w:val="0037585C"/>
    <w:rsid w:val="003758E6"/>
    <w:rsid w:val="00376F07"/>
    <w:rsid w:val="0037750F"/>
    <w:rsid w:val="003824CB"/>
    <w:rsid w:val="0038411A"/>
    <w:rsid w:val="003849CF"/>
    <w:rsid w:val="00385330"/>
    <w:rsid w:val="0038556D"/>
    <w:rsid w:val="003855A8"/>
    <w:rsid w:val="00385B6D"/>
    <w:rsid w:val="00385FD7"/>
    <w:rsid w:val="003867A7"/>
    <w:rsid w:val="003877B0"/>
    <w:rsid w:val="00391B4B"/>
    <w:rsid w:val="00393063"/>
    <w:rsid w:val="00394AB1"/>
    <w:rsid w:val="003958CC"/>
    <w:rsid w:val="00395CC9"/>
    <w:rsid w:val="003A05F0"/>
    <w:rsid w:val="003A1A6F"/>
    <w:rsid w:val="003A6C0B"/>
    <w:rsid w:val="003A6E4B"/>
    <w:rsid w:val="003B04B6"/>
    <w:rsid w:val="003B0645"/>
    <w:rsid w:val="003B11E6"/>
    <w:rsid w:val="003B1905"/>
    <w:rsid w:val="003B4436"/>
    <w:rsid w:val="003B5DDA"/>
    <w:rsid w:val="003B72D2"/>
    <w:rsid w:val="003C1430"/>
    <w:rsid w:val="003C1926"/>
    <w:rsid w:val="003C2135"/>
    <w:rsid w:val="003C3B89"/>
    <w:rsid w:val="003C5BCA"/>
    <w:rsid w:val="003C5EB3"/>
    <w:rsid w:val="003C6483"/>
    <w:rsid w:val="003C65D3"/>
    <w:rsid w:val="003C7E72"/>
    <w:rsid w:val="003D133B"/>
    <w:rsid w:val="003D2C92"/>
    <w:rsid w:val="003D3E3A"/>
    <w:rsid w:val="003D58F9"/>
    <w:rsid w:val="003D609E"/>
    <w:rsid w:val="003D65DD"/>
    <w:rsid w:val="003D78D4"/>
    <w:rsid w:val="003E0008"/>
    <w:rsid w:val="003E040C"/>
    <w:rsid w:val="003E0647"/>
    <w:rsid w:val="003E363B"/>
    <w:rsid w:val="003E377B"/>
    <w:rsid w:val="003E3CCA"/>
    <w:rsid w:val="003E4175"/>
    <w:rsid w:val="003E5687"/>
    <w:rsid w:val="003E58D2"/>
    <w:rsid w:val="003E62C7"/>
    <w:rsid w:val="003F0E0D"/>
    <w:rsid w:val="003F2302"/>
    <w:rsid w:val="003F2DD1"/>
    <w:rsid w:val="003F3F33"/>
    <w:rsid w:val="003F6FE1"/>
    <w:rsid w:val="003F7A57"/>
    <w:rsid w:val="00401F69"/>
    <w:rsid w:val="00402311"/>
    <w:rsid w:val="00403093"/>
    <w:rsid w:val="004043BB"/>
    <w:rsid w:val="004049DF"/>
    <w:rsid w:val="00405B6D"/>
    <w:rsid w:val="0040695E"/>
    <w:rsid w:val="0041029F"/>
    <w:rsid w:val="00410940"/>
    <w:rsid w:val="00412DB5"/>
    <w:rsid w:val="00412E39"/>
    <w:rsid w:val="004149ED"/>
    <w:rsid w:val="0041537B"/>
    <w:rsid w:val="00415545"/>
    <w:rsid w:val="0041623D"/>
    <w:rsid w:val="004162D1"/>
    <w:rsid w:val="0042254A"/>
    <w:rsid w:val="004239EE"/>
    <w:rsid w:val="00423BE3"/>
    <w:rsid w:val="004242FD"/>
    <w:rsid w:val="00424DBB"/>
    <w:rsid w:val="00424EB1"/>
    <w:rsid w:val="004250CB"/>
    <w:rsid w:val="00425A5B"/>
    <w:rsid w:val="0042607C"/>
    <w:rsid w:val="00426769"/>
    <w:rsid w:val="00426BCE"/>
    <w:rsid w:val="00430157"/>
    <w:rsid w:val="00431A9B"/>
    <w:rsid w:val="00431BA3"/>
    <w:rsid w:val="0043399B"/>
    <w:rsid w:val="00433D3B"/>
    <w:rsid w:val="004343CE"/>
    <w:rsid w:val="00434A7E"/>
    <w:rsid w:val="0043508E"/>
    <w:rsid w:val="00435658"/>
    <w:rsid w:val="00436BF6"/>
    <w:rsid w:val="00441AC0"/>
    <w:rsid w:val="004422DF"/>
    <w:rsid w:val="0044494D"/>
    <w:rsid w:val="00445B87"/>
    <w:rsid w:val="0044750C"/>
    <w:rsid w:val="0044794B"/>
    <w:rsid w:val="00450EC5"/>
    <w:rsid w:val="004518F4"/>
    <w:rsid w:val="0045298F"/>
    <w:rsid w:val="00453789"/>
    <w:rsid w:val="0045440D"/>
    <w:rsid w:val="004558FA"/>
    <w:rsid w:val="004563DD"/>
    <w:rsid w:val="00456EEE"/>
    <w:rsid w:val="004572C2"/>
    <w:rsid w:val="0045771A"/>
    <w:rsid w:val="00457FE4"/>
    <w:rsid w:val="00460A07"/>
    <w:rsid w:val="0046116A"/>
    <w:rsid w:val="00461EBE"/>
    <w:rsid w:val="00462397"/>
    <w:rsid w:val="00462E00"/>
    <w:rsid w:val="00462F3D"/>
    <w:rsid w:val="0046360E"/>
    <w:rsid w:val="00466A34"/>
    <w:rsid w:val="00467232"/>
    <w:rsid w:val="00467AEE"/>
    <w:rsid w:val="00471F61"/>
    <w:rsid w:val="00473737"/>
    <w:rsid w:val="00473D94"/>
    <w:rsid w:val="0047482C"/>
    <w:rsid w:val="0047565C"/>
    <w:rsid w:val="00476042"/>
    <w:rsid w:val="00477A3F"/>
    <w:rsid w:val="00480D58"/>
    <w:rsid w:val="004812C6"/>
    <w:rsid w:val="004821D6"/>
    <w:rsid w:val="004831FC"/>
    <w:rsid w:val="004834E9"/>
    <w:rsid w:val="0048598B"/>
    <w:rsid w:val="00485B9D"/>
    <w:rsid w:val="00485C39"/>
    <w:rsid w:val="0048603A"/>
    <w:rsid w:val="004867B1"/>
    <w:rsid w:val="00493139"/>
    <w:rsid w:val="00493653"/>
    <w:rsid w:val="004937C1"/>
    <w:rsid w:val="00493DDA"/>
    <w:rsid w:val="00495B27"/>
    <w:rsid w:val="00496C56"/>
    <w:rsid w:val="0049754C"/>
    <w:rsid w:val="00497E96"/>
    <w:rsid w:val="004A00EE"/>
    <w:rsid w:val="004A13A5"/>
    <w:rsid w:val="004A1A4B"/>
    <w:rsid w:val="004A1FCB"/>
    <w:rsid w:val="004A224A"/>
    <w:rsid w:val="004A234D"/>
    <w:rsid w:val="004A4D17"/>
    <w:rsid w:val="004A4D7F"/>
    <w:rsid w:val="004A53FA"/>
    <w:rsid w:val="004A596A"/>
    <w:rsid w:val="004A6A75"/>
    <w:rsid w:val="004B2668"/>
    <w:rsid w:val="004B325F"/>
    <w:rsid w:val="004B3530"/>
    <w:rsid w:val="004B3F15"/>
    <w:rsid w:val="004B4FA5"/>
    <w:rsid w:val="004B58F8"/>
    <w:rsid w:val="004B5CA9"/>
    <w:rsid w:val="004C2AAA"/>
    <w:rsid w:val="004C458C"/>
    <w:rsid w:val="004C4A7F"/>
    <w:rsid w:val="004C4BE5"/>
    <w:rsid w:val="004C4F4B"/>
    <w:rsid w:val="004C5C44"/>
    <w:rsid w:val="004C5F17"/>
    <w:rsid w:val="004C6F37"/>
    <w:rsid w:val="004D0632"/>
    <w:rsid w:val="004D11A0"/>
    <w:rsid w:val="004D1407"/>
    <w:rsid w:val="004D1894"/>
    <w:rsid w:val="004D2A7C"/>
    <w:rsid w:val="004D3173"/>
    <w:rsid w:val="004D31A5"/>
    <w:rsid w:val="004D3C06"/>
    <w:rsid w:val="004D4275"/>
    <w:rsid w:val="004D54D0"/>
    <w:rsid w:val="004D708C"/>
    <w:rsid w:val="004D71CC"/>
    <w:rsid w:val="004E0F60"/>
    <w:rsid w:val="004E30DD"/>
    <w:rsid w:val="004E340C"/>
    <w:rsid w:val="004E3C01"/>
    <w:rsid w:val="004E3C21"/>
    <w:rsid w:val="004E4375"/>
    <w:rsid w:val="004E4672"/>
    <w:rsid w:val="004E4B51"/>
    <w:rsid w:val="004F089F"/>
    <w:rsid w:val="004F08C5"/>
    <w:rsid w:val="004F1B4A"/>
    <w:rsid w:val="004F34F4"/>
    <w:rsid w:val="004F6BC3"/>
    <w:rsid w:val="004F6DE5"/>
    <w:rsid w:val="005029F4"/>
    <w:rsid w:val="00503473"/>
    <w:rsid w:val="00503938"/>
    <w:rsid w:val="00503AAC"/>
    <w:rsid w:val="005047B4"/>
    <w:rsid w:val="005069C1"/>
    <w:rsid w:val="00506F84"/>
    <w:rsid w:val="00507FD6"/>
    <w:rsid w:val="00510954"/>
    <w:rsid w:val="0051104F"/>
    <w:rsid w:val="005128C1"/>
    <w:rsid w:val="00512E10"/>
    <w:rsid w:val="00513809"/>
    <w:rsid w:val="005144A2"/>
    <w:rsid w:val="00515A7D"/>
    <w:rsid w:val="00515E17"/>
    <w:rsid w:val="00516997"/>
    <w:rsid w:val="00520218"/>
    <w:rsid w:val="00521FB0"/>
    <w:rsid w:val="00522225"/>
    <w:rsid w:val="00522D3E"/>
    <w:rsid w:val="005255A0"/>
    <w:rsid w:val="00525750"/>
    <w:rsid w:val="005262BE"/>
    <w:rsid w:val="00526BA9"/>
    <w:rsid w:val="005270CA"/>
    <w:rsid w:val="005274B1"/>
    <w:rsid w:val="00530F20"/>
    <w:rsid w:val="005311C8"/>
    <w:rsid w:val="0053131F"/>
    <w:rsid w:val="00531A23"/>
    <w:rsid w:val="00531FE6"/>
    <w:rsid w:val="00532352"/>
    <w:rsid w:val="005324AA"/>
    <w:rsid w:val="00532A6A"/>
    <w:rsid w:val="00532B93"/>
    <w:rsid w:val="00532FFD"/>
    <w:rsid w:val="00537581"/>
    <w:rsid w:val="00540814"/>
    <w:rsid w:val="00541479"/>
    <w:rsid w:val="00541E6B"/>
    <w:rsid w:val="005427A2"/>
    <w:rsid w:val="00545417"/>
    <w:rsid w:val="00545E42"/>
    <w:rsid w:val="00546684"/>
    <w:rsid w:val="00546C81"/>
    <w:rsid w:val="00547824"/>
    <w:rsid w:val="00547ABC"/>
    <w:rsid w:val="00547B60"/>
    <w:rsid w:val="005501BF"/>
    <w:rsid w:val="00551A29"/>
    <w:rsid w:val="00553E9F"/>
    <w:rsid w:val="0055418A"/>
    <w:rsid w:val="005570D0"/>
    <w:rsid w:val="00557FC7"/>
    <w:rsid w:val="0056056A"/>
    <w:rsid w:val="00561CBF"/>
    <w:rsid w:val="00563770"/>
    <w:rsid w:val="00563A4A"/>
    <w:rsid w:val="00564387"/>
    <w:rsid w:val="0056702B"/>
    <w:rsid w:val="00571A04"/>
    <w:rsid w:val="00571FC3"/>
    <w:rsid w:val="005737C9"/>
    <w:rsid w:val="005751E3"/>
    <w:rsid w:val="005759F9"/>
    <w:rsid w:val="0057606C"/>
    <w:rsid w:val="005802F9"/>
    <w:rsid w:val="00581864"/>
    <w:rsid w:val="00581B21"/>
    <w:rsid w:val="00583810"/>
    <w:rsid w:val="0058459F"/>
    <w:rsid w:val="0058465A"/>
    <w:rsid w:val="00585561"/>
    <w:rsid w:val="00591317"/>
    <w:rsid w:val="00591841"/>
    <w:rsid w:val="00592681"/>
    <w:rsid w:val="00593958"/>
    <w:rsid w:val="00593E3E"/>
    <w:rsid w:val="0059648B"/>
    <w:rsid w:val="00596922"/>
    <w:rsid w:val="00596CAC"/>
    <w:rsid w:val="0059770D"/>
    <w:rsid w:val="00597C34"/>
    <w:rsid w:val="005A2389"/>
    <w:rsid w:val="005A248C"/>
    <w:rsid w:val="005A25B7"/>
    <w:rsid w:val="005A2DC4"/>
    <w:rsid w:val="005A3802"/>
    <w:rsid w:val="005A4342"/>
    <w:rsid w:val="005B0A3E"/>
    <w:rsid w:val="005B10F6"/>
    <w:rsid w:val="005B1800"/>
    <w:rsid w:val="005B4165"/>
    <w:rsid w:val="005B4A4F"/>
    <w:rsid w:val="005B5E24"/>
    <w:rsid w:val="005B611C"/>
    <w:rsid w:val="005B6F07"/>
    <w:rsid w:val="005C193B"/>
    <w:rsid w:val="005C1B87"/>
    <w:rsid w:val="005C2821"/>
    <w:rsid w:val="005C2B31"/>
    <w:rsid w:val="005C343D"/>
    <w:rsid w:val="005C495E"/>
    <w:rsid w:val="005C4B27"/>
    <w:rsid w:val="005C5A5E"/>
    <w:rsid w:val="005C6B16"/>
    <w:rsid w:val="005C71AE"/>
    <w:rsid w:val="005D1183"/>
    <w:rsid w:val="005D6BA9"/>
    <w:rsid w:val="005E0E13"/>
    <w:rsid w:val="005E1196"/>
    <w:rsid w:val="005E1AA9"/>
    <w:rsid w:val="005E1E84"/>
    <w:rsid w:val="005E25C2"/>
    <w:rsid w:val="005E288F"/>
    <w:rsid w:val="005E338C"/>
    <w:rsid w:val="005E5E99"/>
    <w:rsid w:val="005F1707"/>
    <w:rsid w:val="00600369"/>
    <w:rsid w:val="0060101E"/>
    <w:rsid w:val="006045B6"/>
    <w:rsid w:val="0060476D"/>
    <w:rsid w:val="00606127"/>
    <w:rsid w:val="00606457"/>
    <w:rsid w:val="00607570"/>
    <w:rsid w:val="006109E8"/>
    <w:rsid w:val="00611085"/>
    <w:rsid w:val="00611FEA"/>
    <w:rsid w:val="00612F57"/>
    <w:rsid w:val="006154B2"/>
    <w:rsid w:val="00616F89"/>
    <w:rsid w:val="006176B2"/>
    <w:rsid w:val="0061790F"/>
    <w:rsid w:val="00617C21"/>
    <w:rsid w:val="00617EEB"/>
    <w:rsid w:val="0062216A"/>
    <w:rsid w:val="00623DC1"/>
    <w:rsid w:val="0062458D"/>
    <w:rsid w:val="0062464A"/>
    <w:rsid w:val="00624738"/>
    <w:rsid w:val="006247A9"/>
    <w:rsid w:val="00626CF9"/>
    <w:rsid w:val="0063002C"/>
    <w:rsid w:val="006317D8"/>
    <w:rsid w:val="006339D9"/>
    <w:rsid w:val="00633B63"/>
    <w:rsid w:val="0063410A"/>
    <w:rsid w:val="006343C8"/>
    <w:rsid w:val="0063472B"/>
    <w:rsid w:val="00637DFE"/>
    <w:rsid w:val="00640939"/>
    <w:rsid w:val="00641398"/>
    <w:rsid w:val="006419C5"/>
    <w:rsid w:val="00642B8B"/>
    <w:rsid w:val="00643F50"/>
    <w:rsid w:val="006466E1"/>
    <w:rsid w:val="00647CE2"/>
    <w:rsid w:val="00647D5C"/>
    <w:rsid w:val="00651DFB"/>
    <w:rsid w:val="00652102"/>
    <w:rsid w:val="00652586"/>
    <w:rsid w:val="00652B5D"/>
    <w:rsid w:val="00653B4A"/>
    <w:rsid w:val="006563D3"/>
    <w:rsid w:val="006573C3"/>
    <w:rsid w:val="00657D35"/>
    <w:rsid w:val="00660E3C"/>
    <w:rsid w:val="00661753"/>
    <w:rsid w:val="006632D0"/>
    <w:rsid w:val="00665875"/>
    <w:rsid w:val="0066650E"/>
    <w:rsid w:val="00666643"/>
    <w:rsid w:val="00667212"/>
    <w:rsid w:val="00667F69"/>
    <w:rsid w:val="00670022"/>
    <w:rsid w:val="00670313"/>
    <w:rsid w:val="006721BF"/>
    <w:rsid w:val="00672614"/>
    <w:rsid w:val="00672D6C"/>
    <w:rsid w:val="00672FF9"/>
    <w:rsid w:val="0067342A"/>
    <w:rsid w:val="006738F1"/>
    <w:rsid w:val="006740A5"/>
    <w:rsid w:val="006746BC"/>
    <w:rsid w:val="006748DB"/>
    <w:rsid w:val="00675730"/>
    <w:rsid w:val="0067599A"/>
    <w:rsid w:val="006765B0"/>
    <w:rsid w:val="00677259"/>
    <w:rsid w:val="00677FA8"/>
    <w:rsid w:val="006812A4"/>
    <w:rsid w:val="006816B3"/>
    <w:rsid w:val="006826B1"/>
    <w:rsid w:val="006829F3"/>
    <w:rsid w:val="006833C9"/>
    <w:rsid w:val="00686C63"/>
    <w:rsid w:val="0068719B"/>
    <w:rsid w:val="00687F59"/>
    <w:rsid w:val="0069216A"/>
    <w:rsid w:val="00693751"/>
    <w:rsid w:val="00697ACE"/>
    <w:rsid w:val="006A1798"/>
    <w:rsid w:val="006A2FBB"/>
    <w:rsid w:val="006A3868"/>
    <w:rsid w:val="006A3F4D"/>
    <w:rsid w:val="006A48B7"/>
    <w:rsid w:val="006B0CF6"/>
    <w:rsid w:val="006B1654"/>
    <w:rsid w:val="006B19B8"/>
    <w:rsid w:val="006B1E34"/>
    <w:rsid w:val="006B3448"/>
    <w:rsid w:val="006B6D0D"/>
    <w:rsid w:val="006B709E"/>
    <w:rsid w:val="006C195C"/>
    <w:rsid w:val="006C2021"/>
    <w:rsid w:val="006C21B4"/>
    <w:rsid w:val="006C2569"/>
    <w:rsid w:val="006C2C29"/>
    <w:rsid w:val="006C3466"/>
    <w:rsid w:val="006C4878"/>
    <w:rsid w:val="006C5BA8"/>
    <w:rsid w:val="006C7178"/>
    <w:rsid w:val="006D0265"/>
    <w:rsid w:val="006D0459"/>
    <w:rsid w:val="006D07E6"/>
    <w:rsid w:val="006D162D"/>
    <w:rsid w:val="006D3828"/>
    <w:rsid w:val="006D4FD5"/>
    <w:rsid w:val="006D663E"/>
    <w:rsid w:val="006D7A45"/>
    <w:rsid w:val="006E1348"/>
    <w:rsid w:val="006E3EDD"/>
    <w:rsid w:val="006E53EF"/>
    <w:rsid w:val="006F0840"/>
    <w:rsid w:val="006F0F9B"/>
    <w:rsid w:val="006F1C2B"/>
    <w:rsid w:val="006F2152"/>
    <w:rsid w:val="006F28FC"/>
    <w:rsid w:val="006F496C"/>
    <w:rsid w:val="006F5A8C"/>
    <w:rsid w:val="006F687F"/>
    <w:rsid w:val="006F728A"/>
    <w:rsid w:val="006F76D9"/>
    <w:rsid w:val="006F7DF3"/>
    <w:rsid w:val="007013CF"/>
    <w:rsid w:val="0070150F"/>
    <w:rsid w:val="0070228F"/>
    <w:rsid w:val="007028A7"/>
    <w:rsid w:val="007079A3"/>
    <w:rsid w:val="00712B3F"/>
    <w:rsid w:val="00713A63"/>
    <w:rsid w:val="0071508D"/>
    <w:rsid w:val="00715C9C"/>
    <w:rsid w:val="0071784F"/>
    <w:rsid w:val="00717A18"/>
    <w:rsid w:val="00717E96"/>
    <w:rsid w:val="007200D9"/>
    <w:rsid w:val="00720C25"/>
    <w:rsid w:val="00721E56"/>
    <w:rsid w:val="00722AF5"/>
    <w:rsid w:val="007264A6"/>
    <w:rsid w:val="00726E83"/>
    <w:rsid w:val="00730915"/>
    <w:rsid w:val="00730BA8"/>
    <w:rsid w:val="00732311"/>
    <w:rsid w:val="0073319E"/>
    <w:rsid w:val="0073614D"/>
    <w:rsid w:val="0074144B"/>
    <w:rsid w:val="00745E80"/>
    <w:rsid w:val="007517DA"/>
    <w:rsid w:val="00751D7E"/>
    <w:rsid w:val="00753A1B"/>
    <w:rsid w:val="00754399"/>
    <w:rsid w:val="007547C4"/>
    <w:rsid w:val="00761A2D"/>
    <w:rsid w:val="00761D12"/>
    <w:rsid w:val="0076262B"/>
    <w:rsid w:val="007632AA"/>
    <w:rsid w:val="00763ED9"/>
    <w:rsid w:val="00771531"/>
    <w:rsid w:val="00771AD7"/>
    <w:rsid w:val="00772E79"/>
    <w:rsid w:val="00773506"/>
    <w:rsid w:val="00773D8A"/>
    <w:rsid w:val="00777335"/>
    <w:rsid w:val="007829E5"/>
    <w:rsid w:val="00782D2C"/>
    <w:rsid w:val="007834B9"/>
    <w:rsid w:val="00784746"/>
    <w:rsid w:val="007849E2"/>
    <w:rsid w:val="007851CA"/>
    <w:rsid w:val="00785DC7"/>
    <w:rsid w:val="00787626"/>
    <w:rsid w:val="00787749"/>
    <w:rsid w:val="00787D56"/>
    <w:rsid w:val="00790260"/>
    <w:rsid w:val="007916A3"/>
    <w:rsid w:val="00793AF5"/>
    <w:rsid w:val="00793F50"/>
    <w:rsid w:val="00794CF4"/>
    <w:rsid w:val="00795A5E"/>
    <w:rsid w:val="00795F61"/>
    <w:rsid w:val="00796960"/>
    <w:rsid w:val="007A2950"/>
    <w:rsid w:val="007A2D2D"/>
    <w:rsid w:val="007A3146"/>
    <w:rsid w:val="007A3286"/>
    <w:rsid w:val="007A3824"/>
    <w:rsid w:val="007A4C48"/>
    <w:rsid w:val="007A630B"/>
    <w:rsid w:val="007B0A1A"/>
    <w:rsid w:val="007B1DB5"/>
    <w:rsid w:val="007B2C3A"/>
    <w:rsid w:val="007B3263"/>
    <w:rsid w:val="007B39C9"/>
    <w:rsid w:val="007B4F2E"/>
    <w:rsid w:val="007B59D6"/>
    <w:rsid w:val="007B628F"/>
    <w:rsid w:val="007B6EAB"/>
    <w:rsid w:val="007B7A84"/>
    <w:rsid w:val="007B7D05"/>
    <w:rsid w:val="007C04CD"/>
    <w:rsid w:val="007C1CAF"/>
    <w:rsid w:val="007C3914"/>
    <w:rsid w:val="007C43FE"/>
    <w:rsid w:val="007C45EA"/>
    <w:rsid w:val="007C51B5"/>
    <w:rsid w:val="007C52E8"/>
    <w:rsid w:val="007C7601"/>
    <w:rsid w:val="007C7AFD"/>
    <w:rsid w:val="007C7DD6"/>
    <w:rsid w:val="007C7F14"/>
    <w:rsid w:val="007D29EF"/>
    <w:rsid w:val="007D5609"/>
    <w:rsid w:val="007D5D11"/>
    <w:rsid w:val="007E0566"/>
    <w:rsid w:val="007E0B2C"/>
    <w:rsid w:val="007E2A23"/>
    <w:rsid w:val="007E305D"/>
    <w:rsid w:val="007E44A8"/>
    <w:rsid w:val="007E5828"/>
    <w:rsid w:val="007E5BCB"/>
    <w:rsid w:val="007F2815"/>
    <w:rsid w:val="007F2FA8"/>
    <w:rsid w:val="007F3BEB"/>
    <w:rsid w:val="007F3D04"/>
    <w:rsid w:val="007F46F5"/>
    <w:rsid w:val="007F4F92"/>
    <w:rsid w:val="007F4FDC"/>
    <w:rsid w:val="007F5DA5"/>
    <w:rsid w:val="007F5DE0"/>
    <w:rsid w:val="007F5E48"/>
    <w:rsid w:val="007F6046"/>
    <w:rsid w:val="007F6764"/>
    <w:rsid w:val="007F6B8C"/>
    <w:rsid w:val="007F6D73"/>
    <w:rsid w:val="007F7787"/>
    <w:rsid w:val="00800201"/>
    <w:rsid w:val="00801011"/>
    <w:rsid w:val="00801496"/>
    <w:rsid w:val="0080162F"/>
    <w:rsid w:val="00802643"/>
    <w:rsid w:val="00802B1C"/>
    <w:rsid w:val="008109C0"/>
    <w:rsid w:val="008114A8"/>
    <w:rsid w:val="00811BDB"/>
    <w:rsid w:val="00812EC6"/>
    <w:rsid w:val="00813494"/>
    <w:rsid w:val="008147BC"/>
    <w:rsid w:val="008149F1"/>
    <w:rsid w:val="008149F8"/>
    <w:rsid w:val="0081714E"/>
    <w:rsid w:val="00817EF5"/>
    <w:rsid w:val="0082004C"/>
    <w:rsid w:val="00821090"/>
    <w:rsid w:val="0082154A"/>
    <w:rsid w:val="008219C6"/>
    <w:rsid w:val="00821B22"/>
    <w:rsid w:val="0082275E"/>
    <w:rsid w:val="008232AD"/>
    <w:rsid w:val="00823535"/>
    <w:rsid w:val="008237B4"/>
    <w:rsid w:val="008241BF"/>
    <w:rsid w:val="00824A2D"/>
    <w:rsid w:val="0082557F"/>
    <w:rsid w:val="00826C73"/>
    <w:rsid w:val="0082753D"/>
    <w:rsid w:val="008277DD"/>
    <w:rsid w:val="00832B47"/>
    <w:rsid w:val="00833C91"/>
    <w:rsid w:val="00834758"/>
    <w:rsid w:val="00834DE9"/>
    <w:rsid w:val="008358D4"/>
    <w:rsid w:val="00837C06"/>
    <w:rsid w:val="00840EF8"/>
    <w:rsid w:val="00841880"/>
    <w:rsid w:val="00841ACB"/>
    <w:rsid w:val="008437C7"/>
    <w:rsid w:val="0084387A"/>
    <w:rsid w:val="008455D1"/>
    <w:rsid w:val="00850ED8"/>
    <w:rsid w:val="00853A79"/>
    <w:rsid w:val="00854C3B"/>
    <w:rsid w:val="00854D64"/>
    <w:rsid w:val="008558B3"/>
    <w:rsid w:val="008561FB"/>
    <w:rsid w:val="008563F0"/>
    <w:rsid w:val="008571EA"/>
    <w:rsid w:val="008615CF"/>
    <w:rsid w:val="00861B5E"/>
    <w:rsid w:val="00862200"/>
    <w:rsid w:val="00863A49"/>
    <w:rsid w:val="008643B5"/>
    <w:rsid w:val="00864EC5"/>
    <w:rsid w:val="008651F5"/>
    <w:rsid w:val="00865351"/>
    <w:rsid w:val="00865DDB"/>
    <w:rsid w:val="00866376"/>
    <w:rsid w:val="00866431"/>
    <w:rsid w:val="008666D8"/>
    <w:rsid w:val="0086674F"/>
    <w:rsid w:val="00870E38"/>
    <w:rsid w:val="0087157E"/>
    <w:rsid w:val="00871618"/>
    <w:rsid w:val="008736D7"/>
    <w:rsid w:val="00873820"/>
    <w:rsid w:val="008738D9"/>
    <w:rsid w:val="00873912"/>
    <w:rsid w:val="00873D78"/>
    <w:rsid w:val="00875B2E"/>
    <w:rsid w:val="00875D93"/>
    <w:rsid w:val="00880018"/>
    <w:rsid w:val="0088255B"/>
    <w:rsid w:val="00882D92"/>
    <w:rsid w:val="0088570C"/>
    <w:rsid w:val="008859EC"/>
    <w:rsid w:val="00885B2C"/>
    <w:rsid w:val="0088603E"/>
    <w:rsid w:val="00887FA8"/>
    <w:rsid w:val="00890ED9"/>
    <w:rsid w:val="00892F28"/>
    <w:rsid w:val="008948BE"/>
    <w:rsid w:val="00895CC5"/>
    <w:rsid w:val="00897493"/>
    <w:rsid w:val="008A36E1"/>
    <w:rsid w:val="008A4A47"/>
    <w:rsid w:val="008A4E81"/>
    <w:rsid w:val="008A5931"/>
    <w:rsid w:val="008A5F80"/>
    <w:rsid w:val="008A605D"/>
    <w:rsid w:val="008A76C7"/>
    <w:rsid w:val="008B05DD"/>
    <w:rsid w:val="008B08C1"/>
    <w:rsid w:val="008B0E87"/>
    <w:rsid w:val="008B0F5C"/>
    <w:rsid w:val="008B1C79"/>
    <w:rsid w:val="008B1C7B"/>
    <w:rsid w:val="008B2563"/>
    <w:rsid w:val="008B3C31"/>
    <w:rsid w:val="008B5F40"/>
    <w:rsid w:val="008B697E"/>
    <w:rsid w:val="008C137B"/>
    <w:rsid w:val="008C2B15"/>
    <w:rsid w:val="008C30E7"/>
    <w:rsid w:val="008C4CD0"/>
    <w:rsid w:val="008C514C"/>
    <w:rsid w:val="008C5A8B"/>
    <w:rsid w:val="008C6324"/>
    <w:rsid w:val="008C6A76"/>
    <w:rsid w:val="008D1F35"/>
    <w:rsid w:val="008D256A"/>
    <w:rsid w:val="008D2643"/>
    <w:rsid w:val="008D345E"/>
    <w:rsid w:val="008D3463"/>
    <w:rsid w:val="008D37D7"/>
    <w:rsid w:val="008D4723"/>
    <w:rsid w:val="008D4910"/>
    <w:rsid w:val="008D5931"/>
    <w:rsid w:val="008D5E06"/>
    <w:rsid w:val="008E0A35"/>
    <w:rsid w:val="008E1C57"/>
    <w:rsid w:val="008E1FD7"/>
    <w:rsid w:val="008E2AB1"/>
    <w:rsid w:val="008E313B"/>
    <w:rsid w:val="008E35F3"/>
    <w:rsid w:val="008E399D"/>
    <w:rsid w:val="008E3C09"/>
    <w:rsid w:val="008E70BB"/>
    <w:rsid w:val="008E7BA0"/>
    <w:rsid w:val="008E7D0B"/>
    <w:rsid w:val="008F2041"/>
    <w:rsid w:val="008F26D2"/>
    <w:rsid w:val="008F2C73"/>
    <w:rsid w:val="008F3166"/>
    <w:rsid w:val="008F5ADB"/>
    <w:rsid w:val="008F61E2"/>
    <w:rsid w:val="009042A7"/>
    <w:rsid w:val="009046A2"/>
    <w:rsid w:val="00904BFE"/>
    <w:rsid w:val="00905D4D"/>
    <w:rsid w:val="0090610B"/>
    <w:rsid w:val="00906589"/>
    <w:rsid w:val="00906984"/>
    <w:rsid w:val="009069CB"/>
    <w:rsid w:val="009133AA"/>
    <w:rsid w:val="009137D7"/>
    <w:rsid w:val="0091388B"/>
    <w:rsid w:val="00914086"/>
    <w:rsid w:val="009153C2"/>
    <w:rsid w:val="009154C6"/>
    <w:rsid w:val="00915B8B"/>
    <w:rsid w:val="00920852"/>
    <w:rsid w:val="009216B9"/>
    <w:rsid w:val="009229DE"/>
    <w:rsid w:val="00923C09"/>
    <w:rsid w:val="0092466C"/>
    <w:rsid w:val="00924BD6"/>
    <w:rsid w:val="0092532F"/>
    <w:rsid w:val="009274B5"/>
    <w:rsid w:val="0092767A"/>
    <w:rsid w:val="00931862"/>
    <w:rsid w:val="00931BC9"/>
    <w:rsid w:val="00933464"/>
    <w:rsid w:val="00935967"/>
    <w:rsid w:val="00936105"/>
    <w:rsid w:val="009368E4"/>
    <w:rsid w:val="009370BF"/>
    <w:rsid w:val="0094177B"/>
    <w:rsid w:val="009426C7"/>
    <w:rsid w:val="00946BEE"/>
    <w:rsid w:val="00947481"/>
    <w:rsid w:val="009477D1"/>
    <w:rsid w:val="0094786E"/>
    <w:rsid w:val="00947B72"/>
    <w:rsid w:val="00950FDE"/>
    <w:rsid w:val="009520A5"/>
    <w:rsid w:val="00952261"/>
    <w:rsid w:val="00955EBF"/>
    <w:rsid w:val="00956652"/>
    <w:rsid w:val="00956886"/>
    <w:rsid w:val="00956A85"/>
    <w:rsid w:val="00962EC1"/>
    <w:rsid w:val="00963322"/>
    <w:rsid w:val="009638DE"/>
    <w:rsid w:val="009645E9"/>
    <w:rsid w:val="00964AA9"/>
    <w:rsid w:val="009656B3"/>
    <w:rsid w:val="00967048"/>
    <w:rsid w:val="009676CA"/>
    <w:rsid w:val="00970CF8"/>
    <w:rsid w:val="00971673"/>
    <w:rsid w:val="00971B84"/>
    <w:rsid w:val="00972B3E"/>
    <w:rsid w:val="0097309F"/>
    <w:rsid w:val="00974E5C"/>
    <w:rsid w:val="00975E15"/>
    <w:rsid w:val="00977162"/>
    <w:rsid w:val="009777AB"/>
    <w:rsid w:val="00984607"/>
    <w:rsid w:val="009854DA"/>
    <w:rsid w:val="0098772B"/>
    <w:rsid w:val="009907EF"/>
    <w:rsid w:val="00993EC8"/>
    <w:rsid w:val="00994389"/>
    <w:rsid w:val="00994C11"/>
    <w:rsid w:val="00994EEF"/>
    <w:rsid w:val="009953C8"/>
    <w:rsid w:val="00995600"/>
    <w:rsid w:val="0099591F"/>
    <w:rsid w:val="009A0B86"/>
    <w:rsid w:val="009A11E5"/>
    <w:rsid w:val="009A15EA"/>
    <w:rsid w:val="009A1902"/>
    <w:rsid w:val="009A3BB7"/>
    <w:rsid w:val="009A5089"/>
    <w:rsid w:val="009A58CD"/>
    <w:rsid w:val="009A78DD"/>
    <w:rsid w:val="009B0061"/>
    <w:rsid w:val="009B017C"/>
    <w:rsid w:val="009B0577"/>
    <w:rsid w:val="009B152D"/>
    <w:rsid w:val="009B1A51"/>
    <w:rsid w:val="009B34D5"/>
    <w:rsid w:val="009B43F5"/>
    <w:rsid w:val="009B639E"/>
    <w:rsid w:val="009C048E"/>
    <w:rsid w:val="009C2048"/>
    <w:rsid w:val="009C243A"/>
    <w:rsid w:val="009C354B"/>
    <w:rsid w:val="009C6668"/>
    <w:rsid w:val="009C79D5"/>
    <w:rsid w:val="009C7CC0"/>
    <w:rsid w:val="009D3AA5"/>
    <w:rsid w:val="009D4B37"/>
    <w:rsid w:val="009D7B82"/>
    <w:rsid w:val="009E0697"/>
    <w:rsid w:val="009E3C96"/>
    <w:rsid w:val="009E5199"/>
    <w:rsid w:val="009E5ECC"/>
    <w:rsid w:val="009E7552"/>
    <w:rsid w:val="009E76F9"/>
    <w:rsid w:val="009F14D1"/>
    <w:rsid w:val="009F23D3"/>
    <w:rsid w:val="009F5C36"/>
    <w:rsid w:val="009F68B9"/>
    <w:rsid w:val="009F6BB8"/>
    <w:rsid w:val="009F76FA"/>
    <w:rsid w:val="00A00780"/>
    <w:rsid w:val="00A01B67"/>
    <w:rsid w:val="00A02A85"/>
    <w:rsid w:val="00A034CE"/>
    <w:rsid w:val="00A038AA"/>
    <w:rsid w:val="00A119A4"/>
    <w:rsid w:val="00A121B6"/>
    <w:rsid w:val="00A133D2"/>
    <w:rsid w:val="00A15736"/>
    <w:rsid w:val="00A15DC0"/>
    <w:rsid w:val="00A16BF9"/>
    <w:rsid w:val="00A16ED5"/>
    <w:rsid w:val="00A16EE2"/>
    <w:rsid w:val="00A16F4A"/>
    <w:rsid w:val="00A22F52"/>
    <w:rsid w:val="00A23255"/>
    <w:rsid w:val="00A2394F"/>
    <w:rsid w:val="00A23E03"/>
    <w:rsid w:val="00A24CBF"/>
    <w:rsid w:val="00A24D94"/>
    <w:rsid w:val="00A250A3"/>
    <w:rsid w:val="00A267EF"/>
    <w:rsid w:val="00A26AFE"/>
    <w:rsid w:val="00A26C53"/>
    <w:rsid w:val="00A27392"/>
    <w:rsid w:val="00A310EA"/>
    <w:rsid w:val="00A31459"/>
    <w:rsid w:val="00A31577"/>
    <w:rsid w:val="00A322C5"/>
    <w:rsid w:val="00A32800"/>
    <w:rsid w:val="00A32F1E"/>
    <w:rsid w:val="00A332CF"/>
    <w:rsid w:val="00A34551"/>
    <w:rsid w:val="00A34869"/>
    <w:rsid w:val="00A36D8A"/>
    <w:rsid w:val="00A37908"/>
    <w:rsid w:val="00A40FA7"/>
    <w:rsid w:val="00A42B5E"/>
    <w:rsid w:val="00A43D36"/>
    <w:rsid w:val="00A459FB"/>
    <w:rsid w:val="00A4605C"/>
    <w:rsid w:val="00A507A9"/>
    <w:rsid w:val="00A52191"/>
    <w:rsid w:val="00A52937"/>
    <w:rsid w:val="00A52EF1"/>
    <w:rsid w:val="00A5359C"/>
    <w:rsid w:val="00A56229"/>
    <w:rsid w:val="00A57960"/>
    <w:rsid w:val="00A57FA7"/>
    <w:rsid w:val="00A625C1"/>
    <w:rsid w:val="00A63FB6"/>
    <w:rsid w:val="00A67460"/>
    <w:rsid w:val="00A67663"/>
    <w:rsid w:val="00A70C31"/>
    <w:rsid w:val="00A70D6C"/>
    <w:rsid w:val="00A71668"/>
    <w:rsid w:val="00A75DBB"/>
    <w:rsid w:val="00A76044"/>
    <w:rsid w:val="00A800EA"/>
    <w:rsid w:val="00A81116"/>
    <w:rsid w:val="00A834F4"/>
    <w:rsid w:val="00A87601"/>
    <w:rsid w:val="00A91B7F"/>
    <w:rsid w:val="00A920B6"/>
    <w:rsid w:val="00A92BCD"/>
    <w:rsid w:val="00A97765"/>
    <w:rsid w:val="00AA14C1"/>
    <w:rsid w:val="00AA1588"/>
    <w:rsid w:val="00AA283B"/>
    <w:rsid w:val="00AA378A"/>
    <w:rsid w:val="00AA4C12"/>
    <w:rsid w:val="00AA61E6"/>
    <w:rsid w:val="00AA6765"/>
    <w:rsid w:val="00AA6FB9"/>
    <w:rsid w:val="00AA763A"/>
    <w:rsid w:val="00AB2B36"/>
    <w:rsid w:val="00AB5267"/>
    <w:rsid w:val="00AB5697"/>
    <w:rsid w:val="00AB6C16"/>
    <w:rsid w:val="00AC0801"/>
    <w:rsid w:val="00AC23C2"/>
    <w:rsid w:val="00AC35A9"/>
    <w:rsid w:val="00AC3CC2"/>
    <w:rsid w:val="00AC429B"/>
    <w:rsid w:val="00AC6DD7"/>
    <w:rsid w:val="00AD05A0"/>
    <w:rsid w:val="00AD072D"/>
    <w:rsid w:val="00AD1A83"/>
    <w:rsid w:val="00AD293A"/>
    <w:rsid w:val="00AD3C68"/>
    <w:rsid w:val="00AD4029"/>
    <w:rsid w:val="00AD4F10"/>
    <w:rsid w:val="00AD56FE"/>
    <w:rsid w:val="00AD5ECF"/>
    <w:rsid w:val="00AD7143"/>
    <w:rsid w:val="00AD778F"/>
    <w:rsid w:val="00AD792A"/>
    <w:rsid w:val="00AD7E59"/>
    <w:rsid w:val="00AE0033"/>
    <w:rsid w:val="00AE187C"/>
    <w:rsid w:val="00AE3903"/>
    <w:rsid w:val="00AE3962"/>
    <w:rsid w:val="00AE3B4C"/>
    <w:rsid w:val="00AE3CB6"/>
    <w:rsid w:val="00AE5357"/>
    <w:rsid w:val="00AE6904"/>
    <w:rsid w:val="00AE7D1A"/>
    <w:rsid w:val="00AF0285"/>
    <w:rsid w:val="00AF103F"/>
    <w:rsid w:val="00AF3354"/>
    <w:rsid w:val="00AF37EA"/>
    <w:rsid w:val="00AF6328"/>
    <w:rsid w:val="00AF7C91"/>
    <w:rsid w:val="00B026B9"/>
    <w:rsid w:val="00B03103"/>
    <w:rsid w:val="00B03723"/>
    <w:rsid w:val="00B041D3"/>
    <w:rsid w:val="00B0550E"/>
    <w:rsid w:val="00B0573C"/>
    <w:rsid w:val="00B06B4F"/>
    <w:rsid w:val="00B072F6"/>
    <w:rsid w:val="00B0764C"/>
    <w:rsid w:val="00B07C6B"/>
    <w:rsid w:val="00B10703"/>
    <w:rsid w:val="00B10F63"/>
    <w:rsid w:val="00B1116D"/>
    <w:rsid w:val="00B12912"/>
    <w:rsid w:val="00B133AD"/>
    <w:rsid w:val="00B139A1"/>
    <w:rsid w:val="00B14250"/>
    <w:rsid w:val="00B15638"/>
    <w:rsid w:val="00B16F87"/>
    <w:rsid w:val="00B21C78"/>
    <w:rsid w:val="00B22712"/>
    <w:rsid w:val="00B228E1"/>
    <w:rsid w:val="00B228F7"/>
    <w:rsid w:val="00B22EAE"/>
    <w:rsid w:val="00B231CA"/>
    <w:rsid w:val="00B24022"/>
    <w:rsid w:val="00B2536E"/>
    <w:rsid w:val="00B2576B"/>
    <w:rsid w:val="00B25814"/>
    <w:rsid w:val="00B25D0C"/>
    <w:rsid w:val="00B31E95"/>
    <w:rsid w:val="00B325A4"/>
    <w:rsid w:val="00B32D7E"/>
    <w:rsid w:val="00B33024"/>
    <w:rsid w:val="00B339B3"/>
    <w:rsid w:val="00B35151"/>
    <w:rsid w:val="00B35746"/>
    <w:rsid w:val="00B40A59"/>
    <w:rsid w:val="00B41135"/>
    <w:rsid w:val="00B41855"/>
    <w:rsid w:val="00B41BF6"/>
    <w:rsid w:val="00B42132"/>
    <w:rsid w:val="00B423AD"/>
    <w:rsid w:val="00B42F81"/>
    <w:rsid w:val="00B453F8"/>
    <w:rsid w:val="00B45692"/>
    <w:rsid w:val="00B477F9"/>
    <w:rsid w:val="00B50B62"/>
    <w:rsid w:val="00B50F1E"/>
    <w:rsid w:val="00B5137A"/>
    <w:rsid w:val="00B51946"/>
    <w:rsid w:val="00B53874"/>
    <w:rsid w:val="00B538D1"/>
    <w:rsid w:val="00B544DF"/>
    <w:rsid w:val="00B55D0E"/>
    <w:rsid w:val="00B56418"/>
    <w:rsid w:val="00B57CA8"/>
    <w:rsid w:val="00B57E70"/>
    <w:rsid w:val="00B57FCD"/>
    <w:rsid w:val="00B602D7"/>
    <w:rsid w:val="00B62C22"/>
    <w:rsid w:val="00B62DCD"/>
    <w:rsid w:val="00B63647"/>
    <w:rsid w:val="00B64307"/>
    <w:rsid w:val="00B64C2B"/>
    <w:rsid w:val="00B72CFC"/>
    <w:rsid w:val="00B72E55"/>
    <w:rsid w:val="00B732DF"/>
    <w:rsid w:val="00B74BED"/>
    <w:rsid w:val="00B75EBF"/>
    <w:rsid w:val="00B8102A"/>
    <w:rsid w:val="00B82DF2"/>
    <w:rsid w:val="00B85AD5"/>
    <w:rsid w:val="00B8793A"/>
    <w:rsid w:val="00B90231"/>
    <w:rsid w:val="00B90DBF"/>
    <w:rsid w:val="00B92947"/>
    <w:rsid w:val="00B9332B"/>
    <w:rsid w:val="00B93555"/>
    <w:rsid w:val="00B93CDD"/>
    <w:rsid w:val="00B942D3"/>
    <w:rsid w:val="00B94588"/>
    <w:rsid w:val="00B9582E"/>
    <w:rsid w:val="00B977D2"/>
    <w:rsid w:val="00BA5450"/>
    <w:rsid w:val="00BA54E2"/>
    <w:rsid w:val="00BA7239"/>
    <w:rsid w:val="00BA787E"/>
    <w:rsid w:val="00BA789F"/>
    <w:rsid w:val="00BB0456"/>
    <w:rsid w:val="00BB156B"/>
    <w:rsid w:val="00BB28BA"/>
    <w:rsid w:val="00BB38EE"/>
    <w:rsid w:val="00BB3A5D"/>
    <w:rsid w:val="00BB3E44"/>
    <w:rsid w:val="00BB3E8F"/>
    <w:rsid w:val="00BB4559"/>
    <w:rsid w:val="00BB4765"/>
    <w:rsid w:val="00BB4CFE"/>
    <w:rsid w:val="00BB4D27"/>
    <w:rsid w:val="00BB5C37"/>
    <w:rsid w:val="00BB5DC2"/>
    <w:rsid w:val="00BB6920"/>
    <w:rsid w:val="00BB6D78"/>
    <w:rsid w:val="00BB7604"/>
    <w:rsid w:val="00BC02CA"/>
    <w:rsid w:val="00BC20D0"/>
    <w:rsid w:val="00BC34ED"/>
    <w:rsid w:val="00BC45E6"/>
    <w:rsid w:val="00BC54C2"/>
    <w:rsid w:val="00BD00DA"/>
    <w:rsid w:val="00BD09DC"/>
    <w:rsid w:val="00BD0D39"/>
    <w:rsid w:val="00BD17D1"/>
    <w:rsid w:val="00BD1EAA"/>
    <w:rsid w:val="00BD207D"/>
    <w:rsid w:val="00BD2669"/>
    <w:rsid w:val="00BD39B6"/>
    <w:rsid w:val="00BD508A"/>
    <w:rsid w:val="00BD556B"/>
    <w:rsid w:val="00BE0D1A"/>
    <w:rsid w:val="00BE1DAB"/>
    <w:rsid w:val="00BE7171"/>
    <w:rsid w:val="00BF074A"/>
    <w:rsid w:val="00BF081B"/>
    <w:rsid w:val="00BF0F2B"/>
    <w:rsid w:val="00BF2BBF"/>
    <w:rsid w:val="00C01919"/>
    <w:rsid w:val="00C02B80"/>
    <w:rsid w:val="00C038ED"/>
    <w:rsid w:val="00C0472A"/>
    <w:rsid w:val="00C05192"/>
    <w:rsid w:val="00C051A6"/>
    <w:rsid w:val="00C05EFE"/>
    <w:rsid w:val="00C06202"/>
    <w:rsid w:val="00C07A54"/>
    <w:rsid w:val="00C10542"/>
    <w:rsid w:val="00C11C90"/>
    <w:rsid w:val="00C123E8"/>
    <w:rsid w:val="00C12ED0"/>
    <w:rsid w:val="00C1551D"/>
    <w:rsid w:val="00C16891"/>
    <w:rsid w:val="00C1747B"/>
    <w:rsid w:val="00C22120"/>
    <w:rsid w:val="00C224A0"/>
    <w:rsid w:val="00C23FD3"/>
    <w:rsid w:val="00C30154"/>
    <w:rsid w:val="00C30295"/>
    <w:rsid w:val="00C31653"/>
    <w:rsid w:val="00C31746"/>
    <w:rsid w:val="00C325FC"/>
    <w:rsid w:val="00C3269E"/>
    <w:rsid w:val="00C349BC"/>
    <w:rsid w:val="00C350AA"/>
    <w:rsid w:val="00C3597D"/>
    <w:rsid w:val="00C362E0"/>
    <w:rsid w:val="00C37A5E"/>
    <w:rsid w:val="00C37F05"/>
    <w:rsid w:val="00C4083F"/>
    <w:rsid w:val="00C45675"/>
    <w:rsid w:val="00C50725"/>
    <w:rsid w:val="00C515DC"/>
    <w:rsid w:val="00C51FC5"/>
    <w:rsid w:val="00C53289"/>
    <w:rsid w:val="00C5347B"/>
    <w:rsid w:val="00C540FF"/>
    <w:rsid w:val="00C54C20"/>
    <w:rsid w:val="00C54CE5"/>
    <w:rsid w:val="00C568F7"/>
    <w:rsid w:val="00C5703B"/>
    <w:rsid w:val="00C61B76"/>
    <w:rsid w:val="00C6569F"/>
    <w:rsid w:val="00C65B7D"/>
    <w:rsid w:val="00C72172"/>
    <w:rsid w:val="00C7232D"/>
    <w:rsid w:val="00C737AE"/>
    <w:rsid w:val="00C73CA6"/>
    <w:rsid w:val="00C740E6"/>
    <w:rsid w:val="00C76665"/>
    <w:rsid w:val="00C80B44"/>
    <w:rsid w:val="00C81DB2"/>
    <w:rsid w:val="00C820D9"/>
    <w:rsid w:val="00C827D2"/>
    <w:rsid w:val="00C85647"/>
    <w:rsid w:val="00C8640F"/>
    <w:rsid w:val="00C874F5"/>
    <w:rsid w:val="00C90398"/>
    <w:rsid w:val="00C90C57"/>
    <w:rsid w:val="00C9143A"/>
    <w:rsid w:val="00C915B5"/>
    <w:rsid w:val="00C915BD"/>
    <w:rsid w:val="00C9272C"/>
    <w:rsid w:val="00C9275C"/>
    <w:rsid w:val="00CA0D1F"/>
    <w:rsid w:val="00CA3DFF"/>
    <w:rsid w:val="00CA53EB"/>
    <w:rsid w:val="00CA540D"/>
    <w:rsid w:val="00CA633E"/>
    <w:rsid w:val="00CA74B2"/>
    <w:rsid w:val="00CA75C1"/>
    <w:rsid w:val="00CA7729"/>
    <w:rsid w:val="00CA782B"/>
    <w:rsid w:val="00CB0146"/>
    <w:rsid w:val="00CB083E"/>
    <w:rsid w:val="00CB093B"/>
    <w:rsid w:val="00CB0A16"/>
    <w:rsid w:val="00CB517E"/>
    <w:rsid w:val="00CB7BC4"/>
    <w:rsid w:val="00CC07E7"/>
    <w:rsid w:val="00CC31A2"/>
    <w:rsid w:val="00CC38C5"/>
    <w:rsid w:val="00CC50FA"/>
    <w:rsid w:val="00CC5263"/>
    <w:rsid w:val="00CC55BB"/>
    <w:rsid w:val="00CC69E6"/>
    <w:rsid w:val="00CC7CAD"/>
    <w:rsid w:val="00CD19AE"/>
    <w:rsid w:val="00CD2158"/>
    <w:rsid w:val="00CD40BA"/>
    <w:rsid w:val="00CD5E1D"/>
    <w:rsid w:val="00CD79D0"/>
    <w:rsid w:val="00CE04C3"/>
    <w:rsid w:val="00CE04E1"/>
    <w:rsid w:val="00CE24FA"/>
    <w:rsid w:val="00CE2735"/>
    <w:rsid w:val="00CE33E8"/>
    <w:rsid w:val="00CE5481"/>
    <w:rsid w:val="00CE6755"/>
    <w:rsid w:val="00CE6919"/>
    <w:rsid w:val="00CE69AC"/>
    <w:rsid w:val="00CE7F3B"/>
    <w:rsid w:val="00CF19C6"/>
    <w:rsid w:val="00CF3163"/>
    <w:rsid w:val="00CF37F5"/>
    <w:rsid w:val="00CF702C"/>
    <w:rsid w:val="00D00A2B"/>
    <w:rsid w:val="00D00B57"/>
    <w:rsid w:val="00D022DB"/>
    <w:rsid w:val="00D0255F"/>
    <w:rsid w:val="00D0262C"/>
    <w:rsid w:val="00D03D4E"/>
    <w:rsid w:val="00D048D1"/>
    <w:rsid w:val="00D04CEF"/>
    <w:rsid w:val="00D05A06"/>
    <w:rsid w:val="00D05AD1"/>
    <w:rsid w:val="00D064B9"/>
    <w:rsid w:val="00D108BC"/>
    <w:rsid w:val="00D10DEF"/>
    <w:rsid w:val="00D12A0D"/>
    <w:rsid w:val="00D13275"/>
    <w:rsid w:val="00D141B1"/>
    <w:rsid w:val="00D15F15"/>
    <w:rsid w:val="00D1695C"/>
    <w:rsid w:val="00D17174"/>
    <w:rsid w:val="00D201B4"/>
    <w:rsid w:val="00D205BE"/>
    <w:rsid w:val="00D20C92"/>
    <w:rsid w:val="00D20D47"/>
    <w:rsid w:val="00D210F8"/>
    <w:rsid w:val="00D21441"/>
    <w:rsid w:val="00D23420"/>
    <w:rsid w:val="00D23A6C"/>
    <w:rsid w:val="00D25ADC"/>
    <w:rsid w:val="00D25B7B"/>
    <w:rsid w:val="00D26F5F"/>
    <w:rsid w:val="00D308F2"/>
    <w:rsid w:val="00D30F8B"/>
    <w:rsid w:val="00D31F76"/>
    <w:rsid w:val="00D32EA8"/>
    <w:rsid w:val="00D33718"/>
    <w:rsid w:val="00D35329"/>
    <w:rsid w:val="00D378AF"/>
    <w:rsid w:val="00D37EBC"/>
    <w:rsid w:val="00D404C4"/>
    <w:rsid w:val="00D417A5"/>
    <w:rsid w:val="00D41EF6"/>
    <w:rsid w:val="00D424EA"/>
    <w:rsid w:val="00D43AD6"/>
    <w:rsid w:val="00D4505B"/>
    <w:rsid w:val="00D45225"/>
    <w:rsid w:val="00D45639"/>
    <w:rsid w:val="00D45CE9"/>
    <w:rsid w:val="00D4798F"/>
    <w:rsid w:val="00D574E5"/>
    <w:rsid w:val="00D6080B"/>
    <w:rsid w:val="00D60A16"/>
    <w:rsid w:val="00D63C9C"/>
    <w:rsid w:val="00D647C3"/>
    <w:rsid w:val="00D66D77"/>
    <w:rsid w:val="00D676B5"/>
    <w:rsid w:val="00D70D48"/>
    <w:rsid w:val="00D71DB4"/>
    <w:rsid w:val="00D71F0F"/>
    <w:rsid w:val="00D72087"/>
    <w:rsid w:val="00D72AAE"/>
    <w:rsid w:val="00D736D3"/>
    <w:rsid w:val="00D7430C"/>
    <w:rsid w:val="00D7433C"/>
    <w:rsid w:val="00D75B21"/>
    <w:rsid w:val="00D7689F"/>
    <w:rsid w:val="00D77FF3"/>
    <w:rsid w:val="00D80C3D"/>
    <w:rsid w:val="00D80C42"/>
    <w:rsid w:val="00D813A7"/>
    <w:rsid w:val="00D81417"/>
    <w:rsid w:val="00D82B98"/>
    <w:rsid w:val="00D830FA"/>
    <w:rsid w:val="00D83CE9"/>
    <w:rsid w:val="00D840F1"/>
    <w:rsid w:val="00D84F2F"/>
    <w:rsid w:val="00D8577F"/>
    <w:rsid w:val="00D86C03"/>
    <w:rsid w:val="00D86D99"/>
    <w:rsid w:val="00D901DB"/>
    <w:rsid w:val="00D9364C"/>
    <w:rsid w:val="00D94DEE"/>
    <w:rsid w:val="00D97183"/>
    <w:rsid w:val="00D97F3F"/>
    <w:rsid w:val="00DA074B"/>
    <w:rsid w:val="00DA0785"/>
    <w:rsid w:val="00DA0F68"/>
    <w:rsid w:val="00DA2D70"/>
    <w:rsid w:val="00DA37E3"/>
    <w:rsid w:val="00DA51FB"/>
    <w:rsid w:val="00DA5C1E"/>
    <w:rsid w:val="00DA6499"/>
    <w:rsid w:val="00DA67A8"/>
    <w:rsid w:val="00DA77E7"/>
    <w:rsid w:val="00DB0508"/>
    <w:rsid w:val="00DB087C"/>
    <w:rsid w:val="00DB0D8A"/>
    <w:rsid w:val="00DB1CE2"/>
    <w:rsid w:val="00DB1D80"/>
    <w:rsid w:val="00DB25D0"/>
    <w:rsid w:val="00DB275C"/>
    <w:rsid w:val="00DB293A"/>
    <w:rsid w:val="00DB2D5E"/>
    <w:rsid w:val="00DB3544"/>
    <w:rsid w:val="00DB361B"/>
    <w:rsid w:val="00DB3A9E"/>
    <w:rsid w:val="00DB4B9F"/>
    <w:rsid w:val="00DB6245"/>
    <w:rsid w:val="00DC0239"/>
    <w:rsid w:val="00DC0FB9"/>
    <w:rsid w:val="00DC2CD8"/>
    <w:rsid w:val="00DC4532"/>
    <w:rsid w:val="00DC69A1"/>
    <w:rsid w:val="00DC7F42"/>
    <w:rsid w:val="00DD1029"/>
    <w:rsid w:val="00DD189C"/>
    <w:rsid w:val="00DD2AAF"/>
    <w:rsid w:val="00DD3BA7"/>
    <w:rsid w:val="00DD4103"/>
    <w:rsid w:val="00DD4253"/>
    <w:rsid w:val="00DD460E"/>
    <w:rsid w:val="00DD52B2"/>
    <w:rsid w:val="00DD58B4"/>
    <w:rsid w:val="00DD592C"/>
    <w:rsid w:val="00DD70F2"/>
    <w:rsid w:val="00DE0A97"/>
    <w:rsid w:val="00DE106B"/>
    <w:rsid w:val="00DE11BA"/>
    <w:rsid w:val="00DE5994"/>
    <w:rsid w:val="00DF0210"/>
    <w:rsid w:val="00DF0E26"/>
    <w:rsid w:val="00DF17BA"/>
    <w:rsid w:val="00DF18DE"/>
    <w:rsid w:val="00DF244C"/>
    <w:rsid w:val="00DF469A"/>
    <w:rsid w:val="00DF4A2B"/>
    <w:rsid w:val="00DF50DB"/>
    <w:rsid w:val="00DF66CA"/>
    <w:rsid w:val="00DF66F0"/>
    <w:rsid w:val="00DF6962"/>
    <w:rsid w:val="00DF6BB5"/>
    <w:rsid w:val="00DF748D"/>
    <w:rsid w:val="00DF75BC"/>
    <w:rsid w:val="00DF7F94"/>
    <w:rsid w:val="00E0109C"/>
    <w:rsid w:val="00E031AA"/>
    <w:rsid w:val="00E032F5"/>
    <w:rsid w:val="00E04345"/>
    <w:rsid w:val="00E05B5D"/>
    <w:rsid w:val="00E05BC5"/>
    <w:rsid w:val="00E05CBE"/>
    <w:rsid w:val="00E066C3"/>
    <w:rsid w:val="00E06CA4"/>
    <w:rsid w:val="00E112D4"/>
    <w:rsid w:val="00E11D05"/>
    <w:rsid w:val="00E13246"/>
    <w:rsid w:val="00E132CF"/>
    <w:rsid w:val="00E13667"/>
    <w:rsid w:val="00E13ED2"/>
    <w:rsid w:val="00E140A5"/>
    <w:rsid w:val="00E15D78"/>
    <w:rsid w:val="00E15F9D"/>
    <w:rsid w:val="00E17F1C"/>
    <w:rsid w:val="00E20926"/>
    <w:rsid w:val="00E22D20"/>
    <w:rsid w:val="00E2483B"/>
    <w:rsid w:val="00E25484"/>
    <w:rsid w:val="00E25C88"/>
    <w:rsid w:val="00E25D9A"/>
    <w:rsid w:val="00E26076"/>
    <w:rsid w:val="00E26F3F"/>
    <w:rsid w:val="00E26FE7"/>
    <w:rsid w:val="00E2778B"/>
    <w:rsid w:val="00E27920"/>
    <w:rsid w:val="00E306F4"/>
    <w:rsid w:val="00E309D5"/>
    <w:rsid w:val="00E30D9E"/>
    <w:rsid w:val="00E330A9"/>
    <w:rsid w:val="00E33B76"/>
    <w:rsid w:val="00E34910"/>
    <w:rsid w:val="00E353E6"/>
    <w:rsid w:val="00E4159E"/>
    <w:rsid w:val="00E46FCA"/>
    <w:rsid w:val="00E47319"/>
    <w:rsid w:val="00E512B6"/>
    <w:rsid w:val="00E5243A"/>
    <w:rsid w:val="00E53129"/>
    <w:rsid w:val="00E537A1"/>
    <w:rsid w:val="00E53CC0"/>
    <w:rsid w:val="00E57160"/>
    <w:rsid w:val="00E64D4F"/>
    <w:rsid w:val="00E65067"/>
    <w:rsid w:val="00E65482"/>
    <w:rsid w:val="00E65C01"/>
    <w:rsid w:val="00E66C0D"/>
    <w:rsid w:val="00E71081"/>
    <w:rsid w:val="00E7179A"/>
    <w:rsid w:val="00E71DDB"/>
    <w:rsid w:val="00E72EAF"/>
    <w:rsid w:val="00E73CC5"/>
    <w:rsid w:val="00E744B7"/>
    <w:rsid w:val="00E7453B"/>
    <w:rsid w:val="00E7455D"/>
    <w:rsid w:val="00E76A1C"/>
    <w:rsid w:val="00E776C0"/>
    <w:rsid w:val="00E77E23"/>
    <w:rsid w:val="00E8015C"/>
    <w:rsid w:val="00E81437"/>
    <w:rsid w:val="00E815DA"/>
    <w:rsid w:val="00E83783"/>
    <w:rsid w:val="00E852BE"/>
    <w:rsid w:val="00E85896"/>
    <w:rsid w:val="00E85D6C"/>
    <w:rsid w:val="00E9051D"/>
    <w:rsid w:val="00E91B0C"/>
    <w:rsid w:val="00E948C3"/>
    <w:rsid w:val="00E9534F"/>
    <w:rsid w:val="00E95E61"/>
    <w:rsid w:val="00E96E9C"/>
    <w:rsid w:val="00EA0EBF"/>
    <w:rsid w:val="00EA1703"/>
    <w:rsid w:val="00EA23D4"/>
    <w:rsid w:val="00EA2448"/>
    <w:rsid w:val="00EA387E"/>
    <w:rsid w:val="00EA3A55"/>
    <w:rsid w:val="00EA3ED6"/>
    <w:rsid w:val="00EB14C7"/>
    <w:rsid w:val="00EB21FA"/>
    <w:rsid w:val="00EB2750"/>
    <w:rsid w:val="00EB6065"/>
    <w:rsid w:val="00EB6B57"/>
    <w:rsid w:val="00EB773B"/>
    <w:rsid w:val="00EC0333"/>
    <w:rsid w:val="00EC0A4F"/>
    <w:rsid w:val="00EC1B4E"/>
    <w:rsid w:val="00EC21B6"/>
    <w:rsid w:val="00EC232C"/>
    <w:rsid w:val="00EC29B0"/>
    <w:rsid w:val="00EC41E1"/>
    <w:rsid w:val="00EC71E6"/>
    <w:rsid w:val="00EC78ED"/>
    <w:rsid w:val="00ED00BD"/>
    <w:rsid w:val="00ED1B42"/>
    <w:rsid w:val="00ED1F33"/>
    <w:rsid w:val="00ED6A96"/>
    <w:rsid w:val="00ED6E54"/>
    <w:rsid w:val="00ED71BF"/>
    <w:rsid w:val="00EE162D"/>
    <w:rsid w:val="00EE174D"/>
    <w:rsid w:val="00EE2E65"/>
    <w:rsid w:val="00EE35C2"/>
    <w:rsid w:val="00EE39AF"/>
    <w:rsid w:val="00EE6149"/>
    <w:rsid w:val="00EE614C"/>
    <w:rsid w:val="00EE66DA"/>
    <w:rsid w:val="00EE6FB2"/>
    <w:rsid w:val="00EE739E"/>
    <w:rsid w:val="00EF069E"/>
    <w:rsid w:val="00EF0FC0"/>
    <w:rsid w:val="00EF23CD"/>
    <w:rsid w:val="00EF23D0"/>
    <w:rsid w:val="00EF240C"/>
    <w:rsid w:val="00EF2B3B"/>
    <w:rsid w:val="00F00136"/>
    <w:rsid w:val="00F01F67"/>
    <w:rsid w:val="00F020C7"/>
    <w:rsid w:val="00F02247"/>
    <w:rsid w:val="00F022F1"/>
    <w:rsid w:val="00F0380E"/>
    <w:rsid w:val="00F04A58"/>
    <w:rsid w:val="00F05408"/>
    <w:rsid w:val="00F05F82"/>
    <w:rsid w:val="00F07596"/>
    <w:rsid w:val="00F076D2"/>
    <w:rsid w:val="00F10B60"/>
    <w:rsid w:val="00F12EBF"/>
    <w:rsid w:val="00F12FB1"/>
    <w:rsid w:val="00F13D83"/>
    <w:rsid w:val="00F16790"/>
    <w:rsid w:val="00F17699"/>
    <w:rsid w:val="00F17DFA"/>
    <w:rsid w:val="00F20E83"/>
    <w:rsid w:val="00F21339"/>
    <w:rsid w:val="00F21B27"/>
    <w:rsid w:val="00F23DE1"/>
    <w:rsid w:val="00F244CD"/>
    <w:rsid w:val="00F2593B"/>
    <w:rsid w:val="00F277B1"/>
    <w:rsid w:val="00F31684"/>
    <w:rsid w:val="00F31760"/>
    <w:rsid w:val="00F31CC9"/>
    <w:rsid w:val="00F321E0"/>
    <w:rsid w:val="00F32EB1"/>
    <w:rsid w:val="00F33CE1"/>
    <w:rsid w:val="00F353D5"/>
    <w:rsid w:val="00F35480"/>
    <w:rsid w:val="00F35F6B"/>
    <w:rsid w:val="00F36102"/>
    <w:rsid w:val="00F361D9"/>
    <w:rsid w:val="00F36400"/>
    <w:rsid w:val="00F374B5"/>
    <w:rsid w:val="00F410AE"/>
    <w:rsid w:val="00F41266"/>
    <w:rsid w:val="00F41448"/>
    <w:rsid w:val="00F44DC4"/>
    <w:rsid w:val="00F452AA"/>
    <w:rsid w:val="00F45C4E"/>
    <w:rsid w:val="00F45DBE"/>
    <w:rsid w:val="00F465AD"/>
    <w:rsid w:val="00F46DB1"/>
    <w:rsid w:val="00F478D4"/>
    <w:rsid w:val="00F54C15"/>
    <w:rsid w:val="00F55525"/>
    <w:rsid w:val="00F55BD7"/>
    <w:rsid w:val="00F56466"/>
    <w:rsid w:val="00F57336"/>
    <w:rsid w:val="00F57CA2"/>
    <w:rsid w:val="00F63443"/>
    <w:rsid w:val="00F636B1"/>
    <w:rsid w:val="00F648B6"/>
    <w:rsid w:val="00F666EB"/>
    <w:rsid w:val="00F6713D"/>
    <w:rsid w:val="00F674BB"/>
    <w:rsid w:val="00F67E9E"/>
    <w:rsid w:val="00F67FDB"/>
    <w:rsid w:val="00F72987"/>
    <w:rsid w:val="00F73D93"/>
    <w:rsid w:val="00F77084"/>
    <w:rsid w:val="00F7741A"/>
    <w:rsid w:val="00F81E5A"/>
    <w:rsid w:val="00F82A0E"/>
    <w:rsid w:val="00F82A18"/>
    <w:rsid w:val="00F85F51"/>
    <w:rsid w:val="00F8735D"/>
    <w:rsid w:val="00F909CF"/>
    <w:rsid w:val="00F9214E"/>
    <w:rsid w:val="00F92D9F"/>
    <w:rsid w:val="00F93366"/>
    <w:rsid w:val="00F940B5"/>
    <w:rsid w:val="00F94A76"/>
    <w:rsid w:val="00F95067"/>
    <w:rsid w:val="00F9584C"/>
    <w:rsid w:val="00F961B8"/>
    <w:rsid w:val="00FA0267"/>
    <w:rsid w:val="00FA0C9B"/>
    <w:rsid w:val="00FA0E7B"/>
    <w:rsid w:val="00FA0ECA"/>
    <w:rsid w:val="00FA1E52"/>
    <w:rsid w:val="00FA226F"/>
    <w:rsid w:val="00FA23E4"/>
    <w:rsid w:val="00FA2AD5"/>
    <w:rsid w:val="00FA2DD2"/>
    <w:rsid w:val="00FA3844"/>
    <w:rsid w:val="00FA44EF"/>
    <w:rsid w:val="00FA4A44"/>
    <w:rsid w:val="00FA5553"/>
    <w:rsid w:val="00FA6374"/>
    <w:rsid w:val="00FA6C58"/>
    <w:rsid w:val="00FA7F11"/>
    <w:rsid w:val="00FB1FE2"/>
    <w:rsid w:val="00FB236D"/>
    <w:rsid w:val="00FB2525"/>
    <w:rsid w:val="00FB27CC"/>
    <w:rsid w:val="00FB297B"/>
    <w:rsid w:val="00FB335B"/>
    <w:rsid w:val="00FB42FF"/>
    <w:rsid w:val="00FB4850"/>
    <w:rsid w:val="00FB6798"/>
    <w:rsid w:val="00FB7495"/>
    <w:rsid w:val="00FC02D9"/>
    <w:rsid w:val="00FC31A9"/>
    <w:rsid w:val="00FC50F4"/>
    <w:rsid w:val="00FC5422"/>
    <w:rsid w:val="00FC57E2"/>
    <w:rsid w:val="00FD29F7"/>
    <w:rsid w:val="00FD518D"/>
    <w:rsid w:val="00FD5470"/>
    <w:rsid w:val="00FD7F50"/>
    <w:rsid w:val="00FE5980"/>
    <w:rsid w:val="00FE7041"/>
    <w:rsid w:val="00FE7B50"/>
    <w:rsid w:val="00FF09C2"/>
    <w:rsid w:val="00FF0E3E"/>
    <w:rsid w:val="00FF48FC"/>
    <w:rsid w:val="00FF5217"/>
    <w:rsid w:val="00FF795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20C87966"/>
  <w15:docId w15:val="{D57BC5EE-88D5-47C8-8DD2-B5D8B10E6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D70"/>
    <w:pPr>
      <w:suppressAutoHyphens/>
    </w:pPr>
    <w:rPr>
      <w:sz w:val="24"/>
      <w:lang w:val="fr-FR" w:eastAsia="ar-SA"/>
    </w:rPr>
  </w:style>
  <w:style w:type="paragraph" w:styleId="Heading1">
    <w:name w:val="heading 1"/>
    <w:basedOn w:val="Normal"/>
    <w:next w:val="Text1"/>
    <w:link w:val="Heading1Char"/>
    <w:qFormat/>
    <w:rsid w:val="00DA074B"/>
    <w:pPr>
      <w:keepNext/>
      <w:numPr>
        <w:numId w:val="1"/>
      </w:numPr>
      <w:spacing w:before="240" w:after="240"/>
      <w:outlineLvl w:val="0"/>
    </w:pPr>
    <w:rPr>
      <w:b/>
      <w:smallCaps/>
    </w:rPr>
  </w:style>
  <w:style w:type="paragraph" w:styleId="Heading2">
    <w:name w:val="heading 2"/>
    <w:basedOn w:val="Normal"/>
    <w:next w:val="Normal"/>
    <w:qFormat/>
    <w:rsid w:val="00DA074B"/>
    <w:pPr>
      <w:keepNext/>
      <w:spacing w:before="240" w:after="60"/>
      <w:outlineLvl w:val="1"/>
    </w:pPr>
    <w:rPr>
      <w:rFonts w:ascii="Arial" w:hAnsi="Arial" w:cs="Arial"/>
      <w:b/>
      <w:i/>
    </w:rPr>
  </w:style>
  <w:style w:type="paragraph" w:styleId="Heading3">
    <w:name w:val="heading 3"/>
    <w:basedOn w:val="Normal"/>
    <w:next w:val="Text3"/>
    <w:qFormat/>
    <w:rsid w:val="00DA074B"/>
    <w:pPr>
      <w:keepNext/>
      <w:numPr>
        <w:ilvl w:val="2"/>
        <w:numId w:val="1"/>
      </w:numPr>
      <w:spacing w:after="240"/>
      <w:ind w:left="0" w:hanging="839"/>
      <w:outlineLvl w:val="2"/>
    </w:pPr>
    <w:rPr>
      <w:i/>
    </w:rPr>
  </w:style>
  <w:style w:type="paragraph" w:styleId="Heading4">
    <w:name w:val="heading 4"/>
    <w:basedOn w:val="Normal"/>
    <w:next w:val="Text4"/>
    <w:qFormat/>
    <w:rsid w:val="00DA074B"/>
    <w:pPr>
      <w:keepNext/>
      <w:numPr>
        <w:ilvl w:val="3"/>
        <w:numId w:val="1"/>
      </w:numPr>
      <w:spacing w:after="240"/>
      <w:ind w:left="0" w:hanging="964"/>
      <w:outlineLvl w:val="3"/>
    </w:pPr>
  </w:style>
  <w:style w:type="paragraph" w:styleId="Heading5">
    <w:name w:val="heading 5"/>
    <w:basedOn w:val="Normal"/>
    <w:next w:val="Normal"/>
    <w:qFormat/>
    <w:rsid w:val="00DA074B"/>
    <w:pPr>
      <w:spacing w:before="240" w:after="60"/>
      <w:outlineLvl w:val="4"/>
    </w:pPr>
    <w:rPr>
      <w:b/>
      <w:bCs/>
      <w:i/>
      <w:iCs/>
      <w:sz w:val="26"/>
      <w:szCs w:val="26"/>
    </w:rPr>
  </w:style>
  <w:style w:type="paragraph" w:styleId="Heading6">
    <w:name w:val="heading 6"/>
    <w:basedOn w:val="Normal"/>
    <w:next w:val="Normal"/>
    <w:qFormat/>
    <w:rsid w:val="00DA074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DA074B"/>
  </w:style>
  <w:style w:type="character" w:customStyle="1" w:styleId="WW8Num1z1">
    <w:name w:val="WW8Num1z1"/>
    <w:rsid w:val="00DA074B"/>
  </w:style>
  <w:style w:type="character" w:customStyle="1" w:styleId="WW8Num1z2">
    <w:name w:val="WW8Num1z2"/>
    <w:rsid w:val="00DA074B"/>
  </w:style>
  <w:style w:type="character" w:customStyle="1" w:styleId="WW8Num1z3">
    <w:name w:val="WW8Num1z3"/>
    <w:rsid w:val="00DA074B"/>
  </w:style>
  <w:style w:type="character" w:customStyle="1" w:styleId="WW8Num1z4">
    <w:name w:val="WW8Num1z4"/>
    <w:rsid w:val="00DA074B"/>
  </w:style>
  <w:style w:type="character" w:customStyle="1" w:styleId="WW8Num1z5">
    <w:name w:val="WW8Num1z5"/>
    <w:rsid w:val="00DA074B"/>
  </w:style>
  <w:style w:type="character" w:customStyle="1" w:styleId="WW8Num1z6">
    <w:name w:val="WW8Num1z6"/>
    <w:rsid w:val="00DA074B"/>
  </w:style>
  <w:style w:type="character" w:customStyle="1" w:styleId="WW8Num1z7">
    <w:name w:val="WW8Num1z7"/>
    <w:rsid w:val="00DA074B"/>
  </w:style>
  <w:style w:type="character" w:customStyle="1" w:styleId="WW8Num1z8">
    <w:name w:val="WW8Num1z8"/>
    <w:rsid w:val="00DA074B"/>
  </w:style>
  <w:style w:type="character" w:customStyle="1" w:styleId="WW8Num2z0">
    <w:name w:val="WW8Num2z0"/>
    <w:rsid w:val="00DA074B"/>
    <w:rPr>
      <w:rFonts w:ascii="Times New Roman" w:eastAsia="Times New Roman" w:hAnsi="Times New Roman" w:cs="Times New Roman" w:hint="default"/>
    </w:rPr>
  </w:style>
  <w:style w:type="character" w:customStyle="1" w:styleId="WW8Num2z1">
    <w:name w:val="WW8Num2z1"/>
    <w:rsid w:val="00DA074B"/>
    <w:rPr>
      <w:rFonts w:ascii="Courier New" w:hAnsi="Courier New" w:cs="Courier New" w:hint="default"/>
    </w:rPr>
  </w:style>
  <w:style w:type="character" w:customStyle="1" w:styleId="WW8Num2z2">
    <w:name w:val="WW8Num2z2"/>
    <w:rsid w:val="00DA074B"/>
    <w:rPr>
      <w:rFonts w:ascii="Wingdings" w:hAnsi="Wingdings" w:cs="Wingdings" w:hint="default"/>
    </w:rPr>
  </w:style>
  <w:style w:type="character" w:customStyle="1" w:styleId="WW8Num2z3">
    <w:name w:val="WW8Num2z3"/>
    <w:rsid w:val="00DA074B"/>
    <w:rPr>
      <w:rFonts w:ascii="Symbol" w:hAnsi="Symbol" w:cs="Symbol" w:hint="default"/>
    </w:rPr>
  </w:style>
  <w:style w:type="character" w:customStyle="1" w:styleId="WW8Num3z0">
    <w:name w:val="WW8Num3z0"/>
    <w:rsid w:val="00DA074B"/>
    <w:rPr>
      <w:rFonts w:ascii="Times New Roman" w:eastAsia="Times New Roman" w:hAnsi="Times New Roman" w:cs="Times New Roman" w:hint="default"/>
      <w:szCs w:val="24"/>
      <w:lang w:val="bg-BG"/>
    </w:rPr>
  </w:style>
  <w:style w:type="character" w:customStyle="1" w:styleId="WW8Num3z1">
    <w:name w:val="WW8Num3z1"/>
    <w:rsid w:val="00DA074B"/>
    <w:rPr>
      <w:rFonts w:ascii="Courier New" w:hAnsi="Courier New" w:cs="Courier New" w:hint="default"/>
    </w:rPr>
  </w:style>
  <w:style w:type="character" w:customStyle="1" w:styleId="WW8Num3z2">
    <w:name w:val="WW8Num3z2"/>
    <w:rsid w:val="00DA074B"/>
    <w:rPr>
      <w:rFonts w:ascii="Wingdings" w:hAnsi="Wingdings" w:cs="Wingdings" w:hint="default"/>
    </w:rPr>
  </w:style>
  <w:style w:type="character" w:customStyle="1" w:styleId="WW8Num3z3">
    <w:name w:val="WW8Num3z3"/>
    <w:rsid w:val="00DA074B"/>
    <w:rPr>
      <w:rFonts w:ascii="Symbol" w:hAnsi="Symbol" w:cs="Symbol" w:hint="default"/>
    </w:rPr>
  </w:style>
  <w:style w:type="character" w:customStyle="1" w:styleId="WW8Num4z0">
    <w:name w:val="WW8Num4z0"/>
    <w:rsid w:val="00DA074B"/>
    <w:rPr>
      <w:rFonts w:hint="default"/>
      <w:i w:val="0"/>
    </w:rPr>
  </w:style>
  <w:style w:type="character" w:customStyle="1" w:styleId="WW8Num4z1">
    <w:name w:val="WW8Num4z1"/>
    <w:rsid w:val="00DA074B"/>
  </w:style>
  <w:style w:type="character" w:customStyle="1" w:styleId="WW8Num4z2">
    <w:name w:val="WW8Num4z2"/>
    <w:rsid w:val="00DA074B"/>
  </w:style>
  <w:style w:type="character" w:customStyle="1" w:styleId="WW8Num4z3">
    <w:name w:val="WW8Num4z3"/>
    <w:rsid w:val="00DA074B"/>
  </w:style>
  <w:style w:type="character" w:customStyle="1" w:styleId="WW8Num4z4">
    <w:name w:val="WW8Num4z4"/>
    <w:rsid w:val="00DA074B"/>
  </w:style>
  <w:style w:type="character" w:customStyle="1" w:styleId="WW8Num4z5">
    <w:name w:val="WW8Num4z5"/>
    <w:rsid w:val="00DA074B"/>
  </w:style>
  <w:style w:type="character" w:customStyle="1" w:styleId="WW8Num4z6">
    <w:name w:val="WW8Num4z6"/>
    <w:rsid w:val="00DA074B"/>
  </w:style>
  <w:style w:type="character" w:customStyle="1" w:styleId="WW8Num4z7">
    <w:name w:val="WW8Num4z7"/>
    <w:rsid w:val="00DA074B"/>
  </w:style>
  <w:style w:type="character" w:customStyle="1" w:styleId="WW8Num4z8">
    <w:name w:val="WW8Num4z8"/>
    <w:rsid w:val="00DA074B"/>
  </w:style>
  <w:style w:type="character" w:customStyle="1" w:styleId="WW8Num5z0">
    <w:name w:val="WW8Num5z0"/>
    <w:rsid w:val="00DA074B"/>
    <w:rPr>
      <w:rFonts w:ascii="Times New Roman" w:eastAsia="Times New Roman" w:hAnsi="Times New Roman" w:cs="Times New Roman" w:hint="default"/>
    </w:rPr>
  </w:style>
  <w:style w:type="character" w:customStyle="1" w:styleId="WW8Num5z1">
    <w:name w:val="WW8Num5z1"/>
    <w:rsid w:val="00DA074B"/>
    <w:rPr>
      <w:rFonts w:ascii="Courier New" w:hAnsi="Courier New" w:cs="Courier New" w:hint="default"/>
    </w:rPr>
  </w:style>
  <w:style w:type="character" w:customStyle="1" w:styleId="WW8Num5z2">
    <w:name w:val="WW8Num5z2"/>
    <w:rsid w:val="00DA074B"/>
    <w:rPr>
      <w:rFonts w:ascii="Wingdings" w:hAnsi="Wingdings" w:cs="Wingdings" w:hint="default"/>
    </w:rPr>
  </w:style>
  <w:style w:type="character" w:customStyle="1" w:styleId="WW8Num5z3">
    <w:name w:val="WW8Num5z3"/>
    <w:rsid w:val="00DA074B"/>
    <w:rPr>
      <w:rFonts w:ascii="Symbol" w:hAnsi="Symbol" w:cs="Symbol" w:hint="default"/>
    </w:rPr>
  </w:style>
  <w:style w:type="character" w:customStyle="1" w:styleId="WW8Num6z0">
    <w:name w:val="WW8Num6z0"/>
    <w:rsid w:val="00DA074B"/>
    <w:rPr>
      <w:rFonts w:ascii="Times New Roman" w:eastAsia="Times New Roman" w:hAnsi="Times New Roman" w:cs="Times New Roman" w:hint="default"/>
      <w:szCs w:val="24"/>
      <w:lang w:val="bg-BG"/>
    </w:rPr>
  </w:style>
  <w:style w:type="character" w:customStyle="1" w:styleId="WW8Num6z1">
    <w:name w:val="WW8Num6z1"/>
    <w:rsid w:val="00DA074B"/>
    <w:rPr>
      <w:rFonts w:ascii="Courier New" w:hAnsi="Courier New" w:cs="Courier New" w:hint="default"/>
    </w:rPr>
  </w:style>
  <w:style w:type="character" w:customStyle="1" w:styleId="WW8Num6z2">
    <w:name w:val="WW8Num6z2"/>
    <w:rsid w:val="00DA074B"/>
    <w:rPr>
      <w:rFonts w:ascii="Wingdings" w:hAnsi="Wingdings" w:cs="Wingdings" w:hint="default"/>
    </w:rPr>
  </w:style>
  <w:style w:type="character" w:customStyle="1" w:styleId="WW8Num6z3">
    <w:name w:val="WW8Num6z3"/>
    <w:rsid w:val="00DA074B"/>
    <w:rPr>
      <w:rFonts w:ascii="Symbol" w:hAnsi="Symbol" w:cs="Symbol" w:hint="default"/>
    </w:rPr>
  </w:style>
  <w:style w:type="character" w:customStyle="1" w:styleId="WW8Num7z0">
    <w:name w:val="WW8Num7z0"/>
    <w:rsid w:val="00DA074B"/>
    <w:rPr>
      <w:rFonts w:hint="default"/>
    </w:rPr>
  </w:style>
  <w:style w:type="character" w:customStyle="1" w:styleId="WW8Num8z0">
    <w:name w:val="WW8Num8z0"/>
    <w:rsid w:val="00DA074B"/>
    <w:rPr>
      <w:rFonts w:ascii="Times New Roman" w:eastAsia="Times New Roman" w:hAnsi="Times New Roman" w:cs="Times New Roman" w:hint="default"/>
    </w:rPr>
  </w:style>
  <w:style w:type="character" w:customStyle="1" w:styleId="WW8Num8z1">
    <w:name w:val="WW8Num8z1"/>
    <w:rsid w:val="00DA074B"/>
    <w:rPr>
      <w:rFonts w:ascii="Courier New" w:hAnsi="Courier New" w:cs="Courier New" w:hint="default"/>
    </w:rPr>
  </w:style>
  <w:style w:type="character" w:customStyle="1" w:styleId="WW8Num8z2">
    <w:name w:val="WW8Num8z2"/>
    <w:rsid w:val="00DA074B"/>
    <w:rPr>
      <w:rFonts w:ascii="Wingdings" w:hAnsi="Wingdings" w:cs="Wingdings" w:hint="default"/>
    </w:rPr>
  </w:style>
  <w:style w:type="character" w:customStyle="1" w:styleId="WW8Num8z3">
    <w:name w:val="WW8Num8z3"/>
    <w:rsid w:val="00DA074B"/>
    <w:rPr>
      <w:rFonts w:ascii="Symbol" w:hAnsi="Symbol" w:cs="Symbol" w:hint="default"/>
    </w:rPr>
  </w:style>
  <w:style w:type="character" w:customStyle="1" w:styleId="WW8Num9z0">
    <w:name w:val="WW8Num9z0"/>
    <w:rsid w:val="00DA074B"/>
  </w:style>
  <w:style w:type="character" w:customStyle="1" w:styleId="WW8Num9z1">
    <w:name w:val="WW8Num9z1"/>
    <w:rsid w:val="00DA074B"/>
  </w:style>
  <w:style w:type="character" w:customStyle="1" w:styleId="WW8Num9z2">
    <w:name w:val="WW8Num9z2"/>
    <w:rsid w:val="00DA074B"/>
  </w:style>
  <w:style w:type="character" w:customStyle="1" w:styleId="WW8Num9z3">
    <w:name w:val="WW8Num9z3"/>
    <w:rsid w:val="00DA074B"/>
  </w:style>
  <w:style w:type="character" w:customStyle="1" w:styleId="WW8Num9z4">
    <w:name w:val="WW8Num9z4"/>
    <w:rsid w:val="00DA074B"/>
  </w:style>
  <w:style w:type="character" w:customStyle="1" w:styleId="WW8Num9z5">
    <w:name w:val="WW8Num9z5"/>
    <w:rsid w:val="00DA074B"/>
  </w:style>
  <w:style w:type="character" w:customStyle="1" w:styleId="WW8Num9z6">
    <w:name w:val="WW8Num9z6"/>
    <w:rsid w:val="00DA074B"/>
  </w:style>
  <w:style w:type="character" w:customStyle="1" w:styleId="WW8Num9z7">
    <w:name w:val="WW8Num9z7"/>
    <w:rsid w:val="00DA074B"/>
  </w:style>
  <w:style w:type="character" w:customStyle="1" w:styleId="WW8Num9z8">
    <w:name w:val="WW8Num9z8"/>
    <w:rsid w:val="00DA074B"/>
  </w:style>
  <w:style w:type="character" w:customStyle="1" w:styleId="WW8Num10z0">
    <w:name w:val="WW8Num10z0"/>
    <w:rsid w:val="00DA074B"/>
    <w:rPr>
      <w:rFonts w:hint="default"/>
    </w:rPr>
  </w:style>
  <w:style w:type="character" w:customStyle="1" w:styleId="WW8Num11z0">
    <w:name w:val="WW8Num11z0"/>
    <w:rsid w:val="00DA074B"/>
    <w:rPr>
      <w:rFonts w:ascii="Times New Roman" w:eastAsia="Times New Roman" w:hAnsi="Times New Roman" w:cs="Times New Roman" w:hint="default"/>
      <w:szCs w:val="24"/>
      <w:lang w:val="bg-BG"/>
    </w:rPr>
  </w:style>
  <w:style w:type="character" w:customStyle="1" w:styleId="WW8Num11z1">
    <w:name w:val="WW8Num11z1"/>
    <w:rsid w:val="00DA074B"/>
    <w:rPr>
      <w:rFonts w:ascii="Courier New" w:hAnsi="Courier New" w:cs="Courier New" w:hint="default"/>
    </w:rPr>
  </w:style>
  <w:style w:type="character" w:customStyle="1" w:styleId="WW8Num11z2">
    <w:name w:val="WW8Num11z2"/>
    <w:rsid w:val="00DA074B"/>
    <w:rPr>
      <w:rFonts w:ascii="Wingdings" w:hAnsi="Wingdings" w:cs="Wingdings" w:hint="default"/>
    </w:rPr>
  </w:style>
  <w:style w:type="character" w:customStyle="1" w:styleId="WW8Num11z3">
    <w:name w:val="WW8Num11z3"/>
    <w:rsid w:val="00DA074B"/>
    <w:rPr>
      <w:rFonts w:ascii="Symbol" w:hAnsi="Symbol" w:cs="Symbol" w:hint="default"/>
    </w:rPr>
  </w:style>
  <w:style w:type="character" w:customStyle="1" w:styleId="WW8Num12z0">
    <w:name w:val="WW8Num12z0"/>
    <w:rsid w:val="00DA074B"/>
  </w:style>
  <w:style w:type="character" w:customStyle="1" w:styleId="WW8Num12z1">
    <w:name w:val="WW8Num12z1"/>
    <w:rsid w:val="00DA074B"/>
  </w:style>
  <w:style w:type="character" w:customStyle="1" w:styleId="WW8Num12z2">
    <w:name w:val="WW8Num12z2"/>
    <w:rsid w:val="00DA074B"/>
  </w:style>
  <w:style w:type="character" w:customStyle="1" w:styleId="WW8Num12z3">
    <w:name w:val="WW8Num12z3"/>
    <w:rsid w:val="00DA074B"/>
  </w:style>
  <w:style w:type="character" w:customStyle="1" w:styleId="WW8Num12z4">
    <w:name w:val="WW8Num12z4"/>
    <w:rsid w:val="00DA074B"/>
  </w:style>
  <w:style w:type="character" w:customStyle="1" w:styleId="WW8Num12z5">
    <w:name w:val="WW8Num12z5"/>
    <w:rsid w:val="00DA074B"/>
  </w:style>
  <w:style w:type="character" w:customStyle="1" w:styleId="WW8Num12z6">
    <w:name w:val="WW8Num12z6"/>
    <w:rsid w:val="00DA074B"/>
  </w:style>
  <w:style w:type="character" w:customStyle="1" w:styleId="WW8Num12z7">
    <w:name w:val="WW8Num12z7"/>
    <w:rsid w:val="00DA074B"/>
  </w:style>
  <w:style w:type="character" w:customStyle="1" w:styleId="WW8Num12z8">
    <w:name w:val="WW8Num12z8"/>
    <w:rsid w:val="00DA074B"/>
  </w:style>
  <w:style w:type="character" w:customStyle="1" w:styleId="WW8Num13z0">
    <w:name w:val="WW8Num13z0"/>
    <w:rsid w:val="00DA074B"/>
    <w:rPr>
      <w:rFonts w:hint="default"/>
    </w:rPr>
  </w:style>
  <w:style w:type="character" w:customStyle="1" w:styleId="WW8Num14z0">
    <w:name w:val="WW8Num14z0"/>
    <w:rsid w:val="00DA074B"/>
    <w:rPr>
      <w:rFonts w:hint="default"/>
    </w:rPr>
  </w:style>
  <w:style w:type="character" w:customStyle="1" w:styleId="WW8Num14z1">
    <w:name w:val="WW8Num14z1"/>
    <w:rsid w:val="00DA074B"/>
  </w:style>
  <w:style w:type="character" w:customStyle="1" w:styleId="WW8Num14z2">
    <w:name w:val="WW8Num14z2"/>
    <w:rsid w:val="00DA074B"/>
  </w:style>
  <w:style w:type="character" w:customStyle="1" w:styleId="WW8Num14z3">
    <w:name w:val="WW8Num14z3"/>
    <w:rsid w:val="00DA074B"/>
  </w:style>
  <w:style w:type="character" w:customStyle="1" w:styleId="WW8Num14z4">
    <w:name w:val="WW8Num14z4"/>
    <w:rsid w:val="00DA074B"/>
  </w:style>
  <w:style w:type="character" w:customStyle="1" w:styleId="WW8Num14z5">
    <w:name w:val="WW8Num14z5"/>
    <w:rsid w:val="00DA074B"/>
  </w:style>
  <w:style w:type="character" w:customStyle="1" w:styleId="WW8Num14z6">
    <w:name w:val="WW8Num14z6"/>
    <w:rsid w:val="00DA074B"/>
  </w:style>
  <w:style w:type="character" w:customStyle="1" w:styleId="WW8Num14z7">
    <w:name w:val="WW8Num14z7"/>
    <w:rsid w:val="00DA074B"/>
  </w:style>
  <w:style w:type="character" w:customStyle="1" w:styleId="WW8Num14z8">
    <w:name w:val="WW8Num14z8"/>
    <w:rsid w:val="00DA074B"/>
  </w:style>
  <w:style w:type="character" w:customStyle="1" w:styleId="WW8Num15z0">
    <w:name w:val="WW8Num15z0"/>
    <w:rsid w:val="00DA074B"/>
    <w:rPr>
      <w:rFonts w:ascii="Times New Roman" w:eastAsia="Times New Roman" w:hAnsi="Times New Roman" w:cs="Times New Roman" w:hint="default"/>
    </w:rPr>
  </w:style>
  <w:style w:type="character" w:customStyle="1" w:styleId="WW8Num15z1">
    <w:name w:val="WW8Num15z1"/>
    <w:rsid w:val="00DA074B"/>
    <w:rPr>
      <w:rFonts w:ascii="Courier New" w:hAnsi="Courier New" w:cs="Courier New" w:hint="default"/>
    </w:rPr>
  </w:style>
  <w:style w:type="character" w:customStyle="1" w:styleId="WW8Num15z2">
    <w:name w:val="WW8Num15z2"/>
    <w:rsid w:val="00DA074B"/>
    <w:rPr>
      <w:rFonts w:ascii="Wingdings" w:hAnsi="Wingdings" w:cs="Wingdings" w:hint="default"/>
    </w:rPr>
  </w:style>
  <w:style w:type="character" w:customStyle="1" w:styleId="WW8Num15z3">
    <w:name w:val="WW8Num15z3"/>
    <w:rsid w:val="00DA074B"/>
    <w:rPr>
      <w:rFonts w:ascii="Symbol" w:hAnsi="Symbol" w:cs="Symbol" w:hint="default"/>
    </w:rPr>
  </w:style>
  <w:style w:type="character" w:customStyle="1" w:styleId="WW8Num16z0">
    <w:name w:val="WW8Num16z0"/>
    <w:rsid w:val="00DA074B"/>
    <w:rPr>
      <w:rFonts w:hint="default"/>
    </w:rPr>
  </w:style>
  <w:style w:type="character" w:customStyle="1" w:styleId="WW8NumSt14z0">
    <w:name w:val="WW8NumSt14z0"/>
    <w:rsid w:val="00DA074B"/>
    <w:rPr>
      <w:rFonts w:hint="default"/>
    </w:rPr>
  </w:style>
  <w:style w:type="character" w:customStyle="1" w:styleId="a">
    <w:name w:val="Знаци за бележки под линия"/>
    <w:rsid w:val="00DA074B"/>
    <w:rPr>
      <w:vertAlign w:val="superscript"/>
    </w:rPr>
  </w:style>
  <w:style w:type="character" w:styleId="PageNumber">
    <w:name w:val="page number"/>
    <w:basedOn w:val="DefaultParagraphFont"/>
    <w:rsid w:val="00DA074B"/>
  </w:style>
  <w:style w:type="character" w:customStyle="1" w:styleId="tw4winMark">
    <w:name w:val="tw4winMark"/>
    <w:rsid w:val="00DA074B"/>
    <w:rPr>
      <w:vanish/>
      <w:color w:val="800080"/>
      <w:vertAlign w:val="subscript"/>
    </w:rPr>
  </w:style>
  <w:style w:type="character" w:styleId="Hyperlink">
    <w:name w:val="Hyperlink"/>
    <w:rsid w:val="00DA074B"/>
    <w:rPr>
      <w:color w:val="0000FF"/>
      <w:u w:val="single"/>
    </w:rPr>
  </w:style>
  <w:style w:type="character" w:styleId="CommentReference">
    <w:name w:val="annotation reference"/>
    <w:uiPriority w:val="99"/>
    <w:rsid w:val="00DA074B"/>
    <w:rPr>
      <w:sz w:val="16"/>
      <w:szCs w:val="16"/>
    </w:rPr>
  </w:style>
  <w:style w:type="character" w:styleId="Strong">
    <w:name w:val="Strong"/>
    <w:uiPriority w:val="22"/>
    <w:qFormat/>
    <w:rsid w:val="00DA074B"/>
    <w:rPr>
      <w:b/>
      <w:bCs/>
    </w:rPr>
  </w:style>
  <w:style w:type="character" w:styleId="FootnoteReference">
    <w:name w:val="footnote reference"/>
    <w:aliases w:val="Footnote symbol,BVI fnr,SUPERS,Appel note de bas de p,Nota,(NECG) Footnote Reference,Voetnootverwijzing,ftref,Footnotes refss,Fussnota,Footnote reference number,Times 10 Point,Exposant 3 Point,EN Footnote Reference,Знак сноски-FN,Ref"/>
    <w:qFormat/>
    <w:rsid w:val="00DA074B"/>
    <w:rPr>
      <w:vertAlign w:val="superscript"/>
    </w:rPr>
  </w:style>
  <w:style w:type="character" w:styleId="EndnoteReference">
    <w:name w:val="endnote reference"/>
    <w:rsid w:val="00DA074B"/>
    <w:rPr>
      <w:vertAlign w:val="superscript"/>
    </w:rPr>
  </w:style>
  <w:style w:type="character" w:customStyle="1" w:styleId="a0">
    <w:name w:val="Знаци за бележки в края"/>
    <w:rsid w:val="00DA074B"/>
  </w:style>
  <w:style w:type="paragraph" w:customStyle="1" w:styleId="1">
    <w:name w:val="Заглавие1"/>
    <w:basedOn w:val="Normal"/>
    <w:next w:val="BodyText"/>
    <w:rsid w:val="00DA074B"/>
    <w:pPr>
      <w:keepNext/>
      <w:spacing w:before="240" w:after="120"/>
    </w:pPr>
    <w:rPr>
      <w:rFonts w:ascii="Arial" w:eastAsia="Microsoft YaHei" w:hAnsi="Arial" w:cs="Arial"/>
      <w:sz w:val="28"/>
      <w:szCs w:val="28"/>
    </w:rPr>
  </w:style>
  <w:style w:type="paragraph" w:styleId="BodyText">
    <w:name w:val="Body Text"/>
    <w:basedOn w:val="Normal"/>
    <w:rsid w:val="00DA074B"/>
  </w:style>
  <w:style w:type="paragraph" w:styleId="List">
    <w:name w:val="List"/>
    <w:basedOn w:val="BodyText"/>
    <w:rsid w:val="00DA074B"/>
    <w:rPr>
      <w:rFonts w:cs="Arial"/>
    </w:rPr>
  </w:style>
  <w:style w:type="paragraph" w:customStyle="1" w:styleId="10">
    <w:name w:val="Надпис1"/>
    <w:basedOn w:val="Normal"/>
    <w:rsid w:val="00DA074B"/>
    <w:pPr>
      <w:suppressLineNumbers/>
      <w:spacing w:before="120" w:after="120"/>
    </w:pPr>
    <w:rPr>
      <w:rFonts w:cs="Arial"/>
      <w:i/>
      <w:iCs/>
      <w:szCs w:val="24"/>
    </w:rPr>
  </w:style>
  <w:style w:type="paragraph" w:customStyle="1" w:styleId="a1">
    <w:name w:val="Указател"/>
    <w:basedOn w:val="Normal"/>
    <w:rsid w:val="00DA074B"/>
    <w:pPr>
      <w:suppressLineNumbers/>
    </w:pPr>
    <w:rPr>
      <w:rFonts w:cs="Arial"/>
    </w:rPr>
  </w:style>
  <w:style w:type="paragraph" w:customStyle="1" w:styleId="Text1">
    <w:name w:val="Text 1"/>
    <w:basedOn w:val="Normal"/>
    <w:rsid w:val="00DA074B"/>
    <w:pPr>
      <w:spacing w:after="240"/>
      <w:ind w:left="483"/>
    </w:pPr>
  </w:style>
  <w:style w:type="paragraph" w:customStyle="1" w:styleId="Text2">
    <w:name w:val="Text 2"/>
    <w:basedOn w:val="Normal"/>
    <w:rsid w:val="00DA074B"/>
    <w:pPr>
      <w:tabs>
        <w:tab w:val="left" w:pos="2161"/>
      </w:tabs>
      <w:spacing w:after="240"/>
      <w:ind w:left="1077"/>
    </w:pPr>
  </w:style>
  <w:style w:type="paragraph" w:customStyle="1" w:styleId="Text3">
    <w:name w:val="Text 3"/>
    <w:basedOn w:val="Normal"/>
    <w:rsid w:val="00DA074B"/>
    <w:pPr>
      <w:tabs>
        <w:tab w:val="left" w:pos="2302"/>
      </w:tabs>
      <w:spacing w:after="240"/>
      <w:ind w:left="1917"/>
    </w:pPr>
  </w:style>
  <w:style w:type="paragraph" w:customStyle="1" w:styleId="Text4">
    <w:name w:val="Text 4"/>
    <w:basedOn w:val="Normal"/>
    <w:rsid w:val="00DA074B"/>
    <w:pPr>
      <w:spacing w:after="240"/>
      <w:ind w:left="2880"/>
    </w:pPr>
  </w:style>
  <w:style w:type="paragraph" w:styleId="Title">
    <w:name w:val="Title"/>
    <w:basedOn w:val="Normal"/>
    <w:next w:val="Subtitle"/>
    <w:qFormat/>
    <w:rsid w:val="00DA074B"/>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Subtitle">
    <w:name w:val="Subtitle"/>
    <w:basedOn w:val="Normal"/>
    <w:next w:val="BodyText"/>
    <w:qFormat/>
    <w:rsid w:val="00DA074B"/>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f"/>
    <w:basedOn w:val="Normal"/>
    <w:link w:val="FootnoteTextChar"/>
    <w:uiPriority w:val="99"/>
    <w:qFormat/>
    <w:rsid w:val="00DA074B"/>
    <w:pPr>
      <w:ind w:left="720" w:hanging="720"/>
    </w:pPr>
    <w:rPr>
      <w:sz w:val="20"/>
    </w:rPr>
  </w:style>
  <w:style w:type="paragraph" w:styleId="Header">
    <w:name w:val="header"/>
    <w:basedOn w:val="Normal"/>
    <w:link w:val="HeaderChar"/>
    <w:uiPriority w:val="99"/>
    <w:rsid w:val="00DA074B"/>
    <w:pPr>
      <w:tabs>
        <w:tab w:val="center" w:pos="4320"/>
        <w:tab w:val="right" w:pos="8640"/>
      </w:tabs>
    </w:pPr>
  </w:style>
  <w:style w:type="paragraph" w:styleId="Footer">
    <w:name w:val="footer"/>
    <w:basedOn w:val="Normal"/>
    <w:rsid w:val="00DA074B"/>
    <w:pPr>
      <w:tabs>
        <w:tab w:val="center" w:pos="4320"/>
        <w:tab w:val="right" w:pos="8640"/>
      </w:tabs>
    </w:pPr>
  </w:style>
  <w:style w:type="paragraph" w:customStyle="1" w:styleId="NoteHead">
    <w:name w:val="NoteHead"/>
    <w:basedOn w:val="Normal"/>
    <w:next w:val="Subject"/>
    <w:rsid w:val="00DA074B"/>
    <w:pPr>
      <w:spacing w:before="720" w:after="720"/>
      <w:jc w:val="center"/>
    </w:pPr>
    <w:rPr>
      <w:b/>
      <w:smallCaps/>
    </w:rPr>
  </w:style>
  <w:style w:type="paragraph" w:customStyle="1" w:styleId="Subject">
    <w:name w:val="Subject"/>
    <w:basedOn w:val="Normal"/>
    <w:next w:val="Normal"/>
    <w:rsid w:val="00DA074B"/>
    <w:pPr>
      <w:spacing w:after="480"/>
      <w:ind w:left="1191" w:hanging="1191"/>
    </w:pPr>
    <w:rPr>
      <w:b/>
    </w:rPr>
  </w:style>
  <w:style w:type="paragraph" w:customStyle="1" w:styleId="Enclosures">
    <w:name w:val="Enclosures"/>
    <w:basedOn w:val="Normal"/>
    <w:next w:val="Participants"/>
    <w:rsid w:val="00DA074B"/>
    <w:pPr>
      <w:keepNext/>
      <w:keepLines/>
      <w:tabs>
        <w:tab w:val="left" w:pos="5642"/>
      </w:tabs>
      <w:spacing w:before="480"/>
      <w:ind w:left="1792" w:hanging="1792"/>
    </w:pPr>
  </w:style>
  <w:style w:type="paragraph" w:customStyle="1" w:styleId="Participants">
    <w:name w:val="Participants"/>
    <w:basedOn w:val="Normal"/>
    <w:next w:val="Copies"/>
    <w:rsid w:val="00DA074B"/>
    <w:pPr>
      <w:tabs>
        <w:tab w:val="left" w:pos="2512"/>
        <w:tab w:val="left" w:pos="2762"/>
        <w:tab w:val="left" w:pos="5642"/>
        <w:tab w:val="left" w:pos="6362"/>
        <w:tab w:val="left" w:pos="6720"/>
      </w:tabs>
      <w:spacing w:before="480"/>
      <w:ind w:left="1792" w:hanging="1792"/>
    </w:pPr>
  </w:style>
  <w:style w:type="paragraph" w:customStyle="1" w:styleId="Copies">
    <w:name w:val="Copies"/>
    <w:basedOn w:val="Normal"/>
    <w:next w:val="Normal"/>
    <w:rsid w:val="00DA074B"/>
    <w:pPr>
      <w:tabs>
        <w:tab w:val="left" w:pos="2512"/>
        <w:tab w:val="left" w:pos="2762"/>
        <w:tab w:val="left" w:pos="5642"/>
        <w:tab w:val="left" w:pos="6362"/>
        <w:tab w:val="left" w:pos="6720"/>
      </w:tabs>
      <w:spacing w:before="480"/>
      <w:ind w:left="1792" w:hanging="1792"/>
    </w:pPr>
  </w:style>
  <w:style w:type="paragraph" w:customStyle="1" w:styleId="NumPar2">
    <w:name w:val="NumPar 2"/>
    <w:basedOn w:val="Heading2"/>
    <w:next w:val="Normal"/>
    <w:rsid w:val="00DA074B"/>
    <w:pPr>
      <w:keepNext w:val="0"/>
      <w:numPr>
        <w:numId w:val="4"/>
      </w:numPr>
      <w:spacing w:before="0" w:after="240"/>
      <w:jc w:val="both"/>
    </w:pPr>
    <w:rPr>
      <w:rFonts w:ascii="Times New Roman" w:hAnsi="Times New Roman" w:cs="Times New Roman"/>
      <w:b w:val="0"/>
      <w:i w:val="0"/>
      <w:sz w:val="28"/>
      <w:lang w:val="en-GB"/>
    </w:rPr>
  </w:style>
  <w:style w:type="paragraph" w:customStyle="1" w:styleId="Style2">
    <w:name w:val="Style2"/>
    <w:basedOn w:val="Normal"/>
    <w:rsid w:val="00DA074B"/>
    <w:pPr>
      <w:widowControl w:val="0"/>
      <w:spacing w:before="360" w:after="120" w:line="240" w:lineRule="atLeast"/>
    </w:pPr>
    <w:rPr>
      <w:rFonts w:ascii="Arial" w:hAnsi="Arial" w:cs="Arial"/>
      <w:b/>
      <w:lang w:val="en-GB"/>
    </w:rPr>
  </w:style>
  <w:style w:type="paragraph" w:styleId="BalloonText">
    <w:name w:val="Balloon Text"/>
    <w:basedOn w:val="Normal"/>
    <w:rsid w:val="00DA074B"/>
    <w:rPr>
      <w:rFonts w:ascii="Tahoma" w:hAnsi="Tahoma" w:cs="Tahoma"/>
      <w:sz w:val="16"/>
      <w:szCs w:val="16"/>
    </w:rPr>
  </w:style>
  <w:style w:type="paragraph" w:styleId="BodyText2">
    <w:name w:val="Body Text 2"/>
    <w:basedOn w:val="Normal"/>
    <w:rsid w:val="00DA074B"/>
    <w:pPr>
      <w:jc w:val="both"/>
    </w:pPr>
    <w:rPr>
      <w:sz w:val="22"/>
      <w:szCs w:val="24"/>
      <w:lang w:val="bg-BG"/>
    </w:rPr>
  </w:style>
  <w:style w:type="paragraph" w:styleId="CommentText">
    <w:name w:val="annotation text"/>
    <w:basedOn w:val="Normal"/>
    <w:link w:val="CommentTextChar"/>
    <w:uiPriority w:val="99"/>
    <w:rsid w:val="00DA074B"/>
    <w:rPr>
      <w:sz w:val="20"/>
    </w:rPr>
  </w:style>
  <w:style w:type="paragraph" w:styleId="CommentSubject">
    <w:name w:val="annotation subject"/>
    <w:basedOn w:val="CommentText"/>
    <w:next w:val="CommentText"/>
    <w:rsid w:val="00DA074B"/>
    <w:rPr>
      <w:b/>
      <w:bCs/>
    </w:rPr>
  </w:style>
  <w:style w:type="paragraph" w:styleId="TOC2">
    <w:name w:val="toc 2"/>
    <w:basedOn w:val="Normal"/>
    <w:next w:val="Normal"/>
    <w:rsid w:val="00DA074B"/>
    <w:pPr>
      <w:tabs>
        <w:tab w:val="right" w:leader="dot" w:pos="9720"/>
      </w:tabs>
      <w:spacing w:before="240"/>
      <w:ind w:right="201"/>
      <w:jc w:val="both"/>
    </w:pPr>
    <w:rPr>
      <w:b/>
      <w:caps/>
      <w:sz w:val="22"/>
      <w:szCs w:val="22"/>
      <w:lang w:val="ru-RU"/>
    </w:rPr>
  </w:style>
  <w:style w:type="paragraph" w:customStyle="1" w:styleId="CharCharChar1CharCharChar1CharCharCharCharCharCharChar">
    <w:name w:val="Char Char Char1 Char Char Char1 Char Char Char Char Char Char Char"/>
    <w:basedOn w:val="Normal"/>
    <w:rsid w:val="00DA074B"/>
    <w:pPr>
      <w:tabs>
        <w:tab w:val="left" w:pos="709"/>
      </w:tabs>
    </w:pPr>
    <w:rPr>
      <w:rFonts w:ascii="Tahoma" w:hAnsi="Tahoma" w:cs="Tahoma"/>
      <w:szCs w:val="24"/>
      <w:lang w:val="pl-PL"/>
    </w:rPr>
  </w:style>
  <w:style w:type="paragraph" w:customStyle="1" w:styleId="Char">
    <w:name w:val="Char"/>
    <w:basedOn w:val="Normal"/>
    <w:rsid w:val="00DA074B"/>
    <w:pPr>
      <w:tabs>
        <w:tab w:val="left" w:pos="709"/>
      </w:tabs>
    </w:pPr>
    <w:rPr>
      <w:rFonts w:ascii="Tahoma" w:hAnsi="Tahoma" w:cs="Tahoma"/>
      <w:szCs w:val="24"/>
      <w:lang w:val="pl-PL"/>
    </w:rPr>
  </w:style>
  <w:style w:type="paragraph" w:customStyle="1" w:styleId="Char1CharCharChar">
    <w:name w:val="Char1 Char Char Char"/>
    <w:basedOn w:val="Normal"/>
    <w:rsid w:val="00DA074B"/>
    <w:pPr>
      <w:tabs>
        <w:tab w:val="left" w:pos="709"/>
      </w:tabs>
    </w:pPr>
    <w:rPr>
      <w:rFonts w:ascii="Tahoma" w:hAnsi="Tahoma" w:cs="Tahoma"/>
      <w:szCs w:val="24"/>
      <w:lang w:val="pl-PL"/>
    </w:rPr>
  </w:style>
  <w:style w:type="paragraph" w:customStyle="1" w:styleId="CharCharCharCharCharCharCharCharCharCharCharCharChar">
    <w:name w:val="Char Char Char Char Char Char Char Char Char Char Char Char Char"/>
    <w:basedOn w:val="Normal"/>
    <w:rsid w:val="00DA074B"/>
    <w:pPr>
      <w:tabs>
        <w:tab w:val="left" w:pos="709"/>
      </w:tabs>
    </w:pPr>
    <w:rPr>
      <w:rFonts w:ascii="Tahoma" w:hAnsi="Tahoma" w:cs="Tahoma"/>
      <w:szCs w:val="24"/>
      <w:lang w:val="pl-PL"/>
    </w:rPr>
  </w:style>
  <w:style w:type="paragraph" w:styleId="BodyTextIndent">
    <w:name w:val="Body Text Indent"/>
    <w:basedOn w:val="Normal"/>
    <w:rsid w:val="00DA074B"/>
    <w:pPr>
      <w:spacing w:after="120"/>
      <w:ind w:left="283"/>
    </w:pPr>
  </w:style>
  <w:style w:type="paragraph" w:customStyle="1" w:styleId="CharCharCharCharCharCharChar1CharCharCharCharCharCharCharChar">
    <w:name w:val="Char Char Char Char Char Char Char1 Char Char Char Char Char Char Char Char"/>
    <w:basedOn w:val="Normal"/>
    <w:rsid w:val="00DA074B"/>
    <w:pPr>
      <w:tabs>
        <w:tab w:val="left" w:pos="709"/>
      </w:tabs>
    </w:pPr>
    <w:rPr>
      <w:rFonts w:ascii="Tahoma" w:hAnsi="Tahoma" w:cs="Tahoma"/>
      <w:szCs w:val="24"/>
      <w:lang w:val="pl-PL"/>
    </w:rPr>
  </w:style>
  <w:style w:type="paragraph" w:styleId="TOC6">
    <w:name w:val="toc 6"/>
    <w:basedOn w:val="Normal"/>
    <w:next w:val="Normal"/>
    <w:rsid w:val="00DA074B"/>
    <w:pPr>
      <w:ind w:left="158"/>
      <w:jc w:val="center"/>
    </w:pPr>
    <w:rPr>
      <w:b/>
      <w:sz w:val="20"/>
    </w:rPr>
  </w:style>
  <w:style w:type="paragraph" w:customStyle="1" w:styleId="TableContents">
    <w:name w:val="Table Contents"/>
    <w:basedOn w:val="BodyText"/>
    <w:rsid w:val="00DA074B"/>
    <w:pPr>
      <w:widowControl w:val="0"/>
      <w:suppressLineNumbers/>
      <w:spacing w:before="100" w:after="100"/>
    </w:pPr>
    <w:rPr>
      <w:rFonts w:eastAsia="HG Mincho Light J"/>
      <w:color w:val="000000"/>
      <w:szCs w:val="24"/>
      <w:lang w:val="en-US"/>
    </w:rPr>
  </w:style>
  <w:style w:type="paragraph" w:customStyle="1" w:styleId="Index">
    <w:name w:val="Index"/>
    <w:basedOn w:val="Normal"/>
    <w:rsid w:val="00DA074B"/>
    <w:pPr>
      <w:widowControl w:val="0"/>
      <w:suppressLineNumbers/>
    </w:pPr>
    <w:rPr>
      <w:rFonts w:eastAsia="HG Mincho Light J"/>
      <w:color w:val="000000"/>
      <w:lang w:val="en-US"/>
    </w:rPr>
  </w:style>
  <w:style w:type="paragraph" w:customStyle="1" w:styleId="Char1CharCharCharCharChar1CharCharCharChar">
    <w:name w:val="Char1 Char Char Char Char Char1 Char Char Char Char"/>
    <w:basedOn w:val="Normal"/>
    <w:rsid w:val="00DA074B"/>
    <w:pPr>
      <w:tabs>
        <w:tab w:val="left" w:pos="709"/>
      </w:tabs>
    </w:pPr>
    <w:rPr>
      <w:rFonts w:ascii="Tahoma" w:hAnsi="Tahoma" w:cs="Tahoma"/>
      <w:szCs w:val="24"/>
      <w:lang w:val="pl-PL"/>
    </w:rPr>
  </w:style>
  <w:style w:type="paragraph" w:customStyle="1" w:styleId="Char2">
    <w:name w:val="Char2"/>
    <w:basedOn w:val="Normal"/>
    <w:rsid w:val="00DA074B"/>
    <w:pPr>
      <w:tabs>
        <w:tab w:val="left" w:pos="709"/>
      </w:tabs>
    </w:pPr>
    <w:rPr>
      <w:rFonts w:ascii="Tahoma" w:hAnsi="Tahoma" w:cs="Tahoma"/>
      <w:szCs w:val="24"/>
      <w:lang w:val="pl-PL"/>
    </w:rPr>
  </w:style>
  <w:style w:type="paragraph" w:customStyle="1" w:styleId="Char20">
    <w:name w:val="Char2"/>
    <w:basedOn w:val="Normal"/>
    <w:rsid w:val="00DA074B"/>
    <w:pPr>
      <w:tabs>
        <w:tab w:val="left" w:pos="709"/>
      </w:tabs>
    </w:pPr>
    <w:rPr>
      <w:rFonts w:ascii="Tahoma" w:hAnsi="Tahoma" w:cs="Tahoma"/>
      <w:szCs w:val="24"/>
      <w:lang w:val="pl-PL"/>
    </w:rPr>
  </w:style>
  <w:style w:type="paragraph" w:styleId="ListBullet">
    <w:name w:val="List Bullet"/>
    <w:basedOn w:val="Normal"/>
    <w:rsid w:val="00DA074B"/>
    <w:pPr>
      <w:tabs>
        <w:tab w:val="left" w:pos="-180"/>
      </w:tabs>
      <w:jc w:val="both"/>
    </w:pPr>
    <w:rPr>
      <w:bCs/>
      <w:caps/>
      <w:szCs w:val="24"/>
      <w:lang w:val="bg-BG"/>
    </w:rPr>
  </w:style>
  <w:style w:type="paragraph" w:customStyle="1" w:styleId="tableheading">
    <w:name w:val="tableheading"/>
    <w:basedOn w:val="Normal"/>
    <w:rsid w:val="00DA074B"/>
    <w:pPr>
      <w:spacing w:before="100" w:after="100"/>
    </w:pPr>
    <w:rPr>
      <w:szCs w:val="24"/>
      <w:lang w:val="bg-BG"/>
    </w:rPr>
  </w:style>
  <w:style w:type="paragraph" w:customStyle="1" w:styleId="listdash2">
    <w:name w:val="listdash2"/>
    <w:basedOn w:val="Normal"/>
    <w:rsid w:val="00DA074B"/>
    <w:pPr>
      <w:spacing w:before="100" w:after="100"/>
    </w:pPr>
    <w:rPr>
      <w:szCs w:val="24"/>
      <w:lang w:val="bg-BG"/>
    </w:rPr>
  </w:style>
  <w:style w:type="paragraph" w:customStyle="1" w:styleId="-">
    <w:name w:val="Таблица - съдържание"/>
    <w:basedOn w:val="Normal"/>
    <w:rsid w:val="00DA074B"/>
    <w:pPr>
      <w:suppressLineNumbers/>
    </w:pPr>
  </w:style>
  <w:style w:type="paragraph" w:customStyle="1" w:styleId="-0">
    <w:name w:val="Таблица - заглавие"/>
    <w:basedOn w:val="-"/>
    <w:rsid w:val="00DA074B"/>
    <w:pPr>
      <w:jc w:val="center"/>
    </w:pPr>
    <w:rPr>
      <w:b/>
      <w:bCs/>
    </w:rPr>
  </w:style>
  <w:style w:type="paragraph" w:customStyle="1" w:styleId="-1">
    <w:name w:val="Рамка - съдържание"/>
    <w:basedOn w:val="BodyText"/>
    <w:rsid w:val="00DA074B"/>
  </w:style>
  <w:style w:type="paragraph" w:styleId="ListParagraph">
    <w:name w:val="List Paragraph"/>
    <w:aliases w:val="Colorful List - Accent 11,List Paragraph11,List Paragraph111,List Paragraph1111"/>
    <w:basedOn w:val="Normal"/>
    <w:link w:val="ListParagraphChar"/>
    <w:uiPriority w:val="34"/>
    <w:qFormat/>
    <w:rsid w:val="00B423AD"/>
    <w:pPr>
      <w:ind w:left="720"/>
      <w:contextualSpacing/>
    </w:pPr>
  </w:style>
  <w:style w:type="paragraph" w:customStyle="1" w:styleId="Default">
    <w:name w:val="Default"/>
    <w:basedOn w:val="Normal"/>
    <w:rsid w:val="00A119A4"/>
    <w:pPr>
      <w:suppressAutoHyphens w:val="0"/>
      <w:autoSpaceDE w:val="0"/>
      <w:autoSpaceDN w:val="0"/>
    </w:pPr>
    <w:rPr>
      <w:rFonts w:ascii="EUAlbertina" w:eastAsiaTheme="minorHAnsi" w:hAnsi="EUAlbertina"/>
      <w:color w:val="000000"/>
      <w:szCs w:val="24"/>
      <w:lang w:val="bg-BG" w:eastAsia="en-US"/>
    </w:rPr>
  </w:style>
  <w:style w:type="character" w:customStyle="1" w:styleId="CommentTextChar">
    <w:name w:val="Comment Text Char"/>
    <w:basedOn w:val="DefaultParagraphFont"/>
    <w:link w:val="CommentText"/>
    <w:uiPriority w:val="99"/>
    <w:rsid w:val="00D00B57"/>
    <w:rPr>
      <w:lang w:val="fr-FR" w:eastAsia="ar-SA"/>
    </w:rPr>
  </w:style>
  <w:style w:type="character" w:customStyle="1" w:styleId="HeaderChar">
    <w:name w:val="Header Char"/>
    <w:basedOn w:val="DefaultParagraphFont"/>
    <w:link w:val="Header"/>
    <w:uiPriority w:val="99"/>
    <w:rsid w:val="00AE3962"/>
    <w:rPr>
      <w:sz w:val="24"/>
      <w:lang w:val="fr-FR" w:eastAsia="ar-SA"/>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f Char"/>
    <w:basedOn w:val="DefaultParagraphFont"/>
    <w:link w:val="FootnoteText"/>
    <w:uiPriority w:val="99"/>
    <w:qFormat/>
    <w:rsid w:val="00C31746"/>
    <w:rPr>
      <w:lang w:val="fr-FR" w:eastAsia="ar-SA"/>
    </w:rPr>
  </w:style>
  <w:style w:type="character" w:customStyle="1" w:styleId="Heading1Char">
    <w:name w:val="Heading 1 Char"/>
    <w:basedOn w:val="DefaultParagraphFont"/>
    <w:link w:val="Heading1"/>
    <w:rsid w:val="000E0989"/>
    <w:rPr>
      <w:b/>
      <w:smallCaps/>
      <w:sz w:val="24"/>
      <w:lang w:val="fr-FR" w:eastAsia="ar-SA"/>
    </w:rPr>
  </w:style>
  <w:style w:type="character" w:customStyle="1" w:styleId="ListParagraphChar">
    <w:name w:val="List Paragraph Char"/>
    <w:aliases w:val="Colorful List - Accent 11 Char,List Paragraph11 Char,List Paragraph111 Char,List Paragraph1111 Char"/>
    <w:link w:val="ListParagraph"/>
    <w:uiPriority w:val="34"/>
    <w:locked/>
    <w:rsid w:val="00D108BC"/>
    <w:rPr>
      <w:sz w:val="24"/>
      <w:lang w:val="fr-FR" w:eastAsia="ar-SA"/>
    </w:rPr>
  </w:style>
  <w:style w:type="paragraph" w:customStyle="1" w:styleId="P68B1DB1-Normal3">
    <w:name w:val="P68B1DB1-Normal3"/>
    <w:basedOn w:val="Normal"/>
    <w:rsid w:val="006F76D9"/>
    <w:pPr>
      <w:suppressAutoHyphens w:val="0"/>
    </w:pPr>
    <w:rPr>
      <w:rFonts w:ascii="Calibri" w:eastAsiaTheme="minorHAnsi" w:hAnsi="Calibri" w:cs="Calibri"/>
      <w:lang w:val="bg" w:eastAsia="bg-BG"/>
    </w:rPr>
  </w:style>
  <w:style w:type="paragraph" w:customStyle="1" w:styleId="P68B1DB1-ListParagraph6">
    <w:name w:val="P68B1DB1-ListParagraph6"/>
    <w:basedOn w:val="ListParagraph"/>
    <w:rsid w:val="006F76D9"/>
    <w:pPr>
      <w:suppressAutoHyphens w:val="0"/>
      <w:contextualSpacing w:val="0"/>
    </w:pPr>
    <w:rPr>
      <w:rFonts w:ascii="Calibri" w:hAnsi="Calibri" w:cs="Calibri"/>
      <w:lang w:val="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565016">
      <w:bodyDiv w:val="1"/>
      <w:marLeft w:val="0"/>
      <w:marRight w:val="0"/>
      <w:marTop w:val="0"/>
      <w:marBottom w:val="0"/>
      <w:divBdr>
        <w:top w:val="none" w:sz="0" w:space="0" w:color="auto"/>
        <w:left w:val="none" w:sz="0" w:space="0" w:color="auto"/>
        <w:bottom w:val="none" w:sz="0" w:space="0" w:color="auto"/>
        <w:right w:val="none" w:sz="0" w:space="0" w:color="auto"/>
      </w:divBdr>
    </w:div>
    <w:div w:id="539712257">
      <w:bodyDiv w:val="1"/>
      <w:marLeft w:val="0"/>
      <w:marRight w:val="0"/>
      <w:marTop w:val="0"/>
      <w:marBottom w:val="0"/>
      <w:divBdr>
        <w:top w:val="none" w:sz="0" w:space="0" w:color="auto"/>
        <w:left w:val="none" w:sz="0" w:space="0" w:color="auto"/>
        <w:bottom w:val="none" w:sz="0" w:space="0" w:color="auto"/>
        <w:right w:val="none" w:sz="0" w:space="0" w:color="auto"/>
      </w:divBdr>
    </w:div>
    <w:div w:id="921715210">
      <w:bodyDiv w:val="1"/>
      <w:marLeft w:val="0"/>
      <w:marRight w:val="0"/>
      <w:marTop w:val="0"/>
      <w:marBottom w:val="0"/>
      <w:divBdr>
        <w:top w:val="none" w:sz="0" w:space="0" w:color="auto"/>
        <w:left w:val="none" w:sz="0" w:space="0" w:color="auto"/>
        <w:bottom w:val="none" w:sz="0" w:space="0" w:color="auto"/>
        <w:right w:val="none" w:sz="0" w:space="0" w:color="auto"/>
      </w:divBdr>
    </w:div>
    <w:div w:id="1168211928">
      <w:bodyDiv w:val="1"/>
      <w:marLeft w:val="0"/>
      <w:marRight w:val="0"/>
      <w:marTop w:val="0"/>
      <w:marBottom w:val="0"/>
      <w:divBdr>
        <w:top w:val="none" w:sz="0" w:space="0" w:color="auto"/>
        <w:left w:val="none" w:sz="0" w:space="0" w:color="auto"/>
        <w:bottom w:val="none" w:sz="0" w:space="0" w:color="auto"/>
        <w:right w:val="none" w:sz="0" w:space="0" w:color="auto"/>
      </w:divBdr>
    </w:div>
    <w:div w:id="1204055384">
      <w:bodyDiv w:val="1"/>
      <w:marLeft w:val="0"/>
      <w:marRight w:val="0"/>
      <w:marTop w:val="0"/>
      <w:marBottom w:val="0"/>
      <w:divBdr>
        <w:top w:val="none" w:sz="0" w:space="0" w:color="auto"/>
        <w:left w:val="none" w:sz="0" w:space="0" w:color="auto"/>
        <w:bottom w:val="none" w:sz="0" w:space="0" w:color="auto"/>
        <w:right w:val="none" w:sz="0" w:space="0" w:color="auto"/>
      </w:divBdr>
    </w:div>
    <w:div w:id="1532838300">
      <w:bodyDiv w:val="1"/>
      <w:marLeft w:val="0"/>
      <w:marRight w:val="0"/>
      <w:marTop w:val="0"/>
      <w:marBottom w:val="0"/>
      <w:divBdr>
        <w:top w:val="none" w:sz="0" w:space="0" w:color="auto"/>
        <w:left w:val="none" w:sz="0" w:space="0" w:color="auto"/>
        <w:bottom w:val="none" w:sz="0" w:space="0" w:color="auto"/>
        <w:right w:val="none" w:sz="0" w:space="0" w:color="auto"/>
      </w:divBdr>
    </w:div>
    <w:div w:id="1776250041">
      <w:bodyDiv w:val="1"/>
      <w:marLeft w:val="0"/>
      <w:marRight w:val="0"/>
      <w:marTop w:val="0"/>
      <w:marBottom w:val="0"/>
      <w:divBdr>
        <w:top w:val="none" w:sz="0" w:space="0" w:color="auto"/>
        <w:left w:val="none" w:sz="0" w:space="0" w:color="auto"/>
        <w:bottom w:val="none" w:sz="0" w:space="0" w:color="auto"/>
        <w:right w:val="none" w:sz="0" w:space="0" w:color="auto"/>
      </w:divBdr>
    </w:div>
    <w:div w:id="1857689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eumis2020.government.bg" TargetMode="External"/><Relationship Id="rId18" Type="http://schemas.openxmlformats.org/officeDocument/2006/relationships/hyperlink" Target="https://www.mtc.government.bg/bg/category/52/tekhnicheski-nasoki-za-osiguryavane-na-klimatichnata-ustoychivost-na-infrastrukturata-prez-perioda-2021-2027-godina"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sf.mon.bg/?go=page&amp;pageId=437" TargetMode="External"/><Relationship Id="rId17" Type="http://schemas.openxmlformats.org/officeDocument/2006/relationships/hyperlink" Target="https://eur-lex.europa.eu/legal-content/BG/TXT/?uri=OJ:C:2021:373:TOC" TargetMode="External"/><Relationship Id="rId2" Type="http://schemas.openxmlformats.org/officeDocument/2006/relationships/numbering" Target="numbering.xml"/><Relationship Id="rId16" Type="http://schemas.openxmlformats.org/officeDocument/2006/relationships/hyperlink" Target="https://egov.government.bg/wps/portal/ministry-meu/home/budget-project-control/approval-project-proposal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f.mon.bg/?go=page&amp;pageId=363" TargetMode="External"/><Relationship Id="rId5" Type="http://schemas.openxmlformats.org/officeDocument/2006/relationships/webSettings" Target="webSettings.xml"/><Relationship Id="rId15" Type="http://schemas.openxmlformats.org/officeDocument/2006/relationships/hyperlink" Target="https://sf.mon.bg/?go=page&amp;pageId=363" TargetMode="External"/><Relationship Id="rId10" Type="http://schemas.openxmlformats.org/officeDocument/2006/relationships/hyperlink" Target="https://eumis2020.government.bg/bg/s/Default/Manua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umis2020.government.bg" TargetMode="External"/><Relationship Id="rId14" Type="http://schemas.openxmlformats.org/officeDocument/2006/relationships/hyperlink" Target="https://eumis2020.government.bg/bg/s/Default/Manua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EmzJz5FbmCYUOjZ1F5fJIOkBevjzj8S7K1oM8DUx6RE=</DigestValue>
    </Reference>
    <Reference Type="http://www.w3.org/2000/09/xmldsig#Object" URI="#idOfficeObject">
      <DigestMethod Algorithm="http://www.w3.org/2001/04/xmlenc#sha256"/>
      <DigestValue>fYFXvRm+XPX3AwvtbuzUkjvtq7u9asaRTrkVTu83UYQ=</DigestValue>
    </Reference>
    <Reference Type="http://uri.etsi.org/01903#SignedProperties" URI="#idSignedProperties">
      <Transforms>
        <Transform Algorithm="http://www.w3.org/TR/2001/REC-xml-c14n-20010315"/>
      </Transforms>
      <DigestMethod Algorithm="http://www.w3.org/2001/04/xmlenc#sha256"/>
      <DigestValue>SUzvTFc/zRUSmmd3Ar71uuDIUvFUK1mWk8vDbVD/ZaA=</DigestValue>
    </Reference>
    <Reference Type="http://www.w3.org/2000/09/xmldsig#Object" URI="#idValidSigLnImg">
      <DigestMethod Algorithm="http://www.w3.org/2001/04/xmlenc#sha256"/>
      <DigestValue>KSJ89fKmShXtEhYY1XBuRQXFK08SbIXm0JzcfZbDqJQ=</DigestValue>
    </Reference>
    <Reference Type="http://www.w3.org/2000/09/xmldsig#Object" URI="#idInvalidSigLnImg">
      <DigestMethod Algorithm="http://www.w3.org/2001/04/xmlenc#sha256"/>
      <DigestValue>NPnWPLf3bPtl7VzptZ9HLG1sz9TRA1ME3FaQLismmeY=</DigestValue>
    </Reference>
  </SignedInfo>
  <SignatureValue>hVmpDnuLBPCAVo4YW6y2/EZGAyCA7c6GnYrqO506IWfwrpMDPbuODZ6C/aiQvIpa2Gn+8lv6qsc6
9r76CNBcPzMrvdzFYiRFw4vV9RSjV6vZUPe+avwk3ovROVWFPiByr8HTkxrxidu7Mt4eeWaDcXe+
HWKrvi1soq9LXvXiJNXTSPzVTWPbNZaKcTSqzKnkk4ICNLCdtxTQ0lnAut/3j9XGTXx9+0zpTavT
VXXV05CdMxguur2OzJ3pFFdS5chCS2l4t9mbbUViuAVuTOJu50/X/Zi6FiRfrgOdpMnoa4tTboNf
JcFsiFVkEIIwaknCNWmUwBfEhORhskd7uUurbQ==</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Transform>
          <Transform Algorithm="http://www.w3.org/TR/2001/REC-xml-c14n-20010315"/>
        </Transforms>
        <DigestMethod Algorithm="http://www.w3.org/2001/04/xmlenc#sha256"/>
        <DigestValue>Y7paMF7cMP+e3IDUX34Rs2EkRcsNm9ppe0monnFa5co=</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8CpEt8WOGO7ZBco0oAng0ClKjBXc4q7iiO37TaS6Cv0=</DigestValue>
      </Reference>
      <Reference URI="/word/document.xml?ContentType=application/vnd.openxmlformats-officedocument.wordprocessingml.document.main+xml">
        <DigestMethod Algorithm="http://www.w3.org/2001/04/xmlenc#sha256"/>
        <DigestValue>NktB1ipVkGquuZi9rGGjMqtILoVK8PfaLa/h6UaFRjk=</DigestValue>
      </Reference>
      <Reference URI="/word/endnotes.xml?ContentType=application/vnd.openxmlformats-officedocument.wordprocessingml.endnotes+xml">
        <DigestMethod Algorithm="http://www.w3.org/2001/04/xmlenc#sha256"/>
        <DigestValue>N6F2aPqExq9MsS+mRPXXp9zglfNMT+p2eXtHXctuEWc=</DigestValue>
      </Reference>
      <Reference URI="/word/fontTable.xml?ContentType=application/vnd.openxmlformats-officedocument.wordprocessingml.fontTable+xml">
        <DigestMethod Algorithm="http://www.w3.org/2001/04/xmlenc#sha256"/>
        <DigestValue>blJPLJHbgoPNROjPCI8iImFLfnNIjkb7+O6FrZlGAjE=</DigestValue>
      </Reference>
      <Reference URI="/word/footer1.xml?ContentType=application/vnd.openxmlformats-officedocument.wordprocessingml.footer+xml">
        <DigestMethod Algorithm="http://www.w3.org/2001/04/xmlenc#sha256"/>
        <DigestValue>TmDh2DQC+SlCh5HCQpKBCE1TiYLIzzwwyOx1YU2Ox8I=</DigestValue>
      </Reference>
      <Reference URI="/word/footnotes.xml?ContentType=application/vnd.openxmlformats-officedocument.wordprocessingml.footnotes+xml">
        <DigestMethod Algorithm="http://www.w3.org/2001/04/xmlenc#sha256"/>
        <DigestValue>p5+ZnEbB2RaPfkRuaIv2xh3bLHf2qODGrWUy3C0f2mw=</DigestValue>
      </Reference>
      <Reference URI="/word/header1.xml?ContentType=application/vnd.openxmlformats-officedocument.wordprocessingml.header+xml">
        <DigestMethod Algorithm="http://www.w3.org/2001/04/xmlenc#sha256"/>
        <DigestValue>iBH6JNfHmVcJXSQQFuIAjq2z3GWJolGSujtFueVeC5U=</DigestValue>
      </Reference>
      <Reference URI="/word/media/image1.emf?ContentType=image/x-emf">
        <DigestMethod Algorithm="http://www.w3.org/2001/04/xmlenc#sha256"/>
        <DigestValue>K8nsWz46f0iyCYd0sGR61EFFA2Q38mROZ2ORK5F/sAk=</DigestValue>
      </Reference>
      <Reference URI="/word/media/image2.png?ContentType=image/png">
        <DigestMethod Algorithm="http://www.w3.org/2001/04/xmlenc#sha256"/>
        <DigestValue>ceuEoyKlENO+FReIQSsPeGXRtDJr7PGs2NHLv3C9JMI=</DigestValue>
      </Reference>
      <Reference URI="/word/media/image3.png?ContentType=image/png">
        <DigestMethod Algorithm="http://www.w3.org/2001/04/xmlenc#sha256"/>
        <DigestValue>DUrnOP2PK5W5dAiex2vaZ/6O11swTUxfrpu7dhYOWuI=</DigestValue>
      </Reference>
      <Reference URI="/word/numbering.xml?ContentType=application/vnd.openxmlformats-officedocument.wordprocessingml.numbering+xml">
        <DigestMethod Algorithm="http://www.w3.org/2001/04/xmlenc#sha256"/>
        <DigestValue>nsbWlpqJTonzMK5ap9cxOa+sHvSHq9Yazk6KSRLL9nE=</DigestValue>
      </Reference>
      <Reference URI="/word/settings.xml?ContentType=application/vnd.openxmlformats-officedocument.wordprocessingml.settings+xml">
        <DigestMethod Algorithm="http://www.w3.org/2001/04/xmlenc#sha256"/>
        <DigestValue>JX8wiH9GbObyJtLlN0968to+kDLQjAOc3hTC2kNg4f4=</DigestValue>
      </Reference>
      <Reference URI="/word/styles.xml?ContentType=application/vnd.openxmlformats-officedocument.wordprocessingml.styles+xml">
        <DigestMethod Algorithm="http://www.w3.org/2001/04/xmlenc#sha256"/>
        <DigestValue>hBRo5sN9QJUEuIy3dggc8qi/S/23gr4cl1Sqf9PQHnM=</DigestValue>
      </Reference>
      <Reference URI="/word/theme/theme1.xml?ContentType=application/vnd.openxmlformats-officedocument.theme+xml">
        <DigestMethod Algorithm="http://www.w3.org/2001/04/xmlenc#sha256"/>
        <DigestValue>SIpAFkXGAwt0HX6RKqVa2exrIZ02oyRzMkVMDehnuCc=</DigestValue>
      </Reference>
      <Reference URI="/word/webSettings.xml?ContentType=application/vnd.openxmlformats-officedocument.wordprocessingml.webSettings+xml">
        <DigestMethod Algorithm="http://www.w3.org/2001/04/xmlenc#sha256"/>
        <DigestValue>igsAoj8z4skwcDpVC/gyN7wZu+krVBIa8nBG1r0/B/g=</DigestValue>
      </Reference>
    </Manifest>
    <SignatureProperties>
      <SignatureProperty Id="idSignatureTime" Target="#idPackageSignature">
        <mdssi:SignatureTime xmlns:mdssi="http://schemas.openxmlformats.org/package/2006/digital-signature">
          <mdssi:Format>YYYY-MM-DDThh:mm:ssTZD</mdssi:Format>
          <mdssi:Value>2024-07-11T07:44:01Z</mdssi:Value>
        </mdssi:SignatureTime>
      </SignatureProperty>
    </SignatureProperties>
  </Object>
  <Object Id="idOfficeObject">
    <SignatureProperties>
      <SignatureProperty Id="idOfficeV1Details" Target="#idPackageSignature">
        <SignatureInfoV1 xmlns="http://schemas.microsoft.com/office/2006/digsig">
          <SetupID>{80048658-E575-437F-9BC4-6BDDC961D675}</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2024-07-11T07:44:01Z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E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UGyk+H8AAABQbKT4fwAA0G4MJ/l/AAAAAAAAAAAAACENv6P4fwAAUHeiJ/l/AAB83FCk+H8AAAAAAAAAAAAAAAAAAAAAAACU0CqUPSQAAPEPv6P4fwAABAAAAAAAAAD1////AAAAANBfkkMOAgAAKJ9PIgAAAAAAAAAAAAAAAAkAAAAAAAAAAAAAAAAAAABMnk8iMgAAAImeTyIyAAAAAariJvl/AAAAAKAn+X8AAAAAAAAAAAAAAAAAAA4CAAABAAAAAAAAANBfkkMOAgAAK9TmJvl/AADwnU8iMgAAAImeTyIyAAAAAAAAAAAAAAAAAAAAZHYACAAAAAAlAAAADAAAAAEAAAAYAAAADAAAAAAAAAASAAAADAAAAAEAAAAeAAAAGAAAALoAAAAEAAAA9wAAABEAAAAlAAAADAAAAAEAAABUAAAAlAAAALsAAAAEAAAA9QAAABAAAAABAAAAAADIQQAAyEG7AAAABAAAAAwAAABMAAAAAAAAAAAAAAAAAAAA//////////9kAAAAMQAxAC4ANwAuADIAMAAyADQ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eN5PIjIAAAAAAAAAAAAAANBuDCf5fwAAAAAAAAAAAAAJAAAAAAAAAAAAMEEOAgAAZA+/o/h/AAAAAAAAAAAAAAAAAAAAAAAAhJYqlD0kAAD4308iMgAAALAlj0EOAgAAwP+kTg4CAADQX5JDDgIAACDhTyIAAAAAIL/2Og4CAAAHAAAAAAAAAAAAAAAAAAAAXOBPIjIAAACZ4E8iMgAAAAGq4ib5fwAAAAAAAAAAAADgb4pBAAAAAAAAAAAAAAAAAAAAAAAAAADQX5JDDgIAACvU5ib5fwAAAOBPIjIAAACZ4E8iM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JRho/h/AAAA631DDgIAAAIAAAAAAAAA0G4MJ/l/AAAAAAAAAAAAADFn1aL4fwAAIIL0UQ4CAAA8PHGk+H8AAAAAAAAAAAAAAAAAAAAAAACEOSqUPSQAAAAAzqL4fwAAAAAAAAAAAADg////AAAAANBfkkMOAgAAOHZPIgAAAAAAAAAAAAAAAAYAAAAAAAAAAAAAAAAAAABcdU8iMgAAAJl1TyIyAAAAAariJvl/AABw5XRPDgIAAGB0TyIAAAAAcOV0Tw4CAABAblhjDgIAANBfkkMOAgAAK9TmJvl/AAAAdU8iMgAAAJl1TyIyAAAAAAAAAAAAAAAAAAAAZHYACAAAAAAlAAAADAAAAAMAAAAYAAAADAAAAAAAAAASAAAADAAAAAEAAAAWAAAADAAAAAgAAABUAAAAVAAAAAoAAAAnAAAAHgAAAEoAAAABAAAAAADIQQAAyEEKAAAASwAAAAEAAABMAAAABAAAAAkAAAAnAAAAIAAAAEsAAABQAAAAWAAzaR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gwn+X8AAAAAAAAAAAAAAAAAAAAAAAAYrQJbDgIAAJDYZ2kOAgAAAAAAAAAAAAAAAAAAAAAAAJQ5KpQ9JAAAEKdOo/h/AACQXgBKDgIAAPD///8AAAAA0F+SQw4CAAAodk8iAAAAAAAAAAAAAAAACQAAAAAAAAAAAAAAAAAAAEx1TyIyAAAAiXVPIjIAAAABquIm+X8AAKCY0U4OAgAAUHRPIgAAAACgmNFODgIAAAAAAAAAAAAA0F+SQw4CAAAr1OYm+X8AAPB0TyIyAAAAiXVPIjIAAAAAAAAAAAAAAPDBQFtkdgAIAAAAACUAAAAMAAAABAAAABgAAAAMAAAAAAAAABIAAAAMAAAAAQAAAB4AAAAYAAAAKQAAADMAAACjAAAASAAAACUAAAAMAAAABAAAAFQAAACoAAAAKgAAADMAAAChAAAARwAAAAEAAAAAAMhBAADIQSoAAAAzAAAADwAAAEwAAAAAAAAAAAAAAAAAAAD//////////2wAAAATBDUEPgRABDMEOAQgABIEMAQ5BEEEOAQ7BD4EMgQzaQ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cAAAACgAAAFAAAACZAAAAXAAAAAEAAAAAAMhBAADIQQoAAABQAAAAGAAAAEwAAAAAAAAAAAAAAAAAAAD//////////3wAAAA/BEAEPgREBC4ANARFBD0EIAATBDUEPgRABDMEOAQgABIEMAQ5BEEEOAQ7BD4EMgQHAAAABwAAAAcAAAAJAAAAAwAAAAYAAAAFAAAABwAAAAMAAAAFAAAABgAAAAcAAAAHAAAABQAAAAcAAAADAAAABgAAAAYAAAAHAAAABQAAAAcAAAAG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DMAAAACgAAAGAAAACJAAAAbAAAAAEAAAAAAMhBAADIQQoAAABgAAAAFQAAAEwAAAAAAAAAAAAAAAAAAAD//////////3gAAAAYBDcEPwQuACAANAQ4BEAENQQ6BEIEPgRABCAAPQQwBCAAGAQQBB8EHgQzaQgAAAAFAAAABwAAAAMAAAADAAAABgAAAAcAAAAHAAAABgAAAAYAAAAFAAAABwAAAAcAAAADAAAABwAAAAYAAAADAAAACAAAAAcAAAAIAAAACQAAAEsAAABAAAAAMAAAAAUAAAAgAAAAAQAAAAEAAAAQAAAAAAAAAAAAAAAAAQAAgAAAAAAAAAAAAAAAAAEAAIAAAAAlAAAADAAAAAIAAAAnAAAAGAAAAAUAAAAAAAAA////AAAAAAAlAAAADAAAAAUAAABMAAAAZAAAAAkAAABwAAAAwQAAAHwAAAAJAAAAcAAAALkAAAANAAAAIQDwAAAAAAAAAAAAAACAPwAAAAAAAAAAAACAPwAAAAAAAAAAAAAAAAAAAAAAAAAAAAAAAAAAAAAAAAAAJQAAAAwAAAAAAACAKAAAAAwAAAAFAAAAJQAAAAwAAAABAAAAGAAAAAwAAAAAAAAAEgAAAAwAAAABAAAAFgAAAAwAAAAAAAAAVAAAACABAAAKAAAAcAAAAMAAAAB8AAAAAQAAAAAAyEEAAMhBCgAAAHAAAAAjAAAATAAAAAQAAAAJAAAAcAAAAMIAAAB9AAAAlAAAAFMAaQBnAG4AZQBkACAAYgB5ADoAIABHAGUAbwByAGcAaQAgAE4AaQBrAG8AbABvAHYAIABWAGEAeQBzAHMAaQBsAG8AdgAAAAYAAAADAAAABwAAAAcAAAAGAAAABwAAAAMAAAAHAAAABQAAAAMAAAADAAAACAAAAAYAAAAHAAAABAAAAAcAAAADAAAAAwAAAAgAAAADAAAABgAAAAcAAAADAAAABwAAAAUAAAADAAAABwAAAAYAAAAFAAAABQAAAAUAAAADAAAAAwAAAAcAAAAFAAAAFgAAAAwAAAAAAAAAJQAAAAwAAAACAAAADgAAABQAAAAAAAAAEAAAABQAAAA=</Object>
  <Object Id="idInvalidSigLnImg">AQAAAGwAAAAAAAAAAAAAAP8AAAB/AAAAAAAAAAAAAAAAGQAAgAwAACBFTUYAAAEAf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UGyk+H8AAABQbKT4fwAA0G4MJ/l/AAAAAAAAAAAAACENv6P4fwAAUHeiJ/l/AAB83FCk+H8AAAAAAAAAAAAAAAAAAAAAAACU0CqUPSQAAPEPv6P4fwAABAAAAAAAAAD1////AAAAANBfkkMOAgAAKJ9PIgAAAAAAAAAAAAAAAAkAAAAAAAAAAAAAAAAAAABMnk8iMgAAAImeTyIyAAAAAariJvl/AAAAAKAn+X8AAAAAAAAAAAAAAAAAAA4CAAABAAAAAAAAANBfkkMOAgAAK9TmJvl/AADwnU8iMgAAAImeTyIy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43k8iMgAAAAAAAAAAAAAA0G4MJ/l/AAAAAAAAAAAAAAkAAAAAAAAAAAAwQQ4CAABkD7+j+H8AAAAAAAAAAAAAAAAAAAAAAACEliqUPSQAAPjfTyIyAAAAsCWPQQ4CAADA/6RODgIAANBfkkMOAgAAIOFPIgAAAAAgv/Y6DgIAAAcAAAAAAAAAAAAAAAAAAABc4E8iMgAAAJngTyIyAAAAAariJvl/AAAAAAAAAAAAAOBvikEAAAAAAAAAAAAAAAAAAAAAAAAAANBfkkMOAgAAK9TmJvl/AAAA4E8iMgAAAJngTyIy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GGj+H8AAADrfUMOAgAAAgAAAAAAAADQbgwn+X8AAAAAAAAAAAAAMWfVovh/AAAggvRRDgIAADw8caT4fwAAAAAAAAAAAAAAAAAAAAAAAIQ5KpQ9JAAAAADOovh/AAAAAAAAAAAAAOD///8AAAAA0F+SQw4CAAA4dk8iAAAAAAAAAAAAAAAABgAAAAAAAAAAAAAAAAAAAFx1TyIyAAAAmXVPIjIAAAABquIm+X8AAHDldE8OAgAAYHRPIgAAAABw5XRPDgIAAEBuWGMOAgAA0F+SQw4CAAAr1OYm+X8AAAB1TyIyAAAAmXVPIj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DCf5fwAAAAAAAAAAAAAAAAAAAAAAABitAlsOAgAAkNhnaQ4CAAAAAAAAAAAAAAAAAAAAAAAAlDkqlD0kAAAQp06j+H8AAJBeAEoOAgAA8P///wAAAADQX5JDDgIAACh2TyIAAAAAAAAAAAAAAAAJAAAAAAAAAAAAAAAAAAAATHVPIjIAAACJdU8iMgAAAAGq4ib5fwAAoJjRTg4CAABQdE8iAAAAAKCY0U4OAgAAAAAAAAAAAADQX5JDDgIAACvU5ib5fwAA8HRPIjIAAACJdU8iMgAAAAAAAAAAAAAA8MFAW2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NwAAAAKAAAAUAAAAJkAAABcAAAAAQAAAAAAyEEAAMhBCgAAAFAAAAAYAAAATAAAAAAAAAAAAAAAAAAAAP//////////fAAAAD8EQAQ+BEQELgA0BEUEPQQgABMENQQ+BEAEMwQ4BCAAEgQwBDkEQQQ4BDsEPgQyBAcAAAAHAAAABwAAAAk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MwAAAAKAAAAYAAAAIkAAABsAAAAAQAAAAAAyEEAAMhBCgAAAGAAAAAVAAAATAAAAAAAAAAAAAAAAAAAAP//////////eAAAABgENwQ/BC4AIAA0BDgEQAQ1BDoEQgQ+BEAEIAA9BDAEIAAYBBAEHwQeBAAACAAAAAUAAAAHAAAAA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6EB5E2-C856-4C51-AB17-1E8A1D2F2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49</Pages>
  <Words>23111</Words>
  <Characters>131736</Characters>
  <Application>Microsoft Office Word</Application>
  <DocSecurity>0</DocSecurity>
  <Lines>1097</Lines>
  <Paragraphs>309</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CONVENTION de SUBVENTION TYPE - AIDES EXTERIEURES</vt:lpstr>
      <vt:lpstr>CONVENTION de SUBVENTION TYPE - AIDES EXTERIEURES</vt:lpstr>
    </vt:vector>
  </TitlesOfParts>
  <Company/>
  <LinksUpToDate>false</LinksUpToDate>
  <CharactersWithSpaces>154538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de SUBVENTION TYPE - AIDES EXTERIEURES</dc:title>
  <dc:creator>sarazla</dc:creator>
  <cp:lastModifiedBy>Mariya Stanevska</cp:lastModifiedBy>
  <cp:revision>19</cp:revision>
  <cp:lastPrinted>2024-04-11T06:13:00Z</cp:lastPrinted>
  <dcterms:created xsi:type="dcterms:W3CDTF">2024-06-25T08:51:00Z</dcterms:created>
  <dcterms:modified xsi:type="dcterms:W3CDTF">2024-07-10T10:51:00Z</dcterms:modified>
</cp:coreProperties>
</file>