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156FD9"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3pt;height:100.3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3626D52D"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156FD9">
        <w:rPr>
          <w:rFonts w:ascii="Times New Roman" w:hAnsi="Times New Roman" w:cs="Times New Roman"/>
          <w:b/>
          <w:bCs/>
          <w:sz w:val="24"/>
          <w:szCs w:val="24"/>
        </w:rPr>
        <w:t>01</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156FD9">
        <w:rPr>
          <w:rFonts w:ascii="Times New Roman" w:hAnsi="Times New Roman" w:cs="Times New Roman"/>
          <w:b/>
          <w:bCs/>
          <w:sz w:val="24"/>
          <w:szCs w:val="24"/>
        </w:rPr>
        <w:t>5</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отбелязва:„ВАЖНО!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В Приложение Xa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Ib</w:t>
      </w:r>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„непомощ"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от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постъпил чрез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УВАЖАЕМИ ДАМИ  И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t>Моля да получа разяснение относно попълването на Приложение Ia - анализ-декларация от директора на образователната институция. Доспустимо ли е да се допълнят таблици за дейностите 2, 3 и 4 както е направено за дейност 1 в "III. Планирани мерки от образователната институция за успешното изпълнение на проектното предложение"?</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r w:rsidRPr="007515AC">
        <w:rPr>
          <w:rFonts w:ascii="Times New Roman" w:hAnsi="Times New Roman" w:cs="Times New Roman"/>
          <w:sz w:val="24"/>
          <w:szCs w:val="24"/>
          <w:lang w:val="en-US"/>
        </w:rPr>
        <w:t>Анализ -де</w:t>
      </w:r>
      <w:r>
        <w:rPr>
          <w:rFonts w:ascii="Times New Roman" w:hAnsi="Times New Roman" w:cs="Times New Roman"/>
          <w:sz w:val="24"/>
          <w:szCs w:val="24"/>
        </w:rPr>
        <w:t>к</w:t>
      </w:r>
      <w:r w:rsidRPr="007515AC">
        <w:rPr>
          <w:rFonts w:ascii="Times New Roman" w:hAnsi="Times New Roman" w:cs="Times New Roman"/>
          <w:sz w:val="24"/>
          <w:szCs w:val="24"/>
          <w:lang w:val="en-US"/>
        </w:rPr>
        <w:t xml:space="preserve">ларацията – Приложение Ia </w:t>
      </w:r>
      <w:r>
        <w:rPr>
          <w:rFonts w:ascii="Times New Roman" w:hAnsi="Times New Roman" w:cs="Times New Roman"/>
          <w:sz w:val="24"/>
          <w:szCs w:val="24"/>
        </w:rPr>
        <w:t>с</w:t>
      </w:r>
      <w:r w:rsidRPr="007515AC">
        <w:rPr>
          <w:rFonts w:ascii="Times New Roman" w:hAnsi="Times New Roman" w:cs="Times New Roman"/>
          <w:sz w:val="24"/>
          <w:szCs w:val="24"/>
          <w:lang w:val="en-US"/>
        </w:rPr>
        <w:t>ъгласно т.7 Индикатори, както и т.13 Допустими дейности и т.15. Допустими целеви групи от Условията за кандидатстване се представя с оглед определяне</w:t>
      </w:r>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r w:rsidRPr="008C63C7">
        <w:rPr>
          <w:rFonts w:ascii="Times New Roman" w:hAnsi="Times New Roman" w:cs="Times New Roman"/>
          <w:sz w:val="24"/>
          <w:szCs w:val="24"/>
          <w:lang w:val="en-US"/>
        </w:rPr>
        <w:t>Планирани мерки от образователната институция за успешното изпълнение на проектното предложение</w:t>
      </w:r>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r w:rsidRPr="007C7221">
        <w:rPr>
          <w:rFonts w:ascii="Times New Roman" w:hAnsi="Times New Roman" w:cs="Times New Roman"/>
          <w:sz w:val="24"/>
          <w:szCs w:val="24"/>
          <w:lang w:val="en-US"/>
        </w:rPr>
        <w:t>Ia</w:t>
      </w:r>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r w:rsidRPr="007C7221">
        <w:rPr>
          <w:rFonts w:ascii="Times New Roman" w:hAnsi="Times New Roman" w:cs="Times New Roman"/>
          <w:i/>
          <w:iCs/>
          <w:sz w:val="24"/>
          <w:szCs w:val="24"/>
          <w:lang w:val="en-US"/>
        </w:rPr>
        <w:t xml:space="preserve">Ib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Ib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r>
        <w:rPr>
          <w:rFonts w:ascii="Times New Roman" w:hAnsi="Times New Roman" w:cs="Times New Roman"/>
          <w:sz w:val="24"/>
          <w:szCs w:val="24"/>
          <w:lang w:val="en-US"/>
        </w:rPr>
        <w:t>Ia</w:t>
      </w:r>
      <w:r>
        <w:rPr>
          <w:rFonts w:ascii="Times New Roman" w:hAnsi="Times New Roman" w:cs="Times New Roman"/>
          <w:sz w:val="24"/>
          <w:szCs w:val="24"/>
        </w:rPr>
        <w:t xml:space="preserve"> Анализ-декларация и Приложение </w:t>
      </w:r>
      <w:r>
        <w:rPr>
          <w:rFonts w:ascii="Times New Roman" w:hAnsi="Times New Roman" w:cs="Times New Roman"/>
          <w:sz w:val="24"/>
          <w:szCs w:val="24"/>
          <w:lang w:val="en-US"/>
        </w:rPr>
        <w:t xml:space="preserve">Ib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трудовоправни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Възнагражденията на тези ЕОД  в проекто бюджета на партньора НПО как трябва да се покажат: като de minimus или в режим "непомощ".</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 xml:space="preserve">то за същите се прилага режим „непомощ" и разходите за тях </w:t>
      </w:r>
      <w:r>
        <w:rPr>
          <w:rFonts w:ascii="Times New Roman" w:hAnsi="Times New Roman" w:cs="Times New Roman"/>
          <w:sz w:val="24"/>
          <w:szCs w:val="24"/>
        </w:rPr>
        <w:t>могат да се планират в режим „непомощ“.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кандидати/партньoри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„непомощ“,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6A13F640" w:rsidR="00A874C5"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D4C31B5" w14:textId="77777777" w:rsidR="00514203" w:rsidRDefault="00514203" w:rsidP="00514203">
      <w:pPr>
        <w:pStyle w:val="Heading2"/>
        <w:numPr>
          <w:ilvl w:val="0"/>
          <w:numId w:val="0"/>
        </w:numPr>
        <w:rPr>
          <w:szCs w:val="24"/>
          <w:lang w:val="bg-BG"/>
        </w:rPr>
      </w:pPr>
      <w:r w:rsidRPr="004636FA">
        <w:rPr>
          <w:szCs w:val="24"/>
          <w:lang w:val="bg-BG"/>
        </w:rPr>
        <w:t xml:space="preserve">ВЪПРОС </w:t>
      </w:r>
      <w:r>
        <w:rPr>
          <w:szCs w:val="24"/>
          <w:lang w:val="en-US"/>
        </w:rPr>
        <w:t>36</w:t>
      </w:r>
      <w:r w:rsidRPr="004636FA">
        <w:rPr>
          <w:szCs w:val="24"/>
          <w:lang w:val="bg-BG"/>
        </w:rPr>
        <w:t xml:space="preserve"> от </w:t>
      </w:r>
      <w:r>
        <w:rPr>
          <w:szCs w:val="24"/>
          <w:lang w:val="bg-BG"/>
        </w:rPr>
        <w:t>2</w:t>
      </w:r>
      <w:r>
        <w:rPr>
          <w:szCs w:val="24"/>
          <w:lang w:val="en-US"/>
        </w:rPr>
        <w:t>7</w:t>
      </w:r>
      <w:r w:rsidRPr="004636FA">
        <w:rPr>
          <w:szCs w:val="24"/>
          <w:lang w:val="bg-BG"/>
        </w:rPr>
        <w:t>.0</w:t>
      </w:r>
      <w:r w:rsidRPr="004636FA">
        <w:rPr>
          <w:szCs w:val="24"/>
          <w:lang w:val="en-US"/>
        </w:rPr>
        <w:t>3</w:t>
      </w:r>
      <w:r w:rsidRPr="004636FA">
        <w:rPr>
          <w:szCs w:val="24"/>
          <w:lang w:val="bg-BG"/>
        </w:rPr>
        <w:t>.2024 г. (Q0</w:t>
      </w:r>
      <w:r>
        <w:rPr>
          <w:szCs w:val="24"/>
          <w:lang w:val="en-US"/>
        </w:rPr>
        <w:t xml:space="preserve">36 </w:t>
      </w:r>
      <w:r w:rsidRPr="004636FA">
        <w:rPr>
          <w:szCs w:val="24"/>
          <w:lang w:val="bg-BG"/>
        </w:rPr>
        <w:t>постъпил чрез ИСУН):</w:t>
      </w:r>
    </w:p>
    <w:p w14:paraId="4F1BD654"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Здравейте,</w:t>
      </w:r>
    </w:p>
    <w:p w14:paraId="79FA2BBB"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Ангажираните по проекта ЕОД (Експерти "Образователни дейности") следва ли да имат педагогическо образование или квалификация?</w:t>
      </w:r>
    </w:p>
    <w:p w14:paraId="0D6C8F43" w14:textId="77777777" w:rsidR="00514203" w:rsidRDefault="00514203" w:rsidP="00514203">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8C0A73A"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1A4C05">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т.2 „</w:t>
      </w:r>
      <w:r w:rsidRPr="001A4C05">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на файл ТЕРЕС ИКО от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 xml:space="preserve">ТЕРЕС ИКО за изпълнението на Дейност 1 и Дейност 4, които са </w:t>
      </w:r>
      <w:r w:rsidRPr="001A4C05">
        <w:rPr>
          <w:rFonts w:ascii="Times New Roman" w:hAnsi="Times New Roman" w:cs="Times New Roman"/>
          <w:sz w:val="24"/>
          <w:szCs w:val="24"/>
          <w:lang w:eastAsia="en-GB"/>
        </w:rPr>
        <w:t>в обхвата на общата подкрепа за личностно развитие на деца и ученици в образователната система</w:t>
      </w:r>
      <w:r>
        <w:rPr>
          <w:rFonts w:ascii="Times New Roman" w:hAnsi="Times New Roman" w:cs="Times New Roman"/>
          <w:sz w:val="24"/>
          <w:szCs w:val="24"/>
          <w:lang w:eastAsia="en-GB"/>
        </w:rPr>
        <w:t xml:space="preserve"> „</w:t>
      </w:r>
      <w:r w:rsidRPr="001A4C05">
        <w:rPr>
          <w:rFonts w:ascii="Times New Roman" w:hAnsi="Times New Roman" w:cs="Times New Roman"/>
          <w:i/>
          <w:iCs/>
          <w:sz w:val="24"/>
          <w:szCs w:val="24"/>
          <w:lang w:eastAsia="en-GB"/>
        </w:rPr>
        <w:t>е необходимо да бъдат ангажирани педагогически специалисти, лектори, модератори, презентатори, организатори, вкл. непедагогически персонал и родители, когато е приложимо, експерти по информационни кампании и др</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w:t>
      </w:r>
      <w:r w:rsidRPr="00983B64">
        <w:rPr>
          <w:rFonts w:ascii="Times New Roman" w:hAnsi="Times New Roman" w:cs="Times New Roman"/>
          <w:i/>
          <w:iCs/>
          <w:sz w:val="24"/>
          <w:szCs w:val="24"/>
          <w:lang w:eastAsia="en-GB"/>
        </w:rPr>
        <w:t>Видовете експерти, които са необходими за изпълнението на конкретните дейности, посочени в Условията за кандидатстване, се обобщават в следните групи:</w:t>
      </w:r>
    </w:p>
    <w:p w14:paraId="31DC242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Педагогически специалисти или други лица, които имат право да обучават деца и ученици. За тази категория е оправдано да се приложи единичен разход 1.1 за позиция „Преподавател/Учител“ от приложение ТЕРЕС-ПО;</w:t>
      </w:r>
    </w:p>
    <w:p w14:paraId="6563BBF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lastRenderedPageBreak/>
        <w:t>•</w:t>
      </w:r>
      <w:r w:rsidRPr="00983B64">
        <w:rPr>
          <w:rFonts w:ascii="Times New Roman" w:hAnsi="Times New Roman" w:cs="Times New Roman"/>
          <w:i/>
          <w:iCs/>
          <w:sz w:val="24"/>
          <w:szCs w:val="24"/>
          <w:lang w:eastAsia="en-GB"/>
        </w:rPr>
        <w:tab/>
        <w:t>Представители от различни професионални съсловия, учени, хора на изкуството, културни дейци, спортисти, които могат да участват в обучението, заниманието на деца и ученици. За тази категория е оправдано да се приложи единичен разход 1.1 за позиция „Преподавател/Учител“ или единичен разход 1.2. за позиция „Експерт образователни дейности“ от приложение ТЕРЕС-ПО;</w:t>
      </w:r>
    </w:p>
    <w:p w14:paraId="3E2EDDBA" w14:textId="77777777" w:rsidR="00514203"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Експерти по информационни кампании за недопускане в образованието на дискриминация, основана на раса, етнически произход или религиозна принадлежност. За тази категория е оправдано да се приложи единичен разход 1.2. за позиция „Експерт образователни дейности“ от приложение ТЕРЕС-ПО.</w:t>
      </w:r>
      <w:r>
        <w:rPr>
          <w:rFonts w:ascii="Times New Roman" w:hAnsi="Times New Roman" w:cs="Times New Roman"/>
          <w:i/>
          <w:iCs/>
          <w:sz w:val="24"/>
          <w:szCs w:val="24"/>
          <w:lang w:eastAsia="en-GB"/>
        </w:rPr>
        <w:t>“</w:t>
      </w:r>
    </w:p>
    <w:p w14:paraId="26FD1119" w14:textId="77777777" w:rsidR="00514203" w:rsidRPr="00CC7731" w:rsidRDefault="00514203" w:rsidP="00514203">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Следователно ЕОД, ангажирани по проекта могат да бъдат без педагогическо образование и/или квалификация  в съответствие с изискванията на конкретната дейност и спецификата на целевата група – деца и ученици.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Обръщаме внимание, че според броя на децата и учениците, участващи в дейности по проекта, същите се придружават от педагогически специалисти  и други възрастни, съгласно приложимата нормативна уредба и т.13 от Условията за кандидатстване.</w:t>
      </w:r>
    </w:p>
    <w:p w14:paraId="5585AE78" w14:textId="77777777" w:rsidR="00514203" w:rsidRPr="00A83836" w:rsidRDefault="00514203" w:rsidP="00514203">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FD36F9"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37</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37 </w:t>
      </w:r>
      <w:r w:rsidRPr="004636FA">
        <w:rPr>
          <w:szCs w:val="24"/>
          <w:lang w:val="bg-BG"/>
        </w:rPr>
        <w:t>постъпил чрез ИСУН):</w:t>
      </w:r>
    </w:p>
    <w:p w14:paraId="7A32D87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Здравейте,</w:t>
      </w:r>
    </w:p>
    <w:p w14:paraId="0BA7C15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директор съм на детска градина без делегиран бюджет. Към Община Харманли сме три детски градини. Въпросите ми са:</w:t>
      </w:r>
    </w:p>
    <w:p w14:paraId="3DB14514"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1. Ще попречи ли на кандидатстване по проекта, че в края на юли т.г. се пенсионирам?</w:t>
      </w:r>
    </w:p>
    <w:p w14:paraId="54B3F09F"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2. Бюжетът на Детски градини, Харманли се приема и отчита заедно за трите детски градини. За предходните две години може точно да се отчете само участието в проекти и Национални програми. Това проблем ли ?</w:t>
      </w:r>
    </w:p>
    <w:p w14:paraId="1622F43B"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3. Допустимо ли е партньорство с Исторически музей, гр. Харманли като подразделение на Община Харманли?</w:t>
      </w:r>
    </w:p>
    <w:p w14:paraId="5600478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Предварително благодаря!</w:t>
      </w:r>
      <w:r w:rsidRPr="00DB09A6" w:rsidDel="00DB09A6">
        <w:rPr>
          <w:rFonts w:ascii="Times New Roman" w:hAnsi="Times New Roman" w:cs="Times New Roman"/>
          <w:sz w:val="24"/>
          <w:szCs w:val="24"/>
          <w:lang w:eastAsia="en-GB"/>
        </w:rPr>
        <w:t xml:space="preserve"> </w:t>
      </w:r>
    </w:p>
    <w:p w14:paraId="63C627C4"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3F07CD8" w14:textId="498DC7E3"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w:t>
      </w:r>
      <w:r w:rsidRPr="00DB09A6">
        <w:rPr>
          <w:rFonts w:ascii="Times New Roman" w:hAnsi="Times New Roman" w:cs="Times New Roman"/>
          <w:sz w:val="24"/>
          <w:szCs w:val="24"/>
          <w:lang w:eastAsia="en-GB"/>
        </w:rPr>
        <w:t>ъгласно Условията за кандидат</w:t>
      </w:r>
      <w:r>
        <w:rPr>
          <w:rFonts w:ascii="Times New Roman" w:hAnsi="Times New Roman" w:cs="Times New Roman"/>
          <w:sz w:val="24"/>
          <w:szCs w:val="24"/>
          <w:lang w:eastAsia="en-GB"/>
        </w:rPr>
        <w:t>ст</w:t>
      </w:r>
      <w:r w:rsidRPr="00DB09A6">
        <w:rPr>
          <w:rFonts w:ascii="Times New Roman" w:hAnsi="Times New Roman" w:cs="Times New Roman"/>
          <w:sz w:val="24"/>
          <w:szCs w:val="24"/>
          <w:lang w:eastAsia="en-GB"/>
        </w:rPr>
        <w:t xml:space="preserve">ване </w:t>
      </w:r>
      <w:r>
        <w:rPr>
          <w:rFonts w:ascii="Times New Roman" w:hAnsi="Times New Roman" w:cs="Times New Roman"/>
          <w:sz w:val="24"/>
          <w:szCs w:val="24"/>
          <w:lang w:eastAsia="en-GB"/>
        </w:rPr>
        <w:t>„</w:t>
      </w:r>
      <w:r w:rsidRPr="00084FBC">
        <w:rPr>
          <w:rFonts w:ascii="Times New Roman" w:hAnsi="Times New Roman" w:cs="Times New Roman"/>
          <w:i/>
          <w:iCs/>
          <w:sz w:val="24"/>
          <w:szCs w:val="24"/>
          <w:lang w:eastAsia="en-GB"/>
        </w:rPr>
        <w:t>Проверката за лицата, представляващи училищата/детските градини, се извършва в Регистър БУЛСТАТ</w:t>
      </w:r>
      <w:r w:rsidRPr="00084FBC">
        <w:rPr>
          <w:rFonts w:ascii="Times New Roman" w:hAnsi="Times New Roman" w:cs="Times New Roman"/>
          <w:sz w:val="24"/>
          <w:szCs w:val="24"/>
          <w:lang w:eastAsia="en-GB"/>
        </w:rPr>
        <w:t xml:space="preserve"> </w:t>
      </w:r>
      <w:r w:rsidRPr="00084FBC">
        <w:rPr>
          <w:rFonts w:ascii="Times New Roman" w:hAnsi="Times New Roman" w:cs="Times New Roman"/>
          <w:i/>
          <w:iCs/>
          <w:sz w:val="24"/>
          <w:szCs w:val="24"/>
          <w:lang w:eastAsia="en-GB"/>
        </w:rPr>
        <w:t>и/или в ТРРЮЛНЦ</w:t>
      </w:r>
      <w:r>
        <w:rPr>
          <w:rFonts w:ascii="Times New Roman" w:hAnsi="Times New Roman" w:cs="Times New Roman"/>
          <w:sz w:val="24"/>
          <w:szCs w:val="24"/>
          <w:lang w:eastAsia="en-GB"/>
        </w:rPr>
        <w:t>“. Във Вашия случай това е регистър БУЛСТАТ, тъй като разбираме, че се касае за общинска детска градина. В случай че</w:t>
      </w:r>
      <w:r w:rsidRPr="005D3F5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на етапа на оценка на административното съответствие и допустимостта</w:t>
      </w:r>
      <w:r w:rsidRPr="005D3F5C">
        <w:rPr>
          <w:rFonts w:ascii="Times New Roman" w:hAnsi="Times New Roman" w:cs="Times New Roman"/>
          <w:sz w:val="24"/>
          <w:szCs w:val="24"/>
          <w:lang w:eastAsia="en-GB"/>
        </w:rPr>
        <w:t xml:space="preserve"> се установи </w:t>
      </w:r>
      <w:r w:rsidRPr="00260961">
        <w:rPr>
          <w:rFonts w:ascii="Times New Roman" w:hAnsi="Times New Roman" w:cs="Times New Roman"/>
          <w:sz w:val="24"/>
          <w:szCs w:val="24"/>
          <w:lang w:eastAsia="en-GB"/>
        </w:rPr>
        <w:t xml:space="preserve">промяна в представителната власт на кандидата/партньора и съответно </w:t>
      </w:r>
      <w:r w:rsidRPr="005D3F5C">
        <w:rPr>
          <w:rFonts w:ascii="Times New Roman" w:hAnsi="Times New Roman" w:cs="Times New Roman"/>
          <w:sz w:val="24"/>
          <w:szCs w:val="24"/>
          <w:lang w:eastAsia="en-GB"/>
        </w:rPr>
        <w:t xml:space="preserve">липса на документи </w:t>
      </w:r>
      <w:r w:rsidRPr="00260961">
        <w:rPr>
          <w:rFonts w:ascii="Times New Roman" w:hAnsi="Times New Roman" w:cs="Times New Roman"/>
          <w:sz w:val="24"/>
          <w:szCs w:val="24"/>
          <w:lang w:eastAsia="en-GB"/>
        </w:rPr>
        <w:t>(в т.ч. актуална Декларация при кандидатстване на кандидата/партньора (Приложение I към Условията за кандидатстване)</w:t>
      </w:r>
      <w:r w:rsidR="00152B0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5D3F5C">
        <w:rPr>
          <w:rFonts w:ascii="Times New Roman" w:hAnsi="Times New Roman" w:cs="Times New Roman"/>
          <w:sz w:val="24"/>
          <w:szCs w:val="24"/>
          <w:lang w:eastAsia="en-GB"/>
        </w:rPr>
        <w:t xml:space="preserve">и/или друга нередовност, </w:t>
      </w:r>
      <w:r>
        <w:rPr>
          <w:rFonts w:ascii="Times New Roman" w:hAnsi="Times New Roman" w:cs="Times New Roman"/>
          <w:sz w:val="24"/>
          <w:szCs w:val="24"/>
          <w:lang w:eastAsia="en-GB"/>
        </w:rPr>
        <w:t xml:space="preserve">оценителната </w:t>
      </w:r>
      <w:r w:rsidRPr="005D3F5C">
        <w:rPr>
          <w:rFonts w:ascii="Times New Roman" w:hAnsi="Times New Roman" w:cs="Times New Roman"/>
          <w:sz w:val="24"/>
          <w:szCs w:val="24"/>
          <w:lang w:eastAsia="en-GB"/>
        </w:rPr>
        <w:t>комисия изпраща на кандидата уведомление за установените нередовности и определя разумен срок за тяхното отстраняване, който не може да бъде по-кратък от една седмица</w:t>
      </w:r>
      <w:r>
        <w:rPr>
          <w:rFonts w:ascii="Times New Roman" w:hAnsi="Times New Roman" w:cs="Times New Roman"/>
          <w:sz w:val="24"/>
          <w:szCs w:val="24"/>
          <w:lang w:eastAsia="en-GB"/>
        </w:rPr>
        <w:t>.</w:t>
      </w:r>
    </w:p>
    <w:p w14:paraId="7BF240DC"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случай на</w:t>
      </w:r>
      <w:r w:rsidRPr="004E72A7">
        <w:rPr>
          <w:rFonts w:ascii="Times New Roman" w:hAnsi="Times New Roman" w:cs="Times New Roman"/>
          <w:sz w:val="24"/>
          <w:szCs w:val="24"/>
          <w:lang w:eastAsia="en-GB"/>
        </w:rPr>
        <w:t xml:space="preserve"> настъпил</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пром</w:t>
      </w:r>
      <w:r>
        <w:rPr>
          <w:rFonts w:ascii="Times New Roman" w:hAnsi="Times New Roman" w:cs="Times New Roman"/>
          <w:sz w:val="24"/>
          <w:szCs w:val="24"/>
          <w:lang w:eastAsia="en-GB"/>
        </w:rPr>
        <w:t>я</w:t>
      </w:r>
      <w:r w:rsidRPr="004E72A7">
        <w:rPr>
          <w:rFonts w:ascii="Times New Roman" w:hAnsi="Times New Roman" w:cs="Times New Roman"/>
          <w:sz w:val="24"/>
          <w:szCs w:val="24"/>
          <w:lang w:eastAsia="en-GB"/>
        </w:rPr>
        <w:t>н</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на представляващия </w:t>
      </w:r>
      <w:r w:rsidRPr="004E72A7">
        <w:rPr>
          <w:rFonts w:ascii="Times New Roman" w:hAnsi="Times New Roman" w:cs="Times New Roman"/>
          <w:sz w:val="24"/>
          <w:szCs w:val="24"/>
          <w:lang w:eastAsia="en-GB"/>
        </w:rPr>
        <w:t>кандидата</w:t>
      </w:r>
      <w:r>
        <w:rPr>
          <w:rFonts w:ascii="Times New Roman" w:hAnsi="Times New Roman" w:cs="Times New Roman"/>
          <w:sz w:val="24"/>
          <w:szCs w:val="24"/>
          <w:lang w:eastAsia="en-GB"/>
        </w:rPr>
        <w:t>/партньора в периода между извършване на оценка на административно съответствие и допустимост и сключването на договор за предоставяне на БФП, УО ще изиска да бъдат представени съответните актуални документи.</w:t>
      </w:r>
    </w:p>
    <w:p w14:paraId="17AF2253" w14:textId="77777777" w:rsidR="00F7345C"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2. Съгласно Условията за кандидатстване се оценява финансовият капацитет единствено на кандидата. „</w:t>
      </w:r>
      <w:r w:rsidRPr="00B42D96">
        <w:rPr>
          <w:rFonts w:ascii="Times New Roman" w:hAnsi="Times New Roman" w:cs="Times New Roman"/>
          <w:i/>
          <w:iCs/>
          <w:sz w:val="24"/>
          <w:szCs w:val="24"/>
          <w:lang w:eastAsia="en-GB"/>
        </w:rPr>
        <w:t>Финансовият капацитет на кандидат по настоящата процедура за всяко проектно предложение се оценява на база данните за общия оборот на кандидата</w:t>
      </w:r>
      <w:r>
        <w:rPr>
          <w:rFonts w:ascii="Times New Roman" w:hAnsi="Times New Roman" w:cs="Times New Roman"/>
          <w:i/>
          <w:iCs/>
          <w:sz w:val="24"/>
          <w:szCs w:val="24"/>
          <w:lang w:eastAsia="en-GB"/>
        </w:rPr>
        <w:t>“</w:t>
      </w:r>
      <w:r w:rsidRPr="00B42D96">
        <w:t xml:space="preserve"> </w:t>
      </w:r>
      <w:r>
        <w:t xml:space="preserve"> </w:t>
      </w:r>
      <w:r>
        <w:rPr>
          <w:rFonts w:ascii="Times New Roman" w:hAnsi="Times New Roman" w:cs="Times New Roman"/>
          <w:sz w:val="24"/>
          <w:szCs w:val="24"/>
        </w:rPr>
        <w:t xml:space="preserve">като </w:t>
      </w:r>
      <w:r>
        <w:t xml:space="preserve"> „</w:t>
      </w:r>
      <w:r w:rsidRPr="00B42D96">
        <w:rPr>
          <w:rFonts w:ascii="Times New Roman" w:hAnsi="Times New Roman" w:cs="Times New Roman"/>
          <w:i/>
          <w:iCs/>
          <w:sz w:val="24"/>
          <w:szCs w:val="24"/>
          <w:lang w:eastAsia="en-GB"/>
        </w:rPr>
        <w:t>се оценява на база счетоводни документи (финансови отчети от ГОД) за последните две приключили финансови години</w:t>
      </w:r>
      <w:r>
        <w:rPr>
          <w:rFonts w:ascii="Times New Roman" w:hAnsi="Times New Roman" w:cs="Times New Roman"/>
          <w:i/>
          <w:iCs/>
          <w:sz w:val="24"/>
          <w:szCs w:val="24"/>
          <w:lang w:eastAsia="en-GB"/>
        </w:rPr>
        <w:t xml:space="preserve">“. </w:t>
      </w:r>
      <w:r>
        <w:t>„</w:t>
      </w:r>
      <w:r w:rsidRPr="00FC532C">
        <w:rPr>
          <w:rFonts w:ascii="Times New Roman" w:hAnsi="Times New Roman" w:cs="Times New Roman"/>
          <w:i/>
          <w:iCs/>
          <w:sz w:val="24"/>
          <w:szCs w:val="24"/>
          <w:lang w:eastAsia="en-GB"/>
        </w:rPr>
        <w:t>Под „общ оборот за две приключили финансови години“ за кандидат – държавно/общинско училище/</w:t>
      </w:r>
      <w:r w:rsidRPr="00FC532C">
        <w:rPr>
          <w:rFonts w:ascii="Times New Roman" w:hAnsi="Times New Roman" w:cs="Times New Roman"/>
          <w:b/>
          <w:bCs/>
          <w:i/>
          <w:iCs/>
          <w:sz w:val="24"/>
          <w:szCs w:val="24"/>
          <w:lang w:eastAsia="en-GB"/>
        </w:rPr>
        <w:t>детска градина</w:t>
      </w:r>
      <w:r w:rsidRPr="00FC532C">
        <w:rPr>
          <w:rFonts w:ascii="Times New Roman" w:hAnsi="Times New Roman" w:cs="Times New Roman"/>
          <w:i/>
          <w:iCs/>
          <w:sz w:val="24"/>
          <w:szCs w:val="24"/>
          <w:lang w:eastAsia="en-GB"/>
        </w:rPr>
        <w:t xml:space="preserve"> се разбира годишното изпълнение на делегирания бюджет за образователната институция (училище, детска градина) включително и финансирания по проекти извън делегирания бюджет за последните две приключили финансови години и други приходи (раздел „Приходи, помощи и дарения“ от Сборен отчет за касовото изпълнение на училището)</w:t>
      </w:r>
      <w:r>
        <w:rPr>
          <w:rFonts w:ascii="Times New Roman" w:hAnsi="Times New Roman" w:cs="Times New Roman"/>
          <w:i/>
          <w:iCs/>
          <w:sz w:val="24"/>
          <w:szCs w:val="24"/>
          <w:lang w:eastAsia="en-GB"/>
        </w:rPr>
        <w:t xml:space="preserve">.“ </w:t>
      </w:r>
    </w:p>
    <w:p w14:paraId="34C47AE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FC532C">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ако детската градина е кандидат, но няма делегиран бюджет, не би могло да се оцени финансовият капацитет на кандидата съгласно Условията за кандидатстване. Обръщаме внимание, че по настоящата процедура не се оценява финансов капацитет на партньор.</w:t>
      </w:r>
    </w:p>
    <w:p w14:paraId="70ACDFD0"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Съгласно т.12 от Условията за кандидатстване допустими партньори по процедурата са:</w:t>
      </w:r>
      <w:r w:rsidRPr="00BF06E8">
        <w:t xml:space="preserve"> </w:t>
      </w:r>
      <w:r>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Държавни, общински и частни детски градини и училища, центрове за подкрепа за личностно развитие (ЦПЛР);</w:t>
      </w:r>
    </w:p>
    <w:p w14:paraId="3313293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Специализираните обслужващи звена съгласно ЗПУО: Национален дворец на децата – София и Национален музей на образованието – Габрово;</w:t>
      </w:r>
    </w:p>
    <w:p w14:paraId="01213086"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Общини;</w:t>
      </w:r>
    </w:p>
    <w:p w14:paraId="714F3CB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Юридически лица с нестопанска цел (ЮЛНЦ) за осъществяване на дейност в обществена полза съгласно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p>
    <w:p w14:paraId="07D98052" w14:textId="77777777" w:rsidR="00F7345C" w:rsidRPr="00EE0DCB"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Читалища, регистрирани по Закона за народните читалища.</w:t>
      </w:r>
      <w:r>
        <w:rPr>
          <w:rFonts w:ascii="Times New Roman" w:hAnsi="Times New Roman" w:cs="Times New Roman"/>
          <w:i/>
          <w:iCs/>
          <w:sz w:val="24"/>
          <w:szCs w:val="24"/>
          <w:lang w:eastAsia="en-GB"/>
        </w:rPr>
        <w:t>“</w:t>
      </w:r>
    </w:p>
    <w:p w14:paraId="3E1C733A"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Музеите не са допустими партньори по процедурата</w:t>
      </w:r>
      <w:r w:rsidRPr="00EE0DCB">
        <w:rPr>
          <w:rFonts w:ascii="Times New Roman" w:hAnsi="Times New Roman" w:cs="Times New Roman"/>
          <w:sz w:val="24"/>
          <w:szCs w:val="24"/>
          <w:lang w:eastAsia="en-GB"/>
        </w:rPr>
        <w:t>, но общината е допустим кандидат и</w:t>
      </w:r>
      <w:r>
        <w:rPr>
          <w:rFonts w:ascii="Times New Roman" w:hAnsi="Times New Roman" w:cs="Times New Roman"/>
          <w:sz w:val="24"/>
          <w:szCs w:val="24"/>
          <w:lang w:eastAsia="en-GB"/>
        </w:rPr>
        <w:t>/или</w:t>
      </w:r>
      <w:r w:rsidRPr="00EE0DCB">
        <w:rPr>
          <w:rFonts w:ascii="Times New Roman" w:hAnsi="Times New Roman" w:cs="Times New Roman"/>
          <w:sz w:val="24"/>
          <w:szCs w:val="24"/>
          <w:lang w:eastAsia="en-GB"/>
        </w:rPr>
        <w:t xml:space="preserve"> партньор </w:t>
      </w:r>
      <w:r>
        <w:rPr>
          <w:rFonts w:ascii="Times New Roman" w:hAnsi="Times New Roman" w:cs="Times New Roman"/>
          <w:sz w:val="24"/>
          <w:szCs w:val="24"/>
          <w:lang w:eastAsia="en-GB"/>
        </w:rPr>
        <w:t>по процедурата</w:t>
      </w:r>
      <w:r w:rsidRPr="00EE0DCB">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Обръщаме внимание, че съгласно т.11 от Условията за кандидатстване „</w:t>
      </w:r>
      <w:r w:rsidRPr="00A102F0">
        <w:rPr>
          <w:rFonts w:ascii="Times New Roman" w:hAnsi="Times New Roman" w:cs="Times New Roman"/>
          <w:i/>
          <w:iCs/>
          <w:sz w:val="24"/>
          <w:szCs w:val="24"/>
          <w:lang w:eastAsia="en-GB"/>
        </w:rPr>
        <w:t xml:space="preserve">По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 </w:t>
      </w:r>
      <w:r w:rsidRPr="00A16F6C">
        <w:rPr>
          <w:rFonts w:ascii="Times New Roman" w:hAnsi="Times New Roman" w:cs="Times New Roman"/>
          <w:b/>
          <w:bCs/>
          <w:i/>
          <w:iCs/>
          <w:sz w:val="24"/>
          <w:szCs w:val="24"/>
          <w:lang w:eastAsia="en-GB"/>
        </w:rPr>
        <w:t>писма за намерение, за подкрепа от</w:t>
      </w:r>
      <w:r w:rsidRPr="00A102F0">
        <w:rPr>
          <w:rFonts w:ascii="Times New Roman" w:hAnsi="Times New Roman" w:cs="Times New Roman"/>
          <w:i/>
          <w:iCs/>
          <w:sz w:val="24"/>
          <w:szCs w:val="24"/>
          <w:lang w:eastAsia="en-GB"/>
        </w:rPr>
        <w:t xml:space="preserve"> държавни/регионални/</w:t>
      </w:r>
      <w:r w:rsidRPr="00A16F6C">
        <w:rPr>
          <w:rFonts w:ascii="Times New Roman" w:hAnsi="Times New Roman" w:cs="Times New Roman"/>
          <w:b/>
          <w:bCs/>
          <w:i/>
          <w:iCs/>
          <w:sz w:val="24"/>
          <w:szCs w:val="24"/>
          <w:lang w:eastAsia="en-GB"/>
        </w:rPr>
        <w:t>общински културни</w:t>
      </w:r>
      <w:r w:rsidRPr="00A102F0">
        <w:rPr>
          <w:rFonts w:ascii="Times New Roman" w:hAnsi="Times New Roman" w:cs="Times New Roman"/>
          <w:i/>
          <w:iCs/>
          <w:sz w:val="24"/>
          <w:szCs w:val="24"/>
          <w:lang w:eastAsia="en-GB"/>
        </w:rPr>
        <w:t xml:space="preserve"> и спортни </w:t>
      </w:r>
      <w:r w:rsidRPr="00A16F6C">
        <w:rPr>
          <w:rFonts w:ascii="Times New Roman" w:hAnsi="Times New Roman" w:cs="Times New Roman"/>
          <w:b/>
          <w:bCs/>
          <w:i/>
          <w:iCs/>
          <w:sz w:val="24"/>
          <w:szCs w:val="24"/>
          <w:lang w:eastAsia="en-GB"/>
        </w:rPr>
        <w:t>институти</w:t>
      </w:r>
      <w:r w:rsidRPr="00A102F0">
        <w:rPr>
          <w:rFonts w:ascii="Times New Roman" w:hAnsi="Times New Roman" w:cs="Times New Roman"/>
          <w:i/>
          <w:iCs/>
          <w:sz w:val="24"/>
          <w:szCs w:val="24"/>
          <w:lang w:eastAsia="en-GB"/>
        </w:rPr>
        <w:t xml:space="preserve">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A102F0">
        <w:rPr>
          <w:rFonts w:ascii="Times New Roman" w:hAnsi="Times New Roman" w:cs="Times New Roman"/>
          <w:sz w:val="24"/>
          <w:szCs w:val="24"/>
          <w:lang w:eastAsia="en-GB"/>
        </w:rPr>
        <w:t>.</w:t>
      </w:r>
      <w:r>
        <w:rPr>
          <w:rFonts w:ascii="Times New Roman" w:hAnsi="Times New Roman" w:cs="Times New Roman"/>
          <w:sz w:val="24"/>
          <w:szCs w:val="24"/>
          <w:lang w:eastAsia="en-GB"/>
        </w:rPr>
        <w:t>“.</w:t>
      </w:r>
    </w:p>
    <w:p w14:paraId="647D3CB4"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338EADEB" w14:textId="77777777" w:rsidR="00F7345C" w:rsidRPr="00EE0DCB" w:rsidRDefault="00F7345C" w:rsidP="00F7345C">
      <w:pPr>
        <w:spacing w:before="120" w:after="120" w:line="240" w:lineRule="auto"/>
        <w:jc w:val="both"/>
        <w:rPr>
          <w:rFonts w:ascii="Times New Roman" w:hAnsi="Times New Roman" w:cs="Times New Roman"/>
          <w:sz w:val="24"/>
          <w:szCs w:val="24"/>
          <w:lang w:val="en-US" w:eastAsia="en-GB"/>
        </w:rPr>
      </w:pPr>
    </w:p>
    <w:p w14:paraId="03B2D2C3"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38</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38 </w:t>
      </w:r>
      <w:r w:rsidRPr="004636FA">
        <w:rPr>
          <w:szCs w:val="24"/>
          <w:lang w:val="bg-BG"/>
        </w:rPr>
        <w:t>постъпил чрез ИСУН):</w:t>
      </w:r>
    </w:p>
    <w:p w14:paraId="7E4C33C4"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Здравейте, във връзка с подготовката на проектно предложение по настоящата процедура изпращаме следните въпроси:</w:t>
      </w:r>
    </w:p>
    <w:p w14:paraId="4C6AD77F"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 xml:space="preserve">1.При проект, в който участват община, две детски градини и две училища, необходимо ли е в екипа за управление да бъдат включени освен служители на общината и представители на образователните институции? По програмата има ли указания за </w:t>
      </w:r>
      <w:r w:rsidRPr="00EE0DCB">
        <w:rPr>
          <w:rFonts w:ascii="Times New Roman" w:hAnsi="Times New Roman" w:cs="Times New Roman"/>
          <w:sz w:val="24"/>
          <w:szCs w:val="24"/>
          <w:lang w:eastAsia="en-GB"/>
        </w:rPr>
        <w:lastRenderedPageBreak/>
        <w:t>часовите ставки на членовете на екипа за управление и те трябва ли да се съобразяват с основното трудово правоотношение на всеки от тях?</w:t>
      </w:r>
    </w:p>
    <w:p w14:paraId="39D9EF31"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2.Допустимо ли е по дейност 2 Обучение на педагогически специалисти, да бъдат включени само обучения без присъждане на квалификационни кредити?</w:t>
      </w:r>
    </w:p>
    <w:p w14:paraId="78B9EC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3.Допустимо ли е заниманията с ученици да се провеждат през почивните дни – събота и неделя и през ваканциите?</w:t>
      </w:r>
    </w:p>
    <w:p w14:paraId="0FAAA3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С уважение,</w:t>
      </w:r>
    </w:p>
    <w:p w14:paraId="2046D740"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Дирекция "СПИПТ"</w:t>
      </w:r>
    </w:p>
    <w:p w14:paraId="58BC80C6"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Община Смолян</w:t>
      </w:r>
    </w:p>
    <w:p w14:paraId="52A5138E"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1EC1072" w14:textId="77777777" w:rsidR="00F7345C" w:rsidRPr="006D2A06" w:rsidRDefault="00F7345C" w:rsidP="00F7345C">
      <w:pPr>
        <w:spacing w:before="120" w:after="120" w:line="240" w:lineRule="auto"/>
        <w:jc w:val="both"/>
        <w:rPr>
          <w:rFonts w:ascii="Times New Roman" w:eastAsia="Calibri" w:hAnsi="Times New Roman" w:cs="Times New Roman"/>
          <w:bCs/>
          <w:color w:val="000000"/>
          <w:sz w:val="24"/>
          <w:szCs w:val="24"/>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Екипът за организация и управление на проектното предложение се планира по преценка на кандидата и партньорите му при съобразяване с изискванията в т.11, раздел „Административен капацитет“ от Условията за кандидатстване. В тази връзка, преценка на кандидата и партньорите е представители на кои участващи организации (кандидати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и партньори) да бъдат включени в екипа за организация и управление. Обръщаме внимание, че на етапа на кандидатстване се представят автобиографии само на о</w:t>
      </w:r>
      <w:r w:rsidRPr="0078714F">
        <w:rPr>
          <w:rFonts w:ascii="Times New Roman" w:hAnsi="Times New Roman" w:cs="Times New Roman"/>
          <w:sz w:val="24"/>
          <w:szCs w:val="24"/>
          <w:lang w:eastAsia="en-GB"/>
        </w:rPr>
        <w:t xml:space="preserve">сновния екип за организация и управление на проекта </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ръководител на проекта, координатор и счетоводител (финансист)</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Разходите за възнагражденията на екипа за организация и управление се планират като </w:t>
      </w:r>
      <w:r w:rsidRPr="00B14952">
        <w:rPr>
          <w:rFonts w:ascii="Times New Roman" w:hAnsi="Times New Roman" w:cs="Times New Roman"/>
          <w:b/>
          <w:bCs/>
          <w:sz w:val="24"/>
          <w:szCs w:val="24"/>
          <w:lang w:eastAsia="en-GB"/>
        </w:rPr>
        <w:t>непреки разходи</w:t>
      </w:r>
      <w:r>
        <w:rPr>
          <w:rFonts w:ascii="Times New Roman" w:hAnsi="Times New Roman" w:cs="Times New Roman"/>
          <w:sz w:val="24"/>
          <w:szCs w:val="24"/>
          <w:lang w:eastAsia="en-GB"/>
        </w:rPr>
        <w:t xml:space="preserve"> в бюджетен ред „</w:t>
      </w:r>
      <w:r w:rsidRPr="001C6495">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(който се изчислява като </w:t>
      </w:r>
      <w:r w:rsidRPr="00B14952">
        <w:rPr>
          <w:rFonts w:ascii="Times New Roman" w:hAnsi="Times New Roman"/>
          <w:sz w:val="24"/>
          <w:szCs w:val="24"/>
          <w:lang w:eastAsia="bg-BG"/>
        </w:rPr>
        <w:t xml:space="preserve">единна ставка в размер на </w:t>
      </w:r>
      <w:r w:rsidRPr="00B14952">
        <w:rPr>
          <w:rFonts w:ascii="Times New Roman" w:hAnsi="Times New Roman" w:cs="Times New Roman"/>
          <w:sz w:val="24"/>
          <w:szCs w:val="24"/>
          <w:lang w:eastAsia="en-GB"/>
        </w:rPr>
        <w:t>40%</w:t>
      </w:r>
      <w:r w:rsidRPr="009755DB">
        <w:rPr>
          <w:rFonts w:ascii="Times New Roman" w:hAnsi="Times New Roman" w:cs="Times New Roman"/>
          <w:sz w:val="24"/>
          <w:szCs w:val="24"/>
          <w:lang w:eastAsia="en-GB"/>
        </w:rPr>
        <w:t xml:space="preserve"> от бюджетен ред </w:t>
      </w:r>
      <w:r w:rsidRPr="00B14952">
        <w:rPr>
          <w:rFonts w:ascii="Times New Roman" w:hAnsi="Times New Roman" w:cs="Times New Roman"/>
          <w:i/>
          <w:iCs/>
          <w:sz w:val="24"/>
          <w:szCs w:val="24"/>
          <w:lang w:eastAsia="en-GB"/>
        </w:rPr>
        <w:t>1.</w:t>
      </w:r>
      <w:r w:rsidRPr="009755DB">
        <w:rPr>
          <w:rFonts w:ascii="Times New Roman" w:hAnsi="Times New Roman" w:cs="Times New Roman"/>
          <w:sz w:val="24"/>
          <w:szCs w:val="24"/>
          <w:lang w:eastAsia="en-GB"/>
        </w:rPr>
        <w:t xml:space="preserve"> </w:t>
      </w:r>
      <w:r w:rsidRPr="00B14952">
        <w:rPr>
          <w:rFonts w:ascii="Times New Roman" w:hAnsi="Times New Roman" w:cs="Times New Roman"/>
          <w:i/>
          <w:iCs/>
          <w:sz w:val="24"/>
          <w:szCs w:val="24"/>
          <w:lang w:eastAsia="en-GB"/>
        </w:rPr>
        <w:t>Преки разходи за персонал</w:t>
      </w:r>
      <w:r w:rsidRPr="009755DB">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85480E">
        <w:rPr>
          <w:rFonts w:ascii="Times New Roman" w:hAnsi="Times New Roman" w:cs="Times New Roman"/>
          <w:sz w:val="24"/>
          <w:szCs w:val="24"/>
          <w:lang w:eastAsia="en-GB"/>
        </w:rPr>
        <w:t xml:space="preserve">Възлагането на задължения за управлението на проекта и определянето на размера на възнаграждението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w:t>
      </w:r>
      <w:r>
        <w:rPr>
          <w:rFonts w:ascii="Times New Roman" w:hAnsi="Times New Roman" w:cs="Times New Roman"/>
          <w:sz w:val="24"/>
          <w:szCs w:val="24"/>
          <w:lang w:eastAsia="en-GB"/>
        </w:rPr>
        <w:t xml:space="preserve">приложимо законодателство. </w:t>
      </w:r>
      <w:r w:rsidRPr="0085480E">
        <w:rPr>
          <w:rFonts w:ascii="Times New Roman" w:eastAsia="Calibri" w:hAnsi="Times New Roman" w:cs="Times New Roman"/>
          <w:bCs/>
          <w:color w:val="000000"/>
          <w:sz w:val="24"/>
          <w:szCs w:val="24"/>
        </w:rPr>
        <w:t xml:space="preserve">Обръщаме внимание, че съгласно чл. 70 от ЗУСЕФСУ за всички разходи следва да се спазват </w:t>
      </w:r>
      <w:r w:rsidRPr="00B14952">
        <w:rPr>
          <w:rFonts w:ascii="Times New Roman" w:eastAsia="Calibri" w:hAnsi="Times New Roman" w:cs="Times New Roman"/>
          <w:b/>
          <w:color w:val="000000"/>
          <w:sz w:val="24"/>
          <w:szCs w:val="24"/>
        </w:rPr>
        <w:t>принципите за добро финансово управление</w:t>
      </w:r>
      <w:r w:rsidRPr="0085480E">
        <w:rPr>
          <w:rFonts w:ascii="Times New Roman" w:eastAsia="Calibri" w:hAnsi="Times New Roman" w:cs="Times New Roman"/>
          <w:bCs/>
          <w:color w:val="000000"/>
          <w:sz w:val="24"/>
          <w:szCs w:val="24"/>
        </w:rPr>
        <w:t xml:space="preserve"> в съответствие с изискванията на чл. 33, чл. 36, параграф 1 и чл. 61 от Регламент (ЕС) 2018/1046.  </w:t>
      </w:r>
    </w:p>
    <w:p w14:paraId="783FA16E" w14:textId="77777777" w:rsidR="00F7345C" w:rsidRPr="006D2A06" w:rsidRDefault="00F7345C" w:rsidP="00F7345C">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t>2. Да, по преценка на кандидата и партньорите, въз основа на А</w:t>
      </w:r>
      <w:r w:rsidRPr="00905B1F">
        <w:rPr>
          <w:rFonts w:ascii="Times New Roman" w:hAnsi="Times New Roman" w:cs="Times New Roman"/>
          <w:sz w:val="24"/>
          <w:szCs w:val="24"/>
          <w:lang w:eastAsia="en-GB"/>
        </w:rPr>
        <w:t>нализ</w:t>
      </w:r>
      <w:r>
        <w:rPr>
          <w:rFonts w:ascii="Times New Roman" w:hAnsi="Times New Roman" w:cs="Times New Roman"/>
          <w:sz w:val="24"/>
          <w:szCs w:val="24"/>
          <w:lang w:eastAsia="en-GB"/>
        </w:rPr>
        <w:t>а</w:t>
      </w:r>
      <w:r w:rsidRPr="00905B1F">
        <w:rPr>
          <w:rFonts w:ascii="Times New Roman" w:hAnsi="Times New Roman" w:cs="Times New Roman"/>
          <w:sz w:val="24"/>
          <w:szCs w:val="24"/>
          <w:lang w:eastAsia="en-GB"/>
        </w:rPr>
        <w:t xml:space="preserve"> на образователната институция за определяне на целевите групи, които ще бъдат включени в проектното предложение</w:t>
      </w:r>
      <w:r>
        <w:rPr>
          <w:rFonts w:ascii="Times New Roman" w:hAnsi="Times New Roman" w:cs="Times New Roman"/>
          <w:sz w:val="24"/>
          <w:szCs w:val="24"/>
          <w:lang w:eastAsia="en-GB"/>
        </w:rPr>
        <w:t xml:space="preserve"> (</w:t>
      </w:r>
      <w:r w:rsidRPr="00905B1F">
        <w:rPr>
          <w:rFonts w:ascii="Times New Roman" w:hAnsi="Times New Roman" w:cs="Times New Roman"/>
          <w:sz w:val="24"/>
          <w:szCs w:val="24"/>
          <w:lang w:eastAsia="en-GB"/>
        </w:rPr>
        <w:t>Приложение Ia</w:t>
      </w:r>
      <w:r>
        <w:rPr>
          <w:rFonts w:ascii="Times New Roman" w:hAnsi="Times New Roman" w:cs="Times New Roman"/>
          <w:sz w:val="24"/>
          <w:szCs w:val="24"/>
          <w:lang w:eastAsia="en-GB"/>
        </w:rPr>
        <w:t xml:space="preserve"> към Условията за кандидатстване).  </w:t>
      </w:r>
    </w:p>
    <w:p w14:paraId="3C20E5C2" w14:textId="77777777" w:rsidR="00F7345C" w:rsidRPr="004E21F7"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Да, по преценка на кандидата и партньорите и при спазване на действащата нормативна уредба. Съгласно т.13 „Допустими дейности“ от Условията за кандидатстване „</w:t>
      </w:r>
      <w:r w:rsidRPr="004E21F7">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i/>
          <w:iCs/>
          <w:sz w:val="24"/>
          <w:szCs w:val="24"/>
          <w:lang w:eastAsia="en-GB"/>
        </w:rPr>
        <w:t>.“.</w:t>
      </w:r>
    </w:p>
    <w:p w14:paraId="551B136D"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0AC50F2C" w14:textId="32EF6594" w:rsidR="00F7345C" w:rsidRDefault="00F7345C" w:rsidP="00F7345C">
      <w:pPr>
        <w:spacing w:before="120" w:after="120" w:line="240" w:lineRule="auto"/>
        <w:jc w:val="both"/>
        <w:rPr>
          <w:rFonts w:ascii="Times New Roman" w:hAnsi="Times New Roman" w:cs="Times New Roman"/>
          <w:sz w:val="24"/>
          <w:szCs w:val="24"/>
          <w:lang w:eastAsia="en-GB"/>
        </w:rPr>
      </w:pPr>
    </w:p>
    <w:p w14:paraId="2518BAB4" w14:textId="77777777" w:rsidR="00F7345C" w:rsidRDefault="00F7345C" w:rsidP="00F7345C">
      <w:pPr>
        <w:spacing w:before="120" w:after="120" w:line="240" w:lineRule="auto"/>
        <w:jc w:val="both"/>
        <w:rPr>
          <w:rFonts w:ascii="Times New Roman" w:hAnsi="Times New Roman" w:cs="Times New Roman"/>
          <w:sz w:val="24"/>
          <w:szCs w:val="24"/>
          <w:lang w:eastAsia="en-GB"/>
        </w:rPr>
      </w:pPr>
    </w:p>
    <w:p w14:paraId="44E3C4E7" w14:textId="77777777" w:rsidR="00F7345C" w:rsidRDefault="00F7345C" w:rsidP="00F7345C">
      <w:pPr>
        <w:pStyle w:val="Heading2"/>
        <w:numPr>
          <w:ilvl w:val="0"/>
          <w:numId w:val="0"/>
        </w:numPr>
        <w:rPr>
          <w:szCs w:val="24"/>
          <w:lang w:val="bg-BG"/>
        </w:rPr>
      </w:pPr>
      <w:r w:rsidRPr="004636FA">
        <w:rPr>
          <w:szCs w:val="24"/>
          <w:lang w:val="bg-BG"/>
        </w:rPr>
        <w:lastRenderedPageBreak/>
        <w:t xml:space="preserve">ВЪПРОС </w:t>
      </w:r>
      <w:r>
        <w:rPr>
          <w:szCs w:val="24"/>
          <w:lang w:val="en-US"/>
        </w:rPr>
        <w:t>39</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39 </w:t>
      </w:r>
      <w:r w:rsidRPr="004636FA">
        <w:rPr>
          <w:szCs w:val="24"/>
          <w:lang w:val="bg-BG"/>
        </w:rPr>
        <w:t>постъпил чрез ИСУН):</w:t>
      </w:r>
    </w:p>
    <w:p w14:paraId="7105BB6A"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Здравейте,</w:t>
      </w:r>
    </w:p>
    <w:p w14:paraId="03F3C820"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Община Пловдив има намерение да кандидатства по процедурата за утвърждаване на интеркултурното образование в партньорство с библиотека и няколко учебни заведения.</w:t>
      </w:r>
    </w:p>
    <w:p w14:paraId="3A51156B"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В тази връзка, имаме следните въпроси:</w:t>
      </w:r>
    </w:p>
    <w:p w14:paraId="53AF80A3"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1. Следва ли Общината и библиотеката, след като не са образователни институции, да попълват "Анекс Ia: Анализ-декларация от директора на образователната институция"?  </w:t>
      </w:r>
    </w:p>
    <w:p w14:paraId="0EE6D41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2. В случай, че не попълват Анекс Ia, допустимо ли е Общината и библиотеката да имат планиран бюджет по "Дейност 1: Работа с деца и ученици за осъществяване на интеркултурно образование" и няма ли по този начин да има разминаване между информацията от Анекс Ia и информацията, приложена в Помощната таблица?</w:t>
      </w:r>
    </w:p>
    <w:p w14:paraId="48635F41"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74A25D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Съгласно Условията за кандидатстване </w:t>
      </w:r>
      <w:r w:rsidRPr="00727D33">
        <w:rPr>
          <w:rFonts w:ascii="Times New Roman" w:hAnsi="Times New Roman" w:cs="Times New Roman"/>
          <w:sz w:val="24"/>
          <w:szCs w:val="24"/>
          <w:lang w:eastAsia="en-GB"/>
        </w:rPr>
        <w:t>Анализ-декларация</w:t>
      </w:r>
      <w:r w:rsidRPr="00727D33">
        <w:t xml:space="preserve"> </w:t>
      </w:r>
      <w:r w:rsidRPr="00727D33">
        <w:rPr>
          <w:rFonts w:ascii="Times New Roman" w:hAnsi="Times New Roman" w:cs="Times New Roman"/>
          <w:sz w:val="24"/>
          <w:szCs w:val="24"/>
          <w:lang w:eastAsia="en-GB"/>
        </w:rPr>
        <w:t>от директора на съответната образователна институция</w:t>
      </w:r>
      <w:r w:rsidRPr="00727D33">
        <w:rPr>
          <w:rFonts w:ascii="Times New Roman" w:hAnsi="Times New Roman" w:cs="Times New Roman"/>
          <w:b/>
          <w:bCs/>
          <w:sz w:val="24"/>
          <w:szCs w:val="24"/>
          <w:lang w:eastAsia="en-GB"/>
        </w:rPr>
        <w:t xml:space="preserve"> </w:t>
      </w:r>
      <w:r w:rsidRPr="00727D33">
        <w:rPr>
          <w:rFonts w:ascii="Times New Roman" w:hAnsi="Times New Roman" w:cs="Times New Roman"/>
          <w:sz w:val="24"/>
          <w:szCs w:val="24"/>
          <w:lang w:eastAsia="en-GB"/>
        </w:rPr>
        <w:t>(Приложение Iа към Условията за кандидатстване), се попълва и подписва само от училище/детска градина, включен</w:t>
      </w:r>
      <w:r>
        <w:rPr>
          <w:rFonts w:ascii="Times New Roman" w:hAnsi="Times New Roman" w:cs="Times New Roman"/>
          <w:sz w:val="24"/>
          <w:szCs w:val="24"/>
          <w:lang w:eastAsia="en-GB"/>
        </w:rPr>
        <w:t>и</w:t>
      </w:r>
      <w:r w:rsidRPr="00727D33">
        <w:rPr>
          <w:rFonts w:ascii="Times New Roman" w:hAnsi="Times New Roman" w:cs="Times New Roman"/>
          <w:sz w:val="24"/>
          <w:szCs w:val="24"/>
          <w:lang w:eastAsia="en-GB"/>
        </w:rPr>
        <w:t xml:space="preserve"> в проектното предложение</w:t>
      </w:r>
      <w:r>
        <w:rPr>
          <w:rFonts w:ascii="Times New Roman" w:hAnsi="Times New Roman" w:cs="Times New Roman"/>
          <w:sz w:val="24"/>
          <w:szCs w:val="24"/>
          <w:lang w:eastAsia="en-GB"/>
        </w:rPr>
        <w:t>.</w:t>
      </w:r>
      <w:r w:rsidRPr="00727D33">
        <w:rPr>
          <w:rFonts w:ascii="Times New Roman" w:hAnsi="Times New Roman" w:cs="Times New Roman"/>
          <w:sz w:val="24"/>
          <w:szCs w:val="24"/>
          <w:lang w:eastAsia="en-GB"/>
        </w:rPr>
        <w:t xml:space="preserve"> </w:t>
      </w:r>
    </w:p>
    <w:p w14:paraId="629A9227" w14:textId="77777777" w:rsidR="00F7345C" w:rsidRPr="00CC3FD0"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Обръщаме внимание, че библиотеки не са допустими кандидати или допустими партньори съгласно т.11 и т.12 от Условията за кандидатстване. Съгласно Условията за кандидатстване, п</w:t>
      </w:r>
      <w:r w:rsidRPr="005C0A4B">
        <w:rPr>
          <w:rFonts w:ascii="Times New Roman" w:hAnsi="Times New Roman" w:cs="Times New Roman"/>
          <w:sz w:val="24"/>
          <w:szCs w:val="24"/>
          <w:lang w:eastAsia="en-GB"/>
        </w:rPr>
        <w:t>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w:t>
      </w:r>
      <w:r>
        <w:rPr>
          <w:rFonts w:ascii="Times New Roman" w:hAnsi="Times New Roman" w:cs="Times New Roman"/>
          <w:sz w:val="24"/>
          <w:szCs w:val="24"/>
          <w:lang w:eastAsia="en-GB"/>
        </w:rPr>
        <w:t xml:space="preserve"> „</w:t>
      </w:r>
      <w:r w:rsidRPr="00727D33">
        <w:rPr>
          <w:rFonts w:ascii="Times New Roman" w:hAnsi="Times New Roman" w:cs="Times New Roman"/>
          <w:b/>
          <w:bCs/>
          <w:i/>
          <w:iCs/>
          <w:sz w:val="24"/>
          <w:szCs w:val="24"/>
          <w:lang w:eastAsia="en-GB"/>
        </w:rPr>
        <w:t>Писма за намерение, за подкрепа от</w:t>
      </w:r>
      <w:r w:rsidRPr="00CC3FD0">
        <w:rPr>
          <w:rFonts w:ascii="Times New Roman" w:hAnsi="Times New Roman" w:cs="Times New Roman"/>
          <w:i/>
          <w:iCs/>
          <w:sz w:val="24"/>
          <w:szCs w:val="24"/>
          <w:lang w:eastAsia="en-GB"/>
        </w:rPr>
        <w:t xml:space="preserve"> държавни/ регионални/ общински културни и спортни институти като регионални музеи, национални/общински галерии, национални/общински </w:t>
      </w:r>
      <w:r w:rsidRPr="00727D33">
        <w:rPr>
          <w:rFonts w:ascii="Times New Roman" w:hAnsi="Times New Roman" w:cs="Times New Roman"/>
          <w:b/>
          <w:bCs/>
          <w:i/>
          <w:iCs/>
          <w:sz w:val="24"/>
          <w:szCs w:val="24"/>
          <w:lang w:eastAsia="en-GB"/>
        </w:rPr>
        <w:t>библиотеки</w:t>
      </w:r>
      <w:r w:rsidRPr="00CC3FD0">
        <w:rPr>
          <w:rFonts w:ascii="Times New Roman" w:hAnsi="Times New Roman" w:cs="Times New Roman"/>
          <w:i/>
          <w:iCs/>
          <w:sz w:val="24"/>
          <w:szCs w:val="24"/>
          <w:lang w:eastAsia="en-GB"/>
        </w:rPr>
        <w:t>,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Pr>
          <w:rFonts w:ascii="Times New Roman" w:hAnsi="Times New Roman" w:cs="Times New Roman"/>
          <w:i/>
          <w:iCs/>
          <w:sz w:val="24"/>
          <w:szCs w:val="24"/>
          <w:lang w:eastAsia="en-GB"/>
        </w:rPr>
        <w:t>“</w:t>
      </w:r>
    </w:p>
    <w:p w14:paraId="5EE5D555"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2. Съгласно т.13 от Условията за кандидатстване </w:t>
      </w:r>
      <w:r w:rsidRPr="00112D07">
        <w:rPr>
          <w:rFonts w:ascii="Times New Roman" w:hAnsi="Times New Roman" w:cs="Times New Roman"/>
          <w:sz w:val="24"/>
          <w:szCs w:val="24"/>
          <w:lang w:eastAsia="en-GB"/>
        </w:rPr>
        <w:t xml:space="preserve">Дейност 1 се реализира чрез </w:t>
      </w:r>
      <w:r>
        <w:rPr>
          <w:rFonts w:ascii="Times New Roman" w:hAnsi="Times New Roman" w:cs="Times New Roman"/>
          <w:sz w:val="24"/>
          <w:szCs w:val="24"/>
          <w:lang w:eastAsia="en-GB"/>
        </w:rPr>
        <w:t xml:space="preserve">различни </w:t>
      </w:r>
      <w:r w:rsidRPr="00112D07">
        <w:rPr>
          <w:rFonts w:ascii="Times New Roman" w:hAnsi="Times New Roman" w:cs="Times New Roman"/>
          <w:sz w:val="24"/>
          <w:szCs w:val="24"/>
          <w:lang w:eastAsia="en-GB"/>
        </w:rPr>
        <w:t>форми за обща подкрепа за личностно развитие</w:t>
      </w:r>
      <w:r>
        <w:rPr>
          <w:rFonts w:ascii="Times New Roman" w:hAnsi="Times New Roman" w:cs="Times New Roman"/>
          <w:sz w:val="24"/>
          <w:szCs w:val="24"/>
          <w:lang w:eastAsia="en-GB"/>
        </w:rPr>
        <w:t xml:space="preserve"> (занимания по интереси, тематични срещи и беседи, изнесени занимания, междуучилищни дейности, образователни екскурзии) съгласно Наредбата за приобщаващото образование. В </w:t>
      </w:r>
      <w:r w:rsidRPr="00275138">
        <w:rPr>
          <w:rFonts w:ascii="Times New Roman" w:hAnsi="Times New Roman" w:cs="Times New Roman"/>
          <w:sz w:val="24"/>
          <w:szCs w:val="24"/>
          <w:lang w:eastAsia="en-GB"/>
        </w:rPr>
        <w:t>Анализ-декларация</w:t>
      </w:r>
      <w:r>
        <w:rPr>
          <w:rFonts w:ascii="Times New Roman" w:hAnsi="Times New Roman" w:cs="Times New Roman"/>
          <w:sz w:val="24"/>
          <w:szCs w:val="24"/>
          <w:lang w:eastAsia="en-GB"/>
        </w:rPr>
        <w:t>та</w:t>
      </w:r>
      <w:r w:rsidRPr="00275138">
        <w:rPr>
          <w:rFonts w:ascii="Times New Roman" w:hAnsi="Times New Roman" w:cs="Times New Roman"/>
          <w:sz w:val="24"/>
          <w:szCs w:val="24"/>
          <w:lang w:eastAsia="en-GB"/>
        </w:rPr>
        <w:t xml:space="preserve"> от директора на съответната образователна институция </w:t>
      </w:r>
      <w:r>
        <w:rPr>
          <w:rFonts w:ascii="Times New Roman" w:hAnsi="Times New Roman" w:cs="Times New Roman"/>
          <w:sz w:val="24"/>
          <w:szCs w:val="24"/>
          <w:lang w:eastAsia="en-GB"/>
        </w:rPr>
        <w:t xml:space="preserve">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се планират часовете за заниманията по Дейност 1, които ще се изпълняват от училището/детската градина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В Помощната таблица </w:t>
      </w:r>
      <w:r w:rsidRPr="002747E2">
        <w:rPr>
          <w:rFonts w:ascii="Times New Roman" w:hAnsi="Times New Roman" w:cs="Times New Roman"/>
          <w:sz w:val="24"/>
          <w:szCs w:val="24"/>
          <w:lang w:eastAsia="en-GB"/>
        </w:rPr>
        <w:t>(Приложение Ib</w:t>
      </w:r>
      <w:r>
        <w:rPr>
          <w:rFonts w:ascii="Times New Roman" w:hAnsi="Times New Roman" w:cs="Times New Roman"/>
          <w:sz w:val="24"/>
          <w:szCs w:val="24"/>
          <w:lang w:eastAsia="en-GB"/>
        </w:rPr>
        <w:t>) се попълва информация за всички участници в партньорството (кандидат и партньори).</w:t>
      </w:r>
      <w:r w:rsidRPr="002747E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Във връзка с разпределяне на дейностите и разходите между кандидата и партньорите, п</w:t>
      </w:r>
      <w:r w:rsidRPr="00021D8F">
        <w:rPr>
          <w:rFonts w:ascii="Times New Roman" w:hAnsi="Times New Roman" w:cs="Times New Roman"/>
          <w:sz w:val="24"/>
          <w:szCs w:val="24"/>
          <w:lang w:eastAsia="en-GB"/>
        </w:rPr>
        <w:t>рактически</w:t>
      </w:r>
      <w:r>
        <w:rPr>
          <w:rFonts w:ascii="Times New Roman" w:hAnsi="Times New Roman" w:cs="Times New Roman"/>
          <w:sz w:val="24"/>
          <w:szCs w:val="24"/>
          <w:lang w:eastAsia="en-GB"/>
        </w:rPr>
        <w:t>те</w:t>
      </w:r>
      <w:r w:rsidRPr="00021D8F">
        <w:rPr>
          <w:rFonts w:ascii="Times New Roman" w:hAnsi="Times New Roman" w:cs="Times New Roman"/>
          <w:sz w:val="24"/>
          <w:szCs w:val="24"/>
          <w:lang w:eastAsia="en-GB"/>
        </w:rPr>
        <w:t xml:space="preserve"> указания за попълване на Помощна</w:t>
      </w:r>
      <w:r>
        <w:rPr>
          <w:rFonts w:ascii="Times New Roman" w:hAnsi="Times New Roman" w:cs="Times New Roman"/>
          <w:sz w:val="24"/>
          <w:szCs w:val="24"/>
          <w:lang w:eastAsia="en-GB"/>
        </w:rPr>
        <w:t>та</w:t>
      </w:r>
      <w:r w:rsidRPr="00021D8F">
        <w:rPr>
          <w:rFonts w:ascii="Times New Roman" w:hAnsi="Times New Roman" w:cs="Times New Roman"/>
          <w:sz w:val="24"/>
          <w:szCs w:val="24"/>
          <w:lang w:eastAsia="en-GB"/>
        </w:rPr>
        <w:t xml:space="preserve"> таблица и изготвяне на бюджета на проектното предложение </w:t>
      </w:r>
      <w:r>
        <w:rPr>
          <w:rFonts w:ascii="Times New Roman" w:hAnsi="Times New Roman" w:cs="Times New Roman"/>
          <w:sz w:val="24"/>
          <w:szCs w:val="24"/>
          <w:lang w:eastAsia="en-GB"/>
        </w:rPr>
        <w:t xml:space="preserve">са посочени в Приложение </w:t>
      </w:r>
      <w:r>
        <w:rPr>
          <w:rFonts w:ascii="Times New Roman" w:hAnsi="Times New Roman"/>
          <w:sz w:val="24"/>
          <w:szCs w:val="24"/>
          <w:lang w:val="en-US"/>
        </w:rPr>
        <w:t>VIIb</w:t>
      </w:r>
      <w:r w:rsidRPr="00021D8F">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към Условията за кандидатстване. </w:t>
      </w:r>
      <w:r w:rsidRPr="00B72614">
        <w:rPr>
          <w:rFonts w:ascii="Times New Roman" w:hAnsi="Times New Roman" w:cs="Times New Roman"/>
          <w:sz w:val="24"/>
          <w:szCs w:val="24"/>
          <w:lang w:eastAsia="en-GB"/>
        </w:rPr>
        <w:t xml:space="preserve">Разпределението на дейностите и разходите между кандидата и партньорите в подаденото проектно предложение </w:t>
      </w:r>
      <w:r>
        <w:rPr>
          <w:rFonts w:ascii="Times New Roman" w:hAnsi="Times New Roman" w:cs="Times New Roman"/>
          <w:sz w:val="24"/>
          <w:szCs w:val="24"/>
          <w:lang w:eastAsia="en-GB"/>
        </w:rPr>
        <w:t>се декларират и в Декларацията за партньорство (</w:t>
      </w:r>
      <w:r w:rsidRPr="00A216D7">
        <w:rPr>
          <w:rFonts w:ascii="Times New Roman" w:hAnsi="Times New Roman" w:cs="Times New Roman"/>
          <w:sz w:val="24"/>
          <w:szCs w:val="24"/>
          <w:lang w:eastAsia="en-GB"/>
        </w:rPr>
        <w:t>Приложение II</w:t>
      </w:r>
      <w:r>
        <w:rPr>
          <w:rFonts w:ascii="Times New Roman" w:hAnsi="Times New Roman" w:cs="Times New Roman"/>
          <w:sz w:val="24"/>
          <w:szCs w:val="24"/>
          <w:lang w:eastAsia="en-GB"/>
        </w:rPr>
        <w:t xml:space="preserve"> към Условията за кандидатстване) </w:t>
      </w:r>
      <w:r w:rsidRPr="00B72614">
        <w:rPr>
          <w:rFonts w:ascii="Times New Roman" w:hAnsi="Times New Roman" w:cs="Times New Roman"/>
          <w:sz w:val="24"/>
          <w:szCs w:val="24"/>
          <w:lang w:eastAsia="en-GB"/>
        </w:rPr>
        <w:t xml:space="preserve">въз основа на </w:t>
      </w:r>
      <w:bookmarkStart w:id="13" w:name="_Hlk162967652"/>
      <w:r w:rsidRPr="00B72614">
        <w:rPr>
          <w:rFonts w:ascii="Times New Roman" w:hAnsi="Times New Roman" w:cs="Times New Roman"/>
          <w:sz w:val="24"/>
          <w:szCs w:val="24"/>
          <w:lang w:eastAsia="en-GB"/>
        </w:rPr>
        <w:t xml:space="preserve">Анализ-декларация от директора на съответната образователна институция </w:t>
      </w:r>
      <w:bookmarkEnd w:id="13"/>
      <w:r w:rsidRPr="00B72614">
        <w:rPr>
          <w:rFonts w:ascii="Times New Roman" w:hAnsi="Times New Roman" w:cs="Times New Roman"/>
          <w:sz w:val="24"/>
          <w:szCs w:val="24"/>
          <w:lang w:eastAsia="en-GB"/>
        </w:rPr>
        <w:t>и попълнената Помощна таблица, приложение към проектното предложение</w:t>
      </w:r>
      <w:r>
        <w:rPr>
          <w:rFonts w:ascii="Times New Roman" w:hAnsi="Times New Roman" w:cs="Times New Roman"/>
          <w:sz w:val="24"/>
          <w:szCs w:val="24"/>
          <w:lang w:eastAsia="en-GB"/>
        </w:rPr>
        <w:t xml:space="preserve">. </w:t>
      </w:r>
      <w:r w:rsidRPr="00D53ABB">
        <w:rPr>
          <w:rFonts w:ascii="Times New Roman" w:hAnsi="Times New Roman" w:cs="Times New Roman"/>
          <w:sz w:val="24"/>
          <w:szCs w:val="24"/>
          <w:lang w:eastAsia="en-GB"/>
        </w:rPr>
        <w:t>Разпределянето на разходите между кандидата и партньорите по проекта се извършва в зависимост от това кой ще извършва плащанията.</w:t>
      </w:r>
    </w:p>
    <w:p w14:paraId="3235FEB0"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Може да видите и презентациите на сайта ни по темата-</w:t>
      </w:r>
      <w:r w:rsidRPr="00D716BB">
        <w:t xml:space="preserve"> </w:t>
      </w:r>
      <w:hyperlink r:id="rId12" w:history="1">
        <w:r w:rsidRPr="00263BAB">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w:t>
      </w:r>
      <w:r w:rsidRPr="00C32AF2">
        <w:rPr>
          <w:rFonts w:ascii="Times New Roman" w:hAnsi="Times New Roman" w:cs="Times New Roman"/>
          <w:sz w:val="24"/>
          <w:szCs w:val="24"/>
          <w:lang w:eastAsia="en-GB"/>
        </w:rPr>
        <w:t xml:space="preserve"> </w:t>
      </w:r>
    </w:p>
    <w:p w14:paraId="5C78737D" w14:textId="77777777" w:rsidR="00F7345C" w:rsidRPr="006720F2"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Обръщаме внимание, че библиотеките не са допустими кандидати или допустими партньори по настоящата процедура и не могат да разходват средства по проекта, съответно разходите за </w:t>
      </w:r>
      <w:r w:rsidRPr="00E67FC9">
        <w:rPr>
          <w:rFonts w:ascii="Times New Roman" w:hAnsi="Times New Roman" w:cs="Times New Roman"/>
          <w:sz w:val="24"/>
          <w:szCs w:val="24"/>
          <w:lang w:eastAsia="en-GB"/>
        </w:rPr>
        <w:t xml:space="preserve">дейности, които ще се извършват в библиотеките, следва да се </w:t>
      </w:r>
      <w:r>
        <w:rPr>
          <w:rFonts w:ascii="Times New Roman" w:hAnsi="Times New Roman" w:cs="Times New Roman"/>
          <w:sz w:val="24"/>
          <w:szCs w:val="24"/>
          <w:lang w:eastAsia="en-GB"/>
        </w:rPr>
        <w:t>планират в бюджета на</w:t>
      </w:r>
      <w:r w:rsidRPr="00E67FC9">
        <w:t xml:space="preserve"> </w:t>
      </w:r>
      <w:r w:rsidRPr="00E67FC9">
        <w:rPr>
          <w:rFonts w:ascii="Times New Roman" w:hAnsi="Times New Roman" w:cs="Times New Roman"/>
          <w:sz w:val="24"/>
          <w:szCs w:val="24"/>
          <w:lang w:eastAsia="en-GB"/>
        </w:rPr>
        <w:t>кандидата или партньорите</w:t>
      </w:r>
      <w:r>
        <w:rPr>
          <w:rFonts w:ascii="Times New Roman" w:hAnsi="Times New Roman" w:cs="Times New Roman"/>
          <w:sz w:val="24"/>
          <w:szCs w:val="24"/>
          <w:lang w:eastAsia="en-GB"/>
        </w:rPr>
        <w:t xml:space="preserve">. </w:t>
      </w:r>
    </w:p>
    <w:p w14:paraId="1ADAF741" w14:textId="77777777" w:rsidR="00514203" w:rsidRPr="00A83836" w:rsidRDefault="00514203"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C0B3895" w14:textId="78C2C3AC" w:rsidR="00BA7989" w:rsidRDefault="00BA7989" w:rsidP="00BA7989">
      <w:pPr>
        <w:pStyle w:val="Heading2"/>
        <w:numPr>
          <w:ilvl w:val="0"/>
          <w:numId w:val="0"/>
        </w:numPr>
        <w:rPr>
          <w:szCs w:val="24"/>
          <w:lang w:val="bg-BG"/>
        </w:rPr>
      </w:pPr>
      <w:r w:rsidRPr="004636FA">
        <w:rPr>
          <w:szCs w:val="24"/>
          <w:lang w:val="bg-BG"/>
        </w:rPr>
        <w:t>ВЪПРОС</w:t>
      </w:r>
      <w:r>
        <w:rPr>
          <w:szCs w:val="24"/>
          <w:lang w:val="en-US"/>
        </w:rPr>
        <w:t xml:space="preserve"> 40</w:t>
      </w:r>
      <w:r>
        <w:rPr>
          <w:szCs w:val="24"/>
          <w:lang w:val="bg-BG"/>
        </w:rPr>
        <w:t xml:space="preserve"> </w:t>
      </w:r>
      <w:r w:rsidRPr="004636FA">
        <w:rPr>
          <w:szCs w:val="24"/>
          <w:lang w:val="bg-BG"/>
        </w:rPr>
        <w:t xml:space="preserve">от </w:t>
      </w:r>
      <w:r>
        <w:rPr>
          <w:szCs w:val="24"/>
          <w:lang w:val="en-US"/>
        </w:rPr>
        <w:t>05</w:t>
      </w:r>
      <w:r w:rsidRPr="004636FA">
        <w:rPr>
          <w:szCs w:val="24"/>
          <w:lang w:val="bg-BG"/>
        </w:rPr>
        <w:t>.0</w:t>
      </w:r>
      <w:r>
        <w:rPr>
          <w:szCs w:val="24"/>
          <w:lang w:val="en-US"/>
        </w:rPr>
        <w:t>4</w:t>
      </w:r>
      <w:r w:rsidRPr="004636FA">
        <w:rPr>
          <w:szCs w:val="24"/>
          <w:lang w:val="bg-BG"/>
        </w:rPr>
        <w:t>.2024 г. (Q0</w:t>
      </w:r>
      <w:r>
        <w:rPr>
          <w:szCs w:val="24"/>
          <w:lang w:val="en-US"/>
        </w:rPr>
        <w:t>40</w:t>
      </w:r>
      <w:r w:rsidRPr="004636FA">
        <w:rPr>
          <w:szCs w:val="24"/>
          <w:lang w:val="bg-BG"/>
        </w:rPr>
        <w:t>постъпил чрез ИСУН):</w:t>
      </w:r>
    </w:p>
    <w:p w14:paraId="3586812C" w14:textId="77777777"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1. При изпълнение на Дейност 1 , всички ли изброени форми ( Занимания по интереси, тематични срещи и беседи, изнесени занимания, междуучилищни дейнисти и образователни екскурзии) за обща подкрепа за личностно развитие трябва да се реализират при изпълнение на проекта или може да се изберат само някои от тях? Например занимания по интереси и междуучилищни дейности.</w:t>
      </w:r>
    </w:p>
    <w:p w14:paraId="0416550C" w14:textId="32DCF83A"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2. Допустимо ли е Детска градина да кандидатс</w:t>
      </w:r>
      <w:r w:rsidR="00485A00">
        <w:rPr>
          <w:rFonts w:ascii="Times New Roman" w:hAnsi="Times New Roman" w:cs="Times New Roman"/>
          <w:sz w:val="24"/>
          <w:szCs w:val="24"/>
          <w:lang w:eastAsia="en-GB"/>
        </w:rPr>
        <w:t>т</w:t>
      </w:r>
      <w:r w:rsidRPr="00B53B46">
        <w:rPr>
          <w:rFonts w:ascii="Times New Roman" w:hAnsi="Times New Roman" w:cs="Times New Roman"/>
          <w:sz w:val="24"/>
          <w:szCs w:val="24"/>
          <w:lang w:eastAsia="en-GB"/>
        </w:rPr>
        <w:t>ва, като партньор по проекта, но като се има в предвид, че в момента изпълняват подобен проект със сходни дейности по ЦОИДУЕМ, а отчитането му е до края на месец юли 2024 г .?</w:t>
      </w:r>
    </w:p>
    <w:p w14:paraId="67C95B97" w14:textId="3A6CC07C" w:rsidR="00BA7989" w:rsidRDefault="00BA7989" w:rsidP="00BA7989">
      <w:pPr>
        <w:spacing w:before="120" w:after="120" w:line="240" w:lineRule="auto"/>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3. При определяне на единичните разходи за възнаграждения по Дейност 2, стойността от 22,50 лв. за проведен един академичен час се отнася като възнаграждение за Обучаващият – Лектор без да има значение броят на обучаваните или тази стойност от 22,50 лв. е обвързана с броят на обучаваните ( например група от 10 човека x 22.50 лв. за проведен 1 час, обучаващият получава възнаграждение 225 лв. или  за 1 час за същата  група от 10 човека, Лектора получава 22,50 лв.)?</w:t>
      </w:r>
    </w:p>
    <w:p w14:paraId="7E4BC27C" w14:textId="77777777" w:rsidR="001333A7" w:rsidRDefault="001333A7" w:rsidP="001333A7">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B710C54"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71398E">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Планирането на различните форми за обща подкрепа за личностно развитие по Дейност 1 в проектното предложение е по преценка на кандидата и партньорите, според идентифицираните потребности на целевите групи. В проектното предложение може да не се залагат всички изброени допустими форми на занимания по Дейност 1, но съгласно т.13 от Условията за кандидатстване за тази дейност имайте предвид изискването:  </w:t>
      </w:r>
    </w:p>
    <w:p w14:paraId="7AF2C0F6" w14:textId="77777777" w:rsidR="001333A7" w:rsidRPr="0071398E"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ВАЖНО……</w:t>
      </w:r>
      <w:r w:rsidRPr="0071398E">
        <w:rPr>
          <w:rFonts w:ascii="Times New Roman" w:hAnsi="Times New Roman" w:cs="Times New Roman"/>
          <w:i/>
          <w:iCs/>
          <w:sz w:val="24"/>
          <w:szCs w:val="24"/>
          <w:lang w:eastAsia="en-GB"/>
        </w:rPr>
        <w:t xml:space="preserve">За </w:t>
      </w:r>
      <w:r w:rsidRPr="0020522D">
        <w:rPr>
          <w:rFonts w:ascii="Times New Roman" w:hAnsi="Times New Roman" w:cs="Times New Roman"/>
          <w:b/>
          <w:bCs/>
          <w:i/>
          <w:iCs/>
          <w:sz w:val="24"/>
          <w:szCs w:val="24"/>
          <w:lang w:eastAsia="en-GB"/>
        </w:rPr>
        <w:t>всяка учебна година следва да се планира/организира поне едно съвместно изнесено занимание в реална среда (музеи, галерии, други културни, научни институции) или поне една еднодневна образователна екскурзия</w:t>
      </w:r>
      <w:r w:rsidRPr="0071398E">
        <w:rPr>
          <w:rFonts w:ascii="Times New Roman" w:hAnsi="Times New Roman" w:cs="Times New Roman"/>
          <w:i/>
          <w:iCs/>
          <w:sz w:val="24"/>
          <w:szCs w:val="24"/>
          <w:lang w:eastAsia="en-GB"/>
        </w:rPr>
        <w:t xml:space="preserve">, за обхванатите деца/ученици в дейности по проекта, в рамките на неговата продължителност. </w:t>
      </w:r>
    </w:p>
    <w:p w14:paraId="4DE1A463" w14:textId="77777777" w:rsidR="001333A7" w:rsidRDefault="001333A7" w:rsidP="001333A7">
      <w:pPr>
        <w:spacing w:before="120" w:after="120" w:line="240" w:lineRule="auto"/>
        <w:jc w:val="both"/>
        <w:rPr>
          <w:rFonts w:ascii="Times New Roman" w:hAnsi="Times New Roman" w:cs="Times New Roman"/>
          <w:i/>
          <w:iCs/>
          <w:sz w:val="24"/>
          <w:szCs w:val="24"/>
          <w:lang w:eastAsia="en-GB"/>
        </w:rPr>
      </w:pPr>
      <w:r w:rsidRPr="0071398E">
        <w:rPr>
          <w:rFonts w:ascii="Times New Roman" w:hAnsi="Times New Roman" w:cs="Times New Roman"/>
          <w:i/>
          <w:iCs/>
          <w:sz w:val="24"/>
          <w:szCs w:val="24"/>
          <w:lang w:eastAsia="en-GB"/>
        </w:rPr>
        <w:t>ВАЖНО! Ученик/дете от целевите групи може да участва в повече занимания/дейности/събития по Дейност 1, но се брои еднократно, като участието му е в съответствие с идентифицираните индивидуални и училищни потребности в представения Анализ-Декларация от директора на съответната образователна институция и в съответствие с Методика за съвместна работа и мотивиране на участници и заинтересовани страни от уязвими и от неуязвими целеви групи. В тази връзка при описанието на Дейност 1 и очакваните резултати следва да се посочи общият брой на участниците по съответния индикатор.</w:t>
      </w:r>
      <w:r>
        <w:rPr>
          <w:rFonts w:ascii="Times New Roman" w:hAnsi="Times New Roman" w:cs="Times New Roman"/>
          <w:i/>
          <w:iCs/>
          <w:sz w:val="24"/>
          <w:szCs w:val="24"/>
          <w:lang w:eastAsia="en-GB"/>
        </w:rPr>
        <w:t>“</w:t>
      </w:r>
    </w:p>
    <w:p w14:paraId="646C5017" w14:textId="058C8174" w:rsidR="001333A7" w:rsidRDefault="001333A7" w:rsidP="001333A7">
      <w:pPr>
        <w:spacing w:before="120" w:after="120" w:line="240" w:lineRule="auto"/>
        <w:jc w:val="both"/>
        <w:rPr>
          <w:rFonts w:ascii="Times New Roman" w:hAnsi="Times New Roman" w:cs="Times New Roman"/>
          <w:sz w:val="24"/>
          <w:szCs w:val="24"/>
          <w:lang w:eastAsia="en-GB"/>
        </w:rPr>
      </w:pPr>
      <w:r w:rsidRPr="0003637C">
        <w:rPr>
          <w:rFonts w:ascii="Times New Roman" w:hAnsi="Times New Roman" w:cs="Times New Roman"/>
          <w:sz w:val="24"/>
          <w:szCs w:val="24"/>
          <w:lang w:eastAsia="en-GB"/>
        </w:rPr>
        <w:t>2.</w:t>
      </w:r>
      <w:r>
        <w:rPr>
          <w:rFonts w:ascii="Times New Roman" w:hAnsi="Times New Roman" w:cs="Times New Roman"/>
          <w:sz w:val="24"/>
          <w:szCs w:val="24"/>
          <w:lang w:eastAsia="en-GB"/>
        </w:rPr>
        <w:t xml:space="preserve"> Да, допустимо е, стига детската градина да отговаря на изискванията за партньорите по настоящата процедура. Относно изпълняването на сходни дейности, във формуляра за кандидатстване в т. 11.3 следва да се опише демаркация и допълняемост на проектното предложение с други проекти, финансирани с публични средства, по отношение на планираните дейности и участието на представители на целевите групи. В допълнение, моля вижте отговора на въпрос 23 по-горе.</w:t>
      </w:r>
    </w:p>
    <w:p w14:paraId="2A49724D"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3. Съгласно т.13 от Условията за кандидатстване „</w:t>
      </w:r>
      <w:r w:rsidRPr="00DF5A59">
        <w:rPr>
          <w:rFonts w:ascii="Times New Roman" w:hAnsi="Times New Roman" w:cs="Times New Roman"/>
          <w:i/>
          <w:iCs/>
          <w:sz w:val="24"/>
          <w:szCs w:val="24"/>
          <w:lang w:eastAsia="en-GB"/>
        </w:rPr>
        <w:t xml:space="preserve">ВАЖНО!!! Обученията следва да се провеждат в групи </w:t>
      </w:r>
      <w:r>
        <w:rPr>
          <w:rFonts w:ascii="Times New Roman" w:hAnsi="Times New Roman" w:cs="Times New Roman"/>
          <w:i/>
          <w:iCs/>
          <w:sz w:val="24"/>
          <w:szCs w:val="24"/>
          <w:lang w:eastAsia="en-GB"/>
        </w:rPr>
        <w:t xml:space="preserve">с </w:t>
      </w:r>
      <w:r w:rsidRPr="00DF5A59">
        <w:rPr>
          <w:rFonts w:ascii="Times New Roman" w:hAnsi="Times New Roman" w:cs="Times New Roman"/>
          <w:i/>
          <w:iCs/>
          <w:sz w:val="24"/>
          <w:szCs w:val="24"/>
          <w:lang w:eastAsia="en-GB"/>
        </w:rPr>
        <w:t>минимум от 8 участници, без нощувки на участниците и с продължителност от един или половин ден с физическо присъствие или хибридно.</w:t>
      </w:r>
      <w:r>
        <w:rPr>
          <w:rFonts w:ascii="Times New Roman" w:hAnsi="Times New Roman" w:cs="Times New Roman"/>
          <w:sz w:val="24"/>
          <w:szCs w:val="24"/>
          <w:lang w:eastAsia="en-GB"/>
        </w:rPr>
        <w:t xml:space="preserve">“ Съгласно Приложение ТЕРЕС-ИКО (Приложение </w:t>
      </w:r>
      <w:r>
        <w:rPr>
          <w:rFonts w:ascii="Times New Roman" w:hAnsi="Times New Roman" w:cs="Times New Roman"/>
          <w:sz w:val="24"/>
          <w:szCs w:val="24"/>
          <w:lang w:val="en-US" w:eastAsia="en-GB"/>
        </w:rPr>
        <w:t>X</w:t>
      </w:r>
      <w:r>
        <w:rPr>
          <w:rFonts w:ascii="Times New Roman" w:hAnsi="Times New Roman" w:cs="Times New Roman"/>
          <w:sz w:val="24"/>
          <w:szCs w:val="24"/>
          <w:lang w:eastAsia="en-GB"/>
        </w:rPr>
        <w:t>)</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към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w:t>
      </w:r>
      <w:r w:rsidRPr="001A2FB0">
        <w:rPr>
          <w:rFonts w:ascii="Times New Roman" w:hAnsi="Times New Roman" w:cs="Times New Roman"/>
          <w:i/>
          <w:iCs/>
          <w:sz w:val="24"/>
          <w:szCs w:val="24"/>
          <w:lang w:eastAsia="en-GB"/>
        </w:rPr>
        <w:t>Обучения с присъждане на 1 квалификационен кредит – обученията продължават 16 академични часа, от които поне 8 са присъствени.</w:t>
      </w:r>
    </w:p>
    <w:p w14:paraId="5EB2B5AF"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Еднодневни обучения без квалификационни кредити – обученията продължават до 8 академични часа с физическо присъствие на обучаемите.</w:t>
      </w:r>
    </w:p>
    <w:p w14:paraId="08F0DFE2"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Полудневни обучения без квалификационни кредити – обученията продължават до 4 академични часа с физическо присъствие на обучаемите.</w:t>
      </w:r>
    </w:p>
    <w:p w14:paraId="1BC98465"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1A2FB0">
        <w:rPr>
          <w:rFonts w:ascii="Times New Roman" w:hAnsi="Times New Roman" w:cs="Times New Roman"/>
          <w:i/>
          <w:iCs/>
          <w:sz w:val="24"/>
          <w:szCs w:val="24"/>
          <w:lang w:eastAsia="en-GB"/>
        </w:rPr>
        <w:t>Бенефициентът може да поиска възстановяване на разходите за възнаграждения на лекторите според броя на академичните часове на обучението за всяка група в състав от поне 8 участници, която е провела обучение по Дейност 2 и има издадени удостоверения/сертификати на обучените педагогически специалисти и непедагогически персонал.</w:t>
      </w:r>
      <w:r>
        <w:rPr>
          <w:rFonts w:ascii="Times New Roman" w:hAnsi="Times New Roman" w:cs="Times New Roman"/>
          <w:sz w:val="24"/>
          <w:szCs w:val="24"/>
          <w:lang w:eastAsia="en-GB"/>
        </w:rPr>
        <w:t>“</w:t>
      </w:r>
    </w:p>
    <w:p w14:paraId="1CE8DF60" w14:textId="77777777" w:rsidR="001333A7" w:rsidRDefault="001333A7" w:rsidP="001333A7">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Следователно в описания от Вас пример при провеждане на обучение на група от 10 обучаеми за възнаграждение на лектора ще бъде възстановена сумата от 22,50 лв. за всеки проведен академичен час (ако са спазени условията за възстановяване на разхода, подробно описани в приложение </w:t>
      </w:r>
      <w:r>
        <w:rPr>
          <w:rFonts w:ascii="Times New Roman" w:hAnsi="Times New Roman" w:cs="Times New Roman"/>
          <w:sz w:val="24"/>
          <w:szCs w:val="24"/>
          <w:lang w:val="en-US" w:eastAsia="en-GB"/>
        </w:rPr>
        <w:t>XV_</w:t>
      </w:r>
      <w:r>
        <w:rPr>
          <w:rFonts w:ascii="Times New Roman" w:hAnsi="Times New Roman" w:cs="Times New Roman"/>
          <w:sz w:val="24"/>
          <w:szCs w:val="24"/>
          <w:lang w:eastAsia="en-GB"/>
        </w:rPr>
        <w:t>УВР-ИКО към Условията за изпълнение).</w:t>
      </w:r>
    </w:p>
    <w:p w14:paraId="79213AB9" w14:textId="6D5F8C0B" w:rsidR="001333A7" w:rsidRDefault="001333A7" w:rsidP="00BA798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моля да се запознаете се видеопрезентациите, включително за попълване на Приложение </w:t>
      </w:r>
      <w:r>
        <w:rPr>
          <w:rFonts w:ascii="Times New Roman" w:hAnsi="Times New Roman" w:cs="Times New Roman"/>
          <w:sz w:val="24"/>
          <w:szCs w:val="24"/>
          <w:lang w:val="en-US" w:eastAsia="en-GB"/>
        </w:rPr>
        <w:t xml:space="preserve">Ib – </w:t>
      </w:r>
      <w:r>
        <w:rPr>
          <w:rFonts w:ascii="Times New Roman" w:hAnsi="Times New Roman" w:cs="Times New Roman"/>
          <w:sz w:val="24"/>
          <w:szCs w:val="24"/>
          <w:lang w:eastAsia="en-GB"/>
        </w:rPr>
        <w:t xml:space="preserve">Помощна таблица, налични на следния адрес: </w:t>
      </w:r>
      <w:hyperlink r:id="rId13" w:history="1">
        <w:r w:rsidRPr="00106A94">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 xml:space="preserve"> .</w:t>
      </w:r>
    </w:p>
    <w:p w14:paraId="477BFE2F" w14:textId="44E7E25D"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C14514"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41 </w:t>
      </w:r>
      <w:r w:rsidRPr="004636FA">
        <w:rPr>
          <w:szCs w:val="24"/>
          <w:lang w:val="bg-BG"/>
        </w:rPr>
        <w:t xml:space="preserve">от </w:t>
      </w:r>
      <w:r>
        <w:rPr>
          <w:szCs w:val="24"/>
          <w:lang w:val="en-US"/>
        </w:rPr>
        <w:t>08</w:t>
      </w:r>
      <w:r w:rsidRPr="004636FA">
        <w:rPr>
          <w:szCs w:val="24"/>
          <w:lang w:val="bg-BG"/>
        </w:rPr>
        <w:t>.0</w:t>
      </w:r>
      <w:r>
        <w:rPr>
          <w:szCs w:val="24"/>
          <w:lang w:val="en-US"/>
        </w:rPr>
        <w:t>4</w:t>
      </w:r>
      <w:r w:rsidRPr="004636FA">
        <w:rPr>
          <w:szCs w:val="24"/>
          <w:lang w:val="bg-BG"/>
        </w:rPr>
        <w:t>.2024 г. (Q0</w:t>
      </w:r>
      <w:r>
        <w:rPr>
          <w:szCs w:val="24"/>
          <w:lang w:val="en-US"/>
        </w:rPr>
        <w:t xml:space="preserve">41 </w:t>
      </w:r>
      <w:r w:rsidRPr="004636FA">
        <w:rPr>
          <w:szCs w:val="24"/>
          <w:lang w:val="bg-BG"/>
        </w:rPr>
        <w:t>постъпил чрез ИСУН):</w:t>
      </w:r>
    </w:p>
    <w:p w14:paraId="6183D160"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121394">
        <w:rPr>
          <w:rFonts w:ascii="Times New Roman" w:hAnsi="Times New Roman" w:cs="Times New Roman"/>
          <w:sz w:val="24"/>
          <w:szCs w:val="24"/>
          <w:lang w:eastAsia="en-GB"/>
        </w:rPr>
        <w:t>При попълване на  всички задължителни декларации деклараторите трябва ли да вписват личните си данни?</w:t>
      </w:r>
    </w:p>
    <w:p w14:paraId="19044A29"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49DCB27" w14:textId="77777777" w:rsidR="00D62DBB" w:rsidRPr="00B45556"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Всички декларации, съгласно образците - приложения към Условията за кандидатстване, съдържат трите имена на представляващия, които представляват лични данни  по смисъла на Регламент </w:t>
      </w:r>
      <w:r w:rsidRPr="00B45556">
        <w:rPr>
          <w:rFonts w:ascii="Times New Roman" w:hAnsi="Times New Roman" w:cs="Times New Roman"/>
          <w:sz w:val="24"/>
          <w:szCs w:val="24"/>
          <w:lang w:eastAsia="en-GB"/>
        </w:rPr>
        <w:t xml:space="preserve">(ЕС) 2016/679 на </w:t>
      </w:r>
      <w:r>
        <w:rPr>
          <w:rFonts w:ascii="Times New Roman" w:hAnsi="Times New Roman" w:cs="Times New Roman"/>
          <w:sz w:val="24"/>
          <w:szCs w:val="24"/>
          <w:lang w:eastAsia="en-GB"/>
        </w:rPr>
        <w:t>Е</w:t>
      </w:r>
      <w:r w:rsidRPr="00B45556">
        <w:rPr>
          <w:rFonts w:ascii="Times New Roman" w:hAnsi="Times New Roman" w:cs="Times New Roman"/>
          <w:sz w:val="24"/>
          <w:szCs w:val="24"/>
          <w:lang w:eastAsia="en-GB"/>
        </w:rPr>
        <w:t xml:space="preserve">вропейския парламент и на </w:t>
      </w:r>
      <w:r>
        <w:rPr>
          <w:rFonts w:ascii="Times New Roman" w:hAnsi="Times New Roman" w:cs="Times New Roman"/>
          <w:sz w:val="24"/>
          <w:szCs w:val="24"/>
          <w:lang w:eastAsia="en-GB"/>
        </w:rPr>
        <w:t>С</w:t>
      </w:r>
      <w:r w:rsidRPr="00B45556">
        <w:rPr>
          <w:rFonts w:ascii="Times New Roman" w:hAnsi="Times New Roman" w:cs="Times New Roman"/>
          <w:sz w:val="24"/>
          <w:szCs w:val="24"/>
          <w:lang w:eastAsia="en-GB"/>
        </w:rPr>
        <w:t>ъвета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 27 април 2016 година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относно защитата на физическите лица във връзка с обработването на лични данни и относно свободното движение на такива данни</w:t>
      </w:r>
      <w:r>
        <w:rPr>
          <w:rFonts w:ascii="Times New Roman" w:hAnsi="Times New Roman" w:cs="Times New Roman"/>
          <w:sz w:val="24"/>
          <w:szCs w:val="24"/>
          <w:lang w:eastAsia="en-GB"/>
        </w:rPr>
        <w:t xml:space="preserve">. </w:t>
      </w:r>
    </w:p>
    <w:p w14:paraId="44878337" w14:textId="77777777" w:rsidR="00D62DBB" w:rsidRPr="00A83836" w:rsidRDefault="00D62DBB" w:rsidP="00D62DB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C1ABFA"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42 </w:t>
      </w:r>
      <w:r w:rsidRPr="004636FA">
        <w:rPr>
          <w:szCs w:val="24"/>
          <w:lang w:val="bg-BG"/>
        </w:rPr>
        <w:t xml:space="preserve">от </w:t>
      </w:r>
      <w:r>
        <w:rPr>
          <w:szCs w:val="24"/>
          <w:lang w:val="en-US"/>
        </w:rPr>
        <w:t>09</w:t>
      </w:r>
      <w:r w:rsidRPr="004636FA">
        <w:rPr>
          <w:szCs w:val="24"/>
          <w:lang w:val="bg-BG"/>
        </w:rPr>
        <w:t>.0</w:t>
      </w:r>
      <w:r>
        <w:rPr>
          <w:szCs w:val="24"/>
          <w:lang w:val="en-US"/>
        </w:rPr>
        <w:t>4</w:t>
      </w:r>
      <w:r w:rsidRPr="004636FA">
        <w:rPr>
          <w:szCs w:val="24"/>
          <w:lang w:val="bg-BG"/>
        </w:rPr>
        <w:t>.2024 г. (Q0</w:t>
      </w:r>
      <w:r>
        <w:rPr>
          <w:szCs w:val="24"/>
          <w:lang w:val="en-US"/>
        </w:rPr>
        <w:t xml:space="preserve">42 </w:t>
      </w:r>
      <w:r w:rsidRPr="004636FA">
        <w:rPr>
          <w:szCs w:val="24"/>
          <w:lang w:val="bg-BG"/>
        </w:rPr>
        <w:t>постъпил чрез ИСУН):</w:t>
      </w:r>
    </w:p>
    <w:p w14:paraId="29EF44E1" w14:textId="77777777" w:rsidR="00D62DBB" w:rsidRPr="00FE4F32"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Училище от 4 група ще бъде партньор в проект с участие на 20 ученика от уязвими групи,  чийто майчин език не е български</w:t>
      </w:r>
    </w:p>
    <w:p w14:paraId="5B3221E9"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Моля да обясните в кой индикатор трябва да посочим тези ученици.</w:t>
      </w:r>
    </w:p>
    <w:p w14:paraId="2D4BCDFF"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02A8E1F" w14:textId="77777777" w:rsidR="00D62DBB" w:rsidRPr="006A55B4"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т. </w:t>
      </w:r>
      <w:r w:rsidRPr="00D373D4">
        <w:rPr>
          <w:rFonts w:ascii="Times New Roman" w:hAnsi="Times New Roman" w:cs="Times New Roman"/>
          <w:sz w:val="24"/>
          <w:szCs w:val="24"/>
          <w:lang w:eastAsia="en-GB"/>
        </w:rPr>
        <w:t xml:space="preserve">7. </w:t>
      </w:r>
      <w:r>
        <w:rPr>
          <w:rFonts w:ascii="Times New Roman" w:hAnsi="Times New Roman" w:cs="Times New Roman"/>
          <w:sz w:val="24"/>
          <w:szCs w:val="24"/>
          <w:lang w:eastAsia="en-GB"/>
        </w:rPr>
        <w:t>„</w:t>
      </w:r>
      <w:r w:rsidRPr="00D373D4">
        <w:rPr>
          <w:rFonts w:ascii="Times New Roman" w:hAnsi="Times New Roman" w:cs="Times New Roman"/>
          <w:sz w:val="24"/>
          <w:szCs w:val="24"/>
          <w:lang w:eastAsia="en-GB"/>
        </w:rPr>
        <w:t>Индикатори (показатели)</w:t>
      </w:r>
      <w:r>
        <w:rPr>
          <w:rFonts w:ascii="Times New Roman" w:hAnsi="Times New Roman" w:cs="Times New Roman"/>
          <w:sz w:val="24"/>
          <w:szCs w:val="24"/>
          <w:lang w:eastAsia="en-GB"/>
        </w:rPr>
        <w:t>“ от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w:t>
      </w:r>
    </w:p>
    <w:p w14:paraId="0B9B16FA" w14:textId="77777777" w:rsidR="00D62DBB" w:rsidRDefault="00D62DBB" w:rsidP="00D62DBB">
      <w:pPr>
        <w:pStyle w:val="ListParagraph"/>
        <w:numPr>
          <w:ilvl w:val="0"/>
          <w:numId w:val="28"/>
        </w:numPr>
        <w:spacing w:before="120" w:after="120" w:line="240" w:lineRule="auto"/>
        <w:ind w:left="0" w:firstLine="360"/>
        <w:jc w:val="both"/>
        <w:rPr>
          <w:rFonts w:ascii="Times New Roman" w:hAnsi="Times New Roman" w:cs="Times New Roman"/>
          <w:sz w:val="24"/>
          <w:szCs w:val="24"/>
          <w:lang w:eastAsia="en-GB"/>
        </w:rPr>
      </w:pPr>
      <w:r w:rsidRPr="006A55B4">
        <w:rPr>
          <w:rFonts w:ascii="Times New Roman" w:hAnsi="Times New Roman" w:cs="Times New Roman"/>
          <w:b/>
          <w:bCs/>
          <w:sz w:val="24"/>
          <w:szCs w:val="24"/>
          <w:lang w:eastAsia="en-GB"/>
        </w:rPr>
        <w:t xml:space="preserve">SOI 1.4. Брой деца и ученици от предучилищното и училищното образование от уязвими групи, получили подкрепа </w:t>
      </w:r>
    </w:p>
    <w:p w14:paraId="57CD34E2"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6A55B4">
        <w:rPr>
          <w:rFonts w:ascii="Times New Roman" w:hAnsi="Times New Roman" w:cs="Times New Roman"/>
          <w:sz w:val="24"/>
          <w:szCs w:val="24"/>
          <w:lang w:eastAsia="en-GB"/>
        </w:rPr>
        <w:lastRenderedPageBreak/>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подкрепените деца и ученици от уязвими групи, чийто майчин език не е български</w:t>
      </w:r>
      <w:r w:rsidRPr="006A55B4">
        <w:rPr>
          <w:rFonts w:ascii="Times New Roman" w:hAnsi="Times New Roman" w:cs="Times New Roman"/>
          <w:i/>
          <w:iCs/>
          <w:sz w:val="24"/>
          <w:szCs w:val="24"/>
          <w:lang w:eastAsia="en-GB"/>
        </w:rPr>
        <w:t>, обучаващи се в мултикултурна среда в предучилищното и училищното образование. Едно лице се брои еднократно, независимо в колко дейности е участвало</w:t>
      </w:r>
      <w:r w:rsidRPr="006A55B4">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6A55B4">
        <w:rPr>
          <w:rFonts w:ascii="Times New Roman" w:hAnsi="Times New Roman" w:cs="Times New Roman"/>
          <w:sz w:val="24"/>
          <w:szCs w:val="24"/>
          <w:lang w:eastAsia="en-GB"/>
        </w:rPr>
        <w:t xml:space="preserve"> </w:t>
      </w:r>
    </w:p>
    <w:p w14:paraId="7672A78D" w14:textId="77777777" w:rsidR="00D62DBB" w:rsidRPr="006A55B4" w:rsidRDefault="00D62DBB" w:rsidP="00D62DBB">
      <w:pPr>
        <w:pStyle w:val="ListParagraph"/>
        <w:numPr>
          <w:ilvl w:val="0"/>
          <w:numId w:val="28"/>
        </w:numPr>
        <w:spacing w:before="120" w:after="120" w:line="240" w:lineRule="auto"/>
        <w:ind w:left="0" w:firstLine="360"/>
        <w:jc w:val="both"/>
        <w:rPr>
          <w:rFonts w:ascii="Times New Roman" w:hAnsi="Times New Roman" w:cs="Times New Roman"/>
          <w:b/>
          <w:bCs/>
          <w:sz w:val="24"/>
          <w:szCs w:val="24"/>
          <w:lang w:eastAsia="en-GB"/>
        </w:rPr>
      </w:pPr>
      <w:r w:rsidRPr="006A55B4">
        <w:rPr>
          <w:rFonts w:ascii="Times New Roman" w:hAnsi="Times New Roman" w:cs="Times New Roman"/>
          <w:b/>
          <w:bCs/>
          <w:sz w:val="24"/>
          <w:szCs w:val="24"/>
          <w:lang w:eastAsia="en-GB"/>
        </w:rPr>
        <w:t>EECO15 малцинства (включително маргинализирани общности като ромите)</w:t>
      </w:r>
    </w:p>
    <w:p w14:paraId="2792CA2E" w14:textId="77777777" w:rsidR="00D62DBB" w:rsidRPr="00C41B65"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i/>
          <w:iCs/>
          <w:sz w:val="24"/>
          <w:szCs w:val="24"/>
          <w:lang w:eastAsia="en-GB"/>
        </w:rPr>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децата и ученици от уязвими групи – чийто майчин език не е български и на техните родители (поне по 1 родител)</w:t>
      </w:r>
      <w:r w:rsidRPr="006A55B4">
        <w:rPr>
          <w:rFonts w:ascii="Times New Roman" w:hAnsi="Times New Roman" w:cs="Times New Roman"/>
          <w:i/>
          <w:iCs/>
          <w:sz w:val="24"/>
          <w:szCs w:val="24"/>
          <w:lang w:eastAsia="en-GB"/>
        </w:rPr>
        <w:t>, реално участващи в дейности за утвърждаване на интеркултурното образование по операцията. Едно лице се брои еднократно, независимо в колко дейности е участвало.</w:t>
      </w:r>
      <w:r>
        <w:rPr>
          <w:rFonts w:ascii="Times New Roman" w:hAnsi="Times New Roman" w:cs="Times New Roman"/>
          <w:i/>
          <w:iCs/>
          <w:sz w:val="24"/>
          <w:szCs w:val="24"/>
          <w:lang w:eastAsia="en-GB"/>
        </w:rPr>
        <w:t>“</w:t>
      </w:r>
    </w:p>
    <w:p w14:paraId="45630739" w14:textId="77777777" w:rsidR="00D62DBB" w:rsidRPr="003E057B" w:rsidRDefault="00D62DBB" w:rsidP="00D62DBB">
      <w:pPr>
        <w:pStyle w:val="ListParagraph"/>
        <w:numPr>
          <w:ilvl w:val="0"/>
          <w:numId w:val="28"/>
        </w:numPr>
        <w:spacing w:before="120" w:after="120" w:line="240" w:lineRule="auto"/>
        <w:jc w:val="both"/>
        <w:rPr>
          <w:rFonts w:ascii="Times New Roman" w:hAnsi="Times New Roman" w:cs="Times New Roman"/>
          <w:b/>
          <w:bCs/>
          <w:sz w:val="24"/>
          <w:szCs w:val="24"/>
          <w:lang w:eastAsia="en-GB"/>
        </w:rPr>
      </w:pPr>
      <w:r w:rsidRPr="003E057B">
        <w:rPr>
          <w:rFonts w:ascii="Times New Roman" w:hAnsi="Times New Roman" w:cs="Times New Roman"/>
          <w:b/>
          <w:bCs/>
          <w:sz w:val="24"/>
          <w:szCs w:val="24"/>
          <w:lang w:eastAsia="en-GB"/>
        </w:rPr>
        <w:t>SRI 1.2. Брой деца и ученици от уязвими групи с подобрени образователни резултати 1 година след участие в операцията</w:t>
      </w:r>
    </w:p>
    <w:p w14:paraId="0318FE9C" w14:textId="77777777" w:rsidR="00D62DBB" w:rsidRPr="003E057B"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Индикаторът измерва </w:t>
      </w:r>
      <w:r w:rsidRPr="007C726F">
        <w:rPr>
          <w:rFonts w:ascii="Times New Roman" w:hAnsi="Times New Roman" w:cs="Times New Roman"/>
          <w:b/>
          <w:bCs/>
          <w:i/>
          <w:iCs/>
          <w:sz w:val="24"/>
          <w:szCs w:val="24"/>
          <w:lang w:eastAsia="en-GB"/>
        </w:rPr>
        <w:t>броя на децата и учениците от уязвими групи</w:t>
      </w:r>
      <w:r w:rsidRPr="003E057B">
        <w:rPr>
          <w:rFonts w:ascii="Times New Roman" w:hAnsi="Times New Roman" w:cs="Times New Roman"/>
          <w:i/>
          <w:iCs/>
          <w:sz w:val="24"/>
          <w:szCs w:val="24"/>
          <w:lang w:eastAsia="en-GB"/>
        </w:rPr>
        <w:t>, със затруднения в ученето, в риск от отпадане, вкл. със СОП, с хронични заболявания, в риск и с изявени дарби в предучилищното и училищното образование с подобрени образователни резултати след 1 година участие в дейности по операцията</w:t>
      </w:r>
      <w:r>
        <w:rPr>
          <w:rFonts w:ascii="Times New Roman" w:hAnsi="Times New Roman" w:cs="Times New Roman"/>
          <w:i/>
          <w:iCs/>
          <w:sz w:val="24"/>
          <w:szCs w:val="24"/>
          <w:lang w:eastAsia="en-GB"/>
        </w:rPr>
        <w:t>. …</w:t>
      </w:r>
    </w:p>
    <w:p w14:paraId="70EC6589" w14:textId="77777777" w:rsidR="00D62DBB" w:rsidRPr="007C726F"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В </w:t>
      </w:r>
      <w:r w:rsidRPr="007C726F">
        <w:rPr>
          <w:rFonts w:ascii="Times New Roman" w:hAnsi="Times New Roman" w:cs="Times New Roman"/>
          <w:b/>
          <w:bCs/>
          <w:i/>
          <w:iCs/>
          <w:sz w:val="24"/>
          <w:szCs w:val="24"/>
          <w:lang w:eastAsia="en-GB"/>
        </w:rPr>
        <w:t>училищното образование</w:t>
      </w:r>
      <w:r w:rsidRPr="003E057B">
        <w:rPr>
          <w:rFonts w:ascii="Times New Roman" w:hAnsi="Times New Roman" w:cs="Times New Roman"/>
          <w:i/>
          <w:iCs/>
          <w:sz w:val="24"/>
          <w:szCs w:val="24"/>
          <w:lang w:eastAsia="en-GB"/>
        </w:rPr>
        <w:t xml:space="preserve"> индикаторът измерва броя на учениците от уязвими групи, чийто майчин език не е български, получили обща подкрепа за личностно развитие, останали в образование и подобрили образователните си резултати и/или намалили броя на отсъствията и санкциите, както и получили награди, поощрения, и др</w:t>
      </w:r>
      <w:r w:rsidRPr="009019C4">
        <w:rPr>
          <w:rFonts w:ascii="Times New Roman" w:hAnsi="Times New Roman" w:cs="Times New Roman"/>
          <w:i/>
          <w:iCs/>
          <w:sz w:val="24"/>
          <w:szCs w:val="24"/>
          <w:lang w:eastAsia="en-GB"/>
        </w:rPr>
        <w:t xml:space="preserve">. </w:t>
      </w:r>
      <w:r w:rsidRPr="007C726F">
        <w:rPr>
          <w:rFonts w:ascii="Times New Roman" w:hAnsi="Times New Roman" w:cs="Times New Roman"/>
          <w:i/>
          <w:iCs/>
          <w:sz w:val="24"/>
          <w:szCs w:val="24"/>
          <w:u w:val="single"/>
          <w:lang w:eastAsia="en-GB"/>
        </w:rPr>
        <w:t>след 1 година участие</w:t>
      </w:r>
      <w:r w:rsidRPr="003E057B">
        <w:rPr>
          <w:rFonts w:ascii="Times New Roman" w:hAnsi="Times New Roman" w:cs="Times New Roman"/>
          <w:i/>
          <w:iCs/>
          <w:sz w:val="24"/>
          <w:szCs w:val="24"/>
          <w:lang w:eastAsia="en-GB"/>
        </w:rPr>
        <w:t xml:space="preserve"> в операцията.</w:t>
      </w:r>
      <w:r>
        <w:rPr>
          <w:rFonts w:ascii="Times New Roman" w:hAnsi="Times New Roman" w:cs="Times New Roman"/>
          <w:i/>
          <w:iCs/>
          <w:sz w:val="24"/>
          <w:szCs w:val="24"/>
          <w:lang w:eastAsia="en-GB"/>
        </w:rPr>
        <w:t>“</w:t>
      </w:r>
    </w:p>
    <w:p w14:paraId="781E592A" w14:textId="0EBF459C" w:rsidR="00D62DBB" w:rsidRPr="00D62DBB"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w:t>
      </w:r>
      <w:r w:rsidRPr="00ED17F5">
        <w:rPr>
          <w:rFonts w:ascii="Times New Roman" w:hAnsi="Times New Roman" w:cs="Times New Roman"/>
          <w:sz w:val="24"/>
          <w:szCs w:val="24"/>
          <w:lang w:eastAsia="en-GB"/>
        </w:rPr>
        <w:t>т. 7. „Индикатори (показатели)“ от Условията за кандидатстване</w:t>
      </w:r>
      <w:r>
        <w:rPr>
          <w:rFonts w:ascii="Times New Roman" w:hAnsi="Times New Roman" w:cs="Times New Roman"/>
          <w:sz w:val="24"/>
          <w:szCs w:val="24"/>
          <w:lang w:eastAsia="en-GB"/>
        </w:rPr>
        <w:t xml:space="preserve"> е посочено, че: „</w:t>
      </w:r>
      <w:r w:rsidRPr="00D373D4">
        <w:rPr>
          <w:rFonts w:ascii="Times New Roman" w:hAnsi="Times New Roman" w:cs="Times New Roman"/>
          <w:i/>
          <w:iCs/>
          <w:sz w:val="24"/>
          <w:szCs w:val="24"/>
          <w:lang w:eastAsia="en-GB"/>
        </w:rPr>
        <w:t>Обосновка за определяне на общия брой на лицата по съответния индикатор се дава в дейностите, по които е планиран индикаторът, въз основа на представен Анализ-Декларация от директора на съответната образователна институция (по образец съгласно Приложение Ia към Условията за кандидатстване), включена в проекта, като се отчита възможността едно лице да участва в повече дейности и се избягва изчисление с двойно и повече натрупвания, и като се има предвид, че едно лице се брои еднократно, независимо в колко дейности е участвало</w:t>
      </w:r>
      <w:r w:rsidRPr="00D373D4">
        <w:rPr>
          <w:rFonts w:ascii="Times New Roman" w:hAnsi="Times New Roman" w:cs="Times New Roman"/>
          <w:sz w:val="24"/>
          <w:szCs w:val="24"/>
          <w:lang w:eastAsia="en-GB"/>
        </w:rPr>
        <w:t>.“</w:t>
      </w:r>
    </w:p>
    <w:p w14:paraId="0EE3D40B" w14:textId="4A7504BE" w:rsidR="00D62DBB" w:rsidRDefault="00D62DBB"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8FE532"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43 </w:t>
      </w:r>
      <w:r w:rsidRPr="004636FA">
        <w:rPr>
          <w:szCs w:val="24"/>
          <w:lang w:val="bg-BG"/>
        </w:rPr>
        <w:t xml:space="preserve">от </w:t>
      </w:r>
      <w:r>
        <w:rPr>
          <w:szCs w:val="24"/>
          <w:lang w:val="en-US"/>
        </w:rPr>
        <w:t>11</w:t>
      </w:r>
      <w:r w:rsidRPr="004636FA">
        <w:rPr>
          <w:szCs w:val="24"/>
          <w:lang w:val="bg-BG"/>
        </w:rPr>
        <w:t>.0</w:t>
      </w:r>
      <w:r>
        <w:rPr>
          <w:szCs w:val="24"/>
          <w:lang w:val="en-US"/>
        </w:rPr>
        <w:t>4</w:t>
      </w:r>
      <w:r w:rsidRPr="004636FA">
        <w:rPr>
          <w:szCs w:val="24"/>
          <w:lang w:val="bg-BG"/>
        </w:rPr>
        <w:t>.2024 г. (Q0</w:t>
      </w:r>
      <w:r>
        <w:rPr>
          <w:szCs w:val="24"/>
          <w:lang w:val="en-US"/>
        </w:rPr>
        <w:t xml:space="preserve">43 </w:t>
      </w:r>
      <w:r w:rsidRPr="004636FA">
        <w:rPr>
          <w:szCs w:val="24"/>
          <w:lang w:val="bg-BG"/>
        </w:rPr>
        <w:t>постъпил чрез ИСУН):</w:t>
      </w:r>
    </w:p>
    <w:p w14:paraId="5B58AF84"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Здравейте,</w:t>
      </w:r>
    </w:p>
    <w:p w14:paraId="7BF69CA3" w14:textId="77777777" w:rsidR="00A905F9"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Във връзка с Дейност 3. Подкрепа за интензивна работа за изграждане на общност от активни родители: кратки обучения на родители, свързани с образованието на децата им и мотивация за активно участие в дейностите за интеркултурно образование,  допустимо ли е  Детска градина Партньор с по-ниска концентрация /1-3 група/ или без такава концентрация да назначи помощник на учителя, който да работи с родителите, съвместно с педагогическите специалисти?</w:t>
      </w:r>
    </w:p>
    <w:p w14:paraId="11A05755" w14:textId="5E7CFCAF"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 Условията за кандидатстване по процедурата е посочено: „Интензивната работа с родители по Дейност 3 разчита на целенасочената работа на назначени непедагогически специалисти като образователни медиатори, социални работници и други, които да работят пряко с родителите“ .</w:t>
      </w:r>
    </w:p>
    <w:p w14:paraId="4F4322BB"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Какви специалисти попадат в други?</w:t>
      </w:r>
    </w:p>
    <w:p w14:paraId="3D5C1D80"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lastRenderedPageBreak/>
        <w:t xml:space="preserve">ОТГОВОР: </w:t>
      </w:r>
    </w:p>
    <w:p w14:paraId="3690B436" w14:textId="6098E156" w:rsidR="00A905F9" w:rsidRPr="00C430C7" w:rsidRDefault="00A905F9" w:rsidP="00A905F9">
      <w:pPr>
        <w:spacing w:before="120" w:after="120" w:line="240" w:lineRule="auto"/>
        <w:jc w:val="both"/>
        <w:rPr>
          <w:rFonts w:ascii="Times New Roman" w:hAnsi="Times New Roman" w:cs="Times New Roman"/>
          <w:sz w:val="24"/>
          <w:szCs w:val="24"/>
          <w:lang w:eastAsia="en-GB"/>
        </w:rPr>
      </w:pPr>
      <w:r w:rsidRPr="00DF67C6">
        <w:rPr>
          <w:rFonts w:ascii="Times New Roman" w:hAnsi="Times New Roman" w:cs="Times New Roman"/>
          <w:sz w:val="24"/>
          <w:szCs w:val="24"/>
          <w:lang w:eastAsia="en-GB"/>
        </w:rPr>
        <w:t>Съгласно цит</w:t>
      </w:r>
      <w:r>
        <w:rPr>
          <w:rFonts w:ascii="Times New Roman" w:hAnsi="Times New Roman" w:cs="Times New Roman"/>
          <w:sz w:val="24"/>
          <w:szCs w:val="24"/>
          <w:lang w:eastAsia="en-GB"/>
        </w:rPr>
        <w:t>ирания от Вас</w:t>
      </w:r>
      <w:r w:rsidRPr="00DF67C6">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текст </w:t>
      </w:r>
      <w:r w:rsidRPr="00DF67C6">
        <w:rPr>
          <w:rFonts w:ascii="Times New Roman" w:hAnsi="Times New Roman" w:cs="Times New Roman"/>
          <w:sz w:val="24"/>
          <w:szCs w:val="24"/>
          <w:lang w:eastAsia="en-GB"/>
        </w:rPr>
        <w:t>от Условията за кандидатстване</w:t>
      </w:r>
      <w:r>
        <w:rPr>
          <w:rFonts w:ascii="Times New Roman" w:hAnsi="Times New Roman" w:cs="Times New Roman"/>
          <w:sz w:val="24"/>
          <w:szCs w:val="24"/>
          <w:lang w:eastAsia="en-GB"/>
        </w:rPr>
        <w:t xml:space="preserve"> е посочено какви други се имат предвид, а именно </w:t>
      </w:r>
      <w:r w:rsidRPr="00602343">
        <w:rPr>
          <w:rFonts w:ascii="Times New Roman" w:hAnsi="Times New Roman" w:cs="Times New Roman"/>
          <w:sz w:val="24"/>
          <w:szCs w:val="24"/>
          <w:lang w:eastAsia="en-GB"/>
        </w:rPr>
        <w:t xml:space="preserve">„.. </w:t>
      </w:r>
      <w:r w:rsidRPr="00602343">
        <w:rPr>
          <w:rFonts w:ascii="Times New Roman" w:hAnsi="Times New Roman" w:cs="Times New Roman"/>
          <w:i/>
          <w:iCs/>
          <w:sz w:val="24"/>
          <w:szCs w:val="24"/>
          <w:lang w:eastAsia="en-GB"/>
        </w:rPr>
        <w:t xml:space="preserve">други, </w:t>
      </w:r>
      <w:r w:rsidRPr="0073278E">
        <w:rPr>
          <w:rFonts w:ascii="Times New Roman" w:hAnsi="Times New Roman" w:cs="Times New Roman"/>
          <w:b/>
          <w:bCs/>
          <w:i/>
          <w:iCs/>
          <w:sz w:val="24"/>
          <w:szCs w:val="24"/>
          <w:lang w:eastAsia="en-GB"/>
        </w:rPr>
        <w:t>които работят пряко с родителите</w:t>
      </w:r>
      <w:r>
        <w:rPr>
          <w:rFonts w:ascii="Times New Roman" w:hAnsi="Times New Roman" w:cs="Times New Roman"/>
          <w:sz w:val="24"/>
          <w:szCs w:val="24"/>
          <w:lang w:eastAsia="en-GB"/>
        </w:rPr>
        <w:t>“. Съгласно УК, сред разходите за персонал по процедурата са допустими в</w:t>
      </w:r>
      <w:r w:rsidRPr="00562B71">
        <w:rPr>
          <w:rFonts w:ascii="Times New Roman" w:hAnsi="Times New Roman" w:cs="Times New Roman"/>
          <w:sz w:val="24"/>
          <w:szCs w:val="24"/>
          <w:lang w:eastAsia="en-GB"/>
        </w:rPr>
        <w:t>ъзнаграждени</w:t>
      </w:r>
      <w:r>
        <w:rPr>
          <w:rFonts w:ascii="Times New Roman" w:hAnsi="Times New Roman" w:cs="Times New Roman"/>
          <w:sz w:val="24"/>
          <w:szCs w:val="24"/>
          <w:lang w:eastAsia="en-GB"/>
        </w:rPr>
        <w:t>я</w:t>
      </w:r>
      <w:r w:rsidRPr="00562B71">
        <w:rPr>
          <w:rFonts w:ascii="Times New Roman" w:hAnsi="Times New Roman" w:cs="Times New Roman"/>
          <w:sz w:val="24"/>
          <w:szCs w:val="24"/>
          <w:lang w:eastAsia="en-GB"/>
        </w:rPr>
        <w:t xml:space="preserve"> за образователни медиатори, социални работници, </w:t>
      </w:r>
      <w:r w:rsidRPr="00602343">
        <w:rPr>
          <w:rFonts w:ascii="Times New Roman" w:hAnsi="Times New Roman" w:cs="Times New Roman"/>
          <w:b/>
          <w:bCs/>
          <w:sz w:val="24"/>
          <w:szCs w:val="24"/>
          <w:lang w:eastAsia="en-GB"/>
        </w:rPr>
        <w:t>помощник на учителя</w:t>
      </w:r>
      <w:r>
        <w:rPr>
          <w:rFonts w:ascii="Times New Roman" w:hAnsi="Times New Roman" w:cs="Times New Roman"/>
          <w:sz w:val="24"/>
          <w:szCs w:val="24"/>
          <w:lang w:eastAsia="en-GB"/>
        </w:rPr>
        <w:t>.</w:t>
      </w:r>
      <w:r>
        <w:rPr>
          <w:rFonts w:ascii="Times New Roman" w:hAnsi="Times New Roman" w:cs="Times New Roman"/>
          <w:b/>
          <w:bCs/>
          <w:sz w:val="24"/>
          <w:szCs w:val="24"/>
          <w:lang w:eastAsia="en-GB"/>
        </w:rPr>
        <w:t xml:space="preserve"> </w:t>
      </w:r>
      <w:r w:rsidRPr="00602343">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по процедурата е допустимо да бъдат назначени помощници на учителя</w:t>
      </w:r>
      <w:r w:rsidRPr="005E69AC">
        <w:rPr>
          <w:rFonts w:ascii="Times New Roman" w:hAnsi="Times New Roman" w:cs="Times New Roman"/>
          <w:b/>
          <w:bCs/>
          <w:sz w:val="24"/>
          <w:szCs w:val="24"/>
          <w:lang w:eastAsia="en-GB"/>
        </w:rPr>
        <w:t xml:space="preserve"> за пряка работа с родители</w:t>
      </w:r>
      <w:r>
        <w:rPr>
          <w:rFonts w:ascii="Times New Roman" w:hAnsi="Times New Roman" w:cs="Times New Roman"/>
          <w:sz w:val="24"/>
          <w:szCs w:val="24"/>
          <w:lang w:eastAsia="en-GB"/>
        </w:rPr>
        <w:t xml:space="preserve"> по Дейност 3, което следва да е съгласно идентифицираните потребности на </w:t>
      </w:r>
      <w:r w:rsidRPr="005E69AC">
        <w:rPr>
          <w:rFonts w:ascii="Times New Roman" w:hAnsi="Times New Roman" w:cs="Times New Roman"/>
          <w:b/>
          <w:bCs/>
          <w:sz w:val="24"/>
          <w:szCs w:val="24"/>
          <w:lang w:eastAsia="en-GB"/>
        </w:rPr>
        <w:t>целевите групи</w:t>
      </w:r>
      <w:r>
        <w:rPr>
          <w:rFonts w:ascii="Times New Roman" w:hAnsi="Times New Roman" w:cs="Times New Roman"/>
          <w:sz w:val="24"/>
          <w:szCs w:val="24"/>
          <w:lang w:eastAsia="en-GB"/>
        </w:rPr>
        <w:t xml:space="preserve"> в детската градина (деца, родители,  педагогически специалисти, непедагогически персонал), отразено в Анализ – декларацията от директора (Приложение </w:t>
      </w:r>
      <w:r>
        <w:rPr>
          <w:rFonts w:ascii="Times New Roman" w:hAnsi="Times New Roman" w:cs="Times New Roman"/>
          <w:sz w:val="24"/>
          <w:szCs w:val="24"/>
          <w:lang w:val="en-US" w:eastAsia="en-GB"/>
        </w:rPr>
        <w:t xml:space="preserve">Ia </w:t>
      </w:r>
      <w:r>
        <w:rPr>
          <w:rFonts w:ascii="Times New Roman" w:hAnsi="Times New Roman" w:cs="Times New Roman"/>
          <w:sz w:val="24"/>
          <w:szCs w:val="24"/>
          <w:lang w:eastAsia="en-GB"/>
        </w:rPr>
        <w:t xml:space="preserve">към Условията за кандидатстване) и изрично записано в длъжностната му характеристика и договора по назначаването, при спазване на приложимото трудово законодателство. Обръщаме внимание, че съгласно чл.108 от Наредба за приобщаващото образование помощник на учителя се осигурява за предоставяне на </w:t>
      </w:r>
      <w:r w:rsidRPr="000324F3">
        <w:rPr>
          <w:rFonts w:ascii="Times New Roman" w:hAnsi="Times New Roman" w:cs="Times New Roman"/>
          <w:sz w:val="24"/>
          <w:szCs w:val="24"/>
          <w:lang w:eastAsia="en-GB"/>
        </w:rPr>
        <w:t>допълнителна подкрепа за личностно развитие</w:t>
      </w:r>
      <w:r>
        <w:rPr>
          <w:rFonts w:ascii="Times New Roman" w:hAnsi="Times New Roman" w:cs="Times New Roman"/>
          <w:sz w:val="24"/>
          <w:szCs w:val="24"/>
          <w:lang w:eastAsia="en-GB"/>
        </w:rPr>
        <w:t xml:space="preserve"> за деца със </w:t>
      </w:r>
      <w:r w:rsidRPr="000324F3">
        <w:rPr>
          <w:rFonts w:ascii="Times New Roman" w:hAnsi="Times New Roman" w:cs="Times New Roman"/>
          <w:sz w:val="24"/>
          <w:szCs w:val="24"/>
          <w:lang w:eastAsia="en-GB"/>
        </w:rPr>
        <w:t>сензорни и/или неврологични увреждания и при множество увреждания</w:t>
      </w:r>
      <w:r>
        <w:rPr>
          <w:rFonts w:ascii="Times New Roman" w:hAnsi="Times New Roman" w:cs="Times New Roman"/>
          <w:sz w:val="24"/>
          <w:szCs w:val="24"/>
          <w:lang w:eastAsia="en-GB"/>
        </w:rPr>
        <w:t xml:space="preserve">, деца с прояви от аутистичния спектър,  деца с </w:t>
      </w:r>
      <w:r w:rsidRPr="000324F3">
        <w:rPr>
          <w:rFonts w:ascii="Times New Roman" w:hAnsi="Times New Roman" w:cs="Times New Roman"/>
          <w:sz w:val="24"/>
          <w:szCs w:val="24"/>
          <w:lang w:eastAsia="en-GB"/>
        </w:rPr>
        <w:t>емоционални и/или поведенчески затруднения</w:t>
      </w:r>
      <w:r>
        <w:rPr>
          <w:rFonts w:ascii="Times New Roman" w:hAnsi="Times New Roman" w:cs="Times New Roman"/>
          <w:sz w:val="24"/>
          <w:szCs w:val="24"/>
          <w:lang w:eastAsia="en-GB"/>
        </w:rPr>
        <w:t xml:space="preserve">, при наличие на риск за децата, който изпълнява функции по реда на чл.112 от същата наредба. В тази връзка и в съответствие с целите на процедурата следва да осигурите </w:t>
      </w:r>
      <w:r w:rsidRPr="00D5342D">
        <w:rPr>
          <w:rFonts w:ascii="Times New Roman" w:hAnsi="Times New Roman" w:cs="Times New Roman"/>
          <w:sz w:val="24"/>
          <w:szCs w:val="24"/>
          <w:lang w:eastAsia="en-GB"/>
        </w:rPr>
        <w:t xml:space="preserve">ясна демаркация </w:t>
      </w:r>
      <w:r>
        <w:rPr>
          <w:rFonts w:ascii="Times New Roman" w:hAnsi="Times New Roman" w:cs="Times New Roman"/>
          <w:sz w:val="24"/>
          <w:szCs w:val="24"/>
          <w:lang w:eastAsia="en-GB"/>
        </w:rPr>
        <w:t>между функциите на</w:t>
      </w:r>
      <w:r w:rsidRPr="00D5342D">
        <w:rPr>
          <w:rFonts w:ascii="Times New Roman" w:hAnsi="Times New Roman" w:cs="Times New Roman"/>
          <w:sz w:val="24"/>
          <w:szCs w:val="24"/>
          <w:lang w:eastAsia="en-GB"/>
        </w:rPr>
        <w:t xml:space="preserve"> помощник на учителя </w:t>
      </w:r>
      <w:r>
        <w:rPr>
          <w:rFonts w:ascii="Times New Roman" w:hAnsi="Times New Roman" w:cs="Times New Roman"/>
          <w:sz w:val="24"/>
          <w:szCs w:val="24"/>
          <w:lang w:eastAsia="en-GB"/>
        </w:rPr>
        <w:t>по цитираната Наредба и функциите му по проекта</w:t>
      </w:r>
      <w:r w:rsidRPr="00D5342D">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за пряка работа с родители по Дейност 3. </w:t>
      </w:r>
    </w:p>
    <w:p w14:paraId="2F21CB41" w14:textId="77777777"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A4151C"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4</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4</w:t>
      </w:r>
      <w:r>
        <w:rPr>
          <w:szCs w:val="24"/>
          <w:lang w:val="en-US"/>
        </w:rPr>
        <w:t xml:space="preserve"> </w:t>
      </w:r>
      <w:r w:rsidRPr="004636FA">
        <w:rPr>
          <w:szCs w:val="24"/>
          <w:lang w:val="bg-BG"/>
        </w:rPr>
        <w:t>постъпил чрез ИСУН):</w:t>
      </w:r>
    </w:p>
    <w:p w14:paraId="68FE42BD" w14:textId="77777777" w:rsidR="00A905F9"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Здравейте, </w:t>
      </w:r>
    </w:p>
    <w:p w14:paraId="095F2925" w14:textId="0DC5669D"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Допустимо ли е по настоящата процедура проектно предложение с участието на община, три детски гради, едно училище и едно НПО/читалище? </w:t>
      </w:r>
    </w:p>
    <w:p w14:paraId="22BA34DA" w14:textId="77777777"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Или е задължително ако има включено едно училище, да има и второ?</w:t>
      </w:r>
    </w:p>
    <w:p w14:paraId="5C8A62D0" w14:textId="77777777" w:rsidR="00A905F9" w:rsidRPr="0013787A"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Поздрави,</w:t>
      </w:r>
    </w:p>
    <w:p w14:paraId="43FDBAAD" w14:textId="77777777" w:rsidR="00A905F9"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Дирекция СПИПТ</w:t>
      </w:r>
    </w:p>
    <w:p w14:paraId="77EF5503"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39D4FF3" w14:textId="77777777" w:rsidR="00A905F9" w:rsidRPr="00884887"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Съгласно Условията за кандидатстване „</w:t>
      </w:r>
      <w:r w:rsidRPr="00871FFC">
        <w:rPr>
          <w:rFonts w:ascii="Times New Roman" w:hAnsi="Times New Roman" w:cs="Times New Roman"/>
          <w:i/>
          <w:iCs/>
          <w:sz w:val="24"/>
          <w:szCs w:val="24"/>
          <w:lang w:eastAsia="en-GB"/>
        </w:rPr>
        <w:t xml:space="preserve">Във всяко проектно предложение следва да участва </w:t>
      </w:r>
      <w:r w:rsidRPr="00871FFC">
        <w:rPr>
          <w:rFonts w:ascii="Times New Roman" w:hAnsi="Times New Roman" w:cs="Times New Roman"/>
          <w:b/>
          <w:bCs/>
          <w:i/>
          <w:iCs/>
          <w:sz w:val="24"/>
          <w:szCs w:val="24"/>
          <w:lang w:eastAsia="en-GB"/>
        </w:rPr>
        <w:t>поне една детска градина/училище с висока концентрация</w:t>
      </w:r>
      <w:r w:rsidRPr="00871FFC">
        <w:rPr>
          <w:rFonts w:ascii="Times New Roman" w:hAnsi="Times New Roman" w:cs="Times New Roman"/>
          <w:i/>
          <w:iCs/>
          <w:sz w:val="24"/>
          <w:szCs w:val="24"/>
          <w:lang w:eastAsia="en-GB"/>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871FFC">
        <w:rPr>
          <w:rFonts w:ascii="Times New Roman" w:hAnsi="Times New Roman" w:cs="Times New Roman"/>
          <w:b/>
          <w:bCs/>
          <w:i/>
          <w:iCs/>
          <w:sz w:val="24"/>
          <w:szCs w:val="24"/>
          <w:lang w:eastAsia="en-GB"/>
        </w:rPr>
        <w:t>и поне една детска градина/училище с по-ниска концентрация</w:t>
      </w:r>
      <w:r w:rsidRPr="00871FFC">
        <w:rPr>
          <w:rFonts w:ascii="Times New Roman" w:hAnsi="Times New Roman" w:cs="Times New Roman"/>
          <w:i/>
          <w:iCs/>
          <w:sz w:val="24"/>
          <w:szCs w:val="24"/>
          <w:lang w:eastAsia="en-GB"/>
        </w:rPr>
        <w:t xml:space="preserve"> (1-3 група от Приложение 6а на Наредбата) </w:t>
      </w:r>
      <w:r w:rsidRPr="00871FFC">
        <w:rPr>
          <w:rFonts w:ascii="Times New Roman" w:hAnsi="Times New Roman" w:cs="Times New Roman"/>
          <w:b/>
          <w:bCs/>
          <w:i/>
          <w:iCs/>
          <w:sz w:val="24"/>
          <w:szCs w:val="24"/>
          <w:lang w:eastAsia="en-GB"/>
        </w:rPr>
        <w:t>или без такава концентрация</w:t>
      </w:r>
      <w:r w:rsidRPr="00871FFC">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871FF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Ф</w:t>
      </w:r>
      <w:r w:rsidRPr="00884887">
        <w:rPr>
          <w:rFonts w:ascii="Times New Roman" w:hAnsi="Times New Roman" w:cs="Times New Roman"/>
          <w:sz w:val="24"/>
          <w:szCs w:val="24"/>
          <w:lang w:eastAsia="en-GB"/>
        </w:rPr>
        <w:t>ормирането на партньорството е по преценка на кандидата, при спазване на изисквания</w:t>
      </w:r>
      <w:r>
        <w:rPr>
          <w:rFonts w:ascii="Times New Roman" w:hAnsi="Times New Roman" w:cs="Times New Roman"/>
          <w:sz w:val="24"/>
          <w:szCs w:val="24"/>
          <w:lang w:eastAsia="en-GB"/>
        </w:rPr>
        <w:t>та, посочени в т.</w:t>
      </w:r>
      <w:r w:rsidRPr="00884887">
        <w:rPr>
          <w:rFonts w:ascii="Times New Roman" w:hAnsi="Times New Roman" w:cs="Times New Roman"/>
          <w:sz w:val="24"/>
          <w:szCs w:val="24"/>
          <w:lang w:eastAsia="en-GB"/>
        </w:rPr>
        <w:t xml:space="preserve"> 11.1.</w:t>
      </w:r>
      <w:r>
        <w:rPr>
          <w:rFonts w:ascii="Times New Roman" w:hAnsi="Times New Roman" w:cs="Times New Roman"/>
          <w:sz w:val="24"/>
          <w:szCs w:val="24"/>
          <w:lang w:eastAsia="en-GB"/>
        </w:rPr>
        <w:t xml:space="preserve"> „</w:t>
      </w:r>
      <w:r w:rsidRPr="00884887">
        <w:rPr>
          <w:rFonts w:ascii="Times New Roman" w:hAnsi="Times New Roman" w:cs="Times New Roman"/>
          <w:sz w:val="24"/>
          <w:szCs w:val="24"/>
          <w:lang w:eastAsia="en-GB"/>
        </w:rPr>
        <w:t>Критерии за допустимост на кандидатите</w:t>
      </w:r>
      <w:r>
        <w:rPr>
          <w:rFonts w:ascii="Times New Roman" w:hAnsi="Times New Roman" w:cs="Times New Roman"/>
          <w:sz w:val="24"/>
          <w:szCs w:val="24"/>
          <w:lang w:eastAsia="en-GB"/>
        </w:rPr>
        <w:t xml:space="preserve">“ и т. </w:t>
      </w:r>
      <w:r w:rsidRPr="00884887">
        <w:rPr>
          <w:rFonts w:ascii="Times New Roman" w:hAnsi="Times New Roman" w:cs="Times New Roman"/>
          <w:sz w:val="24"/>
          <w:szCs w:val="24"/>
          <w:lang w:eastAsia="en-GB"/>
        </w:rPr>
        <w:t xml:space="preserve">12.1. </w:t>
      </w:r>
      <w:r>
        <w:rPr>
          <w:rFonts w:ascii="Times New Roman" w:hAnsi="Times New Roman" w:cs="Times New Roman"/>
          <w:sz w:val="24"/>
          <w:szCs w:val="24"/>
          <w:lang w:eastAsia="en-GB"/>
        </w:rPr>
        <w:t>„</w:t>
      </w:r>
      <w:r w:rsidRPr="00884887">
        <w:rPr>
          <w:rFonts w:ascii="Times New Roman" w:hAnsi="Times New Roman" w:cs="Times New Roman"/>
          <w:sz w:val="24"/>
          <w:szCs w:val="24"/>
          <w:lang w:eastAsia="en-GB"/>
        </w:rPr>
        <w:t>Критерии за допустимост на партньорите</w:t>
      </w:r>
      <w:r>
        <w:rPr>
          <w:rFonts w:ascii="Times New Roman" w:hAnsi="Times New Roman" w:cs="Times New Roman"/>
          <w:sz w:val="24"/>
          <w:szCs w:val="24"/>
          <w:lang w:eastAsia="en-GB"/>
        </w:rPr>
        <w:t xml:space="preserve">“ от Условията за кандидатстване. </w:t>
      </w:r>
    </w:p>
    <w:p w14:paraId="3510DA7F" w14:textId="77777777" w:rsidR="00A905F9"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допълнение, моля вижте отговора на въпрос 5, т. 3 по-горе, в който е посочено:</w:t>
      </w:r>
    </w:p>
    <w:p w14:paraId="629AFCF9" w14:textId="77777777" w:rsidR="00A905F9" w:rsidRDefault="00A905F9" w:rsidP="00A905F9">
      <w:pPr>
        <w:spacing w:before="120" w:after="120" w:line="240" w:lineRule="auto"/>
        <w:jc w:val="both"/>
        <w:rPr>
          <w:rFonts w:ascii="Times New Roman" w:hAnsi="Times New Roman" w:cs="Times New Roman"/>
          <w:i/>
          <w:iCs/>
          <w:sz w:val="24"/>
          <w:szCs w:val="24"/>
        </w:rPr>
      </w:pPr>
      <w:r w:rsidRPr="00884887">
        <w:rPr>
          <w:rFonts w:ascii="Times New Roman" w:hAnsi="Times New Roman" w:cs="Times New Roman"/>
          <w:sz w:val="24"/>
          <w:szCs w:val="24"/>
          <w:lang w:eastAsia="en-GB"/>
        </w:rPr>
        <w:t>„</w:t>
      </w:r>
      <w:r w:rsidRPr="00884887">
        <w:rPr>
          <w:rFonts w:ascii="Times New Roman" w:hAnsi="Times New Roman" w:cs="Times New Roman"/>
          <w:i/>
          <w:iCs/>
          <w:sz w:val="24"/>
          <w:szCs w:val="24"/>
          <w:lang w:eastAsia="en-GB"/>
        </w:rPr>
        <w:t>Условията за кандидатстване не поставят ограничение партньорството между образователни</w:t>
      </w:r>
      <w:r w:rsidRPr="00884887">
        <w:rPr>
          <w:rFonts w:ascii="Times New Roman" w:hAnsi="Times New Roman" w:cs="Times New Roman"/>
          <w:i/>
          <w:iCs/>
          <w:sz w:val="24"/>
          <w:szCs w:val="24"/>
        </w:rPr>
        <w:t xml:space="preserve"> институции да е между такива само от една образователна степен (само между детски градини от п</w:t>
      </w:r>
      <w:r w:rsidRPr="003A4DD2">
        <w:rPr>
          <w:rFonts w:ascii="Times New Roman" w:hAnsi="Times New Roman" w:cs="Times New Roman"/>
          <w:i/>
          <w:iCs/>
          <w:sz w:val="24"/>
          <w:szCs w:val="24"/>
        </w:rPr>
        <w:t xml:space="preserve">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3A4DD2">
        <w:rPr>
          <w:rFonts w:ascii="Times New Roman" w:hAnsi="Times New Roman" w:cs="Times New Roman"/>
          <w:i/>
          <w:iCs/>
          <w:sz w:val="24"/>
          <w:szCs w:val="24"/>
          <w:lang w:val="en-US"/>
        </w:rPr>
        <w:t>IX</w:t>
      </w:r>
      <w:r w:rsidRPr="003A4DD2">
        <w:rPr>
          <w:rFonts w:ascii="Times New Roman" w:hAnsi="Times New Roman" w:cs="Times New Roman"/>
          <w:i/>
          <w:iCs/>
          <w:sz w:val="24"/>
          <w:szCs w:val="24"/>
        </w:rPr>
        <w:t xml:space="preserve"> към Условията за кандидатстване.</w:t>
      </w:r>
      <w:r>
        <w:rPr>
          <w:rFonts w:ascii="Times New Roman" w:hAnsi="Times New Roman" w:cs="Times New Roman"/>
          <w:i/>
          <w:iCs/>
          <w:sz w:val="24"/>
          <w:szCs w:val="24"/>
        </w:rPr>
        <w:t>“</w:t>
      </w:r>
    </w:p>
    <w:p w14:paraId="47FC0DA4" w14:textId="147CAFB4"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970091" w14:textId="24549BDD" w:rsidR="00402BFE" w:rsidRDefault="00402BFE" w:rsidP="00402BFE">
      <w:pPr>
        <w:pStyle w:val="Heading2"/>
        <w:numPr>
          <w:ilvl w:val="0"/>
          <w:numId w:val="0"/>
        </w:numPr>
        <w:rPr>
          <w:szCs w:val="24"/>
          <w:lang w:val="bg-BG"/>
        </w:rPr>
      </w:pPr>
      <w:r w:rsidRPr="004636FA">
        <w:rPr>
          <w:szCs w:val="24"/>
          <w:lang w:val="bg-BG"/>
        </w:rPr>
        <w:lastRenderedPageBreak/>
        <w:t>ВЪПРОС</w:t>
      </w:r>
      <w:r>
        <w:rPr>
          <w:szCs w:val="24"/>
          <w:lang w:val="en-US"/>
        </w:rPr>
        <w:t xml:space="preserve"> 45</w:t>
      </w:r>
      <w:r>
        <w:rPr>
          <w:szCs w:val="24"/>
          <w:lang w:val="bg-BG"/>
        </w:rPr>
        <w:t xml:space="preserve"> </w:t>
      </w:r>
      <w:r w:rsidRPr="004636FA">
        <w:rPr>
          <w:szCs w:val="24"/>
          <w:lang w:val="bg-BG"/>
        </w:rPr>
        <w:t xml:space="preserve">от </w:t>
      </w:r>
      <w:r>
        <w:rPr>
          <w:szCs w:val="24"/>
          <w:lang w:val="en-US"/>
        </w:rPr>
        <w:t>13</w:t>
      </w:r>
      <w:r w:rsidRPr="004636FA">
        <w:rPr>
          <w:szCs w:val="24"/>
          <w:lang w:val="bg-BG"/>
        </w:rPr>
        <w:t>.0</w:t>
      </w:r>
      <w:r>
        <w:rPr>
          <w:szCs w:val="24"/>
          <w:lang w:val="en-US"/>
        </w:rPr>
        <w:t>4</w:t>
      </w:r>
      <w:r w:rsidRPr="004636FA">
        <w:rPr>
          <w:szCs w:val="24"/>
          <w:lang w:val="bg-BG"/>
        </w:rPr>
        <w:t>.2024 г. (Q0</w:t>
      </w:r>
      <w:r>
        <w:rPr>
          <w:szCs w:val="24"/>
          <w:lang w:val="en-US"/>
        </w:rPr>
        <w:t xml:space="preserve">45 </w:t>
      </w:r>
      <w:r w:rsidRPr="004636FA">
        <w:rPr>
          <w:szCs w:val="24"/>
          <w:lang w:val="bg-BG"/>
        </w:rPr>
        <w:t>постъпил чрез ИСУН):</w:t>
      </w:r>
    </w:p>
    <w:p w14:paraId="2EFD6E4E"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Здравейте!</w:t>
      </w:r>
    </w:p>
    <w:p w14:paraId="4B7D5F95"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Кандидатът ще провежда процедури за доставка и услуги за обезпечаване изпълнението на всички дейности, които се реализират от всички партньори. Необходимите за това средства ще бъдат включени в бюджета на Кандидата в частта  "Други преки и непреки разходи".</w:t>
      </w:r>
    </w:p>
    <w:p w14:paraId="23C8A847"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Моля да отговорите  на следния въпрос:  Как трябва да се  посочат тези средства при попълване на бюджета,  раздел "Други планирани преки и непреки разходи, част "детайли" - разпределени по съответните дейности ли? Към  коя дейност трябва да са средствата за възнаграждения на екипа за организация и управление?</w:t>
      </w:r>
    </w:p>
    <w:p w14:paraId="63EC7AC4"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Благодаря.</w:t>
      </w:r>
    </w:p>
    <w:p w14:paraId="022E9C4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707EFA5D" w14:textId="1E775686" w:rsidR="00402BFE" w:rsidRPr="00C430C7"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w:t>
      </w:r>
      <w:r>
        <w:rPr>
          <w:rFonts w:ascii="Times New Roman" w:hAnsi="Times New Roman" w:cs="Times New Roman"/>
          <w:sz w:val="24"/>
          <w:szCs w:val="24"/>
          <w:lang w:eastAsia="en-GB"/>
        </w:rPr>
        <w:t xml:space="preserve"> (Указания за попълване на формуляр за кандидатстване), Приложение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 xml:space="preserve">(Указания – бюджет) и Приложение </w:t>
      </w:r>
      <w:r>
        <w:rPr>
          <w:rFonts w:ascii="Times New Roman" w:hAnsi="Times New Roman" w:cs="Times New Roman"/>
          <w:sz w:val="24"/>
          <w:szCs w:val="24"/>
          <w:lang w:val="en-US" w:eastAsia="en-GB"/>
        </w:rPr>
        <w:t xml:space="preserve">VIII </w:t>
      </w:r>
      <w:r>
        <w:rPr>
          <w:rFonts w:ascii="Times New Roman" w:hAnsi="Times New Roman" w:cs="Times New Roman"/>
          <w:sz w:val="24"/>
          <w:szCs w:val="24"/>
          <w:lang w:eastAsia="en-GB"/>
        </w:rPr>
        <w:t>(Таблица за бюджет-кодове-индикатори)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 как се обвързват и планират допустимите разходи в секция „Бюджет“ на проектното предложение. С</w:t>
      </w:r>
      <w:r w:rsidDel="00C204E8">
        <w:rPr>
          <w:rFonts w:ascii="Times New Roman" w:hAnsi="Times New Roman" w:cs="Times New Roman"/>
          <w:sz w:val="24"/>
          <w:szCs w:val="24"/>
          <w:lang w:eastAsia="en-GB"/>
        </w:rPr>
        <w:t xml:space="preserve">ъгласно цитираните приложения </w:t>
      </w:r>
      <w:r>
        <w:rPr>
          <w:rFonts w:ascii="Times New Roman" w:hAnsi="Times New Roman" w:cs="Times New Roman"/>
          <w:sz w:val="24"/>
          <w:szCs w:val="24"/>
          <w:lang w:eastAsia="en-GB"/>
        </w:rPr>
        <w:t>с</w:t>
      </w:r>
      <w:r w:rsidDel="00C204E8">
        <w:rPr>
          <w:rFonts w:ascii="Times New Roman" w:hAnsi="Times New Roman" w:cs="Times New Roman"/>
          <w:sz w:val="24"/>
          <w:szCs w:val="24"/>
          <w:lang w:eastAsia="en-GB"/>
        </w:rPr>
        <w:t xml:space="preserve">редствата за „Други преки </w:t>
      </w:r>
      <w:r>
        <w:rPr>
          <w:rFonts w:ascii="Times New Roman" w:hAnsi="Times New Roman" w:cs="Times New Roman"/>
          <w:sz w:val="24"/>
          <w:szCs w:val="24"/>
          <w:lang w:eastAsia="en-GB"/>
        </w:rPr>
        <w:t xml:space="preserve">и </w:t>
      </w:r>
      <w:r w:rsidDel="00C204E8">
        <w:rPr>
          <w:rFonts w:ascii="Times New Roman" w:hAnsi="Times New Roman" w:cs="Times New Roman"/>
          <w:sz w:val="24"/>
          <w:szCs w:val="24"/>
          <w:lang w:eastAsia="en-GB"/>
        </w:rPr>
        <w:t>непреки разходи“</w:t>
      </w:r>
      <w:r>
        <w:rPr>
          <w:rFonts w:ascii="Times New Roman" w:hAnsi="Times New Roman" w:cs="Times New Roman"/>
          <w:sz w:val="24"/>
          <w:szCs w:val="24"/>
          <w:lang w:eastAsia="en-GB"/>
        </w:rPr>
        <w:t>, в рамките на които са и разходите за екипа за организация и управление на проекта,</w:t>
      </w:r>
      <w:r w:rsidDel="00C204E8">
        <w:rPr>
          <w:rFonts w:ascii="Times New Roman" w:hAnsi="Times New Roman" w:cs="Times New Roman"/>
          <w:sz w:val="24"/>
          <w:szCs w:val="24"/>
          <w:lang w:eastAsia="en-GB"/>
        </w:rPr>
        <w:t xml:space="preserve"> се обвързват в ИСУН с Дейност 1 в съответния режим на помощ.</w:t>
      </w:r>
    </w:p>
    <w:p w14:paraId="5257B074"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91936EC" w14:textId="77777777" w:rsidR="00402BFE" w:rsidRDefault="00402BFE" w:rsidP="00402BFE">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6</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6</w:t>
      </w:r>
      <w:r>
        <w:rPr>
          <w:szCs w:val="24"/>
          <w:lang w:val="en-US"/>
        </w:rPr>
        <w:t xml:space="preserve"> </w:t>
      </w:r>
      <w:r w:rsidRPr="004636FA">
        <w:rPr>
          <w:szCs w:val="24"/>
          <w:lang w:val="bg-BG"/>
        </w:rPr>
        <w:t>постъпил чрез ИСУН):</w:t>
      </w:r>
    </w:p>
    <w:p w14:paraId="275CBAFA"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 xml:space="preserve">Здравейте, във връзка с подготовката на проектно предложение по настоящата процедура изпращаме следните въпроси </w:t>
      </w:r>
    </w:p>
    <w:p w14:paraId="2B7DC7FD"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1.</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w:t>
      </w:r>
    </w:p>
    <w:p w14:paraId="136DED1C"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2.</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 които вече работят в СУ, ОУ на 8 часов работен ден като такива?</w:t>
      </w:r>
    </w:p>
    <w:p w14:paraId="7B2E077C"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3.</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партньор детска градина или училище в които няма назначен образователен медиатор на 4 часов работен ден?</w:t>
      </w:r>
    </w:p>
    <w:p w14:paraId="2FE228B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240DA50" w14:textId="77777777" w:rsidR="00402BFE"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Съгласно Условията за кандидатстване и Приложение ТЕРЕС</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ИКО възнаграждения за образователни медиатори/социални работници/помощници на учителя по процедурата са допустими само за лица, </w:t>
      </w:r>
      <w:r w:rsidRPr="009309B6">
        <w:rPr>
          <w:rFonts w:ascii="Times New Roman" w:hAnsi="Times New Roman" w:cs="Times New Roman"/>
          <w:sz w:val="24"/>
          <w:szCs w:val="24"/>
          <w:lang w:eastAsia="en-GB"/>
        </w:rPr>
        <w:t xml:space="preserve">които </w:t>
      </w:r>
      <w:r>
        <w:rPr>
          <w:rFonts w:ascii="Times New Roman" w:hAnsi="Times New Roman" w:cs="Times New Roman"/>
          <w:sz w:val="24"/>
          <w:szCs w:val="24"/>
          <w:lang w:eastAsia="en-GB"/>
        </w:rPr>
        <w:t xml:space="preserve">вече са назначени и </w:t>
      </w:r>
      <w:r w:rsidRPr="009309B6">
        <w:rPr>
          <w:rFonts w:ascii="Times New Roman" w:hAnsi="Times New Roman" w:cs="Times New Roman"/>
          <w:sz w:val="24"/>
          <w:szCs w:val="24"/>
          <w:lang w:eastAsia="en-GB"/>
        </w:rPr>
        <w:t>работят в</w:t>
      </w:r>
      <w:r>
        <w:rPr>
          <w:rFonts w:ascii="Times New Roman" w:hAnsi="Times New Roman" w:cs="Times New Roman"/>
          <w:sz w:val="24"/>
          <w:szCs w:val="24"/>
          <w:lang w:eastAsia="en-GB"/>
        </w:rPr>
        <w:t>ъв включените в проекта</w:t>
      </w:r>
      <w:r w:rsidRPr="009309B6">
        <w:rPr>
          <w:rFonts w:ascii="Times New Roman" w:hAnsi="Times New Roman" w:cs="Times New Roman"/>
          <w:sz w:val="24"/>
          <w:szCs w:val="24"/>
          <w:lang w:eastAsia="en-GB"/>
        </w:rPr>
        <w:t xml:space="preserve"> образователн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институци</w:t>
      </w:r>
      <w:r>
        <w:rPr>
          <w:rFonts w:ascii="Times New Roman" w:hAnsi="Times New Roman" w:cs="Times New Roman"/>
          <w:sz w:val="24"/>
          <w:szCs w:val="24"/>
          <w:lang w:eastAsia="en-GB"/>
        </w:rPr>
        <w:t>и (</w:t>
      </w:r>
      <w:r w:rsidRPr="009309B6">
        <w:rPr>
          <w:rFonts w:ascii="Times New Roman" w:hAnsi="Times New Roman" w:cs="Times New Roman"/>
          <w:sz w:val="24"/>
          <w:szCs w:val="24"/>
          <w:lang w:eastAsia="en-GB"/>
        </w:rPr>
        <w:t>училищ</w:t>
      </w:r>
      <w:r>
        <w:rPr>
          <w:rFonts w:ascii="Times New Roman" w:hAnsi="Times New Roman" w:cs="Times New Roman"/>
          <w:sz w:val="24"/>
          <w:szCs w:val="24"/>
          <w:lang w:eastAsia="en-GB"/>
        </w:rPr>
        <w:t>а</w:t>
      </w:r>
      <w:r w:rsidRPr="009309B6">
        <w:rPr>
          <w:rFonts w:ascii="Times New Roman" w:hAnsi="Times New Roman" w:cs="Times New Roman"/>
          <w:sz w:val="24"/>
          <w:szCs w:val="24"/>
          <w:lang w:eastAsia="en-GB"/>
        </w:rPr>
        <w:t>, детски градин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и/или община</w:t>
      </w:r>
      <w:r>
        <w:rPr>
          <w:rFonts w:ascii="Times New Roman" w:hAnsi="Times New Roman" w:cs="Times New Roman"/>
          <w:b/>
          <w:bCs/>
          <w:sz w:val="24"/>
          <w:szCs w:val="24"/>
          <w:lang w:eastAsia="en-GB"/>
        </w:rPr>
        <w:t xml:space="preserve"> </w:t>
      </w:r>
      <w:r w:rsidRPr="009309B6">
        <w:rPr>
          <w:rFonts w:ascii="Times New Roman" w:hAnsi="Times New Roman" w:cs="Times New Roman"/>
          <w:sz w:val="24"/>
          <w:szCs w:val="24"/>
          <w:lang w:eastAsia="en-GB"/>
        </w:rPr>
        <w:t>на цитираните позиции</w:t>
      </w:r>
      <w:r>
        <w:rPr>
          <w:rFonts w:ascii="Times New Roman" w:hAnsi="Times New Roman" w:cs="Times New Roman"/>
          <w:b/>
          <w:bCs/>
          <w:sz w:val="24"/>
          <w:szCs w:val="24"/>
          <w:lang w:eastAsia="en-GB"/>
        </w:rPr>
        <w:t xml:space="preserve"> </w:t>
      </w:r>
      <w:r>
        <w:rPr>
          <w:rFonts w:ascii="Times New Roman" w:hAnsi="Times New Roman"/>
          <w:sz w:val="24"/>
          <w:szCs w:val="24"/>
        </w:rPr>
        <w:t xml:space="preserve">или ще бъдат назначени в тях в хода на изпълнението на проекта по Дейност 3 за </w:t>
      </w:r>
      <w:r w:rsidRPr="0089403C">
        <w:rPr>
          <w:rFonts w:ascii="Times New Roman" w:hAnsi="Times New Roman"/>
          <w:sz w:val="24"/>
          <w:szCs w:val="24"/>
        </w:rPr>
        <w:t>работа с родители на деца/ученици от включените в проекта образователни институции</w:t>
      </w:r>
      <w:r>
        <w:rPr>
          <w:rFonts w:ascii="Times New Roman" w:hAnsi="Times New Roman"/>
          <w:sz w:val="24"/>
          <w:szCs w:val="24"/>
        </w:rPr>
        <w:t>.</w:t>
      </w:r>
      <w:r>
        <w:rPr>
          <w:rFonts w:ascii="Times New Roman" w:hAnsi="Times New Roman" w:cs="Times New Roman"/>
          <w:sz w:val="24"/>
          <w:szCs w:val="24"/>
          <w:lang w:eastAsia="en-GB"/>
        </w:rPr>
        <w:t xml:space="preserve"> НПО могат да сключват договори с експерти образователни дейности, вкл. лектори за обучения, за изпълнение на всички останали преки дейности (Дейност 1, Дейност 2 и Дейност 4), както и с лица за изпълнение на непреките дейности съгласно Условията за кандидатстване и Приложение ТЕРЕС ИКО. Моля вижте и Приложение </w:t>
      </w:r>
      <w:r>
        <w:rPr>
          <w:rFonts w:ascii="Times New Roman" w:hAnsi="Times New Roman" w:cs="Times New Roman"/>
          <w:sz w:val="24"/>
          <w:szCs w:val="24"/>
          <w:lang w:val="en-US" w:eastAsia="en-GB"/>
        </w:rPr>
        <w:t xml:space="preserve">Ia – </w:t>
      </w:r>
      <w:r>
        <w:rPr>
          <w:rFonts w:ascii="Times New Roman" w:hAnsi="Times New Roman" w:cs="Times New Roman"/>
          <w:sz w:val="24"/>
          <w:szCs w:val="24"/>
          <w:lang w:eastAsia="en-GB"/>
        </w:rPr>
        <w:t xml:space="preserve">Анализ – декларация от директора, както и Приложения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към Условията за кандидатстване.</w:t>
      </w:r>
    </w:p>
    <w:p w14:paraId="5D03DCC4" w14:textId="77777777" w:rsidR="00402BFE" w:rsidRPr="00853393" w:rsidRDefault="00402BFE" w:rsidP="00402BFE">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lastRenderedPageBreak/>
        <w:t xml:space="preserve">2. Моля вижте отговора по т.1. </w:t>
      </w:r>
      <w:r>
        <w:rPr>
          <w:rFonts w:ascii="Times New Roman" w:hAnsi="Times New Roman" w:cs="Times New Roman"/>
          <w:sz w:val="24"/>
          <w:szCs w:val="24"/>
          <w:lang w:val="en-US" w:eastAsia="en-GB"/>
        </w:rPr>
        <w:t xml:space="preserve"> </w:t>
      </w:r>
    </w:p>
    <w:p w14:paraId="783943C2"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3. Да, допустимо е, при спазване на изискванията в Условията за кандидатстване, приложенията към тях, приложимото трудово законодателство и уредбата за системата на предучилищното и училищното образование.</w:t>
      </w:r>
    </w:p>
    <w:p w14:paraId="47E973A5"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38675A9" w14:textId="77777777" w:rsidR="00B90432" w:rsidRDefault="00B90432" w:rsidP="00B90432">
      <w:pPr>
        <w:pStyle w:val="Heading2"/>
        <w:numPr>
          <w:ilvl w:val="0"/>
          <w:numId w:val="0"/>
        </w:numPr>
        <w:rPr>
          <w:szCs w:val="24"/>
          <w:lang w:val="bg-BG"/>
        </w:rPr>
      </w:pPr>
      <w:r w:rsidRPr="004636FA">
        <w:rPr>
          <w:szCs w:val="24"/>
          <w:lang w:val="bg-BG"/>
        </w:rPr>
        <w:t>ВЪПРОС</w:t>
      </w:r>
      <w:r>
        <w:rPr>
          <w:szCs w:val="24"/>
          <w:lang w:val="en-US"/>
        </w:rPr>
        <w:t xml:space="preserve"> 47 </w:t>
      </w:r>
      <w:r w:rsidRPr="004636FA">
        <w:rPr>
          <w:szCs w:val="24"/>
          <w:lang w:val="bg-BG"/>
        </w:rPr>
        <w:t xml:space="preserve">от </w:t>
      </w:r>
      <w:r>
        <w:rPr>
          <w:szCs w:val="24"/>
          <w:lang w:val="bg-BG"/>
        </w:rPr>
        <w:t>1</w:t>
      </w:r>
      <w:r>
        <w:rPr>
          <w:szCs w:val="24"/>
          <w:lang w:val="en-US"/>
        </w:rPr>
        <w:t>7</w:t>
      </w:r>
      <w:r w:rsidRPr="004636FA">
        <w:rPr>
          <w:szCs w:val="24"/>
          <w:lang w:val="bg-BG"/>
        </w:rPr>
        <w:t>.0</w:t>
      </w:r>
      <w:r>
        <w:rPr>
          <w:szCs w:val="24"/>
          <w:lang w:val="en-US"/>
        </w:rPr>
        <w:t>4</w:t>
      </w:r>
      <w:r w:rsidRPr="004636FA">
        <w:rPr>
          <w:szCs w:val="24"/>
          <w:lang w:val="bg-BG"/>
        </w:rPr>
        <w:t>.2024 г. (Q0</w:t>
      </w:r>
      <w:r>
        <w:rPr>
          <w:szCs w:val="24"/>
          <w:lang w:val="en-US"/>
        </w:rPr>
        <w:t xml:space="preserve">47 </w:t>
      </w:r>
      <w:r w:rsidRPr="004636FA">
        <w:rPr>
          <w:szCs w:val="24"/>
          <w:lang w:val="bg-BG"/>
        </w:rPr>
        <w:t>постъпил чрез ИСУН):</w:t>
      </w:r>
    </w:p>
    <w:p w14:paraId="685CAAB6"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1. Допустимо ли е ЦПРЛ - партньор по проекта да предложи на целевите групи на 2 училища в общината форми на занимания по интереси по проекта, като възнагражденията се изплащат от Кандидата- община, която ще сключи съответния трудов договор с ръководителите?</w:t>
      </w:r>
    </w:p>
    <w:p w14:paraId="460DEB8C"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2. Допустимо ли е занимания по интереси в училищна среда да се провеждат в съответната на дейността база на училище от съседна община, след писмо за намерение, за подкрепа от тяхна страна?</w:t>
      </w:r>
    </w:p>
    <w:p w14:paraId="1F123520"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3. Допустимо ли е човек, който няма лиценз по шах и няма завършена съответената специалност, но има отличия от турнири по шах и е действащ шахматист, член на лицензиран шахматен клуб, да бъде ръководител като ЕОД на ЗИ по шах?</w:t>
      </w:r>
    </w:p>
    <w:p w14:paraId="188CC93F" w14:textId="77777777" w:rsidR="00B90432" w:rsidRDefault="00B90432" w:rsidP="00B90432">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91F09F2" w14:textId="7802CD0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Обръщаме внимание, че за допустими партньори по процедурата следва да се спазва §1, т.5  от Допълнителните разпоредби на ПМС №23/13.02.2023 г. за </w:t>
      </w:r>
      <w:r w:rsidRPr="00031AC8">
        <w:rPr>
          <w:rFonts w:ascii="Times New Roman" w:hAnsi="Times New Roman" w:cs="Times New Roman"/>
          <w:sz w:val="24"/>
          <w:szCs w:val="24"/>
          <w:lang w:eastAsia="en-GB"/>
        </w:rPr>
        <w:t>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lang w:eastAsia="en-GB"/>
        </w:rPr>
        <w:t xml:space="preserve"> „</w:t>
      </w:r>
      <w:r w:rsidRPr="00031AC8">
        <w:rPr>
          <w:rFonts w:ascii="Times New Roman" w:hAnsi="Times New Roman" w:cs="Times New Roman"/>
          <w:b/>
          <w:bCs/>
          <w:i/>
          <w:iCs/>
          <w:sz w:val="24"/>
          <w:szCs w:val="24"/>
          <w:lang w:eastAsia="en-GB"/>
        </w:rPr>
        <w:t>Партньори на кандидатите</w:t>
      </w:r>
      <w:r w:rsidRPr="00031AC8">
        <w:rPr>
          <w:rFonts w:ascii="Times New Roman" w:hAnsi="Times New Roman" w:cs="Times New Roman"/>
          <w:i/>
          <w:iCs/>
          <w:sz w:val="24"/>
          <w:szCs w:val="24"/>
          <w:lang w:eastAsia="en-GB"/>
        </w:rPr>
        <w:t xml:space="preserve">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031AC8">
        <w:rPr>
          <w:rFonts w:ascii="Times New Roman" w:hAnsi="Times New Roman" w:cs="Times New Roman"/>
          <w:b/>
          <w:bCs/>
          <w:i/>
          <w:iCs/>
          <w:sz w:val="24"/>
          <w:szCs w:val="24"/>
          <w:lang w:eastAsia="en-GB"/>
        </w:rPr>
        <w:t>разходват средства</w:t>
      </w:r>
      <w:r w:rsidRPr="00031AC8">
        <w:rPr>
          <w:rFonts w:ascii="Times New Roman" w:hAnsi="Times New Roman" w:cs="Times New Roman"/>
          <w:i/>
          <w:iCs/>
          <w:sz w:val="24"/>
          <w:szCs w:val="24"/>
          <w:lang w:eastAsia="en-GB"/>
        </w:rPr>
        <w:t xml:space="preserve"> от безвъзмездната финансова помощ</w:t>
      </w:r>
      <w:r>
        <w:rPr>
          <w:rFonts w:ascii="Times New Roman" w:hAnsi="Times New Roman" w:cs="Times New Roman"/>
          <w:sz w:val="24"/>
          <w:szCs w:val="24"/>
          <w:lang w:eastAsia="en-GB"/>
        </w:rPr>
        <w:t xml:space="preserve">.“. В тази връзка ЦПЛР следва да разходва средства от БФП по проекта, за да отговаря на дефиницията на партньор. От запитването Ви разбираме, че ЦПЛР партньор ще осъществява занимания по интереси по Дейност 1, за които се прилагат единични разходи за възнаграждения за педагогически специалисти и/или за експерти образователни дейности, когато е приложимо, в съответствие с изискванията на Наредба за приобщаващото образование и други преки и непреки разходи, които се изчисляват с прилагането на единна ставка от 40 % към преките разходи за персонал. Същевременно съгласно Условията за кандидатстване и приложимата нормативна уредба общината – кандидат може да реализира форми на занимания по интереси съгласно </w:t>
      </w:r>
      <w:r w:rsidRPr="006D57E2">
        <w:rPr>
          <w:rFonts w:ascii="Times New Roman" w:hAnsi="Times New Roman" w:cs="Times New Roman"/>
          <w:sz w:val="24"/>
          <w:szCs w:val="24"/>
          <w:lang w:eastAsia="en-GB"/>
        </w:rPr>
        <w:t>функциите им по ЗПУО и Наредбата за приобщаващото образование</w:t>
      </w:r>
      <w:r>
        <w:rPr>
          <w:rFonts w:ascii="Times New Roman" w:hAnsi="Times New Roman" w:cs="Times New Roman"/>
          <w:sz w:val="24"/>
          <w:szCs w:val="24"/>
          <w:lang w:eastAsia="en-GB"/>
        </w:rPr>
        <w:t xml:space="preserve">. </w:t>
      </w:r>
      <w:r>
        <w:rPr>
          <w:rFonts w:ascii="Times New Roman" w:hAnsi="Times New Roman" w:cs="Times New Roman"/>
          <w:sz w:val="24"/>
          <w:szCs w:val="24"/>
        </w:rPr>
        <w:t>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w:t>
      </w:r>
      <w:r w:rsidRPr="00B21821">
        <w:rPr>
          <w:rFonts w:ascii="Times New Roman" w:hAnsi="Times New Roman" w:cs="Times New Roman"/>
          <w:sz w:val="24"/>
          <w:szCs w:val="24"/>
        </w:rPr>
        <w:t xml:space="preserve">и планираната сума за разходване от съответния участник, </w:t>
      </w:r>
      <w:r>
        <w:rPr>
          <w:rFonts w:ascii="Times New Roman" w:hAnsi="Times New Roman" w:cs="Times New Roman"/>
          <w:sz w:val="24"/>
          <w:szCs w:val="24"/>
        </w:rPr>
        <w:t xml:space="preserve">се описват на етапа на кандидатстване в Декларация за партньорство </w:t>
      </w:r>
      <w:r w:rsidRPr="00EB7ED5">
        <w:rPr>
          <w:rFonts w:ascii="Times New Roman" w:hAnsi="Times New Roman" w:cs="Times New Roman"/>
          <w:sz w:val="24"/>
          <w:szCs w:val="24"/>
        </w:rPr>
        <w:t>(Приложение II към Условията за кандидатстване)</w:t>
      </w:r>
      <w:r w:rsidRPr="00DF54B8">
        <w:rPr>
          <w:rFonts w:ascii="Times New Roman" w:hAnsi="Times New Roman" w:cs="Times New Roman"/>
          <w:sz w:val="24"/>
          <w:szCs w:val="24"/>
          <w:lang w:eastAsia="en-GB"/>
        </w:rPr>
        <w:t>. 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w:t>
      </w:r>
      <w:r>
        <w:rPr>
          <w:rFonts w:ascii="Times New Roman" w:hAnsi="Times New Roman" w:cs="Times New Roman"/>
          <w:sz w:val="24"/>
          <w:szCs w:val="24"/>
          <w:lang w:eastAsia="en-GB"/>
        </w:rPr>
        <w:t xml:space="preserve"> и при спазване на действащата нормативна уредба</w:t>
      </w:r>
      <w:r w:rsidRPr="00DF54B8">
        <w:rPr>
          <w:rFonts w:ascii="Times New Roman" w:hAnsi="Times New Roman" w:cs="Times New Roman"/>
          <w:sz w:val="24"/>
          <w:szCs w:val="24"/>
          <w:lang w:eastAsia="en-GB"/>
        </w:rPr>
        <w:t>, като в бюджета се посочва коя организация ще ги разходва.</w:t>
      </w:r>
    </w:p>
    <w:p w14:paraId="66CD84EB"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2. </w:t>
      </w:r>
      <w:r>
        <w:rPr>
          <w:rFonts w:ascii="Times New Roman" w:hAnsi="Times New Roman" w:cs="Times New Roman"/>
          <w:sz w:val="24"/>
          <w:szCs w:val="24"/>
          <w:lang w:eastAsia="en-GB"/>
        </w:rPr>
        <w:t xml:space="preserve">В случай че запитването Ви има предвид занимания по интереси по Дейност 1 за учениците от училище – кандидат/партньор да се реализират в друго училище от друга </w:t>
      </w:r>
      <w:r>
        <w:rPr>
          <w:rFonts w:ascii="Times New Roman" w:hAnsi="Times New Roman" w:cs="Times New Roman"/>
          <w:sz w:val="24"/>
          <w:szCs w:val="24"/>
          <w:lang w:eastAsia="en-GB"/>
        </w:rPr>
        <w:lastRenderedPageBreak/>
        <w:t>община, което не е партньор по проекта Ви, то би било допустимо, ако за целта се прилагат и спазват разпоредбите и изискванията на Наредбата за приобщаващото образование и Условията за кандидатстване по настоящата процедура.</w:t>
      </w:r>
    </w:p>
    <w:p w14:paraId="75711CCF" w14:textId="77777777" w:rsidR="00B90432" w:rsidRDefault="00B90432" w:rsidP="00B90432">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Планирането и организацията на различните форми за обща подкрепа за личностно развитие по Дейност 1, вкл. занимания за интереси в проектното предложение, е по преценка на кандидата и партньорите, съобразно идентифицираните потребности на целевите групи, съгласно Условията за кандидатстване и приложимото законодателство. Съгласно т. 13 от Условията за кандидатстване: </w:t>
      </w:r>
      <w:r w:rsidRPr="00EE5AE9">
        <w:rPr>
          <w:rFonts w:ascii="Times New Roman" w:hAnsi="Times New Roman" w:cs="Times New Roman"/>
          <w:sz w:val="24"/>
          <w:szCs w:val="24"/>
          <w:lang w:eastAsia="en-GB"/>
        </w:rPr>
        <w:t>„</w:t>
      </w:r>
      <w:r w:rsidRPr="00EE5AE9">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sz w:val="24"/>
          <w:szCs w:val="24"/>
          <w:lang w:eastAsia="en-GB"/>
        </w:rPr>
        <w:t>…</w:t>
      </w:r>
    </w:p>
    <w:p w14:paraId="0F6B318E" w14:textId="77777777" w:rsidR="00B90432" w:rsidRPr="00EE5AE9" w:rsidRDefault="00B90432" w:rsidP="00B90432">
      <w:pPr>
        <w:spacing w:before="120" w:after="120" w:line="240" w:lineRule="auto"/>
        <w:jc w:val="both"/>
        <w:rPr>
          <w:rFonts w:ascii="Times New Roman" w:hAnsi="Times New Roman" w:cs="Times New Roman"/>
          <w:sz w:val="24"/>
          <w:szCs w:val="24"/>
          <w:lang w:eastAsia="en-GB"/>
        </w:rPr>
      </w:pPr>
      <w:r w:rsidRPr="00CD38A1">
        <w:rPr>
          <w:rFonts w:ascii="Times New Roman" w:hAnsi="Times New Roman" w:cs="Times New Roman"/>
          <w:i/>
          <w:iCs/>
          <w:sz w:val="24"/>
          <w:szCs w:val="24"/>
          <w:lang w:eastAsia="en-GB"/>
        </w:rPr>
        <w:t xml:space="preserve">Във всяка форма по Дейност 1 </w:t>
      </w:r>
      <w:r w:rsidRPr="00796E7B">
        <w:rPr>
          <w:rFonts w:ascii="Times New Roman" w:hAnsi="Times New Roman" w:cs="Times New Roman"/>
          <w:b/>
          <w:bCs/>
          <w:i/>
          <w:iCs/>
          <w:sz w:val="24"/>
          <w:szCs w:val="24"/>
          <w:lang w:eastAsia="en-GB"/>
        </w:rPr>
        <w:t>задължително участват деца/ученици, чийто майчин език не е български и такива, чийто майчин език е български</w:t>
      </w:r>
      <w:r w:rsidRPr="00CD38A1">
        <w:rPr>
          <w:rFonts w:ascii="Times New Roman" w:hAnsi="Times New Roman" w:cs="Times New Roman"/>
          <w:i/>
          <w:iCs/>
          <w:sz w:val="24"/>
          <w:szCs w:val="24"/>
          <w:lang w:eastAsia="en-GB"/>
        </w:rPr>
        <w:t xml:space="preserve"> – на ниво група или на ниво комбинация от групи</w:t>
      </w:r>
      <w:r w:rsidRPr="00CD38A1">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p>
    <w:p w14:paraId="1E58CDE9"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3.</w:t>
      </w:r>
      <w:r>
        <w:rPr>
          <w:rFonts w:ascii="Times New Roman" w:hAnsi="Times New Roman" w:cs="Times New Roman"/>
          <w:sz w:val="24"/>
          <w:szCs w:val="24"/>
          <w:lang w:eastAsia="en-GB"/>
        </w:rPr>
        <w:t xml:space="preserve"> Съгласно чл.21, ал.9 от Наредбата за приобщаващото образование „</w:t>
      </w:r>
      <w:r w:rsidRPr="00610AAD">
        <w:rPr>
          <w:rFonts w:ascii="Times New Roman" w:hAnsi="Times New Roman" w:cs="Times New Roman"/>
          <w:i/>
          <w:iCs/>
          <w:sz w:val="24"/>
          <w:szCs w:val="24"/>
          <w:lang w:eastAsia="en-GB"/>
        </w:rPr>
        <w:t>Ръководители на заниманията по интереси са педагогически и други специалисти от училището или външни за него физически лица и представители на юридически лица, включително от други образователни институции</w:t>
      </w:r>
      <w:r w:rsidRPr="00610AAD">
        <w:rPr>
          <w:rFonts w:ascii="Times New Roman" w:hAnsi="Times New Roman" w:cs="Times New Roman"/>
          <w:sz w:val="24"/>
          <w:szCs w:val="24"/>
          <w:lang w:eastAsia="en-GB"/>
        </w:rPr>
        <w:t>.</w:t>
      </w:r>
      <w:r>
        <w:rPr>
          <w:rFonts w:ascii="Times New Roman" w:hAnsi="Times New Roman" w:cs="Times New Roman"/>
          <w:sz w:val="24"/>
          <w:szCs w:val="24"/>
          <w:lang w:eastAsia="en-GB"/>
        </w:rPr>
        <w:t>“ В тази връзка следва да се спазват детайлните разпоредбите на чл.21а и др. от същата Наредба.</w:t>
      </w:r>
    </w:p>
    <w:p w14:paraId="4FE01565" w14:textId="77777777" w:rsidR="00B90432" w:rsidRPr="00A83836" w:rsidRDefault="00B90432" w:rsidP="00B9043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C049B3" w14:textId="77777777" w:rsidR="00920FBC" w:rsidRDefault="00920FBC" w:rsidP="00920FBC">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8</w:t>
      </w:r>
      <w:r>
        <w:rPr>
          <w:szCs w:val="24"/>
          <w:lang w:val="en-US"/>
        </w:rPr>
        <w:t xml:space="preserve"> </w:t>
      </w:r>
      <w:r w:rsidRPr="004636FA">
        <w:rPr>
          <w:szCs w:val="24"/>
          <w:lang w:val="bg-BG"/>
        </w:rPr>
        <w:t xml:space="preserve">от </w:t>
      </w:r>
      <w:r>
        <w:rPr>
          <w:szCs w:val="24"/>
          <w:lang w:val="bg-BG"/>
        </w:rPr>
        <w:t>23</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8</w:t>
      </w:r>
      <w:r>
        <w:rPr>
          <w:szCs w:val="24"/>
          <w:lang w:val="en-US"/>
        </w:rPr>
        <w:t xml:space="preserve"> </w:t>
      </w:r>
      <w:r w:rsidRPr="004636FA">
        <w:rPr>
          <w:szCs w:val="24"/>
          <w:lang w:val="bg-BG"/>
        </w:rPr>
        <w:t>постъпил чрез ИСУН):</w:t>
      </w:r>
    </w:p>
    <w:p w14:paraId="54D85202" w14:textId="77777777" w:rsidR="00920FBC" w:rsidRDefault="00920FBC" w:rsidP="00920FBC">
      <w:pPr>
        <w:spacing w:before="120" w:after="120" w:line="240" w:lineRule="auto"/>
        <w:jc w:val="both"/>
        <w:rPr>
          <w:rFonts w:ascii="Times New Roman" w:hAnsi="Times New Roman" w:cs="Times New Roman"/>
          <w:sz w:val="24"/>
          <w:szCs w:val="24"/>
          <w:lang w:eastAsia="en-GB"/>
        </w:rPr>
      </w:pPr>
      <w:r w:rsidRPr="00295498">
        <w:rPr>
          <w:rFonts w:ascii="Times New Roman" w:hAnsi="Times New Roman" w:cs="Times New Roman"/>
          <w:sz w:val="24"/>
          <w:szCs w:val="24"/>
          <w:lang w:eastAsia="en-GB"/>
        </w:rPr>
        <w:t xml:space="preserve">Здравейте, бихме искали пояснение относно разходите за транспорт на децата от целевите групи във връзка с осъществяването на дейност 1 - Работа с деца и ученици за осъществяване на интеркултурното образование. Включват ли се тези разходи към други преки и непреки разходи (40% от бюджетен ред 1) или са недопустими разходи? Моля за повече пояснения, тъй като от Указанията за кандидатстване не става напълно ясно. </w:t>
      </w:r>
    </w:p>
    <w:p w14:paraId="09CF0BD8" w14:textId="77777777" w:rsidR="00920FBC" w:rsidRDefault="00920FBC" w:rsidP="00920FB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7060D45" w14:textId="42C6E412" w:rsidR="00920FBC" w:rsidRDefault="00920FBC" w:rsidP="00920FB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xml:space="preserve">Съгласно т. 14.2 Допустими разходи от Условията за кандидатстване и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ТЕРЕС ИКО</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разходите за транспорт на децата и учениците от целевите групи са допустими разходи и са включени в другите преки и непреки разходи в размера на единната ставка от 40% от разходите за персонал. В бюджета разходите за транспорт са в бюджетен ред 2. </w:t>
      </w:r>
      <w:r w:rsidRPr="00295498">
        <w:rPr>
          <w:rFonts w:ascii="Times New Roman" w:hAnsi="Times New Roman" w:cs="Times New Roman"/>
          <w:sz w:val="24"/>
          <w:szCs w:val="24"/>
          <w:lang w:eastAsia="en-GB"/>
        </w:rPr>
        <w:t>Други преки и непреки разходи (40% от бюджетен ред 1. Преки разходи за персонал)</w:t>
      </w:r>
      <w:r w:rsidRPr="00811699">
        <w:t xml:space="preserve"> </w:t>
      </w:r>
      <w:r>
        <w:t xml:space="preserve"> „</w:t>
      </w:r>
      <w:r w:rsidRPr="00811699">
        <w:rPr>
          <w:rFonts w:ascii="Times New Roman" w:hAnsi="Times New Roman" w:cs="Times New Roman"/>
          <w:i/>
          <w:iCs/>
          <w:sz w:val="24"/>
          <w:szCs w:val="24"/>
          <w:lang w:eastAsia="en-GB"/>
        </w:rPr>
        <w:t xml:space="preserve">В рамките на другите преки и непреки разходи се включват преки разходи, като напр. за консумативи и материали, за образователни пособия, </w:t>
      </w:r>
      <w:r w:rsidRPr="00811699">
        <w:rPr>
          <w:rFonts w:ascii="Times New Roman" w:hAnsi="Times New Roman" w:cs="Times New Roman"/>
          <w:b/>
          <w:bCs/>
          <w:i/>
          <w:iCs/>
          <w:sz w:val="24"/>
          <w:szCs w:val="24"/>
          <w:lang w:eastAsia="en-GB"/>
        </w:rPr>
        <w:t>за транспорт</w:t>
      </w:r>
      <w:r w:rsidRPr="00811699">
        <w:rPr>
          <w:rFonts w:ascii="Times New Roman" w:hAnsi="Times New Roman" w:cs="Times New Roman"/>
          <w:i/>
          <w:iCs/>
          <w:sz w:val="24"/>
          <w:szCs w:val="24"/>
          <w:lang w:eastAsia="en-GB"/>
        </w:rPr>
        <w:t>, за входни такси, за услуги, за информираност и публичност на събития, както и непреки разходи, като напр. за организация и управление на проекта, за мониторинг на образователните резултати,  комуникация и видимост на проекта, и т.н</w:t>
      </w:r>
      <w:r>
        <w:rPr>
          <w:rFonts w:ascii="Times New Roman" w:hAnsi="Times New Roman" w:cs="Times New Roman"/>
          <w:i/>
          <w:iCs/>
          <w:sz w:val="24"/>
          <w:szCs w:val="24"/>
          <w:lang w:eastAsia="en-GB"/>
        </w:rPr>
        <w:t>“.</w:t>
      </w:r>
    </w:p>
    <w:p w14:paraId="772E403C" w14:textId="77777777" w:rsidR="00920FBC" w:rsidRPr="00EE5AE9" w:rsidRDefault="00920FBC" w:rsidP="00920FBC">
      <w:pPr>
        <w:spacing w:before="120" w:after="120" w:line="240" w:lineRule="auto"/>
        <w:jc w:val="both"/>
        <w:rPr>
          <w:rFonts w:ascii="Times New Roman" w:hAnsi="Times New Roman" w:cs="Times New Roman"/>
          <w:color w:val="000000" w:themeColor="text1"/>
          <w:sz w:val="24"/>
          <w:szCs w:val="24"/>
        </w:rPr>
      </w:pPr>
    </w:p>
    <w:p w14:paraId="0E6D3BAC" w14:textId="1B09D82D" w:rsidR="00402BFE" w:rsidRDefault="00402BF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25ACF" w14:textId="77777777" w:rsidR="00995F2E" w:rsidRDefault="00995F2E" w:rsidP="00995F2E">
      <w:pPr>
        <w:pStyle w:val="Heading2"/>
        <w:numPr>
          <w:ilvl w:val="0"/>
          <w:numId w:val="0"/>
        </w:numPr>
        <w:rPr>
          <w:szCs w:val="24"/>
          <w:lang w:val="bg-BG"/>
        </w:rPr>
      </w:pPr>
      <w:r w:rsidRPr="004636FA">
        <w:rPr>
          <w:szCs w:val="24"/>
          <w:lang w:val="bg-BG"/>
        </w:rPr>
        <w:lastRenderedPageBreak/>
        <w:t>ВЪПРОС</w:t>
      </w:r>
      <w:r>
        <w:rPr>
          <w:szCs w:val="24"/>
          <w:lang w:val="en-US"/>
        </w:rPr>
        <w:t xml:space="preserve"> 49 </w:t>
      </w:r>
      <w:r w:rsidRPr="004636FA">
        <w:rPr>
          <w:szCs w:val="24"/>
          <w:lang w:val="bg-BG"/>
        </w:rPr>
        <w:t xml:space="preserve">от </w:t>
      </w:r>
      <w:r>
        <w:rPr>
          <w:szCs w:val="24"/>
          <w:lang w:val="en-US"/>
        </w:rPr>
        <w:t>30</w:t>
      </w:r>
      <w:r w:rsidRPr="004636FA">
        <w:rPr>
          <w:szCs w:val="24"/>
          <w:lang w:val="bg-BG"/>
        </w:rPr>
        <w:t>.0</w:t>
      </w:r>
      <w:r>
        <w:rPr>
          <w:szCs w:val="24"/>
          <w:lang w:val="en-US"/>
        </w:rPr>
        <w:t>4</w:t>
      </w:r>
      <w:r w:rsidRPr="004636FA">
        <w:rPr>
          <w:szCs w:val="24"/>
          <w:lang w:val="bg-BG"/>
        </w:rPr>
        <w:t>.2024 г. (Q0</w:t>
      </w:r>
      <w:r>
        <w:rPr>
          <w:szCs w:val="24"/>
          <w:lang w:val="en-US"/>
        </w:rPr>
        <w:t xml:space="preserve">49 </w:t>
      </w:r>
      <w:r w:rsidRPr="004636FA">
        <w:rPr>
          <w:szCs w:val="24"/>
          <w:lang w:val="bg-BG"/>
        </w:rPr>
        <w:t>постъпил чрез ИСУН):</w:t>
      </w:r>
    </w:p>
    <w:p w14:paraId="0CE2B622"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Здравейте! </w:t>
      </w:r>
    </w:p>
    <w:p w14:paraId="7071DE70"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 проекта ни участват кандидат – Община и партньори - 3 училища и 1 ЮЛНЦ.  </w:t>
      </w:r>
    </w:p>
    <w:p w14:paraId="5B6F4F58"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Моля за разяснения по следните въпроси относно Дейност 1 – Работа с деца и ученици:  </w:t>
      </w:r>
    </w:p>
    <w:p w14:paraId="5843C918"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1: В предвидените астрономически часове за изнесени занимания/образователна екскурзия се предвиждат отработените часове на ПС/ЕОД, а дали и как се заплаща времето за пътуване?  </w:t>
      </w:r>
    </w:p>
    <w:p w14:paraId="3B868DAA"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2: Допустим разход ли са пътни разходи и/или нощувка за поканените ЕОД (представители от различни професионални съсловия) за тематичните беседи?       </w:t>
      </w:r>
    </w:p>
    <w:p w14:paraId="33F57479"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3: Посочените почасови възнаграждения на ПС/ЕОД/образователен медиатор са брутни или нетни? Допустим разход ли са осигуровки/ДОД? </w:t>
      </w:r>
    </w:p>
    <w:p w14:paraId="6A8204E5"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Въпрос 4: Допустим разход ли е отпечатване на  съставена и илюстрирана от учениците приказка в клуб по БЕЛ от поддейност "Занимание по интереси"? Книжка се предвижда за всеки ученик, ПС, директора на учебното заведение и няколко представителни копия за популяризиране на процедурата.</w:t>
      </w:r>
    </w:p>
    <w:p w14:paraId="1902B536"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Предвиждаме уроци по плуване, които ще се провеждат на открития общински басейн през летните месеци (извънучилищна среда):</w:t>
      </w:r>
    </w:p>
    <w:p w14:paraId="17EEA14D"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5: Посочената дейност попада ли в поддейност "Изнесени занимания" и определя ли се в астраномически часове? </w:t>
      </w:r>
    </w:p>
    <w:p w14:paraId="38AEC1CB"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Въпрос 6: Има ли ограничение в броя на часовете?</w:t>
      </w:r>
    </w:p>
    <w:p w14:paraId="234D52C7"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7: Допустим разход ли са освен помощни пособия за учениците (плувни очила, шапки, дъски за плуване) и лични вещи като бански костюм, чехли и хавлия? </w:t>
      </w:r>
    </w:p>
    <w:p w14:paraId="686D6173"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Благодаря предварително! </w:t>
      </w:r>
    </w:p>
    <w:p w14:paraId="47406BB8"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0D713DC0"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 xml:space="preserve">1. </w:t>
      </w:r>
      <w:r w:rsidRPr="0043052D">
        <w:rPr>
          <w:rFonts w:ascii="Times New Roman" w:hAnsi="Times New Roman" w:cs="Times New Roman"/>
          <w:sz w:val="24"/>
          <w:szCs w:val="24"/>
          <w:lang w:eastAsia="en-GB"/>
        </w:rPr>
        <w:t>Съгласно</w:t>
      </w:r>
      <w:r>
        <w:rPr>
          <w:rFonts w:ascii="Times New Roman" w:hAnsi="Times New Roman" w:cs="Times New Roman"/>
          <w:sz w:val="24"/>
          <w:szCs w:val="24"/>
          <w:lang w:eastAsia="en-GB"/>
        </w:rPr>
        <w:t xml:space="preserve"> т.2. </w:t>
      </w:r>
      <w:r w:rsidRPr="004C4B4E">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от Приложение ТЕРЕС ИКО е посочено „</w:t>
      </w:r>
      <w:r w:rsidRPr="004C4B4E">
        <w:rPr>
          <w:rFonts w:ascii="Times New Roman" w:hAnsi="Times New Roman" w:cs="Times New Roman"/>
          <w:i/>
          <w:iCs/>
          <w:sz w:val="24"/>
          <w:szCs w:val="24"/>
          <w:lang w:eastAsia="en-GB"/>
        </w:rPr>
        <w:t>Когато се провеждат обучителни занимания на деца/ученици в извънучилищна среда, ангажиментът на ръководителите включва не само времето за обучение, но и времето за отиване и връщане до мястото на обучението. Затова в тези случаи е необходимо възнаграждението да се изчислява въз основа на броя на отработените астрономически часове</w:t>
      </w:r>
      <w:r w:rsidRPr="004C4B4E">
        <w:rPr>
          <w:rFonts w:ascii="Times New Roman" w:hAnsi="Times New Roman" w:cs="Times New Roman"/>
          <w:sz w:val="24"/>
          <w:szCs w:val="24"/>
          <w:lang w:eastAsia="en-GB"/>
        </w:rPr>
        <w:t>.</w:t>
      </w:r>
      <w:r>
        <w:rPr>
          <w:rFonts w:ascii="Times New Roman" w:hAnsi="Times New Roman" w:cs="Times New Roman"/>
          <w:sz w:val="24"/>
          <w:szCs w:val="24"/>
          <w:lang w:eastAsia="en-GB"/>
        </w:rPr>
        <w:t>“</w:t>
      </w:r>
      <w:bookmarkStart w:id="14" w:name="_Hlk165536923"/>
      <w:r>
        <w:rPr>
          <w:rFonts w:ascii="Times New Roman" w:hAnsi="Times New Roman" w:cs="Times New Roman"/>
          <w:sz w:val="24"/>
          <w:szCs w:val="24"/>
          <w:lang w:eastAsia="en-GB"/>
        </w:rPr>
        <w:t>. Следователно за изнесени занимания, междуучилищни дейности и образователни екскурзии по Дейност 1 почасовото възнаграждение на ПС и ЕОД за отработени астрономически часове обхваща и времето за пътуване,  в съответствие с изискванията за продължителност по т.13. Допустими дейности от Условията за кандидатстване и съобразно разстоянията и приложимата нормативна уредба като Наредба за приобщаващото образование (напр.чл.21, ал.14, когато е приложимо).</w:t>
      </w:r>
    </w:p>
    <w:p w14:paraId="4C5AA24D" w14:textId="77777777" w:rsidR="00995F2E" w:rsidRPr="00127ED0"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2</w:t>
      </w:r>
      <w:r>
        <w:rPr>
          <w:rFonts w:ascii="Times New Roman" w:hAnsi="Times New Roman" w:cs="Times New Roman"/>
          <w:sz w:val="24"/>
          <w:szCs w:val="24"/>
          <w:lang w:eastAsia="en-GB"/>
        </w:rPr>
        <w:t xml:space="preserve">. Съгласно т. 14.2 „Допустими разходи“ от Условията за кандидатстване и Приложение ТЕРЕС ИКО всички </w:t>
      </w:r>
      <w:r w:rsidRPr="00187EF4">
        <w:rPr>
          <w:rFonts w:ascii="Times New Roman" w:eastAsia="Times New Roman" w:hAnsi="Times New Roman"/>
          <w:sz w:val="24"/>
          <w:szCs w:val="24"/>
        </w:rPr>
        <w:t xml:space="preserve">необходими за изпълнението на проекта </w:t>
      </w:r>
      <w:r>
        <w:rPr>
          <w:rFonts w:ascii="Times New Roman" w:eastAsia="Times New Roman" w:hAnsi="Times New Roman"/>
          <w:sz w:val="24"/>
          <w:szCs w:val="24"/>
        </w:rPr>
        <w:t xml:space="preserve">допустими </w:t>
      </w:r>
      <w:r>
        <w:rPr>
          <w:rFonts w:ascii="Times New Roman" w:hAnsi="Times New Roman" w:cs="Times New Roman"/>
          <w:sz w:val="24"/>
          <w:szCs w:val="24"/>
          <w:lang w:eastAsia="en-GB"/>
        </w:rPr>
        <w:t xml:space="preserve">разходи, различни от възнагражденията на ангажираните педагогически специалисти/непедагогически персонал и експерти образователни дейности по настоящата процедура, попадат в общата стойност на </w:t>
      </w:r>
      <w:r w:rsidRPr="00305219">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 xml:space="preserve"> която представлява единна ставка е в размер на 40% от преките разходи за персонал. </w:t>
      </w:r>
    </w:p>
    <w:bookmarkEnd w:id="14"/>
    <w:p w14:paraId="4C113C9D" w14:textId="77777777" w:rsidR="00995F2E" w:rsidRPr="00710794"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lastRenderedPageBreak/>
        <w:t>3.</w:t>
      </w:r>
      <w:r>
        <w:rPr>
          <w:rFonts w:ascii="Times New Roman" w:hAnsi="Times New Roman" w:cs="Times New Roman"/>
          <w:sz w:val="24"/>
          <w:szCs w:val="24"/>
          <w:lang w:eastAsia="en-GB"/>
        </w:rPr>
        <w:t xml:space="preserve"> Съгласно Приложения ТЕРЕС ПО и ТЕРЕС ИКО единичният разход за почасово възнаграждение включва брутни стойности, вкл. </w:t>
      </w:r>
      <w:r w:rsidRPr="00DC406A">
        <w:rPr>
          <w:rFonts w:ascii="Times New Roman" w:hAnsi="Times New Roman" w:cs="Times New Roman"/>
          <w:sz w:val="24"/>
          <w:szCs w:val="24"/>
          <w:lang w:eastAsia="en-GB"/>
        </w:rPr>
        <w:t xml:space="preserve">осигурителните вноски </w:t>
      </w:r>
      <w:r w:rsidRPr="00E94EB9">
        <w:rPr>
          <w:rFonts w:ascii="Times New Roman" w:hAnsi="Times New Roman" w:cs="Times New Roman"/>
          <w:sz w:val="24"/>
          <w:szCs w:val="24"/>
          <w:lang w:eastAsia="en-GB"/>
        </w:rPr>
        <w:t>за сметка на осигурителя</w:t>
      </w:r>
      <w:r>
        <w:rPr>
          <w:rFonts w:ascii="Times New Roman" w:hAnsi="Times New Roman" w:cs="Times New Roman"/>
          <w:sz w:val="24"/>
          <w:szCs w:val="24"/>
          <w:lang w:eastAsia="en-GB"/>
        </w:rPr>
        <w:t xml:space="preserve"> при трудово възнаграждение, или брутната стойност при граждански договор.</w:t>
      </w:r>
    </w:p>
    <w:p w14:paraId="4C4F284E" w14:textId="77777777" w:rsidR="00995F2E" w:rsidRPr="00E94EB9"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4.</w:t>
      </w:r>
      <w:r>
        <w:rPr>
          <w:rFonts w:ascii="Times New Roman" w:hAnsi="Times New Roman" w:cs="Times New Roman"/>
          <w:sz w:val="24"/>
          <w:szCs w:val="24"/>
          <w:lang w:eastAsia="en-GB"/>
        </w:rPr>
        <w:t xml:space="preserve"> Моля вижте отговора на т. 2 от Вашето запитване.  </w:t>
      </w:r>
    </w:p>
    <w:p w14:paraId="13CA06F0"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5.</w:t>
      </w:r>
      <w:r>
        <w:rPr>
          <w:rFonts w:ascii="Times New Roman" w:hAnsi="Times New Roman" w:cs="Times New Roman"/>
          <w:sz w:val="24"/>
          <w:szCs w:val="24"/>
          <w:lang w:eastAsia="en-GB"/>
        </w:rPr>
        <w:t xml:space="preserve"> При така описаната от Вас дейност – уроци по плуване, следва да имате предвид цитираното в т.13 от Условията за кандидатстване, че „</w:t>
      </w:r>
      <w:r w:rsidRPr="00D90C54">
        <w:rPr>
          <w:rFonts w:ascii="Times New Roman" w:hAnsi="Times New Roman" w:cs="Times New Roman"/>
          <w:i/>
          <w:iCs/>
          <w:sz w:val="24"/>
          <w:szCs w:val="24"/>
          <w:lang w:eastAsia="en-GB"/>
        </w:rPr>
        <w:t xml:space="preserve">Изнесените занимания чрез посещения в цитираните институции </w:t>
      </w:r>
      <w:r w:rsidRPr="008D0FC4">
        <w:rPr>
          <w:rFonts w:ascii="Times New Roman" w:hAnsi="Times New Roman" w:cs="Times New Roman"/>
          <w:b/>
          <w:bCs/>
          <w:i/>
          <w:iCs/>
          <w:sz w:val="24"/>
          <w:szCs w:val="24"/>
          <w:lang w:eastAsia="en-GB"/>
        </w:rPr>
        <w:t>са в рамките на няколко часа до половин ден</w:t>
      </w:r>
      <w:r w:rsidRPr="00D90C54">
        <w:rPr>
          <w:rFonts w:ascii="Times New Roman" w:hAnsi="Times New Roman" w:cs="Times New Roman"/>
          <w:i/>
          <w:iCs/>
          <w:sz w:val="24"/>
          <w:szCs w:val="24"/>
          <w:lang w:eastAsia="en-GB"/>
        </w:rPr>
        <w:t>, планират се съгласно Приложение VIIb –Указания за бюджет като се провеждат съвместно между образователна институция с висока концентрация на уязвими групи и такава с ниска или без концентрация на уязвими групи с деца/ученици от целевите групи. При такива изнесени занимания в реална среда според броя на децата/учениците същите се придружават от педагогически специалисти и други възрастни съгласно приложимата нормативна уредба.</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VIIb</w:t>
      </w:r>
      <w:r>
        <w:rPr>
          <w:rFonts w:ascii="Times New Roman" w:hAnsi="Times New Roman" w:cs="Times New Roman"/>
          <w:sz w:val="24"/>
          <w:szCs w:val="24"/>
          <w:lang w:eastAsia="en-GB"/>
        </w:rPr>
        <w:t xml:space="preserve"> - Указания за бюджет в т.1.</w:t>
      </w:r>
      <w:r>
        <w:rPr>
          <w:rFonts w:ascii="Times New Roman" w:hAnsi="Times New Roman" w:cs="Times New Roman"/>
          <w:i/>
          <w:iCs/>
          <w:sz w:val="24"/>
          <w:szCs w:val="24"/>
          <w:lang w:eastAsia="en-GB"/>
        </w:rPr>
        <w:t xml:space="preserve"> </w:t>
      </w:r>
      <w:r w:rsidRPr="00D90C54">
        <w:rPr>
          <w:rFonts w:ascii="Times New Roman" w:hAnsi="Times New Roman" w:cs="Times New Roman"/>
          <w:sz w:val="24"/>
          <w:szCs w:val="24"/>
          <w:lang w:eastAsia="en-GB"/>
        </w:rPr>
        <w:t>Попълване на данни за планирания индикативен брой отработени часове за работа с учениците от целевата група</w:t>
      </w:r>
      <w:r>
        <w:rPr>
          <w:rFonts w:ascii="Times New Roman" w:hAnsi="Times New Roman" w:cs="Times New Roman"/>
          <w:sz w:val="24"/>
          <w:szCs w:val="24"/>
          <w:lang w:eastAsia="en-GB"/>
        </w:rPr>
        <w:t xml:space="preserve"> е пояснено, че  „</w:t>
      </w:r>
      <w:r w:rsidRPr="00D90C54">
        <w:rPr>
          <w:rFonts w:ascii="Times New Roman" w:hAnsi="Times New Roman" w:cs="Times New Roman"/>
          <w:sz w:val="24"/>
          <w:szCs w:val="24"/>
          <w:lang w:eastAsia="en-GB"/>
        </w:rPr>
        <w:t>3.</w:t>
      </w:r>
      <w:r w:rsidRPr="00D90C54">
        <w:rPr>
          <w:rFonts w:ascii="Times New Roman" w:hAnsi="Times New Roman" w:cs="Times New Roman"/>
          <w:sz w:val="24"/>
          <w:szCs w:val="24"/>
          <w:lang w:eastAsia="en-GB"/>
        </w:rPr>
        <w:tab/>
      </w:r>
      <w:r w:rsidRPr="008D0FC4">
        <w:rPr>
          <w:rFonts w:ascii="Times New Roman" w:hAnsi="Times New Roman" w:cs="Times New Roman"/>
          <w:b/>
          <w:bCs/>
          <w:i/>
          <w:iCs/>
          <w:sz w:val="24"/>
          <w:szCs w:val="24"/>
          <w:lang w:eastAsia="en-GB"/>
        </w:rPr>
        <w:t>Изнесени занимания…..</w:t>
      </w:r>
      <w:r w:rsidRPr="008D0FC4">
        <w:rPr>
          <w:b/>
          <w:bCs/>
          <w:i/>
          <w:iCs/>
        </w:rPr>
        <w:t xml:space="preserve"> </w:t>
      </w:r>
      <w:r w:rsidRPr="008D0FC4">
        <w:rPr>
          <w:rFonts w:ascii="Times New Roman" w:hAnsi="Times New Roman" w:cs="Times New Roman"/>
          <w:b/>
          <w:bCs/>
          <w:i/>
          <w:iCs/>
          <w:sz w:val="24"/>
          <w:szCs w:val="24"/>
          <w:lang w:eastAsia="en-GB"/>
        </w:rPr>
        <w:t>продължителността може да бъде 1, 2, 3 или 4 астрономически часа. Изнесеното занимание следва да включва  деца/ученици, чийто майчин език не е български и такива, чийто майчин език е български. Децата/учениците следва да са от 2 или повече училища/детски градини с висока и ниска/без концентрация на уязвими групи</w:t>
      </w:r>
      <w:r>
        <w:rPr>
          <w:rFonts w:ascii="Times New Roman" w:hAnsi="Times New Roman" w:cs="Times New Roman"/>
          <w:b/>
          <w:bCs/>
          <w:i/>
          <w:iCs/>
          <w:sz w:val="24"/>
          <w:szCs w:val="24"/>
          <w:lang w:eastAsia="en-GB"/>
        </w:rPr>
        <w:t>.</w:t>
      </w:r>
      <w:r w:rsidRPr="00D90C54">
        <w:rPr>
          <w:rFonts w:ascii="Times New Roman" w:hAnsi="Times New Roman" w:cs="Times New Roman"/>
          <w:i/>
          <w:iCs/>
          <w:sz w:val="24"/>
          <w:szCs w:val="24"/>
          <w:lang w:eastAsia="en-GB"/>
        </w:rPr>
        <w:t xml:space="preserve"> Тук се описва индикативният брой астрономически часове за един учебен срок за изнесени занимания в музеи, художествени галерии, културни институции, такива свързани с театралното, танцовото, културното и природното наследство, визуалните изкуства, спортни и музикални мероприятия, научни организации, центрове за върхови постижения, центрове за компетентност, вкл. в библиотеки.</w:t>
      </w:r>
      <w:r>
        <w:rPr>
          <w:rFonts w:ascii="Times New Roman" w:hAnsi="Times New Roman" w:cs="Times New Roman"/>
          <w:i/>
          <w:iCs/>
          <w:sz w:val="24"/>
          <w:szCs w:val="24"/>
          <w:lang w:eastAsia="en-GB"/>
        </w:rPr>
        <w:t xml:space="preserve">“. </w:t>
      </w:r>
      <w:r w:rsidRPr="00C83B43">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xml:space="preserve"> ако уроците по плуване се организират като еднократно съвместно изнесено занимание, което е в рамките на цитираната продължителност за една и съща група деца/ученици от двете целеви групи на партниращите си образователни институции, то същите могат да бъдат определени като изнесено занимание по Дейност 1.</w:t>
      </w:r>
    </w:p>
    <w:p w14:paraId="4878ED6B" w14:textId="77777777" w:rsidR="00995F2E" w:rsidRDefault="00995F2E" w:rsidP="00995F2E">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В случай че уроците по плуване са с по-голяма продължителност и повтарящи се занимания за една и съща група деца/ученици</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 то същите следва да се планират като занимания по интереси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по Дейност 1 за проведен брой учебни часове. </w:t>
      </w:r>
    </w:p>
    <w:p w14:paraId="6238FF9B" w14:textId="77777777" w:rsidR="00995F2E" w:rsidRPr="00DE2EA0" w:rsidRDefault="00995F2E" w:rsidP="00995F2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Както и да планирате уроците по плуване по Дейност 1 (изнесени занимания или занимания по интереси до 35 учебни часа за 1 учебен срок), същите трябва да отговарят на разпоредбите на Наредба за приобщаващото образование -  напр. чл.2 1, ал. </w:t>
      </w:r>
      <w:r w:rsidRPr="00AD28E7">
        <w:rPr>
          <w:rFonts w:ascii="Times New Roman" w:hAnsi="Times New Roman" w:cs="Times New Roman"/>
          <w:sz w:val="24"/>
          <w:szCs w:val="24"/>
          <w:lang w:eastAsia="en-GB"/>
        </w:rPr>
        <w:t xml:space="preserve">12 </w:t>
      </w:r>
      <w:r>
        <w:rPr>
          <w:rFonts w:ascii="Times New Roman" w:hAnsi="Times New Roman" w:cs="Times New Roman"/>
          <w:sz w:val="24"/>
          <w:szCs w:val="24"/>
          <w:lang w:eastAsia="en-GB"/>
        </w:rPr>
        <w:t>(</w:t>
      </w:r>
      <w:r w:rsidRPr="00AD28E7">
        <w:rPr>
          <w:rFonts w:ascii="Times New Roman" w:hAnsi="Times New Roman" w:cs="Times New Roman"/>
          <w:sz w:val="24"/>
          <w:szCs w:val="24"/>
          <w:lang w:eastAsia="en-GB"/>
        </w:rPr>
        <w:t>Заниманията по интереси може да се провеждат:</w:t>
      </w:r>
      <w:r>
        <w:rPr>
          <w:rFonts w:ascii="Times New Roman" w:hAnsi="Times New Roman" w:cs="Times New Roman"/>
          <w:sz w:val="24"/>
          <w:szCs w:val="24"/>
          <w:lang w:eastAsia="en-GB"/>
        </w:rPr>
        <w:t>….</w:t>
      </w:r>
      <w:r w:rsidRPr="00AD28E7">
        <w:rPr>
          <w:rFonts w:ascii="Times New Roman" w:hAnsi="Times New Roman" w:cs="Times New Roman"/>
          <w:sz w:val="24"/>
          <w:szCs w:val="24"/>
          <w:lang w:eastAsia="en-GB"/>
        </w:rPr>
        <w:t>3. през почивните дни и ваканциите</w:t>
      </w:r>
      <w:r>
        <w:rPr>
          <w:rFonts w:ascii="Times New Roman" w:hAnsi="Times New Roman" w:cs="Times New Roman"/>
          <w:sz w:val="24"/>
          <w:szCs w:val="24"/>
          <w:lang w:eastAsia="en-GB"/>
        </w:rPr>
        <w:t xml:space="preserve">); ал. </w:t>
      </w:r>
      <w:r w:rsidRPr="00DE2EA0">
        <w:rPr>
          <w:rFonts w:ascii="Times New Roman" w:hAnsi="Times New Roman" w:cs="Times New Roman"/>
          <w:sz w:val="24"/>
          <w:szCs w:val="24"/>
          <w:lang w:eastAsia="en-GB"/>
        </w:rPr>
        <w:t xml:space="preserve">13 </w:t>
      </w:r>
      <w:r>
        <w:rPr>
          <w:rFonts w:ascii="Times New Roman" w:hAnsi="Times New Roman" w:cs="Times New Roman"/>
          <w:sz w:val="24"/>
          <w:szCs w:val="24"/>
          <w:lang w:eastAsia="en-GB"/>
        </w:rPr>
        <w:t>(</w:t>
      </w:r>
      <w:r w:rsidRPr="00DE2EA0">
        <w:rPr>
          <w:rFonts w:ascii="Times New Roman" w:hAnsi="Times New Roman" w:cs="Times New Roman"/>
          <w:sz w:val="24"/>
          <w:szCs w:val="24"/>
          <w:lang w:eastAsia="en-GB"/>
        </w:rPr>
        <w:t>Заниманията по интереси може да се провеждат в училището и/или в база, определена в договор с юридическо лице, включително в центрове за подкрепа за личностно развитие, в музеи, библиотеки, читалища и бази на други външни организации</w:t>
      </w:r>
      <w:r>
        <w:rPr>
          <w:rFonts w:ascii="Times New Roman" w:hAnsi="Times New Roman" w:cs="Times New Roman"/>
          <w:sz w:val="24"/>
          <w:szCs w:val="24"/>
          <w:lang w:eastAsia="en-GB"/>
        </w:rPr>
        <w:t>);  ал.</w:t>
      </w:r>
      <w:r w:rsidRPr="00DE2EA0">
        <w:t xml:space="preserve"> </w:t>
      </w:r>
      <w:r w:rsidRPr="00DE2EA0">
        <w:rPr>
          <w:rFonts w:ascii="Times New Roman" w:hAnsi="Times New Roman" w:cs="Times New Roman"/>
          <w:sz w:val="24"/>
          <w:szCs w:val="24"/>
          <w:lang w:eastAsia="en-GB"/>
        </w:rPr>
        <w:t xml:space="preserve">14 </w:t>
      </w:r>
      <w:r>
        <w:rPr>
          <w:rFonts w:ascii="Times New Roman" w:hAnsi="Times New Roman" w:cs="Times New Roman"/>
          <w:sz w:val="24"/>
          <w:szCs w:val="24"/>
          <w:lang w:eastAsia="en-GB"/>
        </w:rPr>
        <w:t>(</w:t>
      </w:r>
      <w:r w:rsidRPr="00DE2EA0">
        <w:rPr>
          <w:rFonts w:ascii="Times New Roman" w:hAnsi="Times New Roman" w:cs="Times New Roman"/>
          <w:sz w:val="24"/>
          <w:szCs w:val="24"/>
          <w:lang w:eastAsia="en-GB"/>
        </w:rPr>
        <w:t>В случаите, когато заниманията по интереси се изпълняват извън училището, се спазват съответно разпоредбите на Наредба № 10 на министъра на образованието и науката от 2016 г. за организацията на дейностите в училищното образование (обн., ДВ, бр. 73 от 2016 г.; изм. и доп., бр. 12, 46 и 77 от 2017 г. и бр. 48 и 82 от 2018 г.) и на Наредбата за детските и ученическите туристически пътувания с обща цена, инициирани от институциите в системата на предучилищното и училищното образование, приета с Постановление № 365 на Министерския съвет от 2016 г. (ДВ, бр. 103 от 2016 г.)</w:t>
      </w:r>
      <w:r>
        <w:rPr>
          <w:rFonts w:ascii="Times New Roman" w:hAnsi="Times New Roman" w:cs="Times New Roman"/>
          <w:sz w:val="24"/>
          <w:szCs w:val="24"/>
          <w:lang w:eastAsia="en-GB"/>
        </w:rPr>
        <w:t>);</w:t>
      </w:r>
    </w:p>
    <w:p w14:paraId="3FB2C010" w14:textId="77777777" w:rsidR="00995F2E" w:rsidRPr="0086212B"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6.</w:t>
      </w:r>
      <w:r>
        <w:rPr>
          <w:rFonts w:ascii="Times New Roman" w:hAnsi="Times New Roman" w:cs="Times New Roman"/>
          <w:sz w:val="24"/>
          <w:szCs w:val="24"/>
          <w:lang w:eastAsia="en-GB"/>
        </w:rPr>
        <w:t xml:space="preserve"> Моля вижте отговора на т. 5 от Вашето запитване.</w:t>
      </w:r>
    </w:p>
    <w:p w14:paraId="477F0F16" w14:textId="77777777" w:rsidR="00995F2E" w:rsidRPr="0086212B"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lastRenderedPageBreak/>
        <w:t>7.</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 xml:space="preserve">Съгласно т.14 от Условията за кандидатстване и Приложение X – ТЕРЕС по процедурата са допустими следните разходи: преки разходи за персонал и други преки и непреки разходи в размер на 40% от преките разходи за персонал. В рамките на другите преки и непреки разходи се включват преки разходи, различни от тези за персонал, като напр. за </w:t>
      </w:r>
      <w:r w:rsidRPr="00BB2F55">
        <w:rPr>
          <w:rFonts w:ascii="Times New Roman" w:hAnsi="Times New Roman" w:cs="Times New Roman"/>
          <w:i/>
          <w:iCs/>
          <w:sz w:val="24"/>
          <w:szCs w:val="24"/>
          <w:lang w:eastAsia="en-GB"/>
        </w:rPr>
        <w:t>консумативи и материали, за образователни пособия, за транспорт, за входни такси, за услуги, за информираност и публичност на събития</w:t>
      </w:r>
      <w:r w:rsidRPr="00BB2F55">
        <w:rPr>
          <w:rFonts w:ascii="Times New Roman" w:hAnsi="Times New Roman" w:cs="Times New Roman"/>
          <w:sz w:val="24"/>
          <w:szCs w:val="24"/>
          <w:lang w:eastAsia="en-GB"/>
        </w:rPr>
        <w:t xml:space="preserve">. </w:t>
      </w:r>
      <w:r w:rsidRPr="00FE0244">
        <w:rPr>
          <w:rFonts w:ascii="Times New Roman" w:hAnsi="Times New Roman" w:cs="Times New Roman"/>
          <w:sz w:val="24"/>
          <w:szCs w:val="24"/>
          <w:lang w:eastAsia="en-GB"/>
        </w:rPr>
        <w:t>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w:t>
      </w:r>
      <w:r>
        <w:rPr>
          <w:rFonts w:ascii="Times New Roman" w:hAnsi="Times New Roman" w:cs="Times New Roman"/>
          <w:sz w:val="24"/>
          <w:szCs w:val="24"/>
          <w:lang w:eastAsia="en-GB"/>
        </w:rPr>
        <w:t>.</w:t>
      </w:r>
      <w:r w:rsidRPr="00FE0244">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Разходи за краткотрайни материални активи, необходими за изпълнението на проекта, са допустими и се включват в общата стойност на </w:t>
      </w:r>
      <w:r w:rsidRPr="00EB1773">
        <w:rPr>
          <w:rFonts w:ascii="Times New Roman" w:hAnsi="Times New Roman" w:cs="Times New Roman"/>
          <w:i/>
          <w:iCs/>
          <w:sz w:val="24"/>
          <w:szCs w:val="24"/>
          <w:lang w:eastAsia="en-GB"/>
        </w:rPr>
        <w:t>Други преки и непреки разходи</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в размер на 40% от преките разходи за персонал</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 xml:space="preserve">Разходи за дълготрайни материални и нематериални активи са недопустими по настоящата процедура. </w:t>
      </w:r>
    </w:p>
    <w:p w14:paraId="7072A0B2"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p>
    <w:p w14:paraId="788BC778" w14:textId="77777777" w:rsidR="00995F2E" w:rsidRPr="00A83836" w:rsidRDefault="00995F2E" w:rsidP="00995F2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5703BB5" w14:textId="77777777" w:rsidR="00995F2E" w:rsidRDefault="00995F2E" w:rsidP="00995F2E">
      <w:pPr>
        <w:pStyle w:val="Heading2"/>
        <w:numPr>
          <w:ilvl w:val="0"/>
          <w:numId w:val="0"/>
        </w:numPr>
        <w:rPr>
          <w:szCs w:val="24"/>
          <w:lang w:val="bg-BG"/>
        </w:rPr>
      </w:pPr>
      <w:r w:rsidRPr="004636FA">
        <w:rPr>
          <w:szCs w:val="24"/>
          <w:lang w:val="bg-BG"/>
        </w:rPr>
        <w:t>ВЪПРОС</w:t>
      </w:r>
      <w:r>
        <w:rPr>
          <w:szCs w:val="24"/>
          <w:lang w:val="en-US"/>
        </w:rPr>
        <w:t xml:space="preserve"> 50 </w:t>
      </w:r>
      <w:r w:rsidRPr="004636FA">
        <w:rPr>
          <w:szCs w:val="24"/>
          <w:lang w:val="bg-BG"/>
        </w:rPr>
        <w:t xml:space="preserve">от </w:t>
      </w:r>
      <w:r>
        <w:rPr>
          <w:szCs w:val="24"/>
          <w:lang w:val="en-US"/>
        </w:rPr>
        <w:t>01</w:t>
      </w:r>
      <w:r w:rsidRPr="004636FA">
        <w:rPr>
          <w:szCs w:val="24"/>
          <w:lang w:val="bg-BG"/>
        </w:rPr>
        <w:t>.0</w:t>
      </w:r>
      <w:r>
        <w:rPr>
          <w:szCs w:val="24"/>
          <w:lang w:val="bg-BG"/>
        </w:rPr>
        <w:t>5</w:t>
      </w:r>
      <w:r w:rsidRPr="004636FA">
        <w:rPr>
          <w:szCs w:val="24"/>
          <w:lang w:val="bg-BG"/>
        </w:rPr>
        <w:t>.2024 г. (Q0</w:t>
      </w:r>
      <w:r>
        <w:rPr>
          <w:szCs w:val="24"/>
          <w:lang w:val="en-US"/>
        </w:rPr>
        <w:t xml:space="preserve">50 </w:t>
      </w:r>
      <w:r w:rsidRPr="004636FA">
        <w:rPr>
          <w:szCs w:val="24"/>
          <w:lang w:val="bg-BG"/>
        </w:rPr>
        <w:t>постъпил чрез ИСУН):</w:t>
      </w:r>
    </w:p>
    <w:p w14:paraId="5DAF64FF"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Моля, за пояснение относно т.11.1 - финансов капацитет на бенефициента от формуляра за кандидатстване! В тази точка кои цифри трябва да се опишат, цифрите от бюджета на институцията или цифрите от оборотната ведомост на институцията?</w:t>
      </w:r>
    </w:p>
    <w:p w14:paraId="2CC2671A"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8FA0977" w14:textId="77777777" w:rsidR="00995F2E" w:rsidRPr="00B0120C" w:rsidRDefault="00995F2E" w:rsidP="00995F2E">
      <w:pPr>
        <w:spacing w:before="120" w:after="120" w:line="240" w:lineRule="auto"/>
        <w:jc w:val="both"/>
        <w:rPr>
          <w:rFonts w:ascii="Times New Roman" w:hAnsi="Times New Roman" w:cs="Times New Roman"/>
          <w:i/>
          <w:iCs/>
          <w:sz w:val="24"/>
          <w:szCs w:val="24"/>
          <w:lang w:eastAsia="en-GB"/>
        </w:rPr>
      </w:pPr>
      <w:r>
        <w:rPr>
          <w:rFonts w:ascii="Times New Roman" w:hAnsi="Times New Roman"/>
          <w:bCs/>
          <w:sz w:val="24"/>
          <w:szCs w:val="24"/>
        </w:rPr>
        <w:t xml:space="preserve">В т. </w:t>
      </w:r>
      <w:r w:rsidRPr="007E2578">
        <w:rPr>
          <w:rFonts w:ascii="Times New Roman" w:hAnsi="Times New Roman"/>
          <w:bCs/>
          <w:sz w:val="24"/>
          <w:szCs w:val="24"/>
        </w:rPr>
        <w:t>11.1</w:t>
      </w:r>
      <w:r>
        <w:rPr>
          <w:rFonts w:ascii="Times New Roman" w:hAnsi="Times New Roman"/>
          <w:bCs/>
          <w:sz w:val="24"/>
          <w:szCs w:val="24"/>
        </w:rPr>
        <w:t xml:space="preserve"> „</w:t>
      </w:r>
      <w:r w:rsidRPr="007E2578">
        <w:rPr>
          <w:rFonts w:ascii="Times New Roman" w:hAnsi="Times New Roman"/>
          <w:bCs/>
          <w:sz w:val="24"/>
          <w:szCs w:val="24"/>
        </w:rPr>
        <w:t>Критерии за допустимост на кандидатите</w:t>
      </w:r>
      <w:r>
        <w:rPr>
          <w:rFonts w:ascii="Times New Roman" w:hAnsi="Times New Roman"/>
          <w:bCs/>
          <w:sz w:val="24"/>
          <w:szCs w:val="24"/>
        </w:rPr>
        <w:t>“ от Условията за кандидатстване, в частта за „Финансов капацитет“ са посочени разяснителни текстове какво се разбира под</w:t>
      </w:r>
      <w:r w:rsidRPr="007E2578">
        <w:rPr>
          <w:rFonts w:ascii="Times New Roman" w:hAnsi="Times New Roman"/>
          <w:b/>
          <w:sz w:val="24"/>
          <w:szCs w:val="24"/>
        </w:rPr>
        <w:t xml:space="preserve"> </w:t>
      </w:r>
      <w:r w:rsidRPr="00187EF4">
        <w:rPr>
          <w:rFonts w:ascii="Times New Roman" w:hAnsi="Times New Roman"/>
          <w:b/>
          <w:sz w:val="24"/>
          <w:szCs w:val="24"/>
        </w:rPr>
        <w:t xml:space="preserve">„общ оборот за две приключили финансови години“ </w:t>
      </w:r>
      <w:r w:rsidRPr="007E2578">
        <w:rPr>
          <w:rFonts w:ascii="Times New Roman" w:hAnsi="Times New Roman"/>
          <w:bCs/>
          <w:sz w:val="24"/>
          <w:szCs w:val="24"/>
        </w:rPr>
        <w:t xml:space="preserve">за </w:t>
      </w:r>
      <w:r>
        <w:rPr>
          <w:rFonts w:ascii="Times New Roman" w:hAnsi="Times New Roman"/>
          <w:bCs/>
          <w:sz w:val="24"/>
          <w:szCs w:val="24"/>
        </w:rPr>
        <w:t xml:space="preserve">различните видове </w:t>
      </w:r>
      <w:r w:rsidRPr="007E2578">
        <w:rPr>
          <w:rFonts w:ascii="Times New Roman" w:hAnsi="Times New Roman"/>
          <w:bCs/>
          <w:sz w:val="24"/>
          <w:szCs w:val="24"/>
        </w:rPr>
        <w:t>кандидат</w:t>
      </w:r>
      <w:r>
        <w:rPr>
          <w:rFonts w:ascii="Times New Roman" w:hAnsi="Times New Roman"/>
          <w:bCs/>
          <w:sz w:val="24"/>
          <w:szCs w:val="24"/>
        </w:rPr>
        <w:t>и (</w:t>
      </w:r>
      <w:r w:rsidRPr="007E2578">
        <w:rPr>
          <w:rFonts w:ascii="Times New Roman" w:hAnsi="Times New Roman"/>
          <w:bCs/>
          <w:sz w:val="24"/>
          <w:szCs w:val="24"/>
        </w:rPr>
        <w:t>държавно/общинско</w:t>
      </w:r>
      <w:r>
        <w:rPr>
          <w:rFonts w:ascii="Times New Roman" w:hAnsi="Times New Roman"/>
          <w:bCs/>
          <w:sz w:val="24"/>
          <w:szCs w:val="24"/>
        </w:rPr>
        <w:t>/частно</w:t>
      </w:r>
      <w:r w:rsidRPr="007E2578">
        <w:rPr>
          <w:rFonts w:ascii="Times New Roman" w:hAnsi="Times New Roman"/>
          <w:bCs/>
          <w:sz w:val="24"/>
          <w:szCs w:val="24"/>
        </w:rPr>
        <w:t xml:space="preserve"> училище/детска градина</w:t>
      </w:r>
      <w:r>
        <w:rPr>
          <w:rFonts w:ascii="Times New Roman" w:hAnsi="Times New Roman"/>
          <w:bCs/>
          <w:sz w:val="24"/>
          <w:szCs w:val="24"/>
        </w:rPr>
        <w:t>, ЮЛНЦ, община).</w:t>
      </w:r>
      <w:r w:rsidRPr="007E2578">
        <w:rPr>
          <w:rFonts w:ascii="Times New Roman" w:hAnsi="Times New Roman"/>
          <w:bCs/>
          <w:sz w:val="24"/>
          <w:szCs w:val="24"/>
        </w:rPr>
        <w:t xml:space="preserve"> </w:t>
      </w:r>
    </w:p>
    <w:p w14:paraId="6B49FCD5"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p>
    <w:p w14:paraId="10757915" w14:textId="77777777" w:rsidR="00995F2E" w:rsidRPr="00A83836" w:rsidRDefault="00995F2E" w:rsidP="00995F2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3B6F92F" w14:textId="77777777" w:rsidR="00995F2E" w:rsidRPr="003C4B27" w:rsidRDefault="00995F2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995F2E" w:rsidRPr="003C4B27" w:rsidSect="005F2F51">
      <w:headerReference w:type="default" r:id="rId14"/>
      <w:footerReference w:type="defaul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9D1B0" w14:textId="77777777" w:rsidR="00356AF2" w:rsidRDefault="00356AF2" w:rsidP="004B4516">
      <w:pPr>
        <w:spacing w:after="0" w:line="240" w:lineRule="auto"/>
      </w:pPr>
      <w:r>
        <w:separator/>
      </w:r>
    </w:p>
  </w:endnote>
  <w:endnote w:type="continuationSeparator" w:id="0">
    <w:p w14:paraId="296DE0E5" w14:textId="77777777" w:rsidR="00356AF2" w:rsidRDefault="00356AF2"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7AD32" w14:textId="77777777" w:rsidR="00356AF2" w:rsidRDefault="00356AF2" w:rsidP="004B4516">
      <w:pPr>
        <w:spacing w:after="0" w:line="240" w:lineRule="auto"/>
      </w:pPr>
      <w:bookmarkStart w:id="0" w:name="_Hlk117864434"/>
      <w:bookmarkEnd w:id="0"/>
      <w:r>
        <w:separator/>
      </w:r>
    </w:p>
  </w:footnote>
  <w:footnote w:type="continuationSeparator" w:id="0">
    <w:p w14:paraId="1D68DDDE" w14:textId="77777777" w:rsidR="00356AF2" w:rsidRDefault="00356AF2"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3E8254D"/>
    <w:multiLevelType w:val="hybridMultilevel"/>
    <w:tmpl w:val="DCF668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8"/>
  </w:num>
  <w:num w:numId="3">
    <w:abstractNumId w:val="23"/>
  </w:num>
  <w:num w:numId="4">
    <w:abstractNumId w:val="12"/>
  </w:num>
  <w:num w:numId="5">
    <w:abstractNumId w:val="13"/>
  </w:num>
  <w:num w:numId="6">
    <w:abstractNumId w:val="2"/>
  </w:num>
  <w:num w:numId="7">
    <w:abstractNumId w:val="7"/>
  </w:num>
  <w:num w:numId="8">
    <w:abstractNumId w:val="15"/>
  </w:num>
  <w:num w:numId="9">
    <w:abstractNumId w:val="1"/>
  </w:num>
  <w:num w:numId="10">
    <w:abstractNumId w:val="6"/>
  </w:num>
  <w:num w:numId="11">
    <w:abstractNumId w:val="0"/>
  </w:num>
  <w:num w:numId="12">
    <w:abstractNumId w:val="27"/>
  </w:num>
  <w:num w:numId="13">
    <w:abstractNumId w:val="20"/>
  </w:num>
  <w:num w:numId="14">
    <w:abstractNumId w:val="16"/>
  </w:num>
  <w:num w:numId="15">
    <w:abstractNumId w:val="11"/>
  </w:num>
  <w:num w:numId="16">
    <w:abstractNumId w:val="4"/>
  </w:num>
  <w:num w:numId="17">
    <w:abstractNumId w:val="10"/>
  </w:num>
  <w:num w:numId="18">
    <w:abstractNumId w:val="22"/>
  </w:num>
  <w:num w:numId="19">
    <w:abstractNumId w:val="17"/>
  </w:num>
  <w:num w:numId="20">
    <w:abstractNumId w:val="21"/>
  </w:num>
  <w:num w:numId="21">
    <w:abstractNumId w:val="26"/>
  </w:num>
  <w:num w:numId="22">
    <w:abstractNumId w:val="25"/>
  </w:num>
  <w:num w:numId="23">
    <w:abstractNumId w:val="3"/>
  </w:num>
  <w:num w:numId="24">
    <w:abstractNumId w:val="18"/>
  </w:num>
  <w:num w:numId="25">
    <w:abstractNumId w:val="24"/>
  </w:num>
  <w:num w:numId="26">
    <w:abstractNumId w:val="14"/>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444D2"/>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21CE"/>
    <w:rsid w:val="000F3F89"/>
    <w:rsid w:val="000F729D"/>
    <w:rsid w:val="00100F88"/>
    <w:rsid w:val="00104B35"/>
    <w:rsid w:val="00106331"/>
    <w:rsid w:val="00106DF8"/>
    <w:rsid w:val="001071D7"/>
    <w:rsid w:val="00117FEB"/>
    <w:rsid w:val="00121B9A"/>
    <w:rsid w:val="00126970"/>
    <w:rsid w:val="001333A7"/>
    <w:rsid w:val="00133793"/>
    <w:rsid w:val="00133C80"/>
    <w:rsid w:val="001366CE"/>
    <w:rsid w:val="00137E03"/>
    <w:rsid w:val="00143924"/>
    <w:rsid w:val="0014597F"/>
    <w:rsid w:val="00147E30"/>
    <w:rsid w:val="0015003D"/>
    <w:rsid w:val="00150D5D"/>
    <w:rsid w:val="00151D13"/>
    <w:rsid w:val="00152AD4"/>
    <w:rsid w:val="00152B06"/>
    <w:rsid w:val="001532A4"/>
    <w:rsid w:val="00153B23"/>
    <w:rsid w:val="001564FB"/>
    <w:rsid w:val="001567AF"/>
    <w:rsid w:val="00156D9C"/>
    <w:rsid w:val="00156FD9"/>
    <w:rsid w:val="00160917"/>
    <w:rsid w:val="00193321"/>
    <w:rsid w:val="001A3CA9"/>
    <w:rsid w:val="001B387A"/>
    <w:rsid w:val="001B3AC2"/>
    <w:rsid w:val="001C0424"/>
    <w:rsid w:val="001C1580"/>
    <w:rsid w:val="001C21C2"/>
    <w:rsid w:val="001C32B6"/>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C65EE"/>
    <w:rsid w:val="002D3D1C"/>
    <w:rsid w:val="002D736F"/>
    <w:rsid w:val="002E3B2A"/>
    <w:rsid w:val="002F3791"/>
    <w:rsid w:val="002F613D"/>
    <w:rsid w:val="00323DC1"/>
    <w:rsid w:val="00324176"/>
    <w:rsid w:val="00334E49"/>
    <w:rsid w:val="003375FE"/>
    <w:rsid w:val="00337E67"/>
    <w:rsid w:val="00347E0B"/>
    <w:rsid w:val="00356408"/>
    <w:rsid w:val="00356AF2"/>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2BFE"/>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A00"/>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14203"/>
    <w:rsid w:val="00521E7C"/>
    <w:rsid w:val="00525505"/>
    <w:rsid w:val="0053019C"/>
    <w:rsid w:val="00531EDB"/>
    <w:rsid w:val="005338C5"/>
    <w:rsid w:val="005347C5"/>
    <w:rsid w:val="00542824"/>
    <w:rsid w:val="00544221"/>
    <w:rsid w:val="00544A2B"/>
    <w:rsid w:val="005454CF"/>
    <w:rsid w:val="00547FBD"/>
    <w:rsid w:val="005502B9"/>
    <w:rsid w:val="00563C2C"/>
    <w:rsid w:val="005663FA"/>
    <w:rsid w:val="005740DE"/>
    <w:rsid w:val="005772EA"/>
    <w:rsid w:val="0058319D"/>
    <w:rsid w:val="0059226A"/>
    <w:rsid w:val="00594406"/>
    <w:rsid w:val="005A089A"/>
    <w:rsid w:val="005A55BB"/>
    <w:rsid w:val="005A7413"/>
    <w:rsid w:val="005B02C2"/>
    <w:rsid w:val="005C39BA"/>
    <w:rsid w:val="005C6B31"/>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051"/>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079A"/>
    <w:rsid w:val="00853B66"/>
    <w:rsid w:val="00856BDA"/>
    <w:rsid w:val="00860263"/>
    <w:rsid w:val="008645BA"/>
    <w:rsid w:val="00864FD5"/>
    <w:rsid w:val="00867D63"/>
    <w:rsid w:val="008738C1"/>
    <w:rsid w:val="008749E3"/>
    <w:rsid w:val="00875E2F"/>
    <w:rsid w:val="008825F3"/>
    <w:rsid w:val="0088770F"/>
    <w:rsid w:val="0089696F"/>
    <w:rsid w:val="008A6B40"/>
    <w:rsid w:val="008B39A4"/>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1704"/>
    <w:rsid w:val="00902063"/>
    <w:rsid w:val="00902331"/>
    <w:rsid w:val="009106C0"/>
    <w:rsid w:val="0091213E"/>
    <w:rsid w:val="00913663"/>
    <w:rsid w:val="00917DEA"/>
    <w:rsid w:val="00920FBC"/>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95F2E"/>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874C5"/>
    <w:rsid w:val="00A905F9"/>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0432"/>
    <w:rsid w:val="00B929F6"/>
    <w:rsid w:val="00B95499"/>
    <w:rsid w:val="00BA0AB4"/>
    <w:rsid w:val="00BA7989"/>
    <w:rsid w:val="00BA7A89"/>
    <w:rsid w:val="00BB1FD5"/>
    <w:rsid w:val="00BB5E34"/>
    <w:rsid w:val="00BB6ED2"/>
    <w:rsid w:val="00BB77AF"/>
    <w:rsid w:val="00BC23A9"/>
    <w:rsid w:val="00BC2ED7"/>
    <w:rsid w:val="00BD2BB1"/>
    <w:rsid w:val="00BD4DFB"/>
    <w:rsid w:val="00BD5F6F"/>
    <w:rsid w:val="00BE0899"/>
    <w:rsid w:val="00BE08CC"/>
    <w:rsid w:val="00BE1A9E"/>
    <w:rsid w:val="00BE55A5"/>
    <w:rsid w:val="00BF57B4"/>
    <w:rsid w:val="00C00B94"/>
    <w:rsid w:val="00C02630"/>
    <w:rsid w:val="00C1295A"/>
    <w:rsid w:val="00C14C2F"/>
    <w:rsid w:val="00C2694D"/>
    <w:rsid w:val="00C26F36"/>
    <w:rsid w:val="00C2739A"/>
    <w:rsid w:val="00C35452"/>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62DBB"/>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0968"/>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19BF"/>
    <w:rsid w:val="00EC5DEC"/>
    <w:rsid w:val="00EC6409"/>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2E1E"/>
    <w:rsid w:val="00F37C84"/>
    <w:rsid w:val="00F479B6"/>
    <w:rsid w:val="00F52C27"/>
    <w:rsid w:val="00F61C10"/>
    <w:rsid w:val="00F62557"/>
    <w:rsid w:val="00F658D8"/>
    <w:rsid w:val="00F719AA"/>
    <w:rsid w:val="00F7345C"/>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f.mon.bg/?go=news&amp;p=detail&amp;newsId=13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news&amp;p=detail&amp;newsId=13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44ckW3IT3gfNUDiANaCEsOUp9L4R1y7BWuEeZHRVYZA=</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dhqG7HA1RD31OJCUoCDMk2FAg95zQzkUov0rIWBCcLU=</DigestValue>
    </Reference>
    <Reference Type="http://www.w3.org/2000/09/xmldsig#Object" URI="#idValidSigLnImg">
      <DigestMethod Algorithm="http://www.w3.org/2001/04/xmlenc#sha256"/>
      <DigestValue>LVzsu4L/CgVSA9yLgmUcLV++ceOnS7BhPo27g3Rw9tU=</DigestValue>
    </Reference>
    <Reference Type="http://www.w3.org/2000/09/xmldsig#Object" URI="#idInvalidSigLnImg">
      <DigestMethod Algorithm="http://www.w3.org/2001/04/xmlenc#sha256"/>
      <DigestValue>/PF90mVmAkWfVoQ1pu3wgl1pauXZCyUju9VG8ndpB4o=</DigestValue>
    </Reference>
  </SignedInfo>
  <SignatureValue>cZz55CSx4x5tbJ62QYPwNNPwSpZWWMZw/KW+0tR6SSFn2ruwGQFKJxPjLVWVPbpK/CxbIyksoxNl
TXc4JuPeBkpcR0wCddA/KfrlA96joqslVGyeTQDD33YGPu6iO6h+TlDKTyUlzJ3vPjStN67Xjn0T
DbfkzhxtwjFSLUZbIyEaRK33id1d/K5pFg4/KbcBlFIHaqU5rWDeOTwnHt+pFKA26LuUuQwzm5GY
i5hKVymauPFwGV43vNhrMb5Xkk+q0WcFUyjWA2PTUotsU6XY+cky6czgNxWgsfk5ikOAoTqTvhKG
II8Fp8gHLPOIfWSIAwy21LxtBayWKuMj4JBadw==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Transform>
          <Transform Algorithm="http://www.w3.org/TR/2001/REC-xml-c14n-20010315"/>
        </Transforms>
        <DigestMethod Algorithm="http://www.w3.org/2001/04/xmlenc#sha256"/>
        <DigestValue>4AhSW0DvVAkPj1C93GPMa/Q70FiR1O4YtS26J+2AP3o=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Etlt/YgUe078i2lYmagysQr8G9RTFPvq9UQMdp+O9pw=</DigestValue>
      </Reference>
      <Reference URI="/word/endnotes.xml?ContentType=application/vnd.openxmlformats-officedocument.wordprocessingml.endnotes+xml">
        <DigestMethod Algorithm="http://www.w3.org/2001/04/xmlenc#sha256"/>
        <DigestValue>8k6e4jHLGhMhH9QmEMAiQHbvSjc6/tpUDEgAAfp17Fg=</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n0QtVrJJ111ggpF/dOnKFYXBBI2ClP5TEeg5oFYYuVU=</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QNq5EHVjl8xBt6NIKbQMMviY168+LSGpnnV8CQ+IlPQ=</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NH68mODcME9dt2IzGcBHeLCNdS8kDAgm522Mz0lq0QE=</DigestValue>
      </Reference>
      <Reference URI="/word/settings.xml?ContentType=application/vnd.openxmlformats-officedocument.wordprocessingml.settings+xml">
        <DigestMethod Algorithm="http://www.w3.org/2001/04/xmlenc#sha256"/>
        <DigestValue>XEspdN79o6ZQboW2ZjKtdKdawdv8jQ7kD3tb0vBb/oQ=</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2024-05-09T14:27:26Z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2024-05-09T14:27:26Z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I3m/qdgAAAAAAAAAAAAAA0G7iifx/AAAAAAAAAAAAAAkAAAAAAAAAAAAwQQgCAABEDz4t/H8AAAAAAAAAAAAAAAAAAAAAAAC98QwwRQoAAIjfb+p2AAAAwOPQEwgCAACwNjUgCAIAABBBwhkIAgAAsOBv6gAAAABQuOobCAIAAAcAAAAAAAAAAAAAAAAAAADs32/qdgAAACngb+p2AAAAQaq4ifx/AAAAAAAAAAAAAOBvxhMAAAAAAAAAAAAAAAAAAAAAAAAAABBBwhkIAgAAG8W8ifx/AACQ32/qdgAAACngb+p2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4oY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HGE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Ost/H8AAABA6y38fwAA0G7iifx/AAAAAAAAAAAAAAENPi38fwAAAHhzivx/AABMzM8t/H8AAAAAAAAAAAAAAAAAAAAAAABNtgwwRQoAANEPPi38fwAABAAAAAAAAAD1////AAAAABBBwhkIAgAAuJ5v6gAAAAAAAAAAAAAAAAkAAAAAAAAAAAAAAAAAAADcnW/qdgAAABmeb+p2AAAAQaq4ifx/AAAAAHGK/H8AAAAAAAAAAAAAAAAAAAgCAAABAAAAAAAAABBBwhkIAgAAG8W8ifx/AACAnW/qdgAAABmeb+p2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m/qdgAAAAAAAAAAAAAA0G7iifx/AAAAAAAAAAAAAAkAAAAAAAAAAAAwQQgCAABEDz4t/H8AAAAAAAAAAAAAAAAAAAAAAAC98QwwRQoAAIjfb+p2AAAAwOPQEwgCAACwNjUgCAIAABBBwhkIAgAAsOBv6gAAAABQuOobCAIAAAcAAAAAAAAAAAAAAAAAAADs32/qdgAAACngb+p2AAAAQaq4ifx/AAAAAAAAAAAAAOBvxhMAAAAAAAAAAAAAAAAAAAAAAAAAABBBwhkIAgAAG8W8ifx/AACQ32/qdgAAACngb+p2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OAs/H8AAKAd3BsIAgAAAgAAAAAAAADQbuKJ/H8AAAAAAAAAAAAAMWdULPx/AACA8T85CAIAADw8uDD8fwAAAAAAAAAAAAAAAAAAAAAAAB1VDDBFCgAAAABNLPx/AAAAAAAAAAAAAOD///8AAAAAEEHCGQgCAABofW/qAAAAAAAAAAAAAAAABgAAAAAAAAAAAAAAAAAAAIx8b+p2AAAAyXxv6nYAAABBqriJ/H8AAAju9RsIAgAAkHtv6gAAAAAI7vUbCAIAAFBEQTkIAgAAEEHCGQgCAAAbxbyJ/H8AADB8b+p2AAAAyXxv6n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4on8fwAAAAAAAAAAAAAAAAAAAAAAAEhXgCgIAgAAkJnUOAgCAAAAAAAAAAAAAAAAAAAAAAAALVUMMEUKAAAQp80s/H8AACBQACsIAgAA8P///wAAAAAQQcIZCAIAAFh9b+oAAAAAAAAAAAAAAAAJAAAAAAAAAAAAAAAAAAAAfHxv6nYAAAC5fG/qdgAAAEGquIn8fwAAaMBEIAgCAACAe2/qAAAAAGjARCAIAgAAAAAAAAAAAAAQQcIZCAIAABvFvIn8fwAAIHxv6nYAAAC5fG/qdgAAAAAAAAAAAAAAcGHnI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1Vw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18250</Words>
  <Characters>104028</Characters>
  <Application>Microsoft Office Word</Application>
  <DocSecurity>0</DocSecurity>
  <Lines>866</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3</cp:revision>
  <dcterms:created xsi:type="dcterms:W3CDTF">2024-05-09T08:29:00Z</dcterms:created>
  <dcterms:modified xsi:type="dcterms:W3CDTF">2024-05-09T08:44:00Z</dcterms:modified>
</cp:coreProperties>
</file>