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2C65EE"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55BBCD28"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324176">
        <w:rPr>
          <w:rFonts w:ascii="Times New Roman" w:hAnsi="Times New Roman" w:cs="Times New Roman"/>
          <w:b/>
          <w:bCs/>
          <w:sz w:val="24"/>
          <w:szCs w:val="24"/>
        </w:rPr>
        <w:t>31</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295FF7">
        <w:rPr>
          <w:rFonts w:ascii="Times New Roman" w:hAnsi="Times New Roman" w:cs="Times New Roman"/>
          <w:b/>
          <w:bCs/>
          <w:sz w:val="24"/>
          <w:szCs w:val="24"/>
        </w:rPr>
        <w:t>3</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/Обн.,ДВ,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демаркацията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кандидатстване). В процеса на изпълнение на проекта, УО на ПО ще следи за демаркация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участието на ученици по цитираните от Вас проект на МОН и проекти по национални програми е допустимо само при категорична демаркация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„Демаркация и допълняемост“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ПО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2109A956" w14:textId="0AB21220"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4EFB5A6"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w:t>
      </w:r>
      <w:r>
        <w:rPr>
          <w:lang w:val="en-US"/>
        </w:rPr>
        <w:t>4</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w:t>
      </w:r>
      <w:r>
        <w:rPr>
          <w:lang w:val="en-US"/>
        </w:rPr>
        <w:t>4</w:t>
      </w:r>
      <w:r w:rsidRPr="00AA3DEA">
        <w:rPr>
          <w:lang w:val="bg-BG"/>
        </w:rPr>
        <w:t xml:space="preserve"> постъпил чрез ИСУН):</w:t>
      </w:r>
    </w:p>
    <w:p w14:paraId="0B1892D3"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Здравейте,</w:t>
      </w:r>
    </w:p>
    <w:p w14:paraId="48C5633F"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Имаме следните въпроси:</w:t>
      </w:r>
    </w:p>
    <w:p w14:paraId="577D4360"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1. Необходимо ли е децата, включени в  съвместните дейности между детски градини/училища с концентрация на деца от уязвими групи, и такива с ниска или без такава концентрация (Дейност 1), да са от една възрастова група или е допустимо тези съвместни дейности да включват деца от различни възрастови групи?</w:t>
      </w:r>
    </w:p>
    <w:p w14:paraId="7B8E8B65"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2. Допустим кандидат/партньор по процедурата ли е районно кметство?</w:t>
      </w:r>
    </w:p>
    <w:p w14:paraId="26869382"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3. Има ли изискване за реципрочност по отношение на размера на групите деца/ученици включени в проекта от всяка партнираща образователна институция? Например, ще се счита ли за допустимо партньорство между училище с включени 80 ученици и детска градина с 20 деца, участващи в съвместните дейности?</w:t>
      </w:r>
    </w:p>
    <w:p w14:paraId="13D5B8C6"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4. Допустимо ли е партньорство между едно училище/ДГ с висока концентрация на ученици/деца от уязвими групи и няколко училища/ДГ с ниска или без такава концентрация (и обратно)?</w:t>
      </w:r>
    </w:p>
    <w:p w14:paraId="091E2F8B"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5. По отношение на дейност 2, трябва ли във формуляра за кандидатстване да се посочи конкретното Висше училище и/или институция съгласно чл. 43 от Наредба №15 от 22.07.2019 г., което/която ще извършва обученията на педагогическите специалисти?</w:t>
      </w:r>
    </w:p>
    <w:p w14:paraId="66129008"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Благодаря Ви за съдействието!</w:t>
      </w:r>
    </w:p>
    <w:p w14:paraId="712C6702"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78AB57" w14:textId="77777777" w:rsidR="000D635F" w:rsidRPr="00702F9D" w:rsidRDefault="000D635F" w:rsidP="000D635F">
      <w:pPr>
        <w:spacing w:before="120" w:after="120" w:line="240" w:lineRule="auto"/>
        <w:jc w:val="both"/>
        <w:rPr>
          <w:rFonts w:ascii="Times New Roman" w:hAnsi="Times New Roman" w:cs="Times New Roman"/>
          <w:sz w:val="24"/>
          <w:szCs w:val="24"/>
          <w:lang w:val="en-US"/>
        </w:rPr>
      </w:pPr>
      <w:r w:rsidRPr="00862DAA">
        <w:rPr>
          <w:rFonts w:ascii="Times New Roman" w:hAnsi="Times New Roman" w:cs="Times New Roman"/>
          <w:sz w:val="24"/>
          <w:szCs w:val="24"/>
          <w:lang w:val="en-US"/>
        </w:rPr>
        <w:t>1.</w:t>
      </w:r>
      <w:r>
        <w:rPr>
          <w:rFonts w:ascii="Times New Roman" w:hAnsi="Times New Roman" w:cs="Times New Roman"/>
          <w:sz w:val="24"/>
          <w:szCs w:val="24"/>
        </w:rPr>
        <w:t xml:space="preserve"> </w:t>
      </w:r>
      <w:r w:rsidRPr="00862DAA">
        <w:rPr>
          <w:rFonts w:ascii="Times New Roman" w:hAnsi="Times New Roman" w:cs="Times New Roman"/>
          <w:sz w:val="24"/>
          <w:szCs w:val="24"/>
          <w:lang w:val="en-US"/>
        </w:rPr>
        <w:t>Съгласно т.</w:t>
      </w:r>
      <w:r>
        <w:rPr>
          <w:rFonts w:ascii="Times New Roman" w:hAnsi="Times New Roman" w:cs="Times New Roman"/>
          <w:sz w:val="24"/>
          <w:szCs w:val="24"/>
          <w:lang w:val="en-US"/>
        </w:rPr>
        <w:t xml:space="preserve"> </w:t>
      </w:r>
      <w:r w:rsidRPr="00862DAA">
        <w:rPr>
          <w:rFonts w:ascii="Times New Roman" w:hAnsi="Times New Roman" w:cs="Times New Roman"/>
          <w:sz w:val="24"/>
          <w:szCs w:val="24"/>
          <w:lang w:val="en-US"/>
        </w:rPr>
        <w:t xml:space="preserve">13 </w:t>
      </w:r>
      <w:r w:rsidRPr="0028241A">
        <w:rPr>
          <w:rFonts w:ascii="Times New Roman" w:hAnsi="Times New Roman" w:cs="Times New Roman"/>
          <w:sz w:val="24"/>
          <w:szCs w:val="24"/>
        </w:rPr>
        <w:t>от Условията за кандидатстване Дейност 1 се реализира чрез различни форми за обща подкрепа за личностно развитие в съответствие с разпоредбите на Наредба за приобщаващото образование. В тази връзка</w:t>
      </w:r>
      <w:r>
        <w:rPr>
          <w:rFonts w:ascii="Times New Roman" w:hAnsi="Times New Roman" w:cs="Times New Roman"/>
          <w:sz w:val="24"/>
          <w:szCs w:val="24"/>
        </w:rPr>
        <w:t xml:space="preserve"> по преценка на кандидата и партньорите, когато е приложимо, при спазване и на други относими нормативни документи, вкл. правилници на образователните институции, смесените дейности по </w:t>
      </w:r>
      <w:r>
        <w:rPr>
          <w:rFonts w:ascii="Times New Roman" w:hAnsi="Times New Roman" w:cs="Times New Roman"/>
          <w:sz w:val="24"/>
          <w:szCs w:val="24"/>
        </w:rPr>
        <w:lastRenderedPageBreak/>
        <w:t xml:space="preserve">формите по Дейност 1 могат да бъдат и между различни възрастови групи.  Следва да имате предвид, че съгласно Условията за кандидатстване, които реферират към цитираната </w:t>
      </w:r>
      <w:r w:rsidRPr="0028241A">
        <w:rPr>
          <w:rFonts w:ascii="Times New Roman" w:hAnsi="Times New Roman" w:cs="Times New Roman"/>
          <w:sz w:val="24"/>
          <w:szCs w:val="24"/>
        </w:rPr>
        <w:t xml:space="preserve">Наредба </w:t>
      </w:r>
      <w:r>
        <w:rPr>
          <w:rFonts w:ascii="Times New Roman" w:hAnsi="Times New Roman" w:cs="Times New Roman"/>
          <w:sz w:val="24"/>
          <w:szCs w:val="24"/>
        </w:rPr>
        <w:t>–„</w:t>
      </w:r>
      <w:r w:rsidRPr="00702F9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w:t>
      </w:r>
      <w:r>
        <w:rPr>
          <w:rFonts w:ascii="Times New Roman" w:hAnsi="Times New Roman" w:cs="Times New Roman"/>
          <w:i/>
          <w:iCs/>
          <w:sz w:val="24"/>
          <w:szCs w:val="24"/>
        </w:rPr>
        <w:t>…</w:t>
      </w:r>
      <w:r>
        <w:rPr>
          <w:rFonts w:ascii="Times New Roman" w:hAnsi="Times New Roman" w:cs="Times New Roman"/>
          <w:sz w:val="24"/>
          <w:szCs w:val="24"/>
        </w:rPr>
        <w:t>…</w:t>
      </w:r>
      <w:r w:rsidRPr="00702F9D">
        <w:t xml:space="preserve"> </w:t>
      </w:r>
      <w:r w:rsidRPr="00702F9D">
        <w:rPr>
          <w:rFonts w:ascii="Times New Roman" w:hAnsi="Times New Roman" w:cs="Times New Roman"/>
          <w:i/>
          <w:iCs/>
          <w:sz w:val="24"/>
          <w:szCs w:val="24"/>
        </w:rPr>
        <w:t>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p>
    <w:p w14:paraId="63520CEF" w14:textId="77777777" w:rsidR="000D635F" w:rsidRPr="00F62557" w:rsidRDefault="000D635F" w:rsidP="000D635F">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2. Моля вижте отговор на въпрос 7 по-горе.</w:t>
      </w:r>
    </w:p>
    <w:p w14:paraId="5DC70EFB" w14:textId="77777777" w:rsidR="000D635F" w:rsidRPr="00AD39E1"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Конкретно изискване за реципрочност не е заложено в Условията за кандидатстване. Следва да имате предвид, че от всяка образователна институция се подава Анализ-декларация, в която се отразяват представителите на целевите групи и тези данни са обект на оценка съгласно</w:t>
      </w:r>
      <w:r w:rsidRPr="00C2720D">
        <w:t xml:space="preserve"> </w:t>
      </w:r>
      <w:r w:rsidRPr="00C2720D">
        <w:rPr>
          <w:rFonts w:ascii="Times New Roman" w:hAnsi="Times New Roman" w:cs="Times New Roman"/>
          <w:sz w:val="24"/>
          <w:szCs w:val="24"/>
        </w:rPr>
        <w:t xml:space="preserve">Приложение IX </w:t>
      </w:r>
      <w:bookmarkStart w:id="11" w:name="_Hlk160720131"/>
      <w:r w:rsidRPr="00C2720D">
        <w:rPr>
          <w:rFonts w:ascii="Times New Roman" w:hAnsi="Times New Roman" w:cs="Times New Roman"/>
          <w:sz w:val="24"/>
          <w:szCs w:val="24"/>
        </w:rPr>
        <w:t>Критерии и методология за оценка на проектни предложения по процедура чрез подбор на проекти „Утвърждаване на интеркултурното образование чрез култура, наука и спорт”</w:t>
      </w:r>
      <w:bookmarkEnd w:id="11"/>
      <w:r w:rsidRPr="00C2720D">
        <w:rPr>
          <w:rFonts w:ascii="Times New Roman" w:hAnsi="Times New Roman" w:cs="Times New Roman"/>
          <w:sz w:val="24"/>
          <w:szCs w:val="24"/>
        </w:rPr>
        <w:t>, раздел 2</w:t>
      </w:r>
      <w:r>
        <w:rPr>
          <w:rFonts w:ascii="Times New Roman" w:hAnsi="Times New Roman" w:cs="Times New Roman"/>
          <w:sz w:val="24"/>
          <w:szCs w:val="24"/>
        </w:rPr>
        <w:t xml:space="preserve"> „Критерии за техническата и финансова оценка“ на проектното предложение.</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Моля обърнете внимание на критерии 3.1 </w:t>
      </w:r>
      <w:r w:rsidRPr="00AD39E1">
        <w:rPr>
          <w:rFonts w:ascii="Times New Roman" w:hAnsi="Times New Roman" w:cs="Times New Roman"/>
          <w:sz w:val="24"/>
          <w:szCs w:val="24"/>
        </w:rPr>
        <w:t>(</w:t>
      </w:r>
      <w:r w:rsidRPr="00AD39E1">
        <w:rPr>
          <w:rFonts w:ascii="Times New Roman" w:eastAsia="SimSun" w:hAnsi="Times New Roman" w:cs="Times New Roman"/>
          <w:sz w:val="24"/>
          <w:szCs w:val="24"/>
          <w:lang w:eastAsia="zh-CN"/>
        </w:rPr>
        <w:t xml:space="preserve">Обхват на целевите групи) </w:t>
      </w:r>
      <w:r w:rsidRPr="00AD39E1">
        <w:rPr>
          <w:rFonts w:ascii="Times New Roman" w:hAnsi="Times New Roman" w:cs="Times New Roman"/>
          <w:sz w:val="24"/>
          <w:szCs w:val="24"/>
        </w:rPr>
        <w:t>и 3</w:t>
      </w:r>
      <w:r>
        <w:rPr>
          <w:rFonts w:ascii="Times New Roman" w:hAnsi="Times New Roman" w:cs="Times New Roman"/>
          <w:sz w:val="24"/>
          <w:szCs w:val="24"/>
        </w:rPr>
        <w:t>.2 (</w:t>
      </w:r>
      <w:r w:rsidRPr="00AD39E1">
        <w:rPr>
          <w:rFonts w:ascii="Times New Roman" w:hAnsi="Times New Roman" w:cs="Times New Roman"/>
          <w:sz w:val="24"/>
          <w:szCs w:val="24"/>
        </w:rPr>
        <w:t>Обхват на децата и учениците, чийто майчин език не е български, от училищата/детските градини с висока концентрация на уязвими групи, включени в проектното предложение</w:t>
      </w:r>
      <w:r>
        <w:rPr>
          <w:rFonts w:ascii="Times New Roman" w:hAnsi="Times New Roman" w:cs="Times New Roman"/>
          <w:sz w:val="24"/>
          <w:szCs w:val="24"/>
        </w:rPr>
        <w:t>)</w:t>
      </w:r>
      <w:r w:rsidRPr="00AD39E1">
        <w:rPr>
          <w:rFonts w:ascii="Times New Roman" w:hAnsi="Times New Roman" w:cs="Times New Roman"/>
          <w:sz w:val="24"/>
          <w:szCs w:val="24"/>
        </w:rPr>
        <w:t xml:space="preserve"> </w:t>
      </w:r>
      <w:r>
        <w:rPr>
          <w:rFonts w:ascii="Times New Roman" w:hAnsi="Times New Roman" w:cs="Times New Roman"/>
          <w:sz w:val="24"/>
          <w:szCs w:val="24"/>
        </w:rPr>
        <w:t>от критериите за техническа и финансова оценка</w:t>
      </w:r>
    </w:p>
    <w:p w14:paraId="38968B13"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Да. Съгласно т. 11 от Условията за кандидатстване, раздел „Изисквания за проектно предложение“ е посочено изискване, че „</w:t>
      </w:r>
      <w:r w:rsidRPr="002E62E0">
        <w:rPr>
          <w:rFonts w:ascii="Times New Roman" w:hAnsi="Times New Roman" w:cs="Times New Roman"/>
          <w:i/>
          <w:iCs/>
          <w:sz w:val="24"/>
          <w:szCs w:val="24"/>
        </w:rPr>
        <w:t>Във всяко проектно предложение следва да участва поне една детска градина/училище</w:t>
      </w:r>
      <w:r w:rsidRPr="002E62E0">
        <w:rPr>
          <w:rFonts w:ascii="Times New Roman" w:hAnsi="Times New Roman" w:cs="Times New Roman"/>
          <w:sz w:val="24"/>
          <w:szCs w:val="24"/>
        </w:rPr>
        <w:t xml:space="preserve"> с </w:t>
      </w:r>
      <w:r w:rsidRPr="002E62E0">
        <w:rPr>
          <w:rFonts w:ascii="Times New Roman" w:hAnsi="Times New Roman" w:cs="Times New Roman"/>
          <w:i/>
          <w:iCs/>
          <w:sz w:val="24"/>
          <w:szCs w:val="24"/>
        </w:rPr>
        <w:t>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Pr>
          <w:rFonts w:ascii="Times New Roman" w:hAnsi="Times New Roman" w:cs="Times New Roman"/>
          <w:i/>
          <w:iCs/>
          <w:sz w:val="24"/>
          <w:szCs w:val="24"/>
        </w:rPr>
        <w:t xml:space="preserve">“. </w:t>
      </w:r>
    </w:p>
    <w:p w14:paraId="02623438" w14:textId="77777777" w:rsidR="000D635F" w:rsidRPr="001D2032"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Във Формуляра за кандидатстване не се посочват външните изпълнители по проектното предложение (в случая конкретна обучителната организация или висше училище, която/което ще провежда обученията съгласно Наредба №15/22.07.2019 г. по Дейност 2). В </w:t>
      </w:r>
      <w:r w:rsidRPr="001D2032">
        <w:rPr>
          <w:rFonts w:ascii="Times New Roman" w:hAnsi="Times New Roman" w:cs="Times New Roman"/>
          <w:sz w:val="24"/>
          <w:szCs w:val="24"/>
        </w:rPr>
        <w:t>т. 4 „План за изпълнение/Дейности по проекта“</w:t>
      </w:r>
      <w:r>
        <w:rPr>
          <w:rFonts w:ascii="Times New Roman" w:hAnsi="Times New Roman" w:cs="Times New Roman"/>
          <w:sz w:val="24"/>
          <w:szCs w:val="24"/>
        </w:rPr>
        <w:t xml:space="preserve"> </w:t>
      </w:r>
      <w:r w:rsidRPr="001D2032">
        <w:rPr>
          <w:rFonts w:ascii="Times New Roman" w:hAnsi="Times New Roman" w:cs="Times New Roman"/>
          <w:sz w:val="24"/>
          <w:szCs w:val="24"/>
        </w:rPr>
        <w:t xml:space="preserve">на </w:t>
      </w:r>
      <w:r>
        <w:rPr>
          <w:rFonts w:ascii="Times New Roman" w:hAnsi="Times New Roman" w:cs="Times New Roman"/>
          <w:sz w:val="24"/>
          <w:szCs w:val="24"/>
        </w:rPr>
        <w:t>ф</w:t>
      </w:r>
      <w:r w:rsidRPr="001D2032">
        <w:rPr>
          <w:rFonts w:ascii="Times New Roman" w:hAnsi="Times New Roman" w:cs="Times New Roman"/>
          <w:sz w:val="24"/>
          <w:szCs w:val="24"/>
        </w:rPr>
        <w:t>ормуляра за кандидатстване</w:t>
      </w:r>
      <w:r>
        <w:rPr>
          <w:rFonts w:ascii="Times New Roman" w:hAnsi="Times New Roman" w:cs="Times New Roman"/>
          <w:sz w:val="24"/>
          <w:szCs w:val="24"/>
        </w:rPr>
        <w:t xml:space="preserve"> следва да попълните съответните полета като посочите необходимата информация</w:t>
      </w:r>
      <w:r w:rsidRPr="001D2032">
        <w:rPr>
          <w:rFonts w:ascii="Times New Roman" w:hAnsi="Times New Roman" w:cs="Times New Roman"/>
          <w:sz w:val="24"/>
          <w:szCs w:val="24"/>
        </w:rPr>
        <w:t>, която съответства на спецификата на дейността</w:t>
      </w:r>
      <w:r>
        <w:rPr>
          <w:rFonts w:ascii="Times New Roman" w:hAnsi="Times New Roman" w:cs="Times New Roman"/>
          <w:sz w:val="24"/>
          <w:szCs w:val="24"/>
        </w:rPr>
        <w:t xml:space="preserve"> – например брой, вид, форма на организация на обученията, теми на обученията, брой участници, при спазване цитираната Наредба, съгласно обоснованата необходимост и Условията за кандидатстване, както и</w:t>
      </w:r>
      <w:r w:rsidRPr="001D2032">
        <w:t xml:space="preserve"> </w:t>
      </w:r>
      <w:r w:rsidRPr="001D2032">
        <w:rPr>
          <w:rFonts w:ascii="Times New Roman" w:hAnsi="Times New Roman" w:cs="Times New Roman"/>
          <w:sz w:val="24"/>
          <w:szCs w:val="24"/>
        </w:rPr>
        <w:t>методите за извършване на дейност</w:t>
      </w:r>
      <w:r>
        <w:rPr>
          <w:rFonts w:ascii="Times New Roman" w:hAnsi="Times New Roman" w:cs="Times New Roman"/>
          <w:sz w:val="24"/>
          <w:szCs w:val="24"/>
        </w:rPr>
        <w:t>та</w:t>
      </w:r>
      <w:r w:rsidRPr="001D2032">
        <w:rPr>
          <w:rFonts w:ascii="Times New Roman" w:hAnsi="Times New Roman" w:cs="Times New Roman"/>
          <w:sz w:val="24"/>
          <w:szCs w:val="24"/>
        </w:rPr>
        <w:t xml:space="preserve"> и очакваните резултати</w:t>
      </w:r>
      <w:r>
        <w:rPr>
          <w:rFonts w:ascii="Times New Roman" w:hAnsi="Times New Roman" w:cs="Times New Roman"/>
          <w:sz w:val="24"/>
          <w:szCs w:val="24"/>
        </w:rPr>
        <w:t xml:space="preserve">. </w:t>
      </w:r>
    </w:p>
    <w:p w14:paraId="0C79F36E" w14:textId="77777777" w:rsidR="000D635F" w:rsidRPr="00A83836" w:rsidRDefault="000D635F" w:rsidP="000D635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7C8773"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25</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25</w:t>
      </w:r>
      <w:r w:rsidRPr="00AA3DEA">
        <w:rPr>
          <w:lang w:val="bg-BG"/>
        </w:rPr>
        <w:t xml:space="preserve"> постъпил чрез ИСУН):</w:t>
      </w:r>
    </w:p>
    <w:p w14:paraId="6D6511FE"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Уважаеми госпожи и господа,</w:t>
      </w:r>
    </w:p>
    <w:p w14:paraId="59703C47"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Община Дряново има намерения да кандидатства с проектно предложение, в партньорство с две общински училища и една общинска детска градина. Във връзка с това молим за разяснение по следните въпроси:</w:t>
      </w:r>
    </w:p>
    <w:p w14:paraId="41C54523"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 xml:space="preserve">1. Община Дряново има приет и актуален "План за действие на Община Дряново в изпълнение на Националната стратегия за равенство, приобщаване и участие на ромите. Документът включва дейности по изпълнение на интеграционната политика, насочена към граждани от ромски произход и други уязвими групи. Дейностите се реализират в </w:t>
      </w:r>
      <w:r w:rsidRPr="00142F06">
        <w:rPr>
          <w:rFonts w:ascii="Times New Roman" w:hAnsi="Times New Roman" w:cs="Times New Roman"/>
          <w:sz w:val="24"/>
          <w:szCs w:val="24"/>
          <w:lang w:eastAsia="en-GB"/>
        </w:rPr>
        <w:lastRenderedPageBreak/>
        <w:t>следните приоритетни области: Образование, Култура и медии, Заетост, Здравеопазване, Върховенство на закона и недискриминация. Достатъчен ли е този стратегически документ, който общината кандидат има ангажимент да представи към проектното предложение;</w:t>
      </w:r>
    </w:p>
    <w:p w14:paraId="47FA2548"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2. Допустимо ли е деца/ученици/учители - участници в дейностите на проекта по настоящата процедура да бъдат участници и в дейности на други проекти, които образователните институции изпълняват, в случай че дейностите са различни и не се дублират?</w:t>
      </w:r>
    </w:p>
    <w:p w14:paraId="627525A1"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3. Допустимо ли е членове на Екипа за организация и управление да бъдат както представители на общината кандидат, така и представители на институциите партньори?</w:t>
      </w:r>
    </w:p>
    <w:p w14:paraId="43316F99"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A931FD1"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 представената от Вас информация цитираният документ е достатъчен съгласно Условията за кандидатстване и Приложение </w:t>
      </w:r>
      <w:r>
        <w:rPr>
          <w:rFonts w:ascii="Times New Roman" w:hAnsi="Times New Roman" w:cs="Times New Roman"/>
          <w:sz w:val="24"/>
          <w:szCs w:val="24"/>
          <w:lang w:val="en-US"/>
        </w:rPr>
        <w:t xml:space="preserve">IX </w:t>
      </w:r>
      <w:r w:rsidRPr="00976B0F">
        <w:rPr>
          <w:rFonts w:ascii="Times New Roman" w:hAnsi="Times New Roman" w:cs="Times New Roman"/>
          <w:sz w:val="24"/>
          <w:szCs w:val="24"/>
        </w:rPr>
        <w:t xml:space="preserve">Критерии </w:t>
      </w:r>
      <w:r>
        <w:rPr>
          <w:rFonts w:ascii="Times New Roman" w:hAnsi="Times New Roman" w:cs="Times New Roman"/>
          <w:sz w:val="24"/>
          <w:szCs w:val="24"/>
        </w:rPr>
        <w:t>и методология за оценка</w:t>
      </w:r>
      <w:r w:rsidRPr="00976B0F">
        <w:t xml:space="preserve"> </w:t>
      </w:r>
      <w:r w:rsidRPr="00976B0F">
        <w:rPr>
          <w:rFonts w:ascii="Times New Roman" w:hAnsi="Times New Roman" w:cs="Times New Roman"/>
          <w:sz w:val="24"/>
          <w:szCs w:val="24"/>
        </w:rPr>
        <w:t>на проектни предложения по процедура чрез подбор на проекти „Утвърждаване на интеркултурното образование чрез култура, наука и спорт”</w:t>
      </w:r>
      <w:r>
        <w:rPr>
          <w:rFonts w:ascii="Times New Roman" w:hAnsi="Times New Roman" w:cs="Times New Roman"/>
          <w:sz w:val="24"/>
          <w:szCs w:val="24"/>
        </w:rPr>
        <w:t>.</w:t>
      </w:r>
    </w:p>
    <w:p w14:paraId="59386998"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Да, допустимо е съгласно т. 6, т. 11, т. 13 от Условията за кандидатстване само при категорична за целта демаркация.  Моля вижте отговор на въпрос 23 по-горе. </w:t>
      </w:r>
    </w:p>
    <w:p w14:paraId="6437CFCC" w14:textId="77777777" w:rsidR="000D635F" w:rsidRPr="00862DAA"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стига да са изпълнени всички изисквания за екипа за организация и управление на проекта съгласно т. 11, секция Административен капацитет от Условията за кандидатстване. </w:t>
      </w:r>
    </w:p>
    <w:p w14:paraId="6C6E0CD8" w14:textId="27AB7506"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873733C" w14:textId="77777777" w:rsidR="00F62557" w:rsidRDefault="00F62557" w:rsidP="00F62557">
      <w:pPr>
        <w:pStyle w:val="Heading2"/>
        <w:numPr>
          <w:ilvl w:val="0"/>
          <w:numId w:val="0"/>
        </w:numPr>
        <w:rPr>
          <w:lang w:val="bg-BG"/>
        </w:rPr>
      </w:pPr>
      <w:r w:rsidRPr="00AA3DEA">
        <w:rPr>
          <w:lang w:val="bg-BG"/>
        </w:rPr>
        <w:t xml:space="preserve">ВЪПРОС </w:t>
      </w:r>
      <w:r>
        <w:rPr>
          <w:lang w:val="bg-BG"/>
        </w:rPr>
        <w:t>2</w:t>
      </w:r>
      <w:r>
        <w:rPr>
          <w:lang w:val="en-US"/>
        </w:rPr>
        <w:t>6</w:t>
      </w:r>
      <w:r w:rsidRPr="00AA3DEA">
        <w:rPr>
          <w:lang w:val="bg-BG"/>
        </w:rPr>
        <w:t xml:space="preserve"> от </w:t>
      </w:r>
      <w:r>
        <w:rPr>
          <w:lang w:val="en-US"/>
        </w:rPr>
        <w:t>11</w:t>
      </w:r>
      <w:r w:rsidRPr="00AA3DEA">
        <w:rPr>
          <w:lang w:val="bg-BG"/>
        </w:rPr>
        <w:t>.0</w:t>
      </w:r>
      <w:r>
        <w:rPr>
          <w:lang w:val="en-US"/>
        </w:rPr>
        <w:t>3</w:t>
      </w:r>
      <w:r w:rsidRPr="00AA3DEA">
        <w:rPr>
          <w:lang w:val="bg-BG"/>
        </w:rPr>
        <w:t>.2024 г. (Q0</w:t>
      </w:r>
      <w:r>
        <w:rPr>
          <w:lang w:val="bg-BG"/>
        </w:rPr>
        <w:t>2</w:t>
      </w:r>
      <w:r>
        <w:rPr>
          <w:lang w:val="en-US"/>
        </w:rPr>
        <w:t>6</w:t>
      </w:r>
      <w:r w:rsidRPr="00AA3DEA">
        <w:rPr>
          <w:lang w:val="bg-BG"/>
        </w:rPr>
        <w:t xml:space="preserve"> постъпил чрез ИСУН):</w:t>
      </w:r>
    </w:p>
    <w:p w14:paraId="401886E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Здравейте! </w:t>
      </w:r>
    </w:p>
    <w:p w14:paraId="07FB6DE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Въпроси: 1. Допустимо ли е по дейност 3 да бъдат назначени на допълнително трудово споразумение към общината на 4 часов работен ден, образователни медиатори, които вече работят в СУ, ОУ на 8 часов работен ден като такива?</w:t>
      </w:r>
    </w:p>
    <w:p w14:paraId="53B3528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2. Допусимо ли е по дейност 4 относно кампаниите да бъдат проведени от специалисти - психолози или друга експертиза, които ще бъде назначени на длъжност - експерт образователни дейности на допълнително трудово споразумение към кандидата ?</w:t>
      </w:r>
    </w:p>
    <w:p w14:paraId="21715C8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3. Допустимо ли е закупуване на образователни игри от типа на лего конструктури ?</w:t>
      </w:r>
    </w:p>
    <w:p w14:paraId="14F6B6CE"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4. Допустимо ли е закупуване на екипи, топки и др. които са необходими за провеждането на дейност 1?</w:t>
      </w:r>
    </w:p>
    <w:p w14:paraId="57CFAC90" w14:textId="77777777" w:rsidR="00F62557" w:rsidRPr="006F49A3" w:rsidRDefault="00F62557" w:rsidP="00F62557">
      <w:pPr>
        <w:jc w:val="both"/>
        <w:rPr>
          <w:rFonts w:ascii="Times New Roman" w:hAnsi="Times New Roman" w:cs="Times New Roman"/>
          <w:sz w:val="24"/>
          <w:szCs w:val="24"/>
          <w:lang w:eastAsia="en-GB"/>
        </w:rPr>
      </w:pPr>
    </w:p>
    <w:p w14:paraId="551C0533" w14:textId="77777777" w:rsidR="00F62557" w:rsidRDefault="00F62557" w:rsidP="00F62557">
      <w:pPr>
        <w:spacing w:before="120" w:after="120" w:line="240" w:lineRule="auto"/>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Благодаря.</w:t>
      </w:r>
      <w:r w:rsidRPr="006F49A3" w:rsidDel="006F49A3">
        <w:rPr>
          <w:rFonts w:ascii="Times New Roman" w:hAnsi="Times New Roman" w:cs="Times New Roman"/>
          <w:sz w:val="24"/>
          <w:szCs w:val="24"/>
          <w:lang w:eastAsia="en-GB"/>
        </w:rPr>
        <w:t xml:space="preserve"> </w:t>
      </w:r>
    </w:p>
    <w:p w14:paraId="2F005D28" w14:textId="77777777" w:rsidR="00F62557" w:rsidRDefault="00F62557" w:rsidP="00F6255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3C028306" w14:textId="77777777" w:rsidR="00F62557" w:rsidRPr="00D94247" w:rsidRDefault="00F62557" w:rsidP="00F62557">
      <w:pPr>
        <w:spacing w:before="120" w:after="120" w:line="240" w:lineRule="auto"/>
        <w:jc w:val="both"/>
        <w:rPr>
          <w:rFonts w:ascii="Times New Roman" w:hAnsi="Times New Roman" w:cs="Times New Roman"/>
          <w:i/>
          <w:iCs/>
          <w:sz w:val="24"/>
          <w:szCs w:val="24"/>
        </w:rPr>
      </w:pPr>
      <w:r w:rsidRPr="00862DAA">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към Условията за кандидатстване по настоящата процедура следва да имате предвид, че за образователен медиатор, назначен в кандидат/партньор община или училище за изпълнение на Дейност 3 по процедурата „…</w:t>
      </w:r>
      <w:r w:rsidRPr="00AB7277">
        <w:rPr>
          <w:rFonts w:ascii="Times New Roman" w:hAnsi="Times New Roman" w:cs="Times New Roman"/>
          <w:i/>
          <w:iCs/>
          <w:sz w:val="24"/>
          <w:szCs w:val="24"/>
        </w:rPr>
        <w:t xml:space="preserve">се финансира </w:t>
      </w:r>
      <w:r w:rsidRPr="00B716A2">
        <w:rPr>
          <w:rFonts w:ascii="Times New Roman" w:hAnsi="Times New Roman" w:cs="Times New Roman"/>
          <w:b/>
          <w:bCs/>
          <w:i/>
          <w:iCs/>
          <w:sz w:val="24"/>
          <w:szCs w:val="24"/>
        </w:rPr>
        <w:t>½ от възнагражденията</w:t>
      </w:r>
      <w:r w:rsidRPr="00AB7277">
        <w:rPr>
          <w:rFonts w:ascii="Times New Roman" w:hAnsi="Times New Roman" w:cs="Times New Roman"/>
          <w:i/>
          <w:iCs/>
          <w:sz w:val="24"/>
          <w:szCs w:val="24"/>
        </w:rPr>
        <w:t xml:space="preserve"> на образователните медиатори, които работят в съответното училище/детска градина/община или ще бъдат назначени в </w:t>
      </w:r>
      <w:r w:rsidRPr="00AB7277">
        <w:rPr>
          <w:rFonts w:ascii="Times New Roman" w:hAnsi="Times New Roman" w:cs="Times New Roman"/>
          <w:i/>
          <w:iCs/>
          <w:sz w:val="24"/>
          <w:szCs w:val="24"/>
        </w:rPr>
        <w:lastRenderedPageBreak/>
        <w:t>хода на изпълнението на проекта</w:t>
      </w:r>
      <w:r>
        <w:rPr>
          <w:rFonts w:ascii="Times New Roman" w:hAnsi="Times New Roman" w:cs="Times New Roman"/>
          <w:sz w:val="24"/>
          <w:szCs w:val="24"/>
        </w:rPr>
        <w:t>. …</w:t>
      </w:r>
      <w:r w:rsidRPr="00D94247">
        <w:rPr>
          <w:rFonts w:ascii="Times New Roman" w:hAnsi="Times New Roman" w:cs="Times New Roman"/>
          <w:i/>
          <w:iCs/>
          <w:sz w:val="24"/>
          <w:szCs w:val="24"/>
        </w:rPr>
        <w:t>Бенефициентът може да поиска възстановяване на единичен месечен разход от 660 лв. за възнаграждения на образователни медиатори,  които са включени в изпълнението на Дейност 3 през 2024 г. със заетост по проекта от 4 часа на ден за пълен работен месец.</w:t>
      </w:r>
    </w:p>
    <w:p w14:paraId="47695F8F" w14:textId="77777777" w:rsidR="00F62557" w:rsidRDefault="00F62557" w:rsidP="00F62557">
      <w:pPr>
        <w:spacing w:before="120" w:after="120" w:line="240" w:lineRule="auto"/>
        <w:jc w:val="both"/>
        <w:rPr>
          <w:rFonts w:ascii="Times New Roman" w:hAnsi="Times New Roman" w:cs="Times New Roman"/>
          <w:i/>
          <w:iCs/>
          <w:sz w:val="24"/>
          <w:szCs w:val="24"/>
        </w:rPr>
      </w:pPr>
      <w:r w:rsidRPr="00D94247">
        <w:rPr>
          <w:rFonts w:ascii="Times New Roman" w:hAnsi="Times New Roman" w:cs="Times New Roman"/>
          <w:i/>
          <w:iCs/>
          <w:sz w:val="24"/>
          <w:szCs w:val="24"/>
        </w:rPr>
        <w:t>За наети лица с по-малка заетост по проекта се възстановява единичен месечен разход, който е намален пропорционално (например, при заетост от 3 часа на ден – единичен месечен разход от 495 лв.; при заетост от 2 часа на ден – единичен месечен разход от 330 лв.; при заетост от 1 час на ден – единичен месечен разход от 165 лв.) според отработени в месеца дни</w:t>
      </w:r>
      <w:r>
        <w:rPr>
          <w:rFonts w:ascii="Times New Roman" w:hAnsi="Times New Roman" w:cs="Times New Roman"/>
          <w:i/>
          <w:iCs/>
          <w:sz w:val="24"/>
          <w:szCs w:val="24"/>
        </w:rPr>
        <w:t>.“</w:t>
      </w:r>
    </w:p>
    <w:p w14:paraId="3083DDBF" w14:textId="77777777" w:rsidR="00F62557" w:rsidRPr="00D9424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образователен медиатор е назначен на пълен работен ден в училище/община, е допустимо да бъде сключено допълнително споразумение</w:t>
      </w:r>
      <w:r w:rsidRPr="005B26A3">
        <w:rPr>
          <w:rFonts w:ascii="Times New Roman" w:hAnsi="Times New Roman" w:cs="Times New Roman"/>
          <w:sz w:val="24"/>
          <w:szCs w:val="24"/>
        </w:rPr>
        <w:t xml:space="preserve"> </w:t>
      </w:r>
      <w:r>
        <w:rPr>
          <w:rFonts w:ascii="Times New Roman" w:hAnsi="Times New Roman" w:cs="Times New Roman"/>
          <w:sz w:val="24"/>
          <w:szCs w:val="24"/>
        </w:rPr>
        <w:t>към съществуващия трудов договор, с което да се определи заетостта за изпълнение на Дейност 3 по проекта, при спазване на българското трудово законодателство. Максималната заетост по проекта може да бъде 4 часа на ден. При необходимост, моля прецизирайте по-конкретно въпроса.</w:t>
      </w:r>
      <w:r w:rsidRPr="00D94247">
        <w:rPr>
          <w:rFonts w:ascii="Times New Roman" w:hAnsi="Times New Roman" w:cs="Times New Roman"/>
          <w:sz w:val="24"/>
          <w:szCs w:val="24"/>
        </w:rPr>
        <w:t xml:space="preserve"> </w:t>
      </w:r>
    </w:p>
    <w:p w14:paraId="4DDEB856" w14:textId="77777777" w:rsidR="00F62557" w:rsidRPr="00216D9C"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т.13 от Условията за кандидатстване и 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по Дейност 4 се предвиждат възнаграждения за наетите лица за „</w:t>
      </w:r>
      <w:r w:rsidRPr="00216D9C">
        <w:rPr>
          <w:rFonts w:ascii="Times New Roman" w:hAnsi="Times New Roman" w:cs="Times New Roman"/>
          <w:i/>
          <w:iCs/>
          <w:sz w:val="24"/>
          <w:szCs w:val="24"/>
        </w:rPr>
        <w:t>организиране и провеждане на училищни информационни кампании, насочени към затвърждаване на гражданските, здравните, екологичните и интеркултурните ценности; превенция на насилието, справяне с гнева и мирно решаване на конфликти; преодоляване на негативни нагласи и стереотипи, устойчивото развитие и екосъобразния начин на живот; информационни кампании за борба с фалшиви новини, манипулиране на обществени нагласи относно раса, етнически произход, религиозна принадлежност, др</w:t>
      </w:r>
      <w:r w:rsidRPr="00216D9C">
        <w:rPr>
          <w:rFonts w:ascii="Times New Roman" w:hAnsi="Times New Roman" w:cs="Times New Roman"/>
          <w:sz w:val="24"/>
          <w:szCs w:val="24"/>
        </w:rPr>
        <w:t>.</w:t>
      </w:r>
      <w:r>
        <w:rPr>
          <w:rFonts w:ascii="Times New Roman" w:hAnsi="Times New Roman" w:cs="Times New Roman"/>
          <w:sz w:val="24"/>
          <w:szCs w:val="24"/>
        </w:rPr>
        <w:t xml:space="preserve">“ В тази връзка кандидатът и партньорите преценяват с каква експертиза да са тези специалисти според нуждите на целевите групи, целта и тематичната насочености на информационните кампании и съответно за всяко наето лице се определя приложимата позиция: педагогически специалист или експерт образователни дейности. </w:t>
      </w:r>
      <w:r w:rsidRPr="00142478">
        <w:rPr>
          <w:rFonts w:ascii="Times New Roman" w:hAnsi="Times New Roman"/>
          <w:sz w:val="24"/>
          <w:szCs w:val="24"/>
        </w:rPr>
        <w:t xml:space="preserve">Размерът на допустимите разходи за възнаграждения на </w:t>
      </w:r>
      <w:r w:rsidRPr="00142478">
        <w:rPr>
          <w:rFonts w:ascii="Times New Roman" w:eastAsia="Times New Roman" w:hAnsi="Times New Roman"/>
          <w:color w:val="000000" w:themeColor="text1"/>
          <w:sz w:val="24"/>
          <w:szCs w:val="24"/>
        </w:rPr>
        <w:t xml:space="preserve">наетите лица за провеждане на информационни кампании по Дейност 4 се възстановява под формата на единичен разход за възнаграждения </w:t>
      </w:r>
      <w:r>
        <w:rPr>
          <w:rFonts w:ascii="Times New Roman" w:eastAsia="Times New Roman" w:hAnsi="Times New Roman"/>
          <w:color w:val="000000" w:themeColor="text1"/>
          <w:sz w:val="24"/>
          <w:szCs w:val="24"/>
        </w:rPr>
        <w:t xml:space="preserve">на наетите лица </w:t>
      </w:r>
      <w:r w:rsidRPr="00142478">
        <w:rPr>
          <w:rFonts w:ascii="Times New Roman" w:eastAsia="Times New Roman" w:hAnsi="Times New Roman"/>
          <w:color w:val="000000" w:themeColor="text1"/>
          <w:sz w:val="24"/>
          <w:szCs w:val="24"/>
        </w:rPr>
        <w:t>за всяко проведено събитие</w:t>
      </w:r>
      <w:r>
        <w:rPr>
          <w:rFonts w:ascii="Times New Roman" w:eastAsia="Times New Roman" w:hAnsi="Times New Roman"/>
          <w:color w:val="000000" w:themeColor="text1"/>
          <w:sz w:val="24"/>
          <w:szCs w:val="24"/>
        </w:rPr>
        <w:t xml:space="preserve">, като документите и доказателствата, които трябва да се представят пред Управляващия орган, са описани подробно в Приложение </w:t>
      </w:r>
      <w:r>
        <w:rPr>
          <w:rFonts w:ascii="Times New Roman" w:eastAsia="Times New Roman" w:hAnsi="Times New Roman"/>
          <w:color w:val="000000" w:themeColor="text1"/>
          <w:sz w:val="24"/>
          <w:szCs w:val="24"/>
          <w:lang w:val="en-US"/>
        </w:rPr>
        <w:t>XV</w:t>
      </w:r>
      <w:r>
        <w:rPr>
          <w:rFonts w:ascii="Times New Roman" w:eastAsia="Times New Roman" w:hAnsi="Times New Roman"/>
          <w:color w:val="000000" w:themeColor="text1"/>
          <w:sz w:val="24"/>
          <w:szCs w:val="24"/>
        </w:rPr>
        <w:t xml:space="preserve"> УВР-ИКО</w:t>
      </w:r>
      <w:r>
        <w:rPr>
          <w:rFonts w:ascii="Times New Roman" w:eastAsia="Times New Roman" w:hAnsi="Times New Roman"/>
          <w:color w:val="000000" w:themeColor="text1"/>
          <w:sz w:val="24"/>
          <w:szCs w:val="24"/>
          <w:lang w:val="en-US"/>
        </w:rPr>
        <w:t xml:space="preserve"> </w:t>
      </w:r>
      <w:r>
        <w:rPr>
          <w:rFonts w:ascii="Times New Roman" w:eastAsia="Times New Roman" w:hAnsi="Times New Roman"/>
          <w:color w:val="000000" w:themeColor="text1"/>
          <w:sz w:val="24"/>
          <w:szCs w:val="24"/>
        </w:rPr>
        <w:t xml:space="preserve">към Условията за кандидатстване (приложение към административния договор). </w:t>
      </w:r>
      <w:r>
        <w:rPr>
          <w:rFonts w:ascii="Times New Roman" w:hAnsi="Times New Roman" w:cs="Times New Roman"/>
          <w:sz w:val="24"/>
          <w:szCs w:val="24"/>
        </w:rPr>
        <w:t>Назначаването на експертите за провеждане на информационни кампании по Дейност 4 трябва да бъде в съответствие с българското законодателство.</w:t>
      </w:r>
    </w:p>
    <w:p w14:paraId="74528DCF" w14:textId="77777777" w:rsidR="00F6255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740BAA">
        <w:rPr>
          <w:rFonts w:ascii="Times New Roman" w:hAnsi="Times New Roman" w:cs="Times New Roman"/>
          <w:sz w:val="24"/>
          <w:szCs w:val="24"/>
        </w:rPr>
        <w:t xml:space="preserve">Съгласно т.14 от Условията за кандидатстване и Приложение X – ТЕРЕС по процедурата са допустими следните разходи: преки разходи за персонал и </w:t>
      </w:r>
      <w:r w:rsidRPr="00B716A2">
        <w:rPr>
          <w:rFonts w:ascii="Times New Roman" w:hAnsi="Times New Roman" w:cs="Times New Roman"/>
          <w:i/>
          <w:iCs/>
          <w:sz w:val="24"/>
          <w:szCs w:val="24"/>
        </w:rPr>
        <w:t>други преки и непреки разходи</w:t>
      </w:r>
      <w:r w:rsidRPr="00740BAA">
        <w:rPr>
          <w:rFonts w:ascii="Times New Roman" w:hAnsi="Times New Roman" w:cs="Times New Roman"/>
          <w:sz w:val="24"/>
          <w:szCs w:val="24"/>
        </w:rPr>
        <w:t xml:space="preserve"> в размер на 40% от преките разходи за персонал. В рамките на </w:t>
      </w:r>
      <w:r w:rsidRPr="00B716A2">
        <w:rPr>
          <w:rFonts w:ascii="Times New Roman" w:hAnsi="Times New Roman" w:cs="Times New Roman"/>
          <w:i/>
          <w:iCs/>
          <w:sz w:val="24"/>
          <w:szCs w:val="24"/>
        </w:rPr>
        <w:t>другите преки и непреки разходи</w:t>
      </w:r>
      <w:r w:rsidRPr="00BC79F5">
        <w:rPr>
          <w:rFonts w:ascii="Times New Roman" w:hAnsi="Times New Roman" w:cs="Times New Roman"/>
          <w:sz w:val="24"/>
          <w:szCs w:val="24"/>
        </w:rPr>
        <w:t xml:space="preserve"> </w:t>
      </w:r>
      <w:r w:rsidRPr="00B716A2">
        <w:rPr>
          <w:rFonts w:ascii="Times New Roman" w:hAnsi="Times New Roman" w:cs="Times New Roman"/>
          <w:sz w:val="24"/>
          <w:szCs w:val="24"/>
        </w:rPr>
        <w:t>се включват преки разходи, различни от тези за персонал, като напр. за консумативи и материали, за образователни пособия, за транспорт, за входни такси, за услуги, за информираност и публичност на събития</w:t>
      </w:r>
      <w:r w:rsidRPr="00740BAA">
        <w:rPr>
          <w:rFonts w:ascii="Times New Roman" w:hAnsi="Times New Roman" w:cs="Times New Roman"/>
          <w:sz w:val="24"/>
          <w:szCs w:val="24"/>
        </w:rPr>
        <w:t xml:space="preserve">. Разходи за дълготрайни материални и нематериални активи са недопустими по настоящата процедура. В случай че цитираните от Вас разходи попадат в </w:t>
      </w:r>
      <w:r>
        <w:rPr>
          <w:rFonts w:ascii="Times New Roman" w:hAnsi="Times New Roman" w:cs="Times New Roman"/>
          <w:sz w:val="24"/>
          <w:szCs w:val="24"/>
        </w:rPr>
        <w:t>категорията</w:t>
      </w:r>
      <w:r w:rsidRPr="00740BAA">
        <w:rPr>
          <w:rFonts w:ascii="Times New Roman" w:hAnsi="Times New Roman" w:cs="Times New Roman"/>
          <w:sz w:val="24"/>
          <w:szCs w:val="24"/>
        </w:rPr>
        <w:t xml:space="preserve"> </w:t>
      </w:r>
      <w:r w:rsidRPr="00A65867">
        <w:rPr>
          <w:rFonts w:ascii="Times New Roman" w:hAnsi="Times New Roman" w:cs="Times New Roman"/>
          <w:i/>
          <w:iCs/>
          <w:sz w:val="24"/>
          <w:szCs w:val="24"/>
        </w:rPr>
        <w:t>други преки разходи, различни от преките разходи за персонал</w:t>
      </w:r>
      <w:r w:rsidRPr="00740BAA">
        <w:rPr>
          <w:rFonts w:ascii="Times New Roman" w:hAnsi="Times New Roman" w:cs="Times New Roman"/>
          <w:sz w:val="24"/>
          <w:szCs w:val="24"/>
        </w:rPr>
        <w:t>, то същите са допустими</w:t>
      </w:r>
      <w:r>
        <w:rPr>
          <w:rFonts w:ascii="Times New Roman" w:hAnsi="Times New Roman" w:cs="Times New Roman"/>
          <w:sz w:val="24"/>
          <w:szCs w:val="24"/>
        </w:rPr>
        <w:t>.</w:t>
      </w:r>
    </w:p>
    <w:p w14:paraId="1E1744D9" w14:textId="77777777" w:rsidR="00F62557" w:rsidRPr="001D2032"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Моля вижте отговора по т. 3 от Вашето запитване и на въпрос 20 от 23.02.2024 г.</w:t>
      </w:r>
    </w:p>
    <w:p w14:paraId="77B51CC0" w14:textId="67F3CD18" w:rsidR="00F62557" w:rsidRDefault="00F62557"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0FF1B5" w14:textId="71B85403"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9B30FF" w14:textId="77777777" w:rsidR="002513D2" w:rsidRPr="004636FA" w:rsidRDefault="002513D2" w:rsidP="002513D2">
      <w:pPr>
        <w:pStyle w:val="Heading2"/>
        <w:numPr>
          <w:ilvl w:val="0"/>
          <w:numId w:val="0"/>
        </w:numPr>
        <w:rPr>
          <w:szCs w:val="24"/>
          <w:lang w:val="bg-BG"/>
        </w:rPr>
      </w:pPr>
      <w:r w:rsidRPr="004636FA">
        <w:rPr>
          <w:szCs w:val="24"/>
          <w:lang w:val="bg-BG"/>
        </w:rPr>
        <w:lastRenderedPageBreak/>
        <w:t>ВЪПРОС 2</w:t>
      </w:r>
      <w:r w:rsidRPr="004636FA">
        <w:rPr>
          <w:szCs w:val="24"/>
          <w:lang w:val="en-US"/>
        </w:rPr>
        <w:t>7</w:t>
      </w:r>
      <w:r w:rsidRPr="004636FA">
        <w:rPr>
          <w:szCs w:val="24"/>
          <w:lang w:val="bg-BG"/>
        </w:rPr>
        <w:t xml:space="preserve"> от </w:t>
      </w:r>
      <w:r w:rsidRPr="004636FA">
        <w:rPr>
          <w:szCs w:val="24"/>
          <w:lang w:val="en-US"/>
        </w:rPr>
        <w:t>16</w:t>
      </w:r>
      <w:r w:rsidRPr="004636FA">
        <w:rPr>
          <w:szCs w:val="24"/>
          <w:lang w:val="bg-BG"/>
        </w:rPr>
        <w:t>.0</w:t>
      </w:r>
      <w:r w:rsidRPr="004636FA">
        <w:rPr>
          <w:szCs w:val="24"/>
          <w:lang w:val="en-US"/>
        </w:rPr>
        <w:t>3</w:t>
      </w:r>
      <w:r w:rsidRPr="004636FA">
        <w:rPr>
          <w:szCs w:val="24"/>
          <w:lang w:val="bg-BG"/>
        </w:rPr>
        <w:t>.2024 г. (Q02</w:t>
      </w:r>
      <w:r w:rsidRPr="004636FA">
        <w:rPr>
          <w:szCs w:val="24"/>
          <w:lang w:val="en-US"/>
        </w:rPr>
        <w:t>7</w:t>
      </w:r>
      <w:r w:rsidRPr="004636FA">
        <w:rPr>
          <w:szCs w:val="24"/>
          <w:lang w:val="bg-BG"/>
        </w:rPr>
        <w:t xml:space="preserve"> постъпил чрез ИСУН):</w:t>
      </w:r>
    </w:p>
    <w:p w14:paraId="5FB3A33E"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На вниманието на</w:t>
      </w:r>
    </w:p>
    <w:p w14:paraId="098A5DFD"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Управляващия орган на</w:t>
      </w:r>
    </w:p>
    <w:p w14:paraId="1C446BEF"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ПРОГРАМА „ОБРАЗОВАНИЕ“ 2021-2027</w:t>
      </w:r>
    </w:p>
    <w:p w14:paraId="07ED6C12"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Въпрос в писмена форма по електронната поща, съгласно чл.26 от ЗУСЕСИФ</w:t>
      </w:r>
    </w:p>
    <w:p w14:paraId="3A57A384"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4F28C28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Здравейте, уважаеми колеги,</w:t>
      </w:r>
    </w:p>
    <w:p w14:paraId="69BBFBD3"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Запознах се подробно с документите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както и с Таблицата „Критерии за оценка“.</w:t>
      </w:r>
    </w:p>
    <w:p w14:paraId="6BB8C9BB"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Както се посочва в първия документ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12), „Компонент 1 включва  „По-слабо развити региони (Северозападен район, Северен централен район, Североизточен район, Югоизточен район, Южен централен район)“. С други думи, в условията за кандидатстване се приема, че сред по-слабо развитите региони са Югоизточен район и Южен централен район.</w:t>
      </w:r>
    </w:p>
    <w:p w14:paraId="2B200358"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 този смисъл поражда неяснота и въпроси критерият за оценка №1 в IV група РЕГИОНАЛНА ПРИОРИТИЗАЦИЯ/ВЪЗДЕЙСТВИЕ НА ПРОЕКТНОТО ПРЕДЛОЖЕНИЕ в Таблица „Критерии за оценка“, според който на проектни предложения, които ще се изпълняват в Югоизточния район, който е един от най-уязвимите в България по редица социално-икономически показатели (с най-висок дял ромско население) и където се намира област Сливен (областта с най-висок дял роми в страната и дял на ромите около 3 пъти по-висок от средния за страната) според данните от Преброяването на населението и жилищния фонд от 2021 г., а също и в Южния централен район (където се намира област Пловдив – областта с най-висок абсолютен брой роми според Преброяването на населението и жилищния фонд от 2021 г.), не е посочено, че могат да се присъждат 10 точки, като в най-добрия случай такива проекти могат да получат 5 точки. Ако тази интерпретация на критерият е вярна, то проекти на образователни институции и партньори от Югоизточният район са необосновано неравнопоставени.</w:t>
      </w:r>
    </w:p>
    <w:p w14:paraId="062D1CE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Ето защо се обръщам към Вас с молба за разяснение чрез отговори на следните въпроси:</w:t>
      </w:r>
    </w:p>
    <w:p w14:paraId="0BBAFD9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1.</w:t>
      </w:r>
      <w:r w:rsidRPr="004636FA">
        <w:rPr>
          <w:rFonts w:ascii="Times New Roman" w:hAnsi="Times New Roman" w:cs="Times New Roman"/>
          <w:sz w:val="24"/>
          <w:szCs w:val="24"/>
          <w:lang w:eastAsia="en-GB"/>
        </w:rPr>
        <w:tab/>
        <w:t xml:space="preserve">Условията на програмата предвиждат ли възможност проектно предложение по Компонент 1 от Югоизточен район, както и в Южен централен район, които са определени като „По-слабо развити региони“ заедно със Северозападен район, Северен централен район, Североизточен район, да получи 10 точки по критерий за оценка №1 в </w:t>
      </w:r>
      <w:r w:rsidRPr="004636FA">
        <w:rPr>
          <w:rFonts w:ascii="Times New Roman" w:hAnsi="Times New Roman" w:cs="Times New Roman"/>
          <w:sz w:val="24"/>
          <w:szCs w:val="24"/>
          <w:lang w:eastAsia="en-GB"/>
        </w:rPr>
        <w:lastRenderedPageBreak/>
        <w:t>IV група РЕГИОНАЛНА ПРИОРИТИЗАЦИЯ/ВЪЗДЕЙСТВИЕ НА ПРОЕКТНОТО ПРЕДЛОЖЕНИЕ?</w:t>
      </w:r>
    </w:p>
    <w:p w14:paraId="1F9FA017"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2.</w:t>
      </w:r>
      <w:r w:rsidRPr="004636FA">
        <w:rPr>
          <w:rFonts w:ascii="Times New Roman" w:hAnsi="Times New Roman" w:cs="Times New Roman"/>
          <w:sz w:val="24"/>
          <w:szCs w:val="24"/>
          <w:lang w:eastAsia="en-GB"/>
        </w:rPr>
        <w:tab/>
        <w:t>Тъй като в условията за кандидатстване няма индикации за различно третиране на Югоизточния район и Южния централен район от останалите райони в Компонент 1, допусната ли е техническа грешка, като в Таблица „Критерии за оценка“ критерият за оценка №1 в IV група РЕГИОНАЛНА ПРИОРИТИЗАЦИЯ/ВЪЗДЕЙСТВИЕ НА ПРОЕКТНОТО ПРЕДЛОЖЕНИЕ не включва присъждане на 10 точки за проектно предложение, което ще се изпълнява на  територията на Югоизточен район и/или Южен централен район.</w:t>
      </w:r>
    </w:p>
    <w:p w14:paraId="49CD4D1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3.</w:t>
      </w:r>
      <w:r w:rsidRPr="004636FA">
        <w:rPr>
          <w:rFonts w:ascii="Times New Roman" w:hAnsi="Times New Roman" w:cs="Times New Roman"/>
          <w:sz w:val="24"/>
          <w:szCs w:val="24"/>
          <w:lang w:eastAsia="en-GB"/>
        </w:rPr>
        <w:tab/>
        <w:t>За формулировката „Проектното предложение ще се изпълнява… на територията/само на територията/едновременно на територията…“ в критерий за оценка №1 в IV група РЕГИОНАЛНА ПРИОРИТИЗАЦИЯ/ВЪЗДЕЙСТВИЕ НА ПРОЕКТНОТО ПРЕДЛОЖЕНИЕ от Таблица „Критерии за оценка“, валидна ли е дефиницията 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18), според която „Мястото на изпълнение на проектното предложение се определя от мястото на регистрация на включените образователни институции - детски градини/училища“, или може да се приеме, че този критерии се прилага и ако фактическата реализация на дейности, независимо от мястото на регистрация на включените образователни институции, е на територията на съответните планови региони.</w:t>
      </w:r>
    </w:p>
    <w:p w14:paraId="6413A181"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p>
    <w:p w14:paraId="6027C181"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037646D"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Условията за кандидатстване по процедурата, </w:t>
      </w:r>
      <w:r>
        <w:rPr>
          <w:rFonts w:ascii="Times New Roman" w:hAnsi="Times New Roman" w:cs="Times New Roman"/>
          <w:sz w:val="24"/>
          <w:szCs w:val="24"/>
          <w:lang w:val="en-US"/>
        </w:rPr>
        <w:t xml:space="preserve"> </w:t>
      </w:r>
      <w:r>
        <w:rPr>
          <w:rFonts w:ascii="Times New Roman" w:hAnsi="Times New Roman" w:cs="Times New Roman"/>
          <w:sz w:val="24"/>
          <w:szCs w:val="24"/>
        </w:rPr>
        <w:t>вкл. м</w:t>
      </w:r>
      <w:r w:rsidRPr="002863B9">
        <w:rPr>
          <w:rFonts w:ascii="Times New Roman" w:hAnsi="Times New Roman" w:cs="Times New Roman"/>
          <w:sz w:val="24"/>
          <w:szCs w:val="24"/>
        </w:rPr>
        <w:t>етодологията за оценка на проектни предложения по процедурата</w:t>
      </w:r>
      <w:r>
        <w:rPr>
          <w:rFonts w:ascii="Times New Roman" w:hAnsi="Times New Roman" w:cs="Times New Roman"/>
          <w:sz w:val="24"/>
          <w:szCs w:val="24"/>
        </w:rPr>
        <w:t>,</w:t>
      </w:r>
      <w:r w:rsidRPr="002863B9">
        <w:rPr>
          <w:rFonts w:ascii="Times New Roman" w:hAnsi="Times New Roman" w:cs="Times New Roman"/>
          <w:sz w:val="24"/>
          <w:szCs w:val="24"/>
        </w:rPr>
        <w:t xml:space="preserve"> са </w:t>
      </w:r>
      <w:r>
        <w:rPr>
          <w:rFonts w:ascii="Times New Roman" w:hAnsi="Times New Roman" w:cs="Times New Roman"/>
          <w:sz w:val="24"/>
          <w:szCs w:val="24"/>
        </w:rPr>
        <w:t>разработени в съответствие с</w:t>
      </w:r>
      <w:r w:rsidRPr="002863B9">
        <w:rPr>
          <w:rFonts w:ascii="Times New Roman" w:hAnsi="Times New Roman" w:cs="Times New Roman"/>
          <w:sz w:val="24"/>
          <w:szCs w:val="24"/>
        </w:rPr>
        <w:t xml:space="preserve"> одобрените</w:t>
      </w:r>
      <w:r>
        <w:rPr>
          <w:rFonts w:ascii="Times New Roman" w:hAnsi="Times New Roman" w:cs="Times New Roman"/>
          <w:sz w:val="24"/>
          <w:szCs w:val="24"/>
        </w:rPr>
        <w:t xml:space="preserve"> от </w:t>
      </w:r>
      <w:r w:rsidRPr="002863B9">
        <w:rPr>
          <w:rFonts w:ascii="Times New Roman" w:hAnsi="Times New Roman" w:cs="Times New Roman"/>
          <w:sz w:val="24"/>
          <w:szCs w:val="24"/>
        </w:rPr>
        <w:t xml:space="preserve">Комитета за наблюдение на Програма „Образование“ Методология и критерии за подбор на операция „Утвърждаване на интеркултурното образование чрез култура, наука и спорт“ </w:t>
      </w:r>
      <w:r>
        <w:rPr>
          <w:rFonts w:ascii="Times New Roman" w:hAnsi="Times New Roman" w:cs="Times New Roman"/>
          <w:sz w:val="24"/>
          <w:szCs w:val="24"/>
        </w:rPr>
        <w:t>(на първото заседание 28.04.2023 г. и писмена процедура от декември 2023 г.). В т. 8. „</w:t>
      </w:r>
      <w:r w:rsidRPr="00A45187">
        <w:rPr>
          <w:rFonts w:ascii="Times New Roman" w:hAnsi="Times New Roman" w:cs="Times New Roman"/>
          <w:sz w:val="24"/>
          <w:szCs w:val="24"/>
        </w:rPr>
        <w:t>Общ размер на безвъзмездната финансова помощ по процедурата</w:t>
      </w:r>
      <w:r>
        <w:rPr>
          <w:rFonts w:ascii="Times New Roman" w:hAnsi="Times New Roman" w:cs="Times New Roman"/>
          <w:sz w:val="24"/>
          <w:szCs w:val="24"/>
        </w:rPr>
        <w:t xml:space="preserve">“ от Условията за кандидатстване, в бележка под линия </w:t>
      </w:r>
      <w:r w:rsidRPr="00FD78EF">
        <w:rPr>
          <w:rFonts w:ascii="Times New Roman" w:hAnsi="Times New Roman" w:cs="Times New Roman"/>
          <w:sz w:val="24"/>
          <w:szCs w:val="24"/>
        </w:rPr>
        <w:t xml:space="preserve">№ </w:t>
      </w:r>
      <w:r>
        <w:rPr>
          <w:rFonts w:ascii="Times New Roman" w:hAnsi="Times New Roman" w:cs="Times New Roman"/>
          <w:sz w:val="24"/>
          <w:szCs w:val="24"/>
        </w:rPr>
        <w:t>15, изрично е посочено:</w:t>
      </w:r>
    </w:p>
    <w:p w14:paraId="18149F63" w14:textId="77777777" w:rsidR="002513D2" w:rsidRPr="009F1D09"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8A1EA5">
        <w:rPr>
          <w:rFonts w:ascii="Times New Roman" w:hAnsi="Times New Roman" w:cs="Times New Roman"/>
          <w:b/>
          <w:bCs/>
          <w:i/>
          <w:iCs/>
          <w:sz w:val="24"/>
          <w:szCs w:val="24"/>
        </w:rPr>
        <w:t>Съгласно поет ангажимент в Споразумението за партньорство 2021-2027 г</w:t>
      </w:r>
      <w:r w:rsidRPr="00D549A2">
        <w:rPr>
          <w:rFonts w:ascii="Times New Roman" w:hAnsi="Times New Roman" w:cs="Times New Roman"/>
          <w:i/>
          <w:iCs/>
          <w:sz w:val="24"/>
          <w:szCs w:val="24"/>
        </w:rPr>
        <w:t xml:space="preserve">., одобрено от ЕК </w:t>
      </w:r>
      <w:hyperlink r:id="rId10" w:history="1">
        <w:r w:rsidRPr="00406A0E">
          <w:rPr>
            <w:rStyle w:val="Hyperlink"/>
            <w:rFonts w:ascii="Times New Roman" w:hAnsi="Times New Roman" w:cs="Times New Roman"/>
            <w:i/>
            <w:iCs/>
            <w:sz w:val="24"/>
            <w:szCs w:val="24"/>
          </w:rPr>
          <w:t>https://eufunds.bg/bg/taxonomy/term/867</w:t>
        </w:r>
      </w:hyperlink>
      <w:r w:rsidRPr="00D549A2">
        <w:rPr>
          <w:rFonts w:ascii="Times New Roman" w:hAnsi="Times New Roman" w:cs="Times New Roman"/>
          <w:i/>
          <w:iCs/>
          <w:sz w:val="24"/>
          <w:szCs w:val="24"/>
        </w:rPr>
        <w:t xml:space="preserve">, </w:t>
      </w:r>
      <w:r w:rsidRPr="00D549A2">
        <w:rPr>
          <w:rFonts w:ascii="Times New Roman" w:hAnsi="Times New Roman" w:cs="Times New Roman"/>
          <w:i/>
          <w:iCs/>
          <w:sz w:val="24"/>
          <w:szCs w:val="24"/>
          <w:u w:val="single"/>
        </w:rPr>
        <w:t xml:space="preserve">минимум 50% от средствата за категория район По-слабо развити региони </w:t>
      </w:r>
      <w:r w:rsidRPr="00D549A2">
        <w:rPr>
          <w:rFonts w:ascii="Times New Roman" w:hAnsi="Times New Roman" w:cs="Times New Roman"/>
          <w:i/>
          <w:iCs/>
          <w:sz w:val="24"/>
          <w:szCs w:val="24"/>
        </w:rPr>
        <w:t xml:space="preserve">(Северозападен район, Северен централен район, Североизточен район, Югоизточен район, Южен централен район) </w:t>
      </w:r>
      <w:r w:rsidRPr="00D549A2">
        <w:rPr>
          <w:rFonts w:ascii="Times New Roman" w:hAnsi="Times New Roman" w:cs="Times New Roman"/>
          <w:i/>
          <w:iCs/>
          <w:sz w:val="24"/>
          <w:szCs w:val="24"/>
          <w:u w:val="single"/>
        </w:rPr>
        <w:t>следва да са насочени към Северозападен район, Северен централен район, Североизточен район</w:t>
      </w:r>
      <w:r w:rsidRPr="00D549A2">
        <w:rPr>
          <w:rFonts w:ascii="Times New Roman" w:hAnsi="Times New Roman" w:cs="Times New Roman"/>
          <w:i/>
          <w:iCs/>
          <w:sz w:val="24"/>
          <w:szCs w:val="24"/>
        </w:rPr>
        <w:t>, и минимум 36% от средствата за категория регион Регион в преход (Югозападен район) следва да са насочени извън област София-град.</w:t>
      </w:r>
      <w:r>
        <w:rPr>
          <w:rFonts w:ascii="Times New Roman" w:hAnsi="Times New Roman" w:cs="Times New Roman"/>
          <w:i/>
          <w:iCs/>
          <w:sz w:val="24"/>
          <w:szCs w:val="24"/>
        </w:rPr>
        <w:t>“</w:t>
      </w:r>
    </w:p>
    <w:p w14:paraId="6A33611E"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по </w:t>
      </w:r>
      <w:r w:rsidRPr="0078180B">
        <w:rPr>
          <w:rFonts w:ascii="Times New Roman" w:hAnsi="Times New Roman" w:cs="Times New Roman"/>
          <w:sz w:val="24"/>
          <w:szCs w:val="24"/>
        </w:rPr>
        <w:t>критерий</w:t>
      </w:r>
      <w:r>
        <w:rPr>
          <w:rFonts w:ascii="Times New Roman" w:hAnsi="Times New Roman" w:cs="Times New Roman"/>
          <w:sz w:val="24"/>
          <w:szCs w:val="24"/>
        </w:rPr>
        <w:t xml:space="preserve"> № 4 „</w:t>
      </w:r>
      <w:r>
        <w:rPr>
          <w:rFonts w:ascii="Times New Roman" w:hAnsi="Times New Roman" w:cs="Times New Roman"/>
          <w:sz w:val="24"/>
          <w:szCs w:val="24"/>
          <w:lang w:eastAsia="en-GB"/>
        </w:rPr>
        <w:t>Р</w:t>
      </w:r>
      <w:r w:rsidRPr="004636FA">
        <w:rPr>
          <w:rFonts w:ascii="Times New Roman" w:hAnsi="Times New Roman" w:cs="Times New Roman"/>
          <w:sz w:val="24"/>
          <w:szCs w:val="24"/>
          <w:lang w:eastAsia="en-GB"/>
        </w:rPr>
        <w:t>егионална приоритизация/въздействие на проектното предложение</w:t>
      </w:r>
      <w:r>
        <w:rPr>
          <w:rFonts w:ascii="Times New Roman" w:hAnsi="Times New Roman" w:cs="Times New Roman"/>
          <w:sz w:val="24"/>
          <w:szCs w:val="24"/>
          <w:lang w:eastAsia="en-GB"/>
        </w:rPr>
        <w:t xml:space="preserve">“ </w:t>
      </w:r>
      <w:r>
        <w:rPr>
          <w:rFonts w:ascii="Times New Roman" w:hAnsi="Times New Roman" w:cs="Times New Roman"/>
          <w:sz w:val="24"/>
          <w:szCs w:val="24"/>
        </w:rPr>
        <w:t>от критериите за техническа и финансова оценка</w:t>
      </w:r>
      <w:r w:rsidRPr="0078180B">
        <w:rPr>
          <w:rFonts w:ascii="Times New Roman" w:hAnsi="Times New Roman" w:cs="Times New Roman"/>
          <w:sz w:val="24"/>
          <w:szCs w:val="24"/>
        </w:rPr>
        <w:t xml:space="preserve"> </w:t>
      </w:r>
      <w:r w:rsidRPr="0078180B">
        <w:rPr>
          <w:rFonts w:ascii="Times New Roman" w:hAnsi="Times New Roman" w:cs="Times New Roman"/>
          <w:sz w:val="24"/>
          <w:szCs w:val="24"/>
          <w:u w:val="single"/>
        </w:rPr>
        <w:t>не</w:t>
      </w:r>
      <w:r w:rsidRPr="0078180B">
        <w:rPr>
          <w:rFonts w:ascii="Times New Roman" w:hAnsi="Times New Roman" w:cs="Times New Roman"/>
          <w:sz w:val="24"/>
          <w:szCs w:val="24"/>
        </w:rPr>
        <w:t xml:space="preserve"> се предвижда присъждане на 10 т. за проектни предложения, които ще се изпълняват само на територията на Югоизточен район и/или Южен централен район </w:t>
      </w:r>
      <w:r>
        <w:rPr>
          <w:rFonts w:ascii="Times New Roman" w:hAnsi="Times New Roman" w:cs="Times New Roman"/>
          <w:sz w:val="24"/>
          <w:szCs w:val="24"/>
        </w:rPr>
        <w:t>(</w:t>
      </w:r>
      <w:r w:rsidRPr="00716E0F">
        <w:rPr>
          <w:rFonts w:ascii="Times New Roman" w:hAnsi="Times New Roman" w:cs="Times New Roman"/>
          <w:i/>
          <w:iCs/>
          <w:sz w:val="24"/>
          <w:szCs w:val="24"/>
        </w:rPr>
        <w:t>за Компонент 1</w:t>
      </w:r>
      <w:r>
        <w:rPr>
          <w:rFonts w:ascii="Times New Roman" w:hAnsi="Times New Roman" w:cs="Times New Roman"/>
          <w:sz w:val="24"/>
          <w:szCs w:val="24"/>
        </w:rPr>
        <w:t>)</w:t>
      </w:r>
      <w:r w:rsidRPr="0078180B">
        <w:rPr>
          <w:rFonts w:ascii="Times New Roman" w:hAnsi="Times New Roman" w:cs="Times New Roman"/>
          <w:sz w:val="24"/>
          <w:szCs w:val="24"/>
        </w:rPr>
        <w:t xml:space="preserve">. </w:t>
      </w:r>
    </w:p>
    <w:p w14:paraId="5021B907"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Няма допусната техническа грешка във формулировката на </w:t>
      </w:r>
      <w:r w:rsidRPr="00BC4561">
        <w:rPr>
          <w:rFonts w:ascii="Times New Roman" w:hAnsi="Times New Roman" w:cs="Times New Roman"/>
          <w:sz w:val="24"/>
          <w:szCs w:val="24"/>
        </w:rPr>
        <w:t xml:space="preserve">критерий </w:t>
      </w:r>
      <w:r>
        <w:rPr>
          <w:rFonts w:ascii="Times New Roman" w:hAnsi="Times New Roman" w:cs="Times New Roman"/>
          <w:sz w:val="24"/>
          <w:szCs w:val="24"/>
        </w:rPr>
        <w:t xml:space="preserve">№ </w:t>
      </w:r>
      <w:r w:rsidRPr="00BC4561">
        <w:rPr>
          <w:rFonts w:ascii="Times New Roman" w:hAnsi="Times New Roman" w:cs="Times New Roman"/>
          <w:sz w:val="24"/>
          <w:szCs w:val="24"/>
        </w:rPr>
        <w:t xml:space="preserve">4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 xml:space="preserve">техническа и </w:t>
      </w:r>
      <w:r w:rsidRPr="00BC4561">
        <w:rPr>
          <w:rFonts w:ascii="Times New Roman" w:hAnsi="Times New Roman" w:cs="Times New Roman"/>
          <w:sz w:val="24"/>
          <w:szCs w:val="24"/>
        </w:rPr>
        <w:lastRenderedPageBreak/>
        <w:t>финансова оценка</w:t>
      </w:r>
      <w:r>
        <w:rPr>
          <w:rFonts w:ascii="Times New Roman" w:hAnsi="Times New Roman" w:cs="Times New Roman"/>
          <w:sz w:val="24"/>
          <w:szCs w:val="24"/>
        </w:rPr>
        <w:t xml:space="preserve"> от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w:t>
      </w:r>
    </w:p>
    <w:p w14:paraId="38C4286C" w14:textId="77777777" w:rsidR="002513D2" w:rsidRPr="002863B9" w:rsidRDefault="002513D2" w:rsidP="002513D2">
      <w:pPr>
        <w:spacing w:before="120" w:after="120" w:line="240" w:lineRule="auto"/>
        <w:jc w:val="both"/>
        <w:rPr>
          <w:rFonts w:ascii="Times New Roman" w:hAnsi="Times New Roman" w:cs="Times New Roman"/>
          <w:sz w:val="24"/>
          <w:szCs w:val="24"/>
          <w:lang w:val="en-US"/>
        </w:rPr>
      </w:pPr>
      <w:r w:rsidRPr="00590375">
        <w:rPr>
          <w:rFonts w:ascii="Times New Roman" w:hAnsi="Times New Roman" w:cs="Times New Roman"/>
          <w:sz w:val="24"/>
          <w:szCs w:val="24"/>
          <w:lang w:val="en-US"/>
        </w:rPr>
        <w:t xml:space="preserve">3. </w:t>
      </w:r>
      <w:r>
        <w:rPr>
          <w:rFonts w:ascii="Times New Roman" w:hAnsi="Times New Roman" w:cs="Times New Roman"/>
          <w:sz w:val="24"/>
          <w:szCs w:val="24"/>
        </w:rPr>
        <w:t xml:space="preserve">Съгласно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 източникът на информация за проверката по критерий № 4</w:t>
      </w:r>
      <w:r w:rsidRPr="00BC4561">
        <w:rPr>
          <w:rFonts w:ascii="Times New Roman" w:hAnsi="Times New Roman" w:cs="Times New Roman"/>
          <w:sz w:val="24"/>
          <w:szCs w:val="24"/>
        </w:rPr>
        <w:t xml:space="preserve">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техническа и финансова оценка</w:t>
      </w:r>
      <w:r>
        <w:rPr>
          <w:rFonts w:ascii="Times New Roman" w:hAnsi="Times New Roman" w:cs="Times New Roman"/>
          <w:sz w:val="24"/>
          <w:szCs w:val="24"/>
        </w:rPr>
        <w:t xml:space="preserve"> е </w:t>
      </w:r>
      <w:r w:rsidRPr="00A950E6">
        <w:rPr>
          <w:rFonts w:ascii="Times New Roman" w:hAnsi="Times New Roman" w:cs="Times New Roman"/>
          <w:sz w:val="24"/>
          <w:szCs w:val="24"/>
        </w:rPr>
        <w:t>„</w:t>
      </w:r>
      <w:r w:rsidRPr="00E10FFF">
        <w:rPr>
          <w:rFonts w:ascii="Times New Roman" w:hAnsi="Times New Roman" w:cs="Times New Roman"/>
          <w:sz w:val="24"/>
          <w:szCs w:val="24"/>
          <w:lang w:val="en-US"/>
        </w:rPr>
        <w:t xml:space="preserve">Формуляр за кандидатстване, секция „Основни данни“, </w:t>
      </w:r>
      <w:r w:rsidRPr="008A1EA5">
        <w:rPr>
          <w:rFonts w:ascii="Times New Roman" w:hAnsi="Times New Roman" w:cs="Times New Roman"/>
          <w:b/>
          <w:bCs/>
          <w:sz w:val="24"/>
          <w:szCs w:val="24"/>
          <w:lang w:val="en-US"/>
        </w:rPr>
        <w:t>поле Местонахождение (Място на изпълнение на проекта)</w:t>
      </w:r>
      <w:r w:rsidRPr="00E10FFF">
        <w:rPr>
          <w:rFonts w:ascii="Times New Roman" w:hAnsi="Times New Roman" w:cs="Times New Roman"/>
          <w:sz w:val="24"/>
          <w:szCs w:val="24"/>
          <w:lang w:val="en-US"/>
        </w:rPr>
        <w:t>,  секция „Бюджет“ и Декларация за партньорство</w:t>
      </w:r>
      <w:r w:rsidRPr="00E10FFF">
        <w:rPr>
          <w:rFonts w:ascii="Times New Roman" w:hAnsi="Times New Roman" w:cs="Times New Roman"/>
          <w:sz w:val="24"/>
          <w:szCs w:val="24"/>
        </w:rPr>
        <w:t>“</w:t>
      </w:r>
      <w:r w:rsidRPr="00E10FFF">
        <w:rPr>
          <w:rFonts w:ascii="Times New Roman" w:hAnsi="Times New Roman" w:cs="Times New Roman"/>
          <w:sz w:val="24"/>
          <w:szCs w:val="24"/>
          <w:lang w:val="en-US"/>
        </w:rPr>
        <w:t>.</w:t>
      </w:r>
      <w:r w:rsidRPr="00A950E6">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w:t>
      </w:r>
      <w:r w:rsidRPr="007C6383">
        <w:rPr>
          <w:rFonts w:ascii="Times New Roman" w:hAnsi="Times New Roman" w:cs="Times New Roman"/>
          <w:sz w:val="24"/>
          <w:szCs w:val="24"/>
        </w:rPr>
        <w:t>т.11.1</w:t>
      </w:r>
      <w:r>
        <w:rPr>
          <w:rFonts w:ascii="Times New Roman" w:hAnsi="Times New Roman" w:cs="Times New Roman"/>
          <w:sz w:val="24"/>
          <w:szCs w:val="24"/>
        </w:rPr>
        <w:t>. „</w:t>
      </w:r>
      <w:r w:rsidRPr="007C6383">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xml:space="preserve">“, </w:t>
      </w:r>
      <w:r w:rsidRPr="00792DE8">
        <w:rPr>
          <w:rFonts w:ascii="Times New Roman" w:hAnsi="Times New Roman" w:cs="Times New Roman"/>
          <w:sz w:val="24"/>
          <w:szCs w:val="24"/>
        </w:rPr>
        <w:t xml:space="preserve">раздел „Място на изпълнение на проектното предложение“ </w:t>
      </w:r>
      <w:r w:rsidRPr="007C6383">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изрично е посочено, че:</w:t>
      </w:r>
      <w:r w:rsidRPr="002863B9">
        <w:t xml:space="preserve"> </w:t>
      </w:r>
      <w:r>
        <w:t>„</w:t>
      </w:r>
      <w:r w:rsidRPr="002863B9">
        <w:rPr>
          <w:rFonts w:ascii="Times New Roman" w:hAnsi="Times New Roman" w:cs="Times New Roman"/>
          <w:i/>
          <w:iCs/>
          <w:sz w:val="24"/>
          <w:szCs w:val="24"/>
        </w:rPr>
        <w:t>Кандидатите следва да имат предвид, че мястото на изпълнение на проектното предложение по процедурата е на територията на само един компонент. Това обстоятелство е критерий за допустимост. Проверката се прави в регистрите на МОН, на БУЛСТАТ и/или ТРРЮЛНЦ</w:t>
      </w:r>
      <w:r w:rsidRPr="002863B9">
        <w:rPr>
          <w:rFonts w:ascii="Times New Roman" w:hAnsi="Times New Roman" w:cs="Times New Roman"/>
          <w:sz w:val="24"/>
          <w:szCs w:val="24"/>
        </w:rPr>
        <w:t>.</w:t>
      </w:r>
      <w:r>
        <w:rPr>
          <w:rFonts w:ascii="Times New Roman" w:hAnsi="Times New Roman" w:cs="Times New Roman"/>
          <w:sz w:val="24"/>
          <w:szCs w:val="24"/>
        </w:rPr>
        <w:t>“</w:t>
      </w:r>
    </w:p>
    <w:p w14:paraId="584F79C5" w14:textId="77777777" w:rsidR="002513D2"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7C6383">
        <w:rPr>
          <w:rFonts w:ascii="Times New Roman" w:hAnsi="Times New Roman" w:cs="Times New Roman"/>
          <w:i/>
          <w:iCs/>
          <w:sz w:val="24"/>
          <w:szCs w:val="24"/>
        </w:rPr>
        <w:t>!!! Мястото на изпълнение на проектното предложение се определя от мястото на регистрация на включените образователни институции - детски градини/училища.“</w:t>
      </w:r>
    </w:p>
    <w:p w14:paraId="7BFF5FCB" w14:textId="77777777" w:rsidR="002513D2" w:rsidRPr="002863B9"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изискването в Условията за кандидатстване за място на изпълнение на проекта се отнася и за критерий № 4</w:t>
      </w:r>
      <w:r w:rsidRPr="002863B9">
        <w:rPr>
          <w:rFonts w:ascii="Times New Roman" w:hAnsi="Times New Roman" w:cs="Times New Roman"/>
          <w:sz w:val="24"/>
          <w:szCs w:val="24"/>
        </w:rPr>
        <w:t xml:space="preserve"> </w:t>
      </w:r>
      <w:r>
        <w:rPr>
          <w:rFonts w:ascii="Times New Roman" w:hAnsi="Times New Roman" w:cs="Times New Roman"/>
          <w:sz w:val="24"/>
          <w:szCs w:val="24"/>
        </w:rPr>
        <w:t>„Р</w:t>
      </w:r>
      <w:r w:rsidRPr="002863B9">
        <w:rPr>
          <w:rFonts w:ascii="Times New Roman" w:hAnsi="Times New Roman" w:cs="Times New Roman"/>
          <w:sz w:val="24"/>
          <w:szCs w:val="24"/>
        </w:rPr>
        <w:t>егионална приоритизация/въздействие на проектното предложение</w:t>
      </w:r>
      <w:r>
        <w:rPr>
          <w:rFonts w:ascii="Times New Roman" w:hAnsi="Times New Roman" w:cs="Times New Roman"/>
          <w:sz w:val="24"/>
          <w:szCs w:val="24"/>
        </w:rPr>
        <w:t xml:space="preserve">“  на таблицата за техническа и финансова оценка на проектно предложение –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p>
    <w:p w14:paraId="0F0AD7CD"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E057A10"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8</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8</w:t>
      </w:r>
      <w:r w:rsidRPr="004636FA">
        <w:rPr>
          <w:szCs w:val="24"/>
          <w:lang w:val="bg-BG"/>
        </w:rPr>
        <w:t xml:space="preserve"> постъпил чрез ИСУН):</w:t>
      </w:r>
    </w:p>
    <w:p w14:paraId="23288032"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Здравейте,</w:t>
      </w:r>
    </w:p>
    <w:p w14:paraId="63CAC379"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В случай на читалище - партньор, как се доказва опит в сходни/идентични дейности? Достатъчна ли е информацията, съдържаща се в Регистъра на народните читалища? Ако читалището не е изпълнявало дейности, включващи деца, чийто майчин език не е български (поради липсата на такива деца в съответното населено място) ще се счита ли, че разполага с необходимия опит ако е изпълнявало дейности като беседи, занимания по интереси, фестивали и други дейности с деца?</w:t>
      </w:r>
    </w:p>
    <w:p w14:paraId="74B9D378"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Благодаря Ви!</w:t>
      </w:r>
    </w:p>
    <w:p w14:paraId="17F28C9F" w14:textId="77777777" w:rsidR="002513D2" w:rsidRPr="003778D5" w:rsidRDefault="002513D2" w:rsidP="002513D2">
      <w:pPr>
        <w:spacing w:before="120" w:after="120" w:line="240" w:lineRule="auto"/>
        <w:jc w:val="both"/>
        <w:rPr>
          <w:rFonts w:ascii="Times New Roman" w:hAnsi="Times New Roman" w:cs="Times New Roman"/>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096423"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D22E23">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4E7A8C">
        <w:rPr>
          <w:rFonts w:ascii="Times New Roman" w:hAnsi="Times New Roman" w:cs="Times New Roman"/>
          <w:i/>
          <w:iCs/>
          <w:sz w:val="24"/>
          <w:szCs w:val="24"/>
        </w:rPr>
        <w:t xml:space="preserve">В случай, че в проектното предложение </w:t>
      </w:r>
      <w:r w:rsidRPr="004E7A8C">
        <w:rPr>
          <w:rFonts w:ascii="Times New Roman" w:hAnsi="Times New Roman" w:cs="Times New Roman"/>
          <w:b/>
          <w:bCs/>
          <w:i/>
          <w:iCs/>
          <w:sz w:val="24"/>
          <w:szCs w:val="24"/>
        </w:rPr>
        <w:t>участва</w:t>
      </w:r>
      <w:r w:rsidRPr="004E7A8C">
        <w:rPr>
          <w:rFonts w:ascii="Times New Roman" w:hAnsi="Times New Roman" w:cs="Times New Roman"/>
          <w:i/>
          <w:iCs/>
          <w:sz w:val="24"/>
          <w:szCs w:val="24"/>
        </w:rPr>
        <w:t xml:space="preserve"> ЮЛНЦ </w:t>
      </w:r>
      <w:r w:rsidRPr="004E7A8C">
        <w:rPr>
          <w:rFonts w:ascii="Times New Roman" w:hAnsi="Times New Roman" w:cs="Times New Roman"/>
          <w:b/>
          <w:bCs/>
          <w:i/>
          <w:iCs/>
          <w:sz w:val="24"/>
          <w:szCs w:val="24"/>
        </w:rPr>
        <w:t>и/или читалище</w:t>
      </w:r>
      <w:r w:rsidRPr="004E7A8C">
        <w:rPr>
          <w:rFonts w:ascii="Times New Roman" w:hAnsi="Times New Roman" w:cs="Times New Roman"/>
          <w:i/>
          <w:iCs/>
          <w:sz w:val="24"/>
          <w:szCs w:val="24"/>
        </w:rPr>
        <w:t xml:space="preserve">,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w:t>
      </w:r>
      <w:r w:rsidRPr="00681204">
        <w:rPr>
          <w:rFonts w:ascii="Times New Roman" w:hAnsi="Times New Roman" w:cs="Times New Roman"/>
          <w:b/>
          <w:bCs/>
          <w:i/>
          <w:iCs/>
          <w:sz w:val="24"/>
          <w:szCs w:val="24"/>
        </w:rPr>
        <w:t>в сферата на образованието и/или работа с уязвими групи</w:t>
      </w:r>
      <w:r w:rsidRPr="004E7A8C">
        <w:rPr>
          <w:rFonts w:ascii="Times New Roman" w:hAnsi="Times New Roman" w:cs="Times New Roman"/>
          <w:i/>
          <w:iCs/>
          <w:sz w:val="24"/>
          <w:szCs w:val="24"/>
        </w:rPr>
        <w:t xml:space="preserve">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(ТРРЮЛНЦ) съгласно чл. 40, ал. 2, т. 1 и т. 2 от ЗЮЛНЦ в изпълнение на ал. 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отчети по проекти, други приложими.</w:t>
      </w:r>
      <w:r>
        <w:rPr>
          <w:rFonts w:ascii="Times New Roman" w:hAnsi="Times New Roman" w:cs="Times New Roman"/>
          <w:sz w:val="24"/>
          <w:szCs w:val="24"/>
        </w:rPr>
        <w:t>“.</w:t>
      </w:r>
      <w:r w:rsidRPr="004E7A8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6536B48"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Информацията се проверява с</w:t>
      </w:r>
      <w:r w:rsidRPr="003778D5">
        <w:rPr>
          <w:rFonts w:ascii="Times New Roman" w:hAnsi="Times New Roman" w:cs="Times New Roman"/>
          <w:sz w:val="24"/>
          <w:szCs w:val="24"/>
        </w:rPr>
        <w:t xml:space="preserve">ъгласно критерий </w:t>
      </w:r>
      <w:r>
        <w:rPr>
          <w:rFonts w:ascii="Times New Roman" w:hAnsi="Times New Roman" w:cs="Times New Roman"/>
          <w:sz w:val="24"/>
          <w:szCs w:val="24"/>
        </w:rPr>
        <w:t xml:space="preserve">№ </w:t>
      </w:r>
      <w:r w:rsidRPr="003778D5">
        <w:rPr>
          <w:rFonts w:ascii="Times New Roman" w:hAnsi="Times New Roman" w:cs="Times New Roman"/>
          <w:sz w:val="24"/>
          <w:szCs w:val="24"/>
        </w:rPr>
        <w:t xml:space="preserve">13 от </w:t>
      </w:r>
      <w:r>
        <w:rPr>
          <w:rFonts w:ascii="Times New Roman" w:hAnsi="Times New Roman" w:cs="Times New Roman"/>
          <w:sz w:val="24"/>
          <w:szCs w:val="24"/>
        </w:rPr>
        <w:t>к</w:t>
      </w:r>
      <w:r w:rsidRPr="003778D5">
        <w:rPr>
          <w:rFonts w:ascii="Times New Roman" w:hAnsi="Times New Roman" w:cs="Times New Roman"/>
          <w:sz w:val="24"/>
          <w:szCs w:val="24"/>
        </w:rPr>
        <w:t>ритерии</w:t>
      </w:r>
      <w:r>
        <w:rPr>
          <w:rFonts w:ascii="Times New Roman" w:hAnsi="Times New Roman" w:cs="Times New Roman"/>
          <w:sz w:val="24"/>
          <w:szCs w:val="24"/>
        </w:rPr>
        <w:t>те</w:t>
      </w:r>
      <w:r w:rsidRPr="003778D5">
        <w:rPr>
          <w:rFonts w:ascii="Times New Roman" w:hAnsi="Times New Roman" w:cs="Times New Roman"/>
          <w:sz w:val="24"/>
          <w:szCs w:val="24"/>
        </w:rPr>
        <w:t xml:space="preserve"> за </w:t>
      </w:r>
      <w:r>
        <w:rPr>
          <w:rFonts w:ascii="Times New Roman" w:hAnsi="Times New Roman" w:cs="Times New Roman"/>
          <w:sz w:val="24"/>
          <w:szCs w:val="24"/>
        </w:rPr>
        <w:t xml:space="preserve">оценка на </w:t>
      </w:r>
      <w:r w:rsidRPr="003778D5">
        <w:rPr>
          <w:rFonts w:ascii="Times New Roman" w:hAnsi="Times New Roman" w:cs="Times New Roman"/>
          <w:sz w:val="24"/>
          <w:szCs w:val="24"/>
        </w:rPr>
        <w:t xml:space="preserve">административно съответствие и </w:t>
      </w:r>
      <w:r>
        <w:rPr>
          <w:rFonts w:ascii="Times New Roman" w:hAnsi="Times New Roman" w:cs="Times New Roman"/>
          <w:sz w:val="24"/>
          <w:szCs w:val="24"/>
        </w:rPr>
        <w:t xml:space="preserve">критерий № 23 от критериите за </w:t>
      </w:r>
      <w:r w:rsidRPr="003778D5">
        <w:rPr>
          <w:rFonts w:ascii="Times New Roman" w:hAnsi="Times New Roman" w:cs="Times New Roman"/>
          <w:sz w:val="24"/>
          <w:szCs w:val="24"/>
        </w:rPr>
        <w:t xml:space="preserve">допустимост на </w:t>
      </w:r>
      <w:r>
        <w:rPr>
          <w:rFonts w:ascii="Times New Roman" w:hAnsi="Times New Roman" w:cs="Times New Roman"/>
          <w:sz w:val="24"/>
          <w:szCs w:val="24"/>
        </w:rPr>
        <w:lastRenderedPageBreak/>
        <w:t xml:space="preserve">проектните предложения (посочени в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r w:rsidRPr="003778D5">
        <w:rPr>
          <w:rFonts w:ascii="Times New Roman" w:hAnsi="Times New Roman" w:cs="Times New Roman"/>
          <w:sz w:val="24"/>
          <w:szCs w:val="24"/>
        </w:rPr>
        <w:t xml:space="preserve"> В случай че в Регистъра на народните читалище </w:t>
      </w:r>
      <w:r>
        <w:rPr>
          <w:rFonts w:ascii="Times New Roman" w:hAnsi="Times New Roman" w:cs="Times New Roman"/>
          <w:sz w:val="24"/>
          <w:szCs w:val="24"/>
        </w:rPr>
        <w:t xml:space="preserve">е налична </w:t>
      </w:r>
      <w:r w:rsidRPr="003778D5">
        <w:rPr>
          <w:rFonts w:ascii="Times New Roman" w:hAnsi="Times New Roman" w:cs="Times New Roman"/>
          <w:sz w:val="24"/>
          <w:szCs w:val="24"/>
        </w:rPr>
        <w:t>информация</w:t>
      </w:r>
      <w:r>
        <w:rPr>
          <w:rFonts w:ascii="Times New Roman" w:hAnsi="Times New Roman" w:cs="Times New Roman"/>
          <w:sz w:val="24"/>
          <w:szCs w:val="24"/>
        </w:rPr>
        <w:t xml:space="preserve">, доказваща искания опит, </w:t>
      </w:r>
      <w:r w:rsidRPr="003778D5">
        <w:rPr>
          <w:rFonts w:ascii="Times New Roman" w:hAnsi="Times New Roman" w:cs="Times New Roman"/>
          <w:sz w:val="24"/>
          <w:szCs w:val="24"/>
        </w:rPr>
        <w:t xml:space="preserve">това следва да бъде изрично </w:t>
      </w:r>
      <w:r>
        <w:rPr>
          <w:rFonts w:ascii="Times New Roman" w:hAnsi="Times New Roman" w:cs="Times New Roman"/>
          <w:sz w:val="24"/>
          <w:szCs w:val="24"/>
        </w:rPr>
        <w:t>посочено</w:t>
      </w:r>
      <w:r w:rsidRPr="003778D5">
        <w:rPr>
          <w:rFonts w:ascii="Times New Roman" w:hAnsi="Times New Roman" w:cs="Times New Roman"/>
          <w:sz w:val="24"/>
          <w:szCs w:val="24"/>
        </w:rPr>
        <w:t xml:space="preserve"> в проектното предложение като се предостави съответен линк за целта.</w:t>
      </w:r>
      <w:r>
        <w:rPr>
          <w:rFonts w:ascii="Times New Roman" w:hAnsi="Times New Roman" w:cs="Times New Roman"/>
          <w:sz w:val="24"/>
          <w:szCs w:val="24"/>
        </w:rPr>
        <w:t xml:space="preserve"> </w:t>
      </w:r>
    </w:p>
    <w:p w14:paraId="05BE963B" w14:textId="1CF40D17" w:rsidR="002513D2" w:rsidRPr="008F34C1"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читалище, което не е изпълнявало дейности с уязвими групи, но целта и предмета му на дейност попадат в сферата на образованието (видно от документите по критерий № 10 от критериите за административно съответствие на проектните предложения) и е изпълнявало през последните 2 години дейности с деца, сходни или идентични с тези по процедурата, видно от документите по критерий № 13 от критериите за административно съответствие на проектните предложения и/или цитираните регистри, то може да се счита, че разполага </w:t>
      </w:r>
      <w:r w:rsidRPr="004D358D">
        <w:rPr>
          <w:rFonts w:ascii="Times New Roman" w:hAnsi="Times New Roman" w:cs="Times New Roman"/>
          <w:sz w:val="24"/>
          <w:szCs w:val="24"/>
          <w:lang w:eastAsia="en-GB"/>
        </w:rPr>
        <w:t>с необходимия опит</w:t>
      </w:r>
      <w:r>
        <w:rPr>
          <w:rFonts w:ascii="Times New Roman" w:hAnsi="Times New Roman" w:cs="Times New Roman"/>
          <w:sz w:val="24"/>
          <w:szCs w:val="24"/>
          <w:lang w:eastAsia="en-GB"/>
        </w:rPr>
        <w:t xml:space="preserve"> съгласно Условията за кандидатстване</w:t>
      </w:r>
      <w:r>
        <w:rPr>
          <w:rFonts w:ascii="Times New Roman" w:hAnsi="Times New Roman" w:cs="Times New Roman"/>
          <w:sz w:val="24"/>
          <w:szCs w:val="24"/>
        </w:rPr>
        <w:t>.</w:t>
      </w:r>
    </w:p>
    <w:p w14:paraId="7B95F6EC"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32EC35B"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9</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9</w:t>
      </w:r>
      <w:r w:rsidRPr="004636FA">
        <w:rPr>
          <w:szCs w:val="24"/>
          <w:lang w:val="bg-BG"/>
        </w:rPr>
        <w:t xml:space="preserve"> постъпил чрез ИСУН):</w:t>
      </w:r>
    </w:p>
    <w:p w14:paraId="74094B34"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Здравейте,</w:t>
      </w:r>
    </w:p>
    <w:p w14:paraId="2396FF3B"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Допустимо ли е една община да участва като кандидат в едно проектно предложение и като партньор в друго проектно предложение?</w:t>
      </w:r>
    </w:p>
    <w:p w14:paraId="72CA3F4A"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Благодаря!</w:t>
      </w:r>
    </w:p>
    <w:p w14:paraId="53EAF750"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81E9499" w14:textId="77777777" w:rsidR="002513D2" w:rsidRPr="0058067F" w:rsidRDefault="002513D2" w:rsidP="002513D2">
      <w:pPr>
        <w:spacing w:before="120" w:after="120" w:line="240" w:lineRule="auto"/>
        <w:jc w:val="both"/>
        <w:rPr>
          <w:rFonts w:ascii="Times New Roman" w:hAnsi="Times New Roman" w:cs="Times New Roman"/>
          <w:sz w:val="24"/>
          <w:szCs w:val="24"/>
        </w:rPr>
      </w:pPr>
      <w:r w:rsidRPr="0058067F">
        <w:rPr>
          <w:rFonts w:ascii="Times New Roman" w:hAnsi="Times New Roman" w:cs="Times New Roman"/>
          <w:sz w:val="24"/>
          <w:szCs w:val="24"/>
        </w:rPr>
        <w:t>Съгласно т. 11 „Допустими кандидати“ от Условията за кандидатстване</w:t>
      </w:r>
      <w:r>
        <w:rPr>
          <w:rFonts w:ascii="Times New Roman" w:hAnsi="Times New Roman" w:cs="Times New Roman"/>
          <w:sz w:val="24"/>
          <w:szCs w:val="24"/>
        </w:rPr>
        <w:t>: „</w:t>
      </w:r>
      <w:r w:rsidRPr="005079A9">
        <w:rPr>
          <w:rFonts w:ascii="Times New Roman" w:hAnsi="Times New Roman" w:cs="Times New Roman"/>
          <w:b/>
          <w:bCs/>
          <w:i/>
          <w:iCs/>
          <w:sz w:val="24"/>
          <w:szCs w:val="24"/>
        </w:rPr>
        <w:t>Община</w:t>
      </w:r>
      <w:r w:rsidRPr="00A779E0">
        <w:rPr>
          <w:rFonts w:ascii="Times New Roman" w:hAnsi="Times New Roman" w:cs="Times New Roman"/>
          <w:i/>
          <w:iCs/>
          <w:sz w:val="24"/>
          <w:szCs w:val="24"/>
        </w:rPr>
        <w:t xml:space="preserve"> може да участва </w:t>
      </w:r>
      <w:r w:rsidRPr="005079A9">
        <w:rPr>
          <w:rFonts w:ascii="Times New Roman" w:hAnsi="Times New Roman" w:cs="Times New Roman"/>
          <w:b/>
          <w:bCs/>
          <w:i/>
          <w:iCs/>
          <w:sz w:val="24"/>
          <w:szCs w:val="24"/>
        </w:rPr>
        <w:t xml:space="preserve">като кандидат в едно проектно предложение и като партньор в повече проектни предложения </w:t>
      </w:r>
      <w:r w:rsidRPr="005079A9">
        <w:rPr>
          <w:rFonts w:ascii="Times New Roman" w:hAnsi="Times New Roman" w:cs="Times New Roman"/>
          <w:b/>
          <w:bCs/>
          <w:i/>
          <w:iCs/>
          <w:sz w:val="24"/>
          <w:szCs w:val="24"/>
          <w:u w:val="single"/>
        </w:rPr>
        <w:t>само по един от двата компонента</w:t>
      </w:r>
      <w:r w:rsidRPr="00A779E0">
        <w:rPr>
          <w:rFonts w:ascii="Times New Roman" w:hAnsi="Times New Roman" w:cs="Times New Roman"/>
          <w:i/>
          <w:iCs/>
          <w:sz w:val="24"/>
          <w:szCs w:val="24"/>
        </w:rPr>
        <w:t>.</w:t>
      </w:r>
      <w:r>
        <w:rPr>
          <w:rFonts w:ascii="Times New Roman" w:hAnsi="Times New Roman" w:cs="Times New Roman"/>
          <w:sz w:val="24"/>
          <w:szCs w:val="24"/>
        </w:rPr>
        <w:t xml:space="preserve">“. </w:t>
      </w:r>
    </w:p>
    <w:p w14:paraId="483797EF"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926DFF"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30</w:t>
      </w:r>
      <w:r w:rsidRPr="004636FA">
        <w:rPr>
          <w:szCs w:val="24"/>
          <w:lang w:val="bg-BG"/>
        </w:rPr>
        <w:t xml:space="preserve"> от </w:t>
      </w:r>
      <w:r>
        <w:rPr>
          <w:szCs w:val="24"/>
          <w:lang w:val="en-US"/>
        </w:rPr>
        <w:t>19</w:t>
      </w:r>
      <w:r w:rsidRPr="004636FA">
        <w:rPr>
          <w:szCs w:val="24"/>
          <w:lang w:val="bg-BG"/>
        </w:rPr>
        <w:t>.0</w:t>
      </w:r>
      <w:r w:rsidRPr="004636FA">
        <w:rPr>
          <w:szCs w:val="24"/>
          <w:lang w:val="en-US"/>
        </w:rPr>
        <w:t>3</w:t>
      </w:r>
      <w:r w:rsidRPr="004636FA">
        <w:rPr>
          <w:szCs w:val="24"/>
          <w:lang w:val="bg-BG"/>
        </w:rPr>
        <w:t>.2024 г. (Q0</w:t>
      </w:r>
      <w:r>
        <w:rPr>
          <w:szCs w:val="24"/>
          <w:lang w:val="en-US"/>
        </w:rPr>
        <w:t>30</w:t>
      </w:r>
      <w:r w:rsidRPr="004636FA">
        <w:rPr>
          <w:szCs w:val="24"/>
          <w:lang w:val="bg-BG"/>
        </w:rPr>
        <w:t xml:space="preserve"> постъпил чрез ИСУН):</w:t>
      </w:r>
    </w:p>
    <w:p w14:paraId="15928D15"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На вниманието на</w:t>
      </w:r>
    </w:p>
    <w:p w14:paraId="323B100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Управляващия орган на</w:t>
      </w:r>
    </w:p>
    <w:p w14:paraId="1EE1EB1B"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ПРОГРАМА „ОБРАЗОВАНИЕ“ 2021-2027</w:t>
      </w:r>
    </w:p>
    <w:p w14:paraId="5C051E2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Въпрос в писмена форма по електронната поща, съгласно чл.26 от ЗУСЕСИФ</w:t>
      </w:r>
    </w:p>
    <w:p w14:paraId="4B61E873"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061F656A"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Здравейте, уважаеми колеги,</w:t>
      </w:r>
    </w:p>
    <w:p w14:paraId="7D823A9E"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на стр. 17 се </w:t>
      </w:r>
      <w:proofErr w:type="spellStart"/>
      <w:r w:rsidRPr="00080D92">
        <w:rPr>
          <w:rFonts w:ascii="Times New Roman" w:hAnsi="Times New Roman" w:cs="Times New Roman"/>
          <w:sz w:val="24"/>
          <w:szCs w:val="24"/>
          <w:lang w:eastAsia="en-GB"/>
        </w:rPr>
        <w:t>отбелязва:„ВАЖНО</w:t>
      </w:r>
      <w:proofErr w:type="spellEnd"/>
      <w:r w:rsidRPr="00080D92">
        <w:rPr>
          <w:rFonts w:ascii="Times New Roman" w:hAnsi="Times New Roman" w:cs="Times New Roman"/>
          <w:sz w:val="24"/>
          <w:szCs w:val="24"/>
          <w:lang w:eastAsia="en-GB"/>
        </w:rPr>
        <w:t xml:space="preserve">!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 Това обстоятелство е критерий за допустимост и се проверява в утвърдено от МОН Разпределение на средствата за 2023 г. за работа с </w:t>
      </w:r>
      <w:r w:rsidRPr="00080D92">
        <w:rPr>
          <w:rFonts w:ascii="Times New Roman" w:hAnsi="Times New Roman" w:cs="Times New Roman"/>
          <w:sz w:val="24"/>
          <w:szCs w:val="24"/>
          <w:lang w:eastAsia="en-GB"/>
        </w:rPr>
        <w:lastRenderedPageBreak/>
        <w:t>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p>
    <w:p w14:paraId="080FB89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Във връзка с интерпретацията на този текст от управляващия орган бих искал да поставя следните въпроси:</w:t>
      </w:r>
    </w:p>
    <w:p w14:paraId="5E2814D9"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1.</w:t>
      </w:r>
      <w:r w:rsidRPr="00080D92">
        <w:rPr>
          <w:rFonts w:ascii="Times New Roman" w:hAnsi="Times New Roman" w:cs="Times New Roman"/>
          <w:sz w:val="24"/>
          <w:szCs w:val="24"/>
          <w:lang w:eastAsia="en-GB"/>
        </w:rPr>
        <w:tab/>
        <w:t>Въпросът ми е свързан с начина на доказване на обстоятелството „без такава концентрация“ по отношение на партньорската образователна институция. Как се доказва, че партниращата образователна институция, която, независимо по какви причини, изобщо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42B4ACF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2.</w:t>
      </w:r>
      <w:r w:rsidRPr="00080D92">
        <w:rPr>
          <w:rFonts w:ascii="Times New Roman" w:hAnsi="Times New Roman" w:cs="Times New Roman"/>
          <w:sz w:val="24"/>
          <w:szCs w:val="24"/>
          <w:lang w:eastAsia="en-GB"/>
        </w:rPr>
        <w:tab/>
        <w:t>Съгласно чл. 52а, ал. 2 от Наредбата за финансиране на институциите в предучилищното и училищното образование „Средствата по ал. 1 се предоставят на детските градини и училищата с концентрация на деца и ученици от уязвими групи, които са подали информация в НЕИСПУО от работните карти "Характеристика на средата - образователното ниво и трудовата заетост на семейството" за не по-малко от 80 на сто от децата и учениците и в които броят на записаните деца в детската градина или на учениците в училището е не по-малко от 15. Може ли за целите на процедура „BG05SFPR001-1.004 - Утвърждаване на интеркултурното образование, чрез култура, наука и спорт“ да се приеме, че ВСЯКА образователна институция, която не е предоставила информация по чл. 52а, ал. 2 и съответно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285B4071"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3.</w:t>
      </w:r>
      <w:r w:rsidRPr="00080D92">
        <w:rPr>
          <w:rFonts w:ascii="Times New Roman" w:hAnsi="Times New Roman" w:cs="Times New Roman"/>
          <w:sz w:val="24"/>
          <w:szCs w:val="24"/>
          <w:lang w:eastAsia="en-GB"/>
        </w:rPr>
        <w:tab/>
        <w:t>Може ли да смятаме, че кандидат/партньор по процедурата, образователна институция, която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ще бъде отхвърлена на етап АСД по критерий II.3?</w:t>
      </w:r>
    </w:p>
    <w:p w14:paraId="4FC3ECF1" w14:textId="77777777" w:rsidR="00100F88" w:rsidRDefault="00100F88" w:rsidP="00100F88">
      <w:pPr>
        <w:spacing w:before="120" w:after="120" w:line="240" w:lineRule="auto"/>
        <w:jc w:val="both"/>
        <w:rPr>
          <w:rFonts w:ascii="Times New Roman" w:hAnsi="Times New Roman" w:cs="Times New Roman"/>
          <w:b/>
          <w:bCs/>
          <w:sz w:val="24"/>
          <w:szCs w:val="24"/>
          <w:lang w:eastAsia="en-GB"/>
        </w:rPr>
      </w:pPr>
      <w:r w:rsidRPr="00080D92">
        <w:rPr>
          <w:rFonts w:ascii="Times New Roman" w:hAnsi="Times New Roman" w:cs="Times New Roman"/>
          <w:sz w:val="24"/>
          <w:szCs w:val="24"/>
          <w:lang w:eastAsia="en-GB"/>
        </w:rPr>
        <w:t xml:space="preserve">Благодаря за Вашите конкретни и ясни отговори и пожелавам успех на програмата, бенефициентите и </w:t>
      </w:r>
      <w:proofErr w:type="spellStart"/>
      <w:r w:rsidRPr="00080D92">
        <w:rPr>
          <w:rFonts w:ascii="Times New Roman" w:hAnsi="Times New Roman" w:cs="Times New Roman"/>
          <w:sz w:val="24"/>
          <w:szCs w:val="24"/>
          <w:lang w:eastAsia="en-GB"/>
        </w:rPr>
        <w:t>бенефициерите</w:t>
      </w:r>
      <w:proofErr w:type="spellEnd"/>
      <w:r w:rsidRPr="00080D92">
        <w:rPr>
          <w:rFonts w:ascii="Times New Roman" w:hAnsi="Times New Roman" w:cs="Times New Roman"/>
          <w:sz w:val="24"/>
          <w:szCs w:val="24"/>
          <w:lang w:eastAsia="en-GB"/>
        </w:rPr>
        <w:t>!</w:t>
      </w:r>
      <w:r w:rsidRPr="00080D92">
        <w:rPr>
          <w:rFonts w:ascii="Times New Roman" w:hAnsi="Times New Roman" w:cs="Times New Roman"/>
          <w:b/>
          <w:bCs/>
          <w:sz w:val="24"/>
          <w:szCs w:val="24"/>
          <w:lang w:eastAsia="en-GB"/>
        </w:rPr>
        <w:t xml:space="preserve"> </w:t>
      </w:r>
    </w:p>
    <w:p w14:paraId="2A65B4BD"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AD392AD" w14:textId="77777777" w:rsidR="00100F88" w:rsidRPr="00CA1606" w:rsidRDefault="00100F88" w:rsidP="00100F88">
      <w:pPr>
        <w:spacing w:before="120" w:after="120" w:line="240" w:lineRule="auto"/>
        <w:jc w:val="both"/>
        <w:rPr>
          <w:rFonts w:ascii="Times New Roman" w:hAnsi="Times New Roman" w:cs="Times New Roman"/>
          <w:sz w:val="24"/>
          <w:szCs w:val="24"/>
        </w:rPr>
      </w:pPr>
      <w:r w:rsidRPr="00CA1606">
        <w:rPr>
          <w:rFonts w:ascii="Times New Roman" w:hAnsi="Times New Roman" w:cs="Times New Roman"/>
          <w:sz w:val="24"/>
          <w:szCs w:val="24"/>
          <w:lang w:val="en-US"/>
        </w:rPr>
        <w:t>1.</w:t>
      </w:r>
      <w:r>
        <w:rPr>
          <w:rFonts w:ascii="Times New Roman" w:hAnsi="Times New Roman" w:cs="Times New Roman"/>
          <w:sz w:val="24"/>
          <w:szCs w:val="24"/>
        </w:rPr>
        <w:t xml:space="preserve">, </w:t>
      </w:r>
      <w:r w:rsidRPr="00CA1606">
        <w:rPr>
          <w:rFonts w:ascii="Times New Roman" w:hAnsi="Times New Roman" w:cs="Times New Roman"/>
          <w:sz w:val="24"/>
          <w:szCs w:val="24"/>
        </w:rPr>
        <w:t xml:space="preserve">2. </w:t>
      </w:r>
      <w:r>
        <w:rPr>
          <w:rFonts w:ascii="Times New Roman" w:hAnsi="Times New Roman" w:cs="Times New Roman"/>
          <w:sz w:val="24"/>
          <w:szCs w:val="24"/>
        </w:rPr>
        <w:t xml:space="preserve">и 3. </w:t>
      </w:r>
      <w:r w:rsidRPr="00CA1606">
        <w:rPr>
          <w:rFonts w:ascii="Times New Roman" w:hAnsi="Times New Roman" w:cs="Times New Roman"/>
          <w:sz w:val="24"/>
          <w:szCs w:val="24"/>
        </w:rPr>
        <w:t xml:space="preserve">Моля вижте отговора на въпрос 10, в който </w:t>
      </w:r>
      <w:r>
        <w:rPr>
          <w:rFonts w:ascii="Times New Roman" w:hAnsi="Times New Roman" w:cs="Times New Roman"/>
          <w:sz w:val="24"/>
          <w:szCs w:val="24"/>
        </w:rPr>
        <w:t>ясно е посочено</w:t>
      </w:r>
      <w:r w:rsidRPr="00CA1606">
        <w:rPr>
          <w:rFonts w:ascii="Times New Roman" w:hAnsi="Times New Roman" w:cs="Times New Roman"/>
          <w:sz w:val="24"/>
          <w:szCs w:val="24"/>
        </w:rPr>
        <w:t>: „</w:t>
      </w:r>
      <w:r w:rsidRPr="00CA1606">
        <w:rPr>
          <w:rFonts w:ascii="Times New Roman" w:hAnsi="Times New Roman" w:cs="Times New Roman"/>
          <w:i/>
          <w:iCs/>
          <w:sz w:val="24"/>
          <w:szCs w:val="24"/>
        </w:rPr>
        <w:t>В тази връзка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r w:rsidRPr="00CA1606">
        <w:rPr>
          <w:rFonts w:ascii="Times New Roman" w:hAnsi="Times New Roman" w:cs="Times New Roman"/>
          <w:sz w:val="24"/>
          <w:szCs w:val="24"/>
        </w:rPr>
        <w:t xml:space="preserve">.“ </w:t>
      </w:r>
      <w:r>
        <w:rPr>
          <w:rFonts w:ascii="Times New Roman" w:hAnsi="Times New Roman" w:cs="Times New Roman"/>
          <w:sz w:val="24"/>
          <w:szCs w:val="24"/>
        </w:rPr>
        <w:t>Следователно училища, които не са включени в цитирания утвърден списък на МОН съгласно</w:t>
      </w:r>
      <w:r w:rsidRPr="0081062E">
        <w:rPr>
          <w:rFonts w:ascii="Times New Roman" w:hAnsi="Times New Roman" w:cs="Times New Roman"/>
          <w:sz w:val="24"/>
          <w:szCs w:val="24"/>
        </w:rPr>
        <w:t xml:space="preserve"> Приложение 6а на Наредба за финансиране на институциите в предучилищното и училищното образование</w:t>
      </w:r>
      <w:r>
        <w:rPr>
          <w:rFonts w:ascii="Times New Roman" w:hAnsi="Times New Roman" w:cs="Times New Roman"/>
          <w:sz w:val="24"/>
          <w:szCs w:val="24"/>
        </w:rPr>
        <w:t>, са училища без концентрация на уязвими групи.</w:t>
      </w:r>
    </w:p>
    <w:p w14:paraId="41AEAC6C"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519803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1</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1</w:t>
      </w:r>
      <w:r w:rsidRPr="004636FA">
        <w:rPr>
          <w:szCs w:val="24"/>
          <w:lang w:val="bg-BG"/>
        </w:rPr>
        <w:t xml:space="preserve"> постъпил чрез ИСУН):</w:t>
      </w:r>
    </w:p>
    <w:p w14:paraId="1E5823FC"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З</w:t>
      </w:r>
      <w:r w:rsidRPr="001D7764">
        <w:rPr>
          <w:rFonts w:ascii="Times New Roman" w:hAnsi="Times New Roman" w:cs="Times New Roman"/>
          <w:sz w:val="24"/>
          <w:szCs w:val="24"/>
          <w:lang w:eastAsia="en-GB"/>
        </w:rPr>
        <w:t>дравейте,</w:t>
      </w:r>
    </w:p>
    <w:p w14:paraId="36692CE6"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lastRenderedPageBreak/>
        <w:t>1. Каква информация следва да бъде попълнена в частта "действителни собственици" за общини и общински учебни заведения - име на кмет/директор или друго, ЕГН или БУЛСТАТ на организацията, дата на раждане на кмет/директор, или друго?</w:t>
      </w:r>
    </w:p>
    <w:p w14:paraId="7BEC4FC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2. В случай, че в проекта участват организации, които са регистрирани по ДДС и такива, които не са, допустимостта на този разход по проекта се определя от регистрацията на кандидата. Как се процедира при разпределението и определянето на размера /с или без ДДС/ на непреките разходи между партньорите? Коректно ли ще бъде те да бъдат изпълнени само от кандидата?</w:t>
      </w:r>
    </w:p>
    <w:p w14:paraId="33BDE93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3. Следва ли във формуляра/бюджета да бъде описано какви конкретни непреки разходи и с какви отделни стойности до общия допустим размер от 40% се предвиждат и кой - кандидат, или партньор ще ги изпълни?</w:t>
      </w:r>
    </w:p>
    <w:p w14:paraId="17A91ED4"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4. Ако НПО и читалище - партньори по проекта, изпълняват дейности, за които е планиран бюджет /възнаграждения на техни експерти, или непреки/, следва ли да подадат декларации за минимални помощи?</w:t>
      </w:r>
    </w:p>
    <w:p w14:paraId="4E106CCD" w14:textId="77777777" w:rsidR="00100F88" w:rsidRPr="009C36A1" w:rsidRDefault="00100F88" w:rsidP="00100F88">
      <w:pPr>
        <w:spacing w:before="120" w:after="120" w:line="240" w:lineRule="auto"/>
        <w:jc w:val="both"/>
        <w:rPr>
          <w:rFonts w:ascii="Times New Roman" w:hAnsi="Times New Roman" w:cs="Times New Roman"/>
          <w:sz w:val="24"/>
          <w:szCs w:val="24"/>
          <w:lang w:val="en-US" w:eastAsia="en-GB"/>
        </w:rPr>
      </w:pPr>
      <w:r w:rsidRPr="001D7764">
        <w:rPr>
          <w:rFonts w:ascii="Times New Roman" w:hAnsi="Times New Roman" w:cs="Times New Roman"/>
          <w:sz w:val="24"/>
          <w:szCs w:val="24"/>
          <w:lang w:eastAsia="en-GB"/>
        </w:rPr>
        <w:t>5. Само деца, родители и преподаватели от детските градини и училища - партньори по проекта ли могат да участват в планираните дейности, или и такива от други градини и училища в общината - кандидат и при какви условия?</w:t>
      </w:r>
    </w:p>
    <w:p w14:paraId="672AE0BE"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2FCC4EB" w14:textId="77777777" w:rsidR="00100F88" w:rsidRDefault="00100F88" w:rsidP="00100F88">
      <w:pPr>
        <w:spacing w:before="120" w:after="120" w:line="240" w:lineRule="auto"/>
        <w:jc w:val="both"/>
        <w:rPr>
          <w:rFonts w:ascii="Times New Roman" w:hAnsi="Times New Roman" w:cs="Times New Roman"/>
          <w:i/>
          <w:iCs/>
          <w:sz w:val="24"/>
          <w:szCs w:val="24"/>
        </w:rPr>
      </w:pPr>
      <w:r w:rsidRPr="003F081E">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Указания за попълване на формуляр за кандидатстване в ИСУН в т. </w:t>
      </w:r>
      <w:bookmarkStart w:id="12" w:name="_Hlk161831216"/>
      <w:r>
        <w:rPr>
          <w:rFonts w:ascii="Times New Roman" w:hAnsi="Times New Roman" w:cs="Times New Roman"/>
          <w:sz w:val="24"/>
          <w:szCs w:val="24"/>
        </w:rPr>
        <w:t>„</w:t>
      </w:r>
      <w:r w:rsidRPr="00266BF5">
        <w:rPr>
          <w:rFonts w:ascii="Times New Roman" w:hAnsi="Times New Roman" w:cs="Times New Roman"/>
          <w:sz w:val="24"/>
          <w:szCs w:val="24"/>
        </w:rPr>
        <w:t>Попълване на секция 2. Данни за кандидата</w:t>
      </w:r>
      <w:r>
        <w:rPr>
          <w:rFonts w:ascii="Times New Roman" w:hAnsi="Times New Roman" w:cs="Times New Roman"/>
          <w:sz w:val="24"/>
          <w:szCs w:val="24"/>
        </w:rPr>
        <w:t xml:space="preserve">“ </w:t>
      </w:r>
      <w:bookmarkEnd w:id="12"/>
      <w:r>
        <w:rPr>
          <w:rFonts w:ascii="Times New Roman" w:hAnsi="Times New Roman" w:cs="Times New Roman"/>
          <w:sz w:val="24"/>
          <w:szCs w:val="24"/>
        </w:rPr>
        <w:t>и в т. „</w:t>
      </w:r>
      <w:r w:rsidRPr="00266BF5">
        <w:rPr>
          <w:rFonts w:ascii="Times New Roman" w:hAnsi="Times New Roman" w:cs="Times New Roman"/>
          <w:sz w:val="24"/>
          <w:szCs w:val="24"/>
        </w:rPr>
        <w:t xml:space="preserve">Попълване на секция </w:t>
      </w:r>
      <w:r>
        <w:rPr>
          <w:rFonts w:ascii="Times New Roman" w:hAnsi="Times New Roman" w:cs="Times New Roman"/>
          <w:sz w:val="24"/>
          <w:szCs w:val="24"/>
        </w:rPr>
        <w:t>3</w:t>
      </w:r>
      <w:r w:rsidRPr="00266BF5">
        <w:rPr>
          <w:rFonts w:ascii="Times New Roman" w:hAnsi="Times New Roman" w:cs="Times New Roman"/>
          <w:sz w:val="24"/>
          <w:szCs w:val="24"/>
        </w:rPr>
        <w:t xml:space="preserve">. Данни за </w:t>
      </w:r>
      <w:r>
        <w:rPr>
          <w:rFonts w:ascii="Times New Roman" w:hAnsi="Times New Roman" w:cs="Times New Roman"/>
          <w:sz w:val="24"/>
          <w:szCs w:val="24"/>
        </w:rPr>
        <w:t>партньора“, в последното тире „</w:t>
      </w:r>
      <w:r w:rsidRPr="00266BF5">
        <w:rPr>
          <w:rFonts w:ascii="Times New Roman" w:hAnsi="Times New Roman" w:cs="Times New Roman"/>
          <w:sz w:val="24"/>
          <w:szCs w:val="24"/>
        </w:rPr>
        <w:t>Данни за действителни собственици(Директива (ЕС) 2015/849, чл. 3, т. 6)</w:t>
      </w:r>
      <w:r>
        <w:rPr>
          <w:rFonts w:ascii="Times New Roman" w:hAnsi="Times New Roman" w:cs="Times New Roman"/>
          <w:sz w:val="24"/>
          <w:szCs w:val="24"/>
        </w:rPr>
        <w:t>“ са дадени подробни указания, вкл.   „…</w:t>
      </w:r>
      <w:r w:rsidRPr="00727825">
        <w:rPr>
          <w:rFonts w:ascii="Times New Roman" w:hAnsi="Times New Roman" w:cs="Times New Roman"/>
          <w:i/>
          <w:iCs/>
          <w:sz w:val="24"/>
          <w:szCs w:val="24"/>
        </w:rPr>
        <w:t>за публични институции/публично-правни организации с името и данните на представляващия – директор на училище, кмет и т.н.</w:t>
      </w:r>
      <w:r>
        <w:rPr>
          <w:rFonts w:ascii="Times New Roman" w:hAnsi="Times New Roman" w:cs="Times New Roman"/>
          <w:i/>
          <w:iCs/>
          <w:sz w:val="24"/>
          <w:szCs w:val="24"/>
        </w:rPr>
        <w:t>“.</w:t>
      </w:r>
    </w:p>
    <w:p w14:paraId="661B5AC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630FC5">
        <w:rPr>
          <w:rFonts w:ascii="Times New Roman" w:hAnsi="Times New Roman" w:cs="Times New Roman"/>
          <w:b/>
          <w:bCs/>
          <w:sz w:val="24"/>
          <w:szCs w:val="24"/>
        </w:rPr>
        <w:t>в случай  на общински, държавни образователни институции</w:t>
      </w:r>
      <w:r>
        <w:rPr>
          <w:rFonts w:ascii="Times New Roman" w:hAnsi="Times New Roman" w:cs="Times New Roman"/>
          <w:b/>
          <w:bCs/>
          <w:sz w:val="24"/>
          <w:szCs w:val="24"/>
        </w:rPr>
        <w:t>, вкл. ЦПЛР, НДД, НМО, ако е приложимо,</w:t>
      </w:r>
      <w:r w:rsidRPr="00630FC5">
        <w:rPr>
          <w:rFonts w:ascii="Times New Roman" w:hAnsi="Times New Roman" w:cs="Times New Roman"/>
          <w:b/>
          <w:bCs/>
          <w:sz w:val="24"/>
          <w:szCs w:val="24"/>
        </w:rPr>
        <w:t xml:space="preserve"> и/или общини</w:t>
      </w:r>
      <w:r>
        <w:rPr>
          <w:rFonts w:ascii="Times New Roman" w:hAnsi="Times New Roman" w:cs="Times New Roman"/>
          <w:i/>
          <w:iCs/>
          <w:sz w:val="24"/>
          <w:szCs w:val="24"/>
        </w:rPr>
        <w:t xml:space="preserve"> </w:t>
      </w:r>
      <w:r>
        <w:rPr>
          <w:rFonts w:ascii="Times New Roman" w:hAnsi="Times New Roman" w:cs="Times New Roman"/>
          <w:sz w:val="24"/>
          <w:szCs w:val="24"/>
        </w:rPr>
        <w:t>в таблицата в съответните колони се посочва собственото име на директора/кмета, фамилното име на директора/кмета; в колона „</w:t>
      </w:r>
      <w:r w:rsidRPr="00727825">
        <w:rPr>
          <w:rFonts w:ascii="Times New Roman" w:hAnsi="Times New Roman" w:cs="Times New Roman"/>
          <w:i/>
          <w:iCs/>
          <w:sz w:val="24"/>
          <w:szCs w:val="24"/>
        </w:rPr>
        <w:t>Вид на регистрационен/данъчен номер</w:t>
      </w:r>
      <w:r>
        <w:rPr>
          <w:rFonts w:ascii="Times New Roman" w:hAnsi="Times New Roman" w:cs="Times New Roman"/>
          <w:sz w:val="24"/>
          <w:szCs w:val="24"/>
        </w:rPr>
        <w:t xml:space="preserve">“ от падащото меню </w:t>
      </w:r>
      <w:r w:rsidRPr="00F52DCF">
        <w:rPr>
          <w:rFonts w:ascii="Times New Roman" w:hAnsi="Times New Roman" w:cs="Times New Roman"/>
          <w:sz w:val="24"/>
          <w:szCs w:val="24"/>
        </w:rPr>
        <w:t>се избира</w:t>
      </w:r>
      <w:r>
        <w:rPr>
          <w:rFonts w:ascii="Times New Roman" w:hAnsi="Times New Roman" w:cs="Times New Roman"/>
          <w:sz w:val="24"/>
          <w:szCs w:val="24"/>
        </w:rPr>
        <w:t xml:space="preserve"> „</w:t>
      </w:r>
      <w:r w:rsidRPr="00BB1DCC">
        <w:rPr>
          <w:rFonts w:ascii="Times New Roman" w:hAnsi="Times New Roman" w:cs="Times New Roman"/>
          <w:sz w:val="24"/>
          <w:szCs w:val="24"/>
        </w:rPr>
        <w:t>Номер по ДДС</w:t>
      </w:r>
      <w:r>
        <w:rPr>
          <w:rFonts w:ascii="Times New Roman" w:hAnsi="Times New Roman" w:cs="Times New Roman"/>
          <w:sz w:val="24"/>
          <w:szCs w:val="24"/>
        </w:rPr>
        <w:t>“</w:t>
      </w:r>
      <w:r w:rsidRPr="00F52DC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2DCF">
        <w:rPr>
          <w:rFonts w:ascii="Times New Roman" w:hAnsi="Times New Roman" w:cs="Times New Roman"/>
          <w:sz w:val="24"/>
          <w:szCs w:val="24"/>
        </w:rPr>
        <w:t>в колона „</w:t>
      </w:r>
      <w:r w:rsidRPr="00F52DCF">
        <w:rPr>
          <w:rFonts w:ascii="Times New Roman" w:hAnsi="Times New Roman" w:cs="Times New Roman"/>
          <w:i/>
          <w:iCs/>
          <w:sz w:val="24"/>
          <w:szCs w:val="24"/>
        </w:rPr>
        <w:t>Регистрационен/данъчен номер</w:t>
      </w:r>
      <w:r w:rsidRPr="00F52DCF">
        <w:rPr>
          <w:rFonts w:ascii="Times New Roman" w:hAnsi="Times New Roman" w:cs="Times New Roman"/>
          <w:sz w:val="24"/>
          <w:szCs w:val="24"/>
        </w:rPr>
        <w:t xml:space="preserve">“ се </w:t>
      </w:r>
      <w:r>
        <w:rPr>
          <w:rFonts w:ascii="Times New Roman" w:hAnsi="Times New Roman" w:cs="Times New Roman"/>
          <w:sz w:val="24"/>
          <w:szCs w:val="24"/>
        </w:rPr>
        <w:t>попълва</w:t>
      </w:r>
      <w:r w:rsidRPr="00F52DCF">
        <w:rPr>
          <w:rFonts w:ascii="Times New Roman" w:hAnsi="Times New Roman" w:cs="Times New Roman"/>
          <w:sz w:val="24"/>
          <w:szCs w:val="24"/>
        </w:rPr>
        <w:t xml:space="preserve"> </w:t>
      </w:r>
      <w:r w:rsidRPr="00DA041F">
        <w:rPr>
          <w:rFonts w:ascii="Times New Roman" w:hAnsi="Times New Roman" w:cs="Times New Roman"/>
          <w:b/>
          <w:bCs/>
          <w:sz w:val="24"/>
          <w:szCs w:val="24"/>
        </w:rPr>
        <w:t xml:space="preserve">ЕИК, </w:t>
      </w:r>
      <w:r w:rsidRPr="00F52DCF">
        <w:rPr>
          <w:rFonts w:ascii="Times New Roman" w:hAnsi="Times New Roman" w:cs="Times New Roman"/>
          <w:sz w:val="24"/>
          <w:szCs w:val="24"/>
        </w:rPr>
        <w:t>а в последната колона датата</w:t>
      </w:r>
      <w:r>
        <w:rPr>
          <w:rFonts w:ascii="Times New Roman" w:hAnsi="Times New Roman" w:cs="Times New Roman"/>
          <w:sz w:val="24"/>
          <w:szCs w:val="24"/>
        </w:rPr>
        <w:t xml:space="preserve"> на раждане на директора/кмета..</w:t>
      </w:r>
    </w:p>
    <w:p w14:paraId="4276D51E" w14:textId="77777777" w:rsidR="00100F88" w:rsidRDefault="00100F88" w:rsidP="00100F8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2. Съгласно т.14.1. </w:t>
      </w:r>
      <w:r w:rsidRPr="00540754">
        <w:rPr>
          <w:rFonts w:ascii="Times New Roman" w:hAnsi="Times New Roman" w:cs="Times New Roman"/>
          <w:sz w:val="24"/>
          <w:szCs w:val="24"/>
        </w:rPr>
        <w:t>Условия за допустимост на разходите</w:t>
      </w:r>
      <w:r>
        <w:rPr>
          <w:rFonts w:ascii="Times New Roman" w:hAnsi="Times New Roman" w:cs="Times New Roman"/>
          <w:sz w:val="24"/>
          <w:szCs w:val="24"/>
        </w:rPr>
        <w:t xml:space="preserve"> изрично е посочено</w:t>
      </w:r>
      <w:r>
        <w:rPr>
          <w:rFonts w:ascii="Times New Roman" w:hAnsi="Times New Roman" w:cs="Times New Roman"/>
          <w:sz w:val="24"/>
          <w:szCs w:val="24"/>
          <w:lang w:val="en-US"/>
        </w:rPr>
        <w:t xml:space="preserve"> </w:t>
      </w:r>
      <w:r>
        <w:rPr>
          <w:rFonts w:ascii="Times New Roman" w:hAnsi="Times New Roman" w:cs="Times New Roman"/>
          <w:sz w:val="24"/>
          <w:szCs w:val="24"/>
        </w:rPr>
        <w:t>„</w:t>
      </w:r>
      <w:r w:rsidRPr="00731744">
        <w:rPr>
          <w:rFonts w:ascii="Times New Roman" w:hAnsi="Times New Roman" w:cs="Times New Roman"/>
          <w:i/>
          <w:iCs/>
          <w:sz w:val="24"/>
          <w:szCs w:val="24"/>
        </w:rPr>
        <w:t>Разходите за възстановим ДДС във връзка с изпълнението на проекта са недопустими за съфинансиране от ЕФСУ. Допустим е единствено разходът за данък върху добавената стойност, който не е възстановим съгласно националното законодателство.</w:t>
      </w:r>
      <w:r>
        <w:rPr>
          <w:rFonts w:ascii="Times New Roman" w:hAnsi="Times New Roman" w:cs="Times New Roman"/>
          <w:i/>
          <w:iCs/>
          <w:sz w:val="24"/>
          <w:szCs w:val="24"/>
        </w:rPr>
        <w:t>“</w:t>
      </w:r>
    </w:p>
    <w:p w14:paraId="63DAC2A7" w14:textId="77777777" w:rsidR="00100F88" w:rsidRPr="00636DAC" w:rsidRDefault="00100F88" w:rsidP="00100F88">
      <w:pPr>
        <w:spacing w:before="120" w:after="120" w:line="240" w:lineRule="auto"/>
        <w:jc w:val="both"/>
        <w:rPr>
          <w:rFonts w:ascii="Times New Roman" w:hAnsi="Times New Roman" w:cs="Times New Roman"/>
          <w:sz w:val="24"/>
          <w:szCs w:val="24"/>
        </w:rPr>
      </w:pPr>
      <w:r w:rsidRPr="00176916">
        <w:rPr>
          <w:rFonts w:ascii="Times New Roman" w:hAnsi="Times New Roman" w:cs="Times New Roman"/>
          <w:sz w:val="24"/>
          <w:szCs w:val="24"/>
        </w:rPr>
        <w:t xml:space="preserve">В Приложение </w:t>
      </w:r>
      <w:proofErr w:type="spellStart"/>
      <w:r w:rsidRPr="00176916">
        <w:rPr>
          <w:rFonts w:ascii="Times New Roman" w:hAnsi="Times New Roman" w:cs="Times New Roman"/>
          <w:sz w:val="24"/>
          <w:szCs w:val="24"/>
        </w:rPr>
        <w:t>Xa</w:t>
      </w:r>
      <w:proofErr w:type="spellEnd"/>
      <w:r w:rsidRPr="00176916">
        <w:rPr>
          <w:rFonts w:ascii="Times New Roman" w:hAnsi="Times New Roman" w:cs="Times New Roman"/>
          <w:sz w:val="24"/>
          <w:szCs w:val="24"/>
        </w:rPr>
        <w:t xml:space="preserve"> към Условията за кандидатстване са дадени детайлни указания от министъра на финансите, въз основа, на които кандидатът</w:t>
      </w:r>
      <w:r>
        <w:rPr>
          <w:rFonts w:ascii="Times New Roman" w:hAnsi="Times New Roman" w:cs="Times New Roman"/>
          <w:sz w:val="24"/>
          <w:szCs w:val="24"/>
          <w:lang w:val="en-US"/>
        </w:rPr>
        <w:t xml:space="preserve"> </w:t>
      </w:r>
      <w:r>
        <w:rPr>
          <w:rFonts w:ascii="Times New Roman" w:hAnsi="Times New Roman" w:cs="Times New Roman"/>
          <w:sz w:val="24"/>
          <w:szCs w:val="24"/>
        </w:rPr>
        <w:t>и партньорите</w:t>
      </w:r>
      <w:r w:rsidRPr="00176916">
        <w:rPr>
          <w:rFonts w:ascii="Times New Roman" w:hAnsi="Times New Roman" w:cs="Times New Roman"/>
          <w:sz w:val="24"/>
          <w:szCs w:val="24"/>
        </w:rPr>
        <w:t xml:space="preserve"> трябва да определ</w:t>
      </w:r>
      <w:r>
        <w:rPr>
          <w:rFonts w:ascii="Times New Roman" w:hAnsi="Times New Roman" w:cs="Times New Roman"/>
          <w:sz w:val="24"/>
          <w:szCs w:val="24"/>
        </w:rPr>
        <w:t>ят</w:t>
      </w:r>
      <w:r w:rsidRPr="00176916">
        <w:rPr>
          <w:rFonts w:ascii="Times New Roman" w:hAnsi="Times New Roman" w:cs="Times New Roman"/>
          <w:sz w:val="24"/>
          <w:szCs w:val="24"/>
        </w:rPr>
        <w:t xml:space="preserve"> дали начисления</w:t>
      </w:r>
      <w:r>
        <w:rPr>
          <w:rFonts w:ascii="Times New Roman" w:hAnsi="Times New Roman" w:cs="Times New Roman"/>
          <w:sz w:val="24"/>
          <w:szCs w:val="24"/>
        </w:rPr>
        <w:t>т</w:t>
      </w:r>
      <w:r w:rsidRPr="00176916">
        <w:rPr>
          <w:rFonts w:ascii="Times New Roman" w:hAnsi="Times New Roman" w:cs="Times New Roman"/>
          <w:sz w:val="24"/>
          <w:szCs w:val="24"/>
        </w:rPr>
        <w:t xml:space="preserve"> </w:t>
      </w:r>
      <w:r>
        <w:rPr>
          <w:rFonts w:ascii="Times New Roman" w:hAnsi="Times New Roman" w:cs="Times New Roman"/>
          <w:sz w:val="24"/>
          <w:szCs w:val="24"/>
        </w:rPr>
        <w:t>им</w:t>
      </w:r>
      <w:r w:rsidRPr="00176916">
        <w:rPr>
          <w:rFonts w:ascii="Times New Roman" w:hAnsi="Times New Roman" w:cs="Times New Roman"/>
          <w:sz w:val="24"/>
          <w:szCs w:val="24"/>
        </w:rPr>
        <w:t xml:space="preserve"> данък върху добавената стойност е възстановим или невъзстановим. В случай, че кандидатът определя данък върху добавената стойност като невъзстановим данък върху добавената стойност</w:t>
      </w:r>
      <w:r>
        <w:rPr>
          <w:rFonts w:ascii="Times New Roman" w:hAnsi="Times New Roman" w:cs="Times New Roman"/>
          <w:sz w:val="24"/>
          <w:szCs w:val="24"/>
        </w:rPr>
        <w:t>,</w:t>
      </w:r>
      <w:r w:rsidRPr="00176916">
        <w:rPr>
          <w:rFonts w:ascii="Times New Roman" w:hAnsi="Times New Roman" w:cs="Times New Roman"/>
          <w:sz w:val="24"/>
          <w:szCs w:val="24"/>
        </w:rPr>
        <w:t xml:space="preserve"> то същия</w:t>
      </w:r>
      <w:r>
        <w:rPr>
          <w:rFonts w:ascii="Times New Roman" w:hAnsi="Times New Roman" w:cs="Times New Roman"/>
          <w:sz w:val="24"/>
          <w:szCs w:val="24"/>
        </w:rPr>
        <w:t>т</w:t>
      </w:r>
      <w:r w:rsidRPr="00176916">
        <w:rPr>
          <w:rFonts w:ascii="Times New Roman" w:hAnsi="Times New Roman" w:cs="Times New Roman"/>
          <w:sz w:val="24"/>
          <w:szCs w:val="24"/>
        </w:rPr>
        <w:t xml:space="preserve"> е допустим разход за финансиране по процедурата като се включа в секция 7 „Бюджет (в лева) от Формуляра за кандидатстване, в колона „БФП“ по съответния бюджетен ред. Разходите се залагат в бюджета на проектното предложение в съответствие с попълнена Помощна таблица (Приложение </w:t>
      </w:r>
      <w:proofErr w:type="spellStart"/>
      <w:r w:rsidRPr="00176916">
        <w:rPr>
          <w:rFonts w:ascii="Times New Roman" w:hAnsi="Times New Roman" w:cs="Times New Roman"/>
          <w:sz w:val="24"/>
          <w:szCs w:val="24"/>
        </w:rPr>
        <w:t>Ib</w:t>
      </w:r>
      <w:proofErr w:type="spellEnd"/>
      <w:r>
        <w:rPr>
          <w:rFonts w:ascii="Times New Roman" w:hAnsi="Times New Roman" w:cs="Times New Roman"/>
          <w:sz w:val="24"/>
          <w:szCs w:val="24"/>
          <w:lang w:val="en-US"/>
        </w:rPr>
        <w:t>)</w:t>
      </w:r>
      <w:r>
        <w:rPr>
          <w:rFonts w:ascii="Times New Roman" w:hAnsi="Times New Roman" w:cs="Times New Roman"/>
          <w:sz w:val="24"/>
          <w:szCs w:val="24"/>
        </w:rPr>
        <w:t xml:space="preserve"> и Декларация за партньорство (Приложение </w:t>
      </w:r>
      <w:r>
        <w:rPr>
          <w:rFonts w:ascii="Times New Roman" w:hAnsi="Times New Roman" w:cs="Times New Roman"/>
          <w:sz w:val="24"/>
          <w:szCs w:val="24"/>
          <w:lang w:val="en-US"/>
        </w:rPr>
        <w:t>II).</w:t>
      </w:r>
      <w:r w:rsidRPr="00B21821">
        <w:t xml:space="preserve"> </w:t>
      </w:r>
      <w:r w:rsidRPr="00B21821">
        <w:rPr>
          <w:rFonts w:ascii="Times New Roman" w:hAnsi="Times New Roman" w:cs="Times New Roman"/>
          <w:sz w:val="24"/>
          <w:szCs w:val="24"/>
        </w:rPr>
        <w:t>Относно разпределението на разходите, включително непреките разходи</w:t>
      </w:r>
      <w:r>
        <w:rPr>
          <w:rFonts w:ascii="Times New Roman" w:hAnsi="Times New Roman" w:cs="Times New Roman"/>
          <w:sz w:val="24"/>
          <w:szCs w:val="24"/>
        </w:rPr>
        <w:t xml:space="preserve"> </w:t>
      </w:r>
      <w:r w:rsidRPr="00B21821">
        <w:rPr>
          <w:rFonts w:ascii="Times New Roman" w:hAnsi="Times New Roman" w:cs="Times New Roman"/>
          <w:sz w:val="24"/>
          <w:szCs w:val="24"/>
        </w:rPr>
        <w:t xml:space="preserve">в Приложение II на етапа на кандидатстване се описват ролята и задълженията на всеки участник в партньорството, разпределението на дейностите и планираната сума за разходване от съответния участник, вкл. и разпределение на единната ставка за </w:t>
      </w:r>
      <w:r w:rsidRPr="00B21821">
        <w:rPr>
          <w:rFonts w:ascii="Times New Roman" w:hAnsi="Times New Roman" w:cs="Times New Roman"/>
          <w:i/>
          <w:iCs/>
          <w:sz w:val="24"/>
          <w:szCs w:val="24"/>
        </w:rPr>
        <w:t xml:space="preserve">Други преки и непреки </w:t>
      </w:r>
      <w:r w:rsidRPr="00B21821">
        <w:rPr>
          <w:rFonts w:ascii="Times New Roman" w:hAnsi="Times New Roman" w:cs="Times New Roman"/>
          <w:i/>
          <w:iCs/>
          <w:sz w:val="24"/>
          <w:szCs w:val="24"/>
        </w:rPr>
        <w:lastRenderedPageBreak/>
        <w:t>разходи</w:t>
      </w:r>
      <w:r w:rsidRPr="00B21821">
        <w:rPr>
          <w:rFonts w:ascii="Times New Roman" w:hAnsi="Times New Roman" w:cs="Times New Roman"/>
          <w:sz w:val="24"/>
          <w:szCs w:val="24"/>
        </w:rPr>
        <w:t xml:space="preserve">. </w:t>
      </w:r>
      <w:r>
        <w:rPr>
          <w:rFonts w:ascii="Times New Roman" w:hAnsi="Times New Roman" w:cs="Times New Roman"/>
          <w:sz w:val="24"/>
          <w:szCs w:val="24"/>
        </w:rPr>
        <w:t>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 като в бюджета се посочва коя организация ще ги разходва.</w:t>
      </w:r>
    </w:p>
    <w:p w14:paraId="5A6A69F1" w14:textId="77777777" w:rsidR="00100F88" w:rsidRDefault="00100F88" w:rsidP="00100F88">
      <w:pPr>
        <w:spacing w:before="120" w:after="120" w:line="240" w:lineRule="auto"/>
        <w:jc w:val="both"/>
        <w:rPr>
          <w:rFonts w:ascii="Times New Roman" w:hAnsi="Times New Roman" w:cs="Times New Roman"/>
          <w:sz w:val="24"/>
          <w:szCs w:val="24"/>
        </w:rPr>
      </w:pPr>
    </w:p>
    <w:p w14:paraId="3F6F2442"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Условията за кандидатстване не поставят изискване за посочване на </w:t>
      </w:r>
      <w:r w:rsidRPr="00FF7519">
        <w:rPr>
          <w:rFonts w:ascii="Times New Roman" w:hAnsi="Times New Roman" w:cs="Times New Roman"/>
          <w:sz w:val="24"/>
          <w:szCs w:val="24"/>
        </w:rPr>
        <w:t>конкретни непреки разходи и</w:t>
      </w:r>
      <w:r>
        <w:rPr>
          <w:rFonts w:ascii="Times New Roman" w:hAnsi="Times New Roman" w:cs="Times New Roman"/>
          <w:sz w:val="24"/>
          <w:szCs w:val="24"/>
        </w:rPr>
        <w:t>/или</w:t>
      </w:r>
      <w:r w:rsidRPr="00FF7519">
        <w:rPr>
          <w:rFonts w:ascii="Times New Roman" w:hAnsi="Times New Roman" w:cs="Times New Roman"/>
          <w:sz w:val="24"/>
          <w:szCs w:val="24"/>
        </w:rPr>
        <w:t xml:space="preserve"> </w:t>
      </w:r>
      <w:r>
        <w:rPr>
          <w:rFonts w:ascii="Times New Roman" w:hAnsi="Times New Roman" w:cs="Times New Roman"/>
          <w:sz w:val="24"/>
          <w:szCs w:val="24"/>
        </w:rPr>
        <w:t xml:space="preserve">конкретни </w:t>
      </w:r>
      <w:r w:rsidRPr="00FF7519">
        <w:rPr>
          <w:rFonts w:ascii="Times New Roman" w:hAnsi="Times New Roman" w:cs="Times New Roman"/>
          <w:sz w:val="24"/>
          <w:szCs w:val="24"/>
        </w:rPr>
        <w:t>отделни стойности</w:t>
      </w:r>
      <w:r>
        <w:rPr>
          <w:rFonts w:ascii="Times New Roman" w:hAnsi="Times New Roman" w:cs="Times New Roman"/>
          <w:sz w:val="24"/>
          <w:szCs w:val="24"/>
        </w:rPr>
        <w:t xml:space="preserve"> за тях</w:t>
      </w:r>
      <w:r w:rsidRPr="00FF7519">
        <w:rPr>
          <w:rFonts w:ascii="Times New Roman" w:hAnsi="Times New Roman" w:cs="Times New Roman"/>
          <w:sz w:val="24"/>
          <w:szCs w:val="24"/>
        </w:rPr>
        <w:t xml:space="preserve"> </w:t>
      </w:r>
      <w:r>
        <w:rPr>
          <w:rFonts w:ascii="Times New Roman" w:hAnsi="Times New Roman" w:cs="Times New Roman"/>
          <w:sz w:val="24"/>
          <w:szCs w:val="24"/>
        </w:rPr>
        <w:t>в рамките на единната ставка</w:t>
      </w:r>
      <w:r w:rsidRPr="00FF7519">
        <w:rPr>
          <w:rFonts w:ascii="Times New Roman" w:hAnsi="Times New Roman" w:cs="Times New Roman"/>
          <w:sz w:val="24"/>
          <w:szCs w:val="24"/>
        </w:rPr>
        <w:t xml:space="preserve"> 40% </w:t>
      </w:r>
      <w:r>
        <w:rPr>
          <w:rFonts w:ascii="Times New Roman" w:hAnsi="Times New Roman" w:cs="Times New Roman"/>
          <w:sz w:val="24"/>
          <w:szCs w:val="24"/>
        </w:rPr>
        <w:t xml:space="preserve">за </w:t>
      </w:r>
      <w:r>
        <w:rPr>
          <w:rFonts w:ascii="Times New Roman" w:hAnsi="Times New Roman" w:cs="Times New Roman"/>
          <w:i/>
          <w:iCs/>
          <w:sz w:val="24"/>
          <w:szCs w:val="24"/>
        </w:rPr>
        <w:t xml:space="preserve">други преки и непреки </w:t>
      </w:r>
      <w:r w:rsidRPr="00CC61A7">
        <w:rPr>
          <w:rFonts w:ascii="Times New Roman" w:hAnsi="Times New Roman" w:cs="Times New Roman"/>
          <w:i/>
          <w:iCs/>
          <w:sz w:val="24"/>
          <w:szCs w:val="24"/>
        </w:rPr>
        <w:t>разходи</w:t>
      </w:r>
      <w:r>
        <w:rPr>
          <w:rFonts w:ascii="Times New Roman" w:hAnsi="Times New Roman" w:cs="Times New Roman"/>
          <w:i/>
          <w:iCs/>
          <w:sz w:val="24"/>
          <w:szCs w:val="24"/>
        </w:rPr>
        <w:t>.</w:t>
      </w:r>
      <w:r>
        <w:rPr>
          <w:rFonts w:ascii="Times New Roman" w:hAnsi="Times New Roman" w:cs="Times New Roman"/>
          <w:sz w:val="24"/>
          <w:szCs w:val="24"/>
        </w:rPr>
        <w:t xml:space="preserve"> На етапа на кандидатстване, в т.9 от Декларация за партньорство (Приложение </w:t>
      </w:r>
      <w:r>
        <w:rPr>
          <w:rFonts w:ascii="Times New Roman" w:hAnsi="Times New Roman" w:cs="Times New Roman"/>
          <w:sz w:val="24"/>
          <w:szCs w:val="24"/>
          <w:lang w:val="en-US"/>
        </w:rPr>
        <w:t xml:space="preserve">II </w:t>
      </w:r>
      <w:r>
        <w:rPr>
          <w:rFonts w:ascii="Times New Roman" w:hAnsi="Times New Roman" w:cs="Times New Roman"/>
          <w:sz w:val="24"/>
          <w:szCs w:val="24"/>
        </w:rPr>
        <w:t xml:space="preserve">към Условията за кандидатстване) в таблицата за разпределение на </w:t>
      </w:r>
      <w:r w:rsidRPr="00D12ECF">
        <w:rPr>
          <w:rFonts w:ascii="Times New Roman" w:hAnsi="Times New Roman" w:cs="Times New Roman"/>
          <w:sz w:val="24"/>
          <w:szCs w:val="24"/>
        </w:rPr>
        <w:t>Други преки и непреки разходи</w:t>
      </w:r>
      <w:r>
        <w:rPr>
          <w:rFonts w:ascii="Times New Roman" w:hAnsi="Times New Roman" w:cs="Times New Roman"/>
          <w:sz w:val="24"/>
          <w:szCs w:val="24"/>
        </w:rPr>
        <w:t xml:space="preserve"> следва да посочите за всеки един партньор дали ще разходва средства в рамките на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както и конкретната обща стойност за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за съответния участник в партньорството.  </w:t>
      </w:r>
    </w:p>
    <w:p w14:paraId="25CECC6C"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Съгласно т.16 </w:t>
      </w:r>
      <w:r w:rsidRPr="003476EA">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C75CA7">
        <w:t xml:space="preserve"> </w:t>
      </w:r>
      <w:r>
        <w:t>„</w:t>
      </w:r>
      <w:r w:rsidRPr="00C75CA7">
        <w:rPr>
          <w:rFonts w:ascii="Times New Roman" w:hAnsi="Times New Roman" w:cs="Times New Roman"/>
          <w:i/>
          <w:iCs/>
          <w:sz w:val="24"/>
          <w:szCs w:val="24"/>
        </w:rPr>
        <w:t xml:space="preserve">Когато </w:t>
      </w:r>
      <w:r w:rsidRPr="00D12ECF">
        <w:rPr>
          <w:rFonts w:ascii="Times New Roman" w:hAnsi="Times New Roman" w:cs="Times New Roman"/>
          <w:b/>
          <w:bCs/>
          <w:i/>
          <w:iCs/>
          <w:sz w:val="24"/>
          <w:szCs w:val="24"/>
        </w:rPr>
        <w:t>външен за училище/детска градина ЕОД е в трудови правоотношения</w:t>
      </w:r>
      <w:r w:rsidRPr="00C75CA7">
        <w:rPr>
          <w:rFonts w:ascii="Times New Roman" w:hAnsi="Times New Roman" w:cs="Times New Roman"/>
          <w:i/>
          <w:iCs/>
          <w:sz w:val="24"/>
          <w:szCs w:val="24"/>
        </w:rPr>
        <w:t xml:space="preserve"> </w:t>
      </w:r>
      <w:r w:rsidRPr="00D12ECF">
        <w:rPr>
          <w:rFonts w:ascii="Times New Roman" w:hAnsi="Times New Roman" w:cs="Times New Roman"/>
          <w:b/>
          <w:bCs/>
          <w:i/>
          <w:iCs/>
          <w:sz w:val="24"/>
          <w:szCs w:val="24"/>
        </w:rPr>
        <w:t xml:space="preserve">с ЮЛНЦ, читалище, </w:t>
      </w:r>
      <w:r w:rsidRPr="00C75CA7">
        <w:rPr>
          <w:rFonts w:ascii="Times New Roman" w:hAnsi="Times New Roman" w:cs="Times New Roman"/>
          <w:i/>
          <w:iCs/>
          <w:sz w:val="24"/>
          <w:szCs w:val="24"/>
        </w:rPr>
        <w:t xml:space="preserve">разходите за тях се предоставят в режим на минимална помощ. Разходите за педагогическите специалисти или непедагогически персонал, назначени в частна детска градина/частно училище, </w:t>
      </w:r>
      <w:r w:rsidRPr="00D12ECF">
        <w:rPr>
          <w:rFonts w:ascii="Times New Roman" w:hAnsi="Times New Roman" w:cs="Times New Roman"/>
          <w:i/>
          <w:iCs/>
          <w:sz w:val="24"/>
          <w:szCs w:val="24"/>
        </w:rPr>
        <w:t xml:space="preserve">както и разходите на </w:t>
      </w:r>
      <w:r w:rsidRPr="00D12ECF">
        <w:rPr>
          <w:rFonts w:ascii="Times New Roman" w:hAnsi="Times New Roman" w:cs="Times New Roman"/>
          <w:b/>
          <w:bCs/>
          <w:i/>
          <w:iCs/>
          <w:sz w:val="24"/>
          <w:szCs w:val="24"/>
        </w:rPr>
        <w:t>назначените в ЮЛНЦ лица, изпълняващи дейности по проекта</w:t>
      </w:r>
      <w:r w:rsidRPr="00D12ECF">
        <w:rPr>
          <w:rFonts w:ascii="Times New Roman" w:hAnsi="Times New Roman" w:cs="Times New Roman"/>
          <w:i/>
          <w:iCs/>
          <w:sz w:val="24"/>
          <w:szCs w:val="24"/>
        </w:rPr>
        <w:t>, се предоставят в режим на минимална помощ</w:t>
      </w:r>
      <w:r w:rsidRPr="00C75CA7">
        <w:rPr>
          <w:rFonts w:ascii="Times New Roman" w:hAnsi="Times New Roman" w:cs="Times New Roman"/>
          <w:i/>
          <w:iCs/>
          <w:sz w:val="24"/>
          <w:szCs w:val="24"/>
        </w:rPr>
        <w:t xml:space="preserve">. </w:t>
      </w:r>
      <w:r>
        <w:rPr>
          <w:rFonts w:ascii="Times New Roman" w:hAnsi="Times New Roman" w:cs="Times New Roman"/>
          <w:sz w:val="24"/>
          <w:szCs w:val="24"/>
        </w:rPr>
        <w:t xml:space="preserve">Следователно при кандидати/партньори – ЮЛНЦ, читалища, за планираните в проектното предложение дейности и разходи за тях, които ще се изпълняват от лица в трудови правоотношения с ЮЛНЦ/читалище, подават Декларация за минимална помощ по отношение на тези дейности и разходи за тях, предвид че същите следва да се изпълняват в режим на минимална помощ. За дейности, за които </w:t>
      </w:r>
      <w:r w:rsidRPr="00BB69C3">
        <w:rPr>
          <w:rFonts w:ascii="Times New Roman" w:hAnsi="Times New Roman" w:cs="Times New Roman"/>
          <w:sz w:val="24"/>
          <w:szCs w:val="24"/>
        </w:rPr>
        <w:t>ЮЛНЦ</w:t>
      </w:r>
      <w:r>
        <w:rPr>
          <w:rFonts w:ascii="Times New Roman" w:hAnsi="Times New Roman" w:cs="Times New Roman"/>
          <w:sz w:val="24"/>
          <w:szCs w:val="24"/>
        </w:rPr>
        <w:t xml:space="preserve">/читалища/частни образователни институции ще </w:t>
      </w:r>
      <w:r w:rsidRPr="00BB69C3">
        <w:rPr>
          <w:rFonts w:ascii="Times New Roman" w:hAnsi="Times New Roman" w:cs="Times New Roman"/>
          <w:sz w:val="24"/>
          <w:szCs w:val="24"/>
        </w:rPr>
        <w:t>избират</w:t>
      </w:r>
      <w:r>
        <w:rPr>
          <w:rFonts w:ascii="Times New Roman" w:hAnsi="Times New Roman" w:cs="Times New Roman"/>
          <w:sz w:val="24"/>
          <w:szCs w:val="24"/>
        </w:rPr>
        <w:t xml:space="preserve"> изпълнители</w:t>
      </w:r>
      <w:r w:rsidRPr="00BB69C3">
        <w:rPr>
          <w:rFonts w:ascii="Times New Roman" w:hAnsi="Times New Roman" w:cs="Times New Roman"/>
          <w:sz w:val="24"/>
          <w:szCs w:val="24"/>
        </w:rPr>
        <w:t xml:space="preserve"> 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w:t>
      </w:r>
      <w:r w:rsidRPr="00BB69C3">
        <w:rPr>
          <w:rFonts w:ascii="Times New Roman" w:hAnsi="Times New Roman" w:cs="Times New Roman"/>
          <w:sz w:val="24"/>
          <w:szCs w:val="24"/>
        </w:rPr>
        <w:t xml:space="preserve"> </w:t>
      </w:r>
      <w:r>
        <w:rPr>
          <w:rFonts w:ascii="Times New Roman" w:hAnsi="Times New Roman" w:cs="Times New Roman"/>
          <w:sz w:val="24"/>
          <w:szCs w:val="24"/>
        </w:rPr>
        <w:t>то за същите се прилага режим „</w:t>
      </w:r>
      <w:proofErr w:type="spellStart"/>
      <w:r>
        <w:rPr>
          <w:rFonts w:ascii="Times New Roman" w:hAnsi="Times New Roman" w:cs="Times New Roman"/>
          <w:sz w:val="24"/>
          <w:szCs w:val="24"/>
        </w:rPr>
        <w:t>непомощ</w:t>
      </w:r>
      <w:proofErr w:type="spellEnd"/>
      <w:r>
        <w:rPr>
          <w:rFonts w:ascii="Times New Roman" w:hAnsi="Times New Roman" w:cs="Times New Roman"/>
          <w:sz w:val="24"/>
          <w:szCs w:val="24"/>
        </w:rPr>
        <w:t>" и разходите за тях не се включват в Декларацията за минимална помощ.</w:t>
      </w:r>
    </w:p>
    <w:p w14:paraId="098519E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В т.15 „Допустими целеви групи“ от Условията за кандидатстване е посочено „</w:t>
      </w:r>
      <w:r w:rsidRPr="00313316">
        <w:rPr>
          <w:rFonts w:ascii="Times New Roman" w:hAnsi="Times New Roman" w:cs="Times New Roman"/>
          <w:i/>
          <w:iCs/>
          <w:sz w:val="24"/>
          <w:szCs w:val="24"/>
        </w:rPr>
        <w:t xml:space="preserve">В секция 11 „Допълнителна информация необходима за оценка на проектното предложение“, поле „Описание на целевите групи“ от Формуляра за кандидатстване кандидатът предоставя информация относно идентифицираните целеви групи и начина, по който ще бъдат включени в дейностите по проекта съгласно описаното в поле „Методика за съвместна работа и ангажираност на участници в образованието и заинтересовани страни от интеркултурното образование“ от секция 11. „Допълнителна информация необходима за оценка на проектното предложение“ и Писма за намерение и/или за подкрепа, ако е приложимо, прикачени в секция 13. „Прикачени документи“ от формуляра за кандидатстване. </w:t>
      </w:r>
      <w:r w:rsidRPr="00F53DB0">
        <w:rPr>
          <w:rFonts w:ascii="Times New Roman" w:hAnsi="Times New Roman" w:cs="Times New Roman"/>
          <w:b/>
          <w:bCs/>
          <w:i/>
          <w:iCs/>
          <w:sz w:val="24"/>
          <w:szCs w:val="24"/>
        </w:rPr>
        <w:t>Нуждите на целевите групи следва да са ясно идентифицирани и описани в съответствие и с представения Анализ-Декларация от директора на съответната образователна институция, включена в проектното предложение</w:t>
      </w:r>
      <w:r w:rsidRPr="00F53DB0">
        <w:rPr>
          <w:rFonts w:ascii="Times New Roman" w:hAnsi="Times New Roman" w:cs="Times New Roman"/>
          <w:i/>
          <w:iCs/>
          <w:sz w:val="24"/>
          <w:szCs w:val="24"/>
        </w:rPr>
        <w:t>, че целевите групи от образователна институция са идентифицирани, приложен в секция 13. „Прикачени документи“ от формуляра за кандидатстване</w:t>
      </w:r>
      <w:r w:rsidRPr="00F53DB0">
        <w:rPr>
          <w:rFonts w:ascii="Times New Roman" w:hAnsi="Times New Roman" w:cs="Times New Roman"/>
          <w:sz w:val="24"/>
          <w:szCs w:val="24"/>
        </w:rPr>
        <w:t>.</w:t>
      </w:r>
      <w:r w:rsidRPr="007515AC">
        <w:rPr>
          <w:rFonts w:ascii="Times New Roman" w:hAnsi="Times New Roman" w:cs="Times New Roman"/>
          <w:sz w:val="24"/>
          <w:szCs w:val="24"/>
          <w:u w:val="single"/>
        </w:rPr>
        <w:t>“</w:t>
      </w:r>
      <w:r>
        <w:rPr>
          <w:rFonts w:ascii="Times New Roman" w:hAnsi="Times New Roman" w:cs="Times New Roman"/>
          <w:sz w:val="24"/>
          <w:szCs w:val="24"/>
        </w:rPr>
        <w:t xml:space="preserve"> В тази връзка в дейности по проектното предложение могат да участват само деца/ученици, родители, педагогически специалисти и непедагогически персонал от детски градини/училища – кандидати/партньори в проектното предложение. </w:t>
      </w:r>
    </w:p>
    <w:p w14:paraId="523FCED8"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4EF0E15"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b/>
          <w:bCs/>
          <w:color w:val="000000" w:themeColor="text1"/>
          <w:sz w:val="24"/>
          <w:szCs w:val="24"/>
          <w:lang w:val="en-US"/>
        </w:rPr>
        <w:t>ВЪПРОС</w:t>
      </w:r>
      <w:r w:rsidRPr="00A75ABF">
        <w:rPr>
          <w:rFonts w:ascii="Times New Roman" w:hAnsi="Times New Roman" w:cs="Times New Roman"/>
          <w:color w:val="000000" w:themeColor="text1"/>
          <w:sz w:val="24"/>
          <w:szCs w:val="24"/>
          <w:lang w:val="en-US"/>
        </w:rPr>
        <w:t xml:space="preserve"> </w:t>
      </w:r>
      <w:r w:rsidRPr="00A75ABF">
        <w:rPr>
          <w:rFonts w:ascii="Times New Roman" w:hAnsi="Times New Roman" w:cs="Times New Roman"/>
          <w:b/>
          <w:bCs/>
          <w:color w:val="000000" w:themeColor="text1"/>
          <w:sz w:val="24"/>
          <w:szCs w:val="24"/>
          <w:lang w:val="en-US"/>
        </w:rPr>
        <w:t>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w:t>
      </w:r>
      <w:proofErr w:type="spellStart"/>
      <w:r w:rsidRPr="00A75ABF">
        <w:rPr>
          <w:rFonts w:ascii="Times New Roman" w:hAnsi="Times New Roman" w:cs="Times New Roman"/>
          <w:b/>
          <w:bCs/>
          <w:color w:val="000000" w:themeColor="text1"/>
          <w:sz w:val="24"/>
          <w:szCs w:val="24"/>
          <w:lang w:val="en-US"/>
        </w:rPr>
        <w:t>от</w:t>
      </w:r>
      <w:proofErr w:type="spellEnd"/>
      <w:r w:rsidRPr="00A75ABF">
        <w:rPr>
          <w:rFonts w:ascii="Times New Roman" w:hAnsi="Times New Roman" w:cs="Times New Roman"/>
          <w:b/>
          <w:bCs/>
          <w:color w:val="000000" w:themeColor="text1"/>
          <w:sz w:val="24"/>
          <w:szCs w:val="24"/>
          <w:lang w:val="en-US"/>
        </w:rPr>
        <w:t xml:space="preserve"> </w:t>
      </w:r>
      <w:r w:rsidRPr="00A75ABF">
        <w:rPr>
          <w:rFonts w:ascii="Times New Roman" w:hAnsi="Times New Roman" w:cs="Times New Roman"/>
          <w:b/>
          <w:bCs/>
          <w:color w:val="000000" w:themeColor="text1"/>
          <w:sz w:val="24"/>
          <w:szCs w:val="24"/>
        </w:rPr>
        <w:t>20</w:t>
      </w:r>
      <w:r w:rsidRPr="00A75ABF">
        <w:rPr>
          <w:rFonts w:ascii="Times New Roman" w:hAnsi="Times New Roman" w:cs="Times New Roman"/>
          <w:b/>
          <w:bCs/>
          <w:color w:val="000000" w:themeColor="text1"/>
          <w:sz w:val="24"/>
          <w:szCs w:val="24"/>
          <w:lang w:val="en-US"/>
        </w:rPr>
        <w:t>.03.2024 г. (Q03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w:t>
      </w:r>
      <w:proofErr w:type="spellStart"/>
      <w:r w:rsidRPr="00A75ABF">
        <w:rPr>
          <w:rFonts w:ascii="Times New Roman" w:hAnsi="Times New Roman" w:cs="Times New Roman"/>
          <w:b/>
          <w:bCs/>
          <w:color w:val="000000" w:themeColor="text1"/>
          <w:sz w:val="24"/>
          <w:szCs w:val="24"/>
          <w:lang w:val="en-US"/>
        </w:rPr>
        <w:t>постъпил</w:t>
      </w:r>
      <w:proofErr w:type="spellEnd"/>
      <w:r w:rsidRPr="00A75ABF">
        <w:rPr>
          <w:rFonts w:ascii="Times New Roman" w:hAnsi="Times New Roman" w:cs="Times New Roman"/>
          <w:b/>
          <w:bCs/>
          <w:color w:val="000000" w:themeColor="text1"/>
          <w:sz w:val="24"/>
          <w:szCs w:val="24"/>
          <w:lang w:val="en-US"/>
        </w:rPr>
        <w:t xml:space="preserve"> </w:t>
      </w:r>
      <w:proofErr w:type="spellStart"/>
      <w:r w:rsidRPr="00A75ABF">
        <w:rPr>
          <w:rFonts w:ascii="Times New Roman" w:hAnsi="Times New Roman" w:cs="Times New Roman"/>
          <w:b/>
          <w:bCs/>
          <w:color w:val="000000" w:themeColor="text1"/>
          <w:sz w:val="24"/>
          <w:szCs w:val="24"/>
          <w:lang w:val="en-US"/>
        </w:rPr>
        <w:t>чрез</w:t>
      </w:r>
      <w:proofErr w:type="spellEnd"/>
      <w:r w:rsidRPr="00A75ABF">
        <w:rPr>
          <w:rFonts w:ascii="Times New Roman" w:hAnsi="Times New Roman" w:cs="Times New Roman"/>
          <w:b/>
          <w:bCs/>
          <w:color w:val="000000" w:themeColor="text1"/>
          <w:sz w:val="24"/>
          <w:szCs w:val="24"/>
          <w:lang w:val="en-US"/>
        </w:rPr>
        <w:t xml:space="preserve"> ИСУН)</w:t>
      </w:r>
      <w:r w:rsidRPr="00A75ABF">
        <w:rPr>
          <w:rFonts w:ascii="Times New Roman" w:hAnsi="Times New Roman" w:cs="Times New Roman"/>
          <w:color w:val="000000" w:themeColor="text1"/>
          <w:sz w:val="24"/>
          <w:szCs w:val="24"/>
          <w:lang w:val="en-US"/>
        </w:rPr>
        <w:t>:</w:t>
      </w:r>
    </w:p>
    <w:p w14:paraId="11FC1EC3"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lastRenderedPageBreak/>
        <w:t>УВАЖАЕМИ ДАМИ  И ГОСПОДА,</w:t>
      </w:r>
    </w:p>
    <w:p w14:paraId="1034DE4F"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roofErr w:type="spellStart"/>
      <w:r w:rsidRPr="00A75ABF">
        <w:rPr>
          <w:rFonts w:ascii="Times New Roman" w:hAnsi="Times New Roman" w:cs="Times New Roman"/>
          <w:color w:val="000000" w:themeColor="text1"/>
          <w:sz w:val="24"/>
          <w:szCs w:val="24"/>
          <w:lang w:val="en-US"/>
        </w:rPr>
        <w:t>Моля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получа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разяснение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относно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попълването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на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Приложение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Ia</w:t>
      </w:r>
      <w:proofErr w:type="spellEnd"/>
      <w:r w:rsidRPr="00A75ABF">
        <w:rPr>
          <w:rFonts w:ascii="Times New Roman" w:hAnsi="Times New Roman" w:cs="Times New Roman"/>
          <w:color w:val="000000" w:themeColor="text1"/>
          <w:sz w:val="24"/>
          <w:szCs w:val="24"/>
          <w:lang w:val="en-US"/>
        </w:rPr>
        <w:t xml:space="preserve"> - </w:t>
      </w:r>
      <w:proofErr w:type="spellStart"/>
      <w:r w:rsidRPr="00A75ABF">
        <w:rPr>
          <w:rFonts w:ascii="Times New Roman" w:hAnsi="Times New Roman" w:cs="Times New Roman"/>
          <w:color w:val="000000" w:themeColor="text1"/>
          <w:sz w:val="24"/>
          <w:szCs w:val="24"/>
          <w:lang w:val="en-US"/>
        </w:rPr>
        <w:t>анализ-декларация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от</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директора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на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образователната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институция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Доспустимо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ли</w:t>
      </w:r>
      <w:proofErr w:type="spellEnd"/>
      <w:r w:rsidRPr="00A75ABF">
        <w:rPr>
          <w:rFonts w:ascii="Times New Roman" w:hAnsi="Times New Roman" w:cs="Times New Roman"/>
          <w:color w:val="000000" w:themeColor="text1"/>
          <w:sz w:val="24"/>
          <w:szCs w:val="24"/>
          <w:lang w:val="en-US"/>
        </w:rPr>
        <w:t xml:space="preserve"> е </w:t>
      </w:r>
      <w:proofErr w:type="spellStart"/>
      <w:r w:rsidRPr="00A75ABF">
        <w:rPr>
          <w:rFonts w:ascii="Times New Roman" w:hAnsi="Times New Roman" w:cs="Times New Roman"/>
          <w:color w:val="000000" w:themeColor="text1"/>
          <w:sz w:val="24"/>
          <w:szCs w:val="24"/>
          <w:lang w:val="en-US"/>
        </w:rPr>
        <w:t>да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се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допълнят</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таблици</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за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дейностите</w:t>
      </w:r>
      <w:proofErr w:type="spellEnd"/>
      <w:r w:rsidRPr="00A75ABF">
        <w:rPr>
          <w:rFonts w:ascii="Times New Roman" w:hAnsi="Times New Roman" w:cs="Times New Roman"/>
          <w:color w:val="000000" w:themeColor="text1"/>
          <w:sz w:val="24"/>
          <w:szCs w:val="24"/>
          <w:lang w:val="en-US"/>
        </w:rPr>
        <w:t xml:space="preserve"> 2, 3 и 4 </w:t>
      </w:r>
      <w:proofErr w:type="spellStart"/>
      <w:r w:rsidRPr="00A75ABF">
        <w:rPr>
          <w:rFonts w:ascii="Times New Roman" w:hAnsi="Times New Roman" w:cs="Times New Roman"/>
          <w:color w:val="000000" w:themeColor="text1"/>
          <w:sz w:val="24"/>
          <w:szCs w:val="24"/>
          <w:lang w:val="en-US"/>
        </w:rPr>
        <w:t>както</w:t>
      </w:r>
      <w:proofErr w:type="spellEnd"/>
      <w:r w:rsidRPr="00A75ABF">
        <w:rPr>
          <w:rFonts w:ascii="Times New Roman" w:hAnsi="Times New Roman" w:cs="Times New Roman"/>
          <w:color w:val="000000" w:themeColor="text1"/>
          <w:sz w:val="24"/>
          <w:szCs w:val="24"/>
          <w:lang w:val="en-US"/>
        </w:rPr>
        <w:t xml:space="preserve"> е </w:t>
      </w:r>
      <w:proofErr w:type="spellStart"/>
      <w:r w:rsidRPr="00A75ABF">
        <w:rPr>
          <w:rFonts w:ascii="Times New Roman" w:hAnsi="Times New Roman" w:cs="Times New Roman"/>
          <w:color w:val="000000" w:themeColor="text1"/>
          <w:sz w:val="24"/>
          <w:szCs w:val="24"/>
          <w:lang w:val="en-US"/>
        </w:rPr>
        <w:t>направено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за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дейност</w:t>
      </w:r>
      <w:proofErr w:type="spellEnd"/>
      <w:r w:rsidRPr="00A75ABF">
        <w:rPr>
          <w:rFonts w:ascii="Times New Roman" w:hAnsi="Times New Roman" w:cs="Times New Roman"/>
          <w:color w:val="000000" w:themeColor="text1"/>
          <w:sz w:val="24"/>
          <w:szCs w:val="24"/>
          <w:lang w:val="en-US"/>
        </w:rPr>
        <w:t xml:space="preserve"> 1 в "III. </w:t>
      </w:r>
      <w:proofErr w:type="spellStart"/>
      <w:r w:rsidRPr="00A75ABF">
        <w:rPr>
          <w:rFonts w:ascii="Times New Roman" w:hAnsi="Times New Roman" w:cs="Times New Roman"/>
          <w:color w:val="000000" w:themeColor="text1"/>
          <w:sz w:val="24"/>
          <w:szCs w:val="24"/>
          <w:lang w:val="en-US"/>
        </w:rPr>
        <w:t>Планирани</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мерки</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от</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образователната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институция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за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успешното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изпълнение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на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проектното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предложение</w:t>
      </w:r>
      <w:proofErr w:type="spellEnd"/>
      <w:r w:rsidRPr="00A75ABF">
        <w:rPr>
          <w:rFonts w:ascii="Times New Roman" w:hAnsi="Times New Roman" w:cs="Times New Roman"/>
          <w:color w:val="000000" w:themeColor="text1"/>
          <w:sz w:val="24"/>
          <w:szCs w:val="24"/>
          <w:lang w:val="en-US"/>
        </w:rPr>
        <w:t>"?</w:t>
      </w:r>
    </w:p>
    <w:p w14:paraId="57412A68" w14:textId="77777777" w:rsidR="00100F88" w:rsidRPr="00E1476A"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A04A9F9" w14:textId="77777777" w:rsidR="00100F88" w:rsidRPr="00E601AF"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Анализ – декларацията служи за определяне на обхвата на представителите на целевите групи от образователните институции и стойностите на индикаторите съгласно т.7 Индикатори и т.13. Допустими дейности и т.15 Допустими целеви групи  от Условията за кандидатстване и включването им в дейности според идентифицираните им потребности.</w:t>
      </w:r>
    </w:p>
    <w:p w14:paraId="1FF9BFA1" w14:textId="77777777" w:rsidR="00100F88" w:rsidRDefault="00100F88" w:rsidP="00100F88">
      <w:pPr>
        <w:spacing w:before="120" w:after="120" w:line="240" w:lineRule="auto"/>
        <w:jc w:val="both"/>
        <w:rPr>
          <w:rFonts w:ascii="Times New Roman" w:hAnsi="Times New Roman" w:cs="Times New Roman"/>
          <w:sz w:val="24"/>
          <w:szCs w:val="24"/>
          <w:lang w:val="en-US"/>
        </w:rPr>
      </w:pPr>
    </w:p>
    <w:p w14:paraId="4B3934DE" w14:textId="77777777" w:rsidR="00100F88" w:rsidRPr="007C7221" w:rsidRDefault="00100F88" w:rsidP="00100F88">
      <w:pPr>
        <w:spacing w:before="120" w:after="120" w:line="240" w:lineRule="auto"/>
        <w:jc w:val="both"/>
        <w:rPr>
          <w:rFonts w:ascii="Times New Roman" w:hAnsi="Times New Roman" w:cs="Times New Roman"/>
          <w:sz w:val="24"/>
          <w:szCs w:val="24"/>
        </w:rPr>
      </w:pPr>
      <w:proofErr w:type="spellStart"/>
      <w:r w:rsidRPr="007515AC">
        <w:rPr>
          <w:rFonts w:ascii="Times New Roman" w:hAnsi="Times New Roman" w:cs="Times New Roman"/>
          <w:sz w:val="24"/>
          <w:szCs w:val="24"/>
          <w:lang w:val="en-US"/>
        </w:rPr>
        <w:t>Анализ</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де</w:t>
      </w:r>
      <w:proofErr w:type="spellEnd"/>
      <w:r>
        <w:rPr>
          <w:rFonts w:ascii="Times New Roman" w:hAnsi="Times New Roman" w:cs="Times New Roman"/>
          <w:sz w:val="24"/>
          <w:szCs w:val="24"/>
        </w:rPr>
        <w:t>к</w:t>
      </w:r>
      <w:proofErr w:type="spellStart"/>
      <w:r w:rsidRPr="007515AC">
        <w:rPr>
          <w:rFonts w:ascii="Times New Roman" w:hAnsi="Times New Roman" w:cs="Times New Roman"/>
          <w:sz w:val="24"/>
          <w:szCs w:val="24"/>
          <w:lang w:val="en-US"/>
        </w:rPr>
        <w:t>ларацията</w:t>
      </w:r>
      <w:proofErr w:type="spellEnd"/>
      <w:r w:rsidRPr="007515AC">
        <w:rPr>
          <w:rFonts w:ascii="Times New Roman" w:hAnsi="Times New Roman" w:cs="Times New Roman"/>
          <w:sz w:val="24"/>
          <w:szCs w:val="24"/>
          <w:lang w:val="en-US"/>
        </w:rPr>
        <w:t xml:space="preserve"> – </w:t>
      </w:r>
      <w:proofErr w:type="spellStart"/>
      <w:r w:rsidRPr="007515AC">
        <w:rPr>
          <w:rFonts w:ascii="Times New Roman" w:hAnsi="Times New Roman" w:cs="Times New Roman"/>
          <w:sz w:val="24"/>
          <w:szCs w:val="24"/>
          <w:lang w:val="en-US"/>
        </w:rPr>
        <w:t>Приложение</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Ia</w:t>
      </w:r>
      <w:proofErr w:type="spellEnd"/>
      <w:r w:rsidRPr="007515AC">
        <w:rPr>
          <w:rFonts w:ascii="Times New Roman" w:hAnsi="Times New Roman" w:cs="Times New Roman"/>
          <w:sz w:val="24"/>
          <w:szCs w:val="24"/>
          <w:lang w:val="en-US"/>
        </w:rPr>
        <w:t xml:space="preserve"> </w:t>
      </w:r>
      <w:r>
        <w:rPr>
          <w:rFonts w:ascii="Times New Roman" w:hAnsi="Times New Roman" w:cs="Times New Roman"/>
          <w:sz w:val="24"/>
          <w:szCs w:val="24"/>
        </w:rPr>
        <w:t>с</w:t>
      </w:r>
      <w:proofErr w:type="spellStart"/>
      <w:r w:rsidRPr="007515AC">
        <w:rPr>
          <w:rFonts w:ascii="Times New Roman" w:hAnsi="Times New Roman" w:cs="Times New Roman"/>
          <w:sz w:val="24"/>
          <w:szCs w:val="24"/>
          <w:lang w:val="en-US"/>
        </w:rPr>
        <w:t>ъгласно</w:t>
      </w:r>
      <w:proofErr w:type="spellEnd"/>
      <w:r w:rsidRPr="007515AC">
        <w:rPr>
          <w:rFonts w:ascii="Times New Roman" w:hAnsi="Times New Roman" w:cs="Times New Roman"/>
          <w:sz w:val="24"/>
          <w:szCs w:val="24"/>
          <w:lang w:val="en-US"/>
        </w:rPr>
        <w:t xml:space="preserve"> т.7 </w:t>
      </w:r>
      <w:proofErr w:type="spellStart"/>
      <w:r w:rsidRPr="007515AC">
        <w:rPr>
          <w:rFonts w:ascii="Times New Roman" w:hAnsi="Times New Roman" w:cs="Times New Roman"/>
          <w:sz w:val="24"/>
          <w:szCs w:val="24"/>
          <w:lang w:val="en-US"/>
        </w:rPr>
        <w:t>Индикатори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както</w:t>
      </w:r>
      <w:proofErr w:type="spellEnd"/>
      <w:r w:rsidRPr="007515AC">
        <w:rPr>
          <w:rFonts w:ascii="Times New Roman" w:hAnsi="Times New Roman" w:cs="Times New Roman"/>
          <w:sz w:val="24"/>
          <w:szCs w:val="24"/>
          <w:lang w:val="en-US"/>
        </w:rPr>
        <w:t xml:space="preserve"> и т.13 </w:t>
      </w:r>
      <w:proofErr w:type="spellStart"/>
      <w:r w:rsidRPr="007515AC">
        <w:rPr>
          <w:rFonts w:ascii="Times New Roman" w:hAnsi="Times New Roman" w:cs="Times New Roman"/>
          <w:sz w:val="24"/>
          <w:szCs w:val="24"/>
          <w:lang w:val="en-US"/>
        </w:rPr>
        <w:t>Допустими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дейности</w:t>
      </w:r>
      <w:proofErr w:type="spellEnd"/>
      <w:r w:rsidRPr="007515AC">
        <w:rPr>
          <w:rFonts w:ascii="Times New Roman" w:hAnsi="Times New Roman" w:cs="Times New Roman"/>
          <w:sz w:val="24"/>
          <w:szCs w:val="24"/>
          <w:lang w:val="en-US"/>
        </w:rPr>
        <w:t xml:space="preserve"> и т.15. </w:t>
      </w:r>
      <w:proofErr w:type="spellStart"/>
      <w:r w:rsidRPr="007515AC">
        <w:rPr>
          <w:rFonts w:ascii="Times New Roman" w:hAnsi="Times New Roman" w:cs="Times New Roman"/>
          <w:sz w:val="24"/>
          <w:szCs w:val="24"/>
          <w:lang w:val="en-US"/>
        </w:rPr>
        <w:t>Допустими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целеви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групи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от</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Условията</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за</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кандидатстване</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се</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представя</w:t>
      </w:r>
      <w:proofErr w:type="spellEnd"/>
      <w:r w:rsidRPr="007515AC">
        <w:rPr>
          <w:rFonts w:ascii="Times New Roman" w:hAnsi="Times New Roman" w:cs="Times New Roman"/>
          <w:sz w:val="24"/>
          <w:szCs w:val="24"/>
          <w:lang w:val="en-US"/>
        </w:rPr>
        <w:t xml:space="preserve"> с </w:t>
      </w:r>
      <w:proofErr w:type="spellStart"/>
      <w:r w:rsidRPr="007515AC">
        <w:rPr>
          <w:rFonts w:ascii="Times New Roman" w:hAnsi="Times New Roman" w:cs="Times New Roman"/>
          <w:sz w:val="24"/>
          <w:szCs w:val="24"/>
          <w:lang w:val="en-US"/>
        </w:rPr>
        <w:t>оглед</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определяне</w:t>
      </w:r>
      <w:proofErr w:type="spellEnd"/>
      <w:r>
        <w:rPr>
          <w:rFonts w:ascii="Times New Roman" w:hAnsi="Times New Roman" w:cs="Times New Roman"/>
          <w:sz w:val="24"/>
          <w:szCs w:val="24"/>
        </w:rPr>
        <w:t xml:space="preserve"> стойностите на индикаторите по планираните дейности, остойностяване на бюджета като информацията от нея е предмет на техническата и финансов оценка на проектното предложение. В съответствие с функциите на образователните институции по Наредба за приобщаващото образование в Раздел </w:t>
      </w:r>
      <w:r>
        <w:rPr>
          <w:rFonts w:ascii="Times New Roman" w:hAnsi="Times New Roman" w:cs="Times New Roman"/>
          <w:sz w:val="24"/>
          <w:szCs w:val="24"/>
          <w:lang w:val="en-US"/>
        </w:rPr>
        <w:t xml:space="preserve">III. </w:t>
      </w:r>
      <w:r>
        <w:rPr>
          <w:rFonts w:ascii="Times New Roman" w:hAnsi="Times New Roman" w:cs="Times New Roman"/>
          <w:sz w:val="24"/>
          <w:szCs w:val="24"/>
        </w:rPr>
        <w:t>„</w:t>
      </w:r>
      <w:proofErr w:type="spellStart"/>
      <w:r w:rsidRPr="008C63C7">
        <w:rPr>
          <w:rFonts w:ascii="Times New Roman" w:hAnsi="Times New Roman" w:cs="Times New Roman"/>
          <w:sz w:val="24"/>
          <w:szCs w:val="24"/>
          <w:lang w:val="en-US"/>
        </w:rPr>
        <w:t>Планирани</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мерки</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от</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образователната</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институция</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за</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успешното</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изпълнение</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на</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проектното</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предложение</w:t>
      </w:r>
      <w:proofErr w:type="spellEnd"/>
      <w:r>
        <w:rPr>
          <w:rFonts w:ascii="Times New Roman" w:hAnsi="Times New Roman" w:cs="Times New Roman"/>
          <w:sz w:val="24"/>
          <w:szCs w:val="24"/>
        </w:rPr>
        <w:t>“</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Приложение </w:t>
      </w:r>
      <w:proofErr w:type="spellStart"/>
      <w:r w:rsidRPr="007C7221">
        <w:rPr>
          <w:rFonts w:ascii="Times New Roman" w:hAnsi="Times New Roman" w:cs="Times New Roman"/>
          <w:sz w:val="24"/>
          <w:szCs w:val="24"/>
          <w:lang w:val="en-US"/>
        </w:rPr>
        <w:t>Ia</w:t>
      </w:r>
      <w:proofErr w:type="spellEnd"/>
      <w:r w:rsidRPr="007C7221">
        <w:rPr>
          <w:rFonts w:ascii="Times New Roman" w:hAnsi="Times New Roman" w:cs="Times New Roman"/>
          <w:sz w:val="24"/>
          <w:szCs w:val="24"/>
        </w:rPr>
        <w:t xml:space="preserve"> се попълва информация  за Дейност 1 с планираните учебни и астрономически часове като</w:t>
      </w:r>
      <w:r w:rsidRPr="007C7221">
        <w:rPr>
          <w:rFonts w:ascii="Times New Roman" w:hAnsi="Times New Roman" w:cs="Times New Roman"/>
          <w:i/>
          <w:iCs/>
          <w:sz w:val="24"/>
          <w:szCs w:val="24"/>
        </w:rPr>
        <w:t xml:space="preserve"> „представената информация следва да съответства на информацията, посочена в Приложение </w:t>
      </w:r>
      <w:proofErr w:type="spellStart"/>
      <w:r w:rsidRPr="007C7221">
        <w:rPr>
          <w:rFonts w:ascii="Times New Roman" w:hAnsi="Times New Roman" w:cs="Times New Roman"/>
          <w:i/>
          <w:iCs/>
          <w:sz w:val="24"/>
          <w:szCs w:val="24"/>
          <w:lang w:val="en-US"/>
        </w:rPr>
        <w:t>Ib</w:t>
      </w:r>
      <w:proofErr w:type="spellEnd"/>
      <w:r w:rsidRPr="007C7221">
        <w:rPr>
          <w:rFonts w:ascii="Times New Roman" w:hAnsi="Times New Roman" w:cs="Times New Roman"/>
          <w:i/>
          <w:iCs/>
          <w:sz w:val="24"/>
          <w:szCs w:val="24"/>
          <w:lang w:val="en-US"/>
        </w:rPr>
        <w:t xml:space="preserve"> </w:t>
      </w:r>
      <w:r w:rsidRPr="007C7221">
        <w:rPr>
          <w:rFonts w:ascii="Times New Roman" w:hAnsi="Times New Roman" w:cs="Times New Roman"/>
          <w:i/>
          <w:iCs/>
          <w:sz w:val="24"/>
          <w:szCs w:val="24"/>
        </w:rPr>
        <w:t>Помощна таблица за Кандидата и/или съответния Партньор“.</w:t>
      </w:r>
      <w:r w:rsidRPr="007C7221">
        <w:rPr>
          <w:rFonts w:ascii="Times New Roman" w:hAnsi="Times New Roman" w:cs="Times New Roman"/>
          <w:sz w:val="24"/>
          <w:szCs w:val="24"/>
        </w:rPr>
        <w:t xml:space="preserve"> За всички останали планирани дейности в проектното предложение информацията се представя по точките от Раздел I.</w:t>
      </w:r>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 xml:space="preserve">„Анализ на образователната институция за определяне на целевите групи, които ще бъдат включени в проектното предложение“ и Раздел </w:t>
      </w:r>
      <w:r w:rsidRPr="007C7221">
        <w:rPr>
          <w:rFonts w:ascii="Times New Roman" w:hAnsi="Times New Roman" w:cs="Times New Roman"/>
          <w:sz w:val="24"/>
          <w:szCs w:val="24"/>
          <w:lang w:val="en-US"/>
        </w:rPr>
        <w:t>II</w:t>
      </w:r>
      <w:r w:rsidRPr="007C7221">
        <w:rPr>
          <w:rFonts w:ascii="Times New Roman" w:hAnsi="Times New Roman" w:cs="Times New Roman"/>
          <w:sz w:val="24"/>
          <w:szCs w:val="24"/>
        </w:rPr>
        <w:t>.  „Обхват на целевите групи от образователна институция, които ще бъдат включени в проектното предложение“,  в съответствие с която в Приложение</w:t>
      </w:r>
      <w:r w:rsidRPr="007C7221">
        <w:rPr>
          <w:rFonts w:ascii="Times New Roman" w:hAnsi="Times New Roman" w:cs="Times New Roman"/>
          <w:sz w:val="24"/>
          <w:szCs w:val="24"/>
          <w:lang w:val="en-US"/>
        </w:rPr>
        <w:t xml:space="preserve"> </w:t>
      </w:r>
      <w:proofErr w:type="spellStart"/>
      <w:r w:rsidRPr="007C7221">
        <w:rPr>
          <w:rFonts w:ascii="Times New Roman" w:hAnsi="Times New Roman" w:cs="Times New Roman"/>
          <w:sz w:val="24"/>
          <w:szCs w:val="24"/>
          <w:lang w:val="en-US"/>
        </w:rPr>
        <w:t>Ib</w:t>
      </w:r>
      <w:proofErr w:type="spellEnd"/>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Помощна таблица се попълват данните за тези дейности</w:t>
      </w:r>
      <w:r w:rsidRPr="007C7221">
        <w:rPr>
          <w:rFonts w:ascii="Times New Roman" w:hAnsi="Times New Roman" w:cs="Times New Roman"/>
          <w:i/>
          <w:iCs/>
          <w:sz w:val="24"/>
          <w:szCs w:val="24"/>
        </w:rPr>
        <w:t xml:space="preserve">. </w:t>
      </w:r>
      <w:r w:rsidRPr="007C7221">
        <w:rPr>
          <w:rFonts w:ascii="Times New Roman" w:hAnsi="Times New Roman" w:cs="Times New Roman"/>
          <w:sz w:val="24"/>
          <w:szCs w:val="24"/>
        </w:rPr>
        <w:t xml:space="preserve"> </w:t>
      </w:r>
    </w:p>
    <w:p w14:paraId="6CADF705" w14:textId="77777777" w:rsidR="00100F88" w:rsidRPr="003829E1"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следния линк </w:t>
      </w:r>
      <w:hyperlink r:id="rId11" w:history="1">
        <w:r w:rsidRPr="00263BAB">
          <w:rPr>
            <w:rStyle w:val="Hyperlink"/>
            <w:rFonts w:ascii="Times New Roman" w:hAnsi="Times New Roman" w:cs="Times New Roman"/>
            <w:sz w:val="24"/>
            <w:szCs w:val="24"/>
          </w:rPr>
          <w:t>https://sf.mon.bg/?go=news&amp;p=detail&amp;newsId=1306</w:t>
        </w:r>
      </w:hyperlink>
      <w:r>
        <w:rPr>
          <w:rFonts w:ascii="Times New Roman" w:hAnsi="Times New Roman" w:cs="Times New Roman"/>
          <w:sz w:val="24"/>
          <w:szCs w:val="24"/>
        </w:rPr>
        <w:t xml:space="preserve">  може да се запознаете с презентациите от информационния ден и пример относно Приложение </w:t>
      </w:r>
      <w:proofErr w:type="spellStart"/>
      <w:r>
        <w:rPr>
          <w:rFonts w:ascii="Times New Roman" w:hAnsi="Times New Roman" w:cs="Times New Roman"/>
          <w:sz w:val="24"/>
          <w:szCs w:val="24"/>
          <w:lang w:val="en-US"/>
        </w:rPr>
        <w:t>Ia</w:t>
      </w:r>
      <w:proofErr w:type="spellEnd"/>
      <w:r>
        <w:rPr>
          <w:rFonts w:ascii="Times New Roman" w:hAnsi="Times New Roman" w:cs="Times New Roman"/>
          <w:sz w:val="24"/>
          <w:szCs w:val="24"/>
        </w:rPr>
        <w:t xml:space="preserve"> Анализ-декларация и Приложение </w:t>
      </w:r>
      <w:proofErr w:type="spellStart"/>
      <w:r>
        <w:rPr>
          <w:rFonts w:ascii="Times New Roman" w:hAnsi="Times New Roman" w:cs="Times New Roman"/>
          <w:sz w:val="24"/>
          <w:szCs w:val="24"/>
          <w:lang w:val="en-US"/>
        </w:rPr>
        <w:t>Ib</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rPr>
        <w:t>Помощна таблица.</w:t>
      </w:r>
    </w:p>
    <w:p w14:paraId="68EA7ADE"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67880D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3</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3</w:t>
      </w:r>
      <w:r w:rsidRPr="004636FA">
        <w:rPr>
          <w:szCs w:val="24"/>
          <w:lang w:val="bg-BG"/>
        </w:rPr>
        <w:t xml:space="preserve"> постъпил чрез ИСУН):</w:t>
      </w:r>
    </w:p>
    <w:p w14:paraId="57F2E0E3"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b/>
          <w:bCs/>
          <w:sz w:val="24"/>
          <w:szCs w:val="24"/>
          <w:lang w:eastAsia="en-GB"/>
        </w:rPr>
        <w:t xml:space="preserve"> </w:t>
      </w:r>
      <w:r w:rsidRPr="007515AC">
        <w:rPr>
          <w:rFonts w:ascii="Times New Roman" w:hAnsi="Times New Roman" w:cs="Times New Roman"/>
          <w:sz w:val="24"/>
          <w:szCs w:val="24"/>
          <w:lang w:eastAsia="en-GB"/>
        </w:rPr>
        <w:t>Здравейте</w:t>
      </w:r>
    </w:p>
    <w:p w14:paraId="1BAA542F"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 xml:space="preserve">Като партньор в нашето проектно предложение е привлечена неправителствена организация, която осъществява дейности в областта на образованието и обучението на различни социални групи. Сдружението осъществява дейности в обществена полза. Негови членове ще работят по граждански договор като експерти образователни дейности при реализиране на тематични занимания с ученици, тематични срещи с родители, при обучение на педагогически и непедагогически специалисти по теми без присъждане на квалификационен кредит и при информационните кампании. Членовете на Сдружението работят на трудови договори в  средни и висши учебни заведения. Не са в </w:t>
      </w:r>
      <w:proofErr w:type="spellStart"/>
      <w:r w:rsidRPr="007515AC">
        <w:rPr>
          <w:rFonts w:ascii="Times New Roman" w:hAnsi="Times New Roman" w:cs="Times New Roman"/>
          <w:sz w:val="24"/>
          <w:szCs w:val="24"/>
          <w:lang w:eastAsia="en-GB"/>
        </w:rPr>
        <w:t>трудовоправни</w:t>
      </w:r>
      <w:proofErr w:type="spellEnd"/>
      <w:r w:rsidRPr="007515AC">
        <w:rPr>
          <w:rFonts w:ascii="Times New Roman" w:hAnsi="Times New Roman" w:cs="Times New Roman"/>
          <w:sz w:val="24"/>
          <w:szCs w:val="24"/>
          <w:lang w:eastAsia="en-GB"/>
        </w:rPr>
        <w:t xml:space="preserve"> отношения с неправителствената организация</w:t>
      </w:r>
      <w:r>
        <w:rPr>
          <w:rFonts w:ascii="Times New Roman" w:hAnsi="Times New Roman" w:cs="Times New Roman"/>
          <w:sz w:val="24"/>
          <w:szCs w:val="24"/>
          <w:lang w:eastAsia="en-GB"/>
        </w:rPr>
        <w:t>.</w:t>
      </w:r>
    </w:p>
    <w:p w14:paraId="706C623E"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Моля да ми отговорите на следния въпрос:</w:t>
      </w:r>
    </w:p>
    <w:p w14:paraId="0901D631"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lastRenderedPageBreak/>
        <w:t xml:space="preserve">Възнагражденията на тези ЕОД  в </w:t>
      </w:r>
      <w:proofErr w:type="spellStart"/>
      <w:r w:rsidRPr="007515AC">
        <w:rPr>
          <w:rFonts w:ascii="Times New Roman" w:hAnsi="Times New Roman" w:cs="Times New Roman"/>
          <w:sz w:val="24"/>
          <w:szCs w:val="24"/>
          <w:lang w:eastAsia="en-GB"/>
        </w:rPr>
        <w:t>проекто</w:t>
      </w:r>
      <w:proofErr w:type="spellEnd"/>
      <w:r w:rsidRPr="007515AC">
        <w:rPr>
          <w:rFonts w:ascii="Times New Roman" w:hAnsi="Times New Roman" w:cs="Times New Roman"/>
          <w:sz w:val="24"/>
          <w:szCs w:val="24"/>
          <w:lang w:eastAsia="en-GB"/>
        </w:rPr>
        <w:t xml:space="preserve"> бюджета на партньора НПО как трябва да се покажат: като </w:t>
      </w:r>
      <w:proofErr w:type="spellStart"/>
      <w:r w:rsidRPr="007515AC">
        <w:rPr>
          <w:rFonts w:ascii="Times New Roman" w:hAnsi="Times New Roman" w:cs="Times New Roman"/>
          <w:sz w:val="24"/>
          <w:szCs w:val="24"/>
          <w:lang w:eastAsia="en-GB"/>
        </w:rPr>
        <w:t>de</w:t>
      </w:r>
      <w:proofErr w:type="spellEnd"/>
      <w:r w:rsidRPr="007515AC">
        <w:rPr>
          <w:rFonts w:ascii="Times New Roman" w:hAnsi="Times New Roman" w:cs="Times New Roman"/>
          <w:sz w:val="24"/>
          <w:szCs w:val="24"/>
          <w:lang w:eastAsia="en-GB"/>
        </w:rPr>
        <w:t xml:space="preserve"> </w:t>
      </w:r>
      <w:proofErr w:type="spellStart"/>
      <w:r w:rsidRPr="007515AC">
        <w:rPr>
          <w:rFonts w:ascii="Times New Roman" w:hAnsi="Times New Roman" w:cs="Times New Roman"/>
          <w:sz w:val="24"/>
          <w:szCs w:val="24"/>
          <w:lang w:eastAsia="en-GB"/>
        </w:rPr>
        <w:t>minimus</w:t>
      </w:r>
      <w:proofErr w:type="spellEnd"/>
      <w:r w:rsidRPr="007515AC">
        <w:rPr>
          <w:rFonts w:ascii="Times New Roman" w:hAnsi="Times New Roman" w:cs="Times New Roman"/>
          <w:sz w:val="24"/>
          <w:szCs w:val="24"/>
          <w:lang w:eastAsia="en-GB"/>
        </w:rPr>
        <w:t xml:space="preserve"> или в режим "</w:t>
      </w:r>
      <w:proofErr w:type="spellStart"/>
      <w:r w:rsidRPr="007515AC">
        <w:rPr>
          <w:rFonts w:ascii="Times New Roman" w:hAnsi="Times New Roman" w:cs="Times New Roman"/>
          <w:sz w:val="24"/>
          <w:szCs w:val="24"/>
          <w:lang w:eastAsia="en-GB"/>
        </w:rPr>
        <w:t>непомощ</w:t>
      </w:r>
      <w:proofErr w:type="spellEnd"/>
      <w:r w:rsidRPr="007515AC">
        <w:rPr>
          <w:rFonts w:ascii="Times New Roman" w:hAnsi="Times New Roman" w:cs="Times New Roman"/>
          <w:sz w:val="24"/>
          <w:szCs w:val="24"/>
          <w:lang w:eastAsia="en-GB"/>
        </w:rPr>
        <w:t>".</w:t>
      </w:r>
    </w:p>
    <w:p w14:paraId="2682DE68"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Благодаря!</w:t>
      </w:r>
    </w:p>
    <w:p w14:paraId="059B1600"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9A7A5CA" w14:textId="77777777" w:rsidR="00100F88" w:rsidRPr="00315500" w:rsidRDefault="00100F88" w:rsidP="00100F88">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Вижте отговора на въпрос 31, т.4 по-горе.  В тази връзка, в случай че членове на ЮЛНЦ – физически лица, които не са в трудови правоотношения със съответното ЮЛНЦ, но се планира да работят на граждански договор с това ЮЛНЦ за изпълнение на дейности по проекта</w:t>
      </w:r>
      <w:r w:rsidRPr="00625625">
        <w:rPr>
          <w:rFonts w:ascii="Times New Roman" w:hAnsi="Times New Roman" w:cs="Times New Roman"/>
          <w:sz w:val="24"/>
          <w:szCs w:val="24"/>
        </w:rPr>
        <w:t xml:space="preserve">, </w:t>
      </w:r>
      <w:r>
        <w:rPr>
          <w:rFonts w:ascii="Times New Roman" w:hAnsi="Times New Roman" w:cs="Times New Roman"/>
          <w:sz w:val="24"/>
          <w:szCs w:val="24"/>
        </w:rPr>
        <w:t xml:space="preserve">и  които са избрани от това ЮЛНЦ за изпълнители </w:t>
      </w:r>
      <w:r w:rsidRPr="003829E1">
        <w:rPr>
          <w:rFonts w:ascii="Times New Roman" w:hAnsi="Times New Roman" w:cs="Times New Roman"/>
          <w:sz w:val="24"/>
          <w:szCs w:val="24"/>
        </w:rPr>
        <w:t>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 xml:space="preserve">, </w:t>
      </w:r>
      <w:r w:rsidRPr="003829E1">
        <w:rPr>
          <w:rFonts w:ascii="Times New Roman" w:hAnsi="Times New Roman" w:cs="Times New Roman"/>
          <w:sz w:val="24"/>
          <w:szCs w:val="24"/>
        </w:rPr>
        <w:t>то за същите се прилага режим „</w:t>
      </w:r>
      <w:proofErr w:type="spellStart"/>
      <w:r w:rsidRPr="003829E1">
        <w:rPr>
          <w:rFonts w:ascii="Times New Roman" w:hAnsi="Times New Roman" w:cs="Times New Roman"/>
          <w:sz w:val="24"/>
          <w:szCs w:val="24"/>
        </w:rPr>
        <w:t>непомощ</w:t>
      </w:r>
      <w:proofErr w:type="spellEnd"/>
      <w:r w:rsidRPr="003829E1">
        <w:rPr>
          <w:rFonts w:ascii="Times New Roman" w:hAnsi="Times New Roman" w:cs="Times New Roman"/>
          <w:sz w:val="24"/>
          <w:szCs w:val="24"/>
        </w:rPr>
        <w:t xml:space="preserve">" и разходите за тях </w:t>
      </w:r>
      <w:r>
        <w:rPr>
          <w:rFonts w:ascii="Times New Roman" w:hAnsi="Times New Roman" w:cs="Times New Roman"/>
          <w:sz w:val="24"/>
          <w:szCs w:val="24"/>
        </w:rPr>
        <w:t>могат да се планират в режим „</w:t>
      </w:r>
      <w:proofErr w:type="spellStart"/>
      <w:r>
        <w:rPr>
          <w:rFonts w:ascii="Times New Roman" w:hAnsi="Times New Roman" w:cs="Times New Roman"/>
          <w:sz w:val="24"/>
          <w:szCs w:val="24"/>
        </w:rPr>
        <w:t>непомощ</w:t>
      </w:r>
      <w:proofErr w:type="spellEnd"/>
      <w:r>
        <w:rPr>
          <w:rFonts w:ascii="Times New Roman" w:hAnsi="Times New Roman" w:cs="Times New Roman"/>
          <w:sz w:val="24"/>
          <w:szCs w:val="24"/>
        </w:rPr>
        <w:t>“. Следва да имате предвид съгласно т. 16 от Условията за кандидатстване, че „</w:t>
      </w:r>
      <w:r w:rsidRPr="003829E1">
        <w:rPr>
          <w:rFonts w:ascii="Times New Roman" w:hAnsi="Times New Roman" w:cs="Times New Roman"/>
          <w:i/>
          <w:iCs/>
          <w:sz w:val="24"/>
          <w:szCs w:val="24"/>
        </w:rPr>
        <w:t>На етапа на кандидатстване тези кандидати/</w:t>
      </w:r>
      <w:proofErr w:type="spellStart"/>
      <w:r w:rsidRPr="003829E1">
        <w:rPr>
          <w:rFonts w:ascii="Times New Roman" w:hAnsi="Times New Roman" w:cs="Times New Roman"/>
          <w:i/>
          <w:iCs/>
          <w:sz w:val="24"/>
          <w:szCs w:val="24"/>
        </w:rPr>
        <w:t>партньoри</w:t>
      </w:r>
      <w:proofErr w:type="spellEnd"/>
      <w:r w:rsidRPr="003829E1">
        <w:rPr>
          <w:rFonts w:ascii="Times New Roman" w:hAnsi="Times New Roman" w:cs="Times New Roman"/>
          <w:i/>
          <w:iCs/>
          <w:sz w:val="24"/>
          <w:szCs w:val="24"/>
        </w:rPr>
        <w:t xml:space="preserve"> декларират в Декларацията за партньорство (Приложение II) и на етапа на договаряне - в Споразумението за партньорство (Приложение XVI), че ще провеждат открити, прозрачни и публични процедури за избор на изпълнител по смисъла на т.89-96 от Известието на Комисията. На етапа на изпълнение УО ще проверява при всяко искане за плащане, в което тези кандидати/партньори са заложили други преки и непреки разходи в режим „</w:t>
      </w:r>
      <w:proofErr w:type="spellStart"/>
      <w:r w:rsidRPr="003829E1">
        <w:rPr>
          <w:rFonts w:ascii="Times New Roman" w:hAnsi="Times New Roman" w:cs="Times New Roman"/>
          <w:i/>
          <w:iCs/>
          <w:sz w:val="24"/>
          <w:szCs w:val="24"/>
        </w:rPr>
        <w:t>непомощ</w:t>
      </w:r>
      <w:proofErr w:type="spellEnd"/>
      <w:r w:rsidRPr="003829E1">
        <w:rPr>
          <w:rFonts w:ascii="Times New Roman" w:hAnsi="Times New Roman" w:cs="Times New Roman"/>
          <w:i/>
          <w:iCs/>
          <w:sz w:val="24"/>
          <w:szCs w:val="24"/>
        </w:rPr>
        <w:t>“, че същите са декларирали, че са провели открити, прозрачни и публични процедури за избор на изпълнител по смисъла на т.89-96 от Известието на Комисията.</w:t>
      </w:r>
      <w:r>
        <w:rPr>
          <w:rFonts w:ascii="Times New Roman" w:hAnsi="Times New Roman" w:cs="Times New Roman"/>
          <w:i/>
          <w:iCs/>
          <w:sz w:val="24"/>
          <w:szCs w:val="24"/>
        </w:rPr>
        <w:t xml:space="preserve">“.  </w:t>
      </w:r>
      <w:r>
        <w:rPr>
          <w:rFonts w:ascii="Times New Roman" w:hAnsi="Times New Roman" w:cs="Times New Roman"/>
          <w:sz w:val="24"/>
          <w:szCs w:val="24"/>
          <w:lang w:val="en-US"/>
        </w:rPr>
        <w:t xml:space="preserve">. </w:t>
      </w:r>
    </w:p>
    <w:p w14:paraId="1F8FFB2B"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99010E" w14:textId="745345C8"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4</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4</w:t>
      </w:r>
      <w:r w:rsidR="00853B66">
        <w:rPr>
          <w:szCs w:val="24"/>
          <w:lang w:val="bg-BG"/>
        </w:rPr>
        <w:t xml:space="preserve"> </w:t>
      </w:r>
      <w:r w:rsidRPr="004636FA">
        <w:rPr>
          <w:szCs w:val="24"/>
          <w:lang w:val="bg-BG"/>
        </w:rPr>
        <w:t>постъпил чрез ИСУН):</w:t>
      </w:r>
    </w:p>
    <w:p w14:paraId="31CA4057"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880017">
        <w:rPr>
          <w:rFonts w:ascii="Times New Roman" w:hAnsi="Times New Roman" w:cs="Times New Roman"/>
          <w:sz w:val="24"/>
          <w:szCs w:val="24"/>
          <w:lang w:eastAsia="en-GB"/>
        </w:rPr>
        <w:t xml:space="preserve">Допустимо ли е партньорите по проекта да не разходват никакви средства, а плащанията да се извършват единствено от кандидата? </w:t>
      </w:r>
    </w:p>
    <w:p w14:paraId="371323AC" w14:textId="77777777" w:rsidR="00A874C5" w:rsidRDefault="00A874C5" w:rsidP="00A874C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44C3DB2" w14:textId="77777777" w:rsidR="00A874C5" w:rsidRPr="00880017" w:rsidRDefault="00A874C5" w:rsidP="00A874C5">
      <w:pPr>
        <w:spacing w:before="120" w:after="120" w:line="240" w:lineRule="auto"/>
        <w:jc w:val="both"/>
        <w:rPr>
          <w:rFonts w:ascii="Times New Roman" w:hAnsi="Times New Roman" w:cs="Times New Roman"/>
          <w:sz w:val="24"/>
          <w:szCs w:val="24"/>
          <w:lang w:val="en-US"/>
        </w:rPr>
      </w:pPr>
      <w:r w:rsidRPr="00880017">
        <w:rPr>
          <w:rFonts w:ascii="Times New Roman" w:hAnsi="Times New Roman" w:cs="Times New Roman"/>
          <w:sz w:val="24"/>
          <w:szCs w:val="24"/>
        </w:rPr>
        <w:t>Съгласно</w:t>
      </w:r>
      <w:r>
        <w:rPr>
          <w:rFonts w:ascii="Times New Roman" w:hAnsi="Times New Roman" w:cs="Times New Roman"/>
          <w:sz w:val="24"/>
          <w:szCs w:val="24"/>
        </w:rPr>
        <w:t xml:space="preserve"> §1, т.5 от Допълнителните разпоредби на </w:t>
      </w:r>
      <w:r w:rsidRPr="00880017">
        <w:rPr>
          <w:rFonts w:ascii="Times New Roman" w:hAnsi="Times New Roman" w:cs="Times New Roman"/>
          <w:sz w:val="24"/>
          <w:szCs w:val="24"/>
        </w:rPr>
        <w:t>Постановление  № 23</w:t>
      </w:r>
      <w:r>
        <w:rPr>
          <w:rFonts w:ascii="Times New Roman" w:hAnsi="Times New Roman" w:cs="Times New Roman"/>
          <w:sz w:val="24"/>
          <w:szCs w:val="24"/>
        </w:rPr>
        <w:t xml:space="preserve"> </w:t>
      </w:r>
      <w:r w:rsidRPr="00880017">
        <w:rPr>
          <w:rFonts w:ascii="Times New Roman" w:hAnsi="Times New Roman" w:cs="Times New Roman"/>
          <w:sz w:val="24"/>
          <w:szCs w:val="24"/>
        </w:rPr>
        <w:t>от   13 февруари   2023 година</w:t>
      </w:r>
      <w:r>
        <w:rPr>
          <w:rFonts w:ascii="Times New Roman" w:hAnsi="Times New Roman" w:cs="Times New Roman"/>
          <w:sz w:val="24"/>
          <w:szCs w:val="24"/>
        </w:rPr>
        <w:t xml:space="preserve"> на Министерски съвет </w:t>
      </w:r>
      <w:r w:rsidRPr="00880017">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(ПМС № 23/13.02.2023 г.) „</w:t>
      </w:r>
      <w:r w:rsidRPr="00880017">
        <w:rPr>
          <w:rFonts w:ascii="Times New Roman" w:hAnsi="Times New Roman" w:cs="Times New Roman"/>
          <w:i/>
          <w:iCs/>
          <w:sz w:val="24"/>
          <w:szCs w:val="24"/>
        </w:rPr>
        <w:t>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880017">
        <w:rPr>
          <w:rFonts w:ascii="Times New Roman" w:hAnsi="Times New Roman" w:cs="Times New Roman"/>
          <w:sz w:val="24"/>
          <w:szCs w:val="24"/>
        </w:rPr>
        <w:t>.</w:t>
      </w:r>
      <w:r>
        <w:rPr>
          <w:rFonts w:ascii="Times New Roman" w:hAnsi="Times New Roman" w:cs="Times New Roman"/>
          <w:sz w:val="24"/>
          <w:szCs w:val="24"/>
        </w:rPr>
        <w:t xml:space="preserve">“. Следователно партньорите в проектно предложение по настоящата процедура следва задължително да разходват средства. </w:t>
      </w:r>
      <w:r w:rsidRPr="007B0853">
        <w:rPr>
          <w:rFonts w:ascii="Times New Roman" w:hAnsi="Times New Roman" w:cs="Times New Roman"/>
          <w:sz w:val="24"/>
          <w:szCs w:val="24"/>
        </w:rPr>
        <w:t>Плащанията по проекта се извършват от Управляващия орган на Програма „Образование“ по банкова сметка на бенефициента съгласно сключен Административен договор за предоставяне на безвъзмездна финансова помощ (АДБФП) по одобрено проектно предложение.</w:t>
      </w:r>
      <w:r w:rsidRPr="00631070">
        <w:rPr>
          <w:rFonts w:ascii="Times New Roman" w:hAnsi="Times New Roman" w:cs="Times New Roman"/>
          <w:sz w:val="24"/>
          <w:szCs w:val="24"/>
        </w:rPr>
        <w:t xml:space="preserve"> </w:t>
      </w:r>
      <w:r>
        <w:rPr>
          <w:rFonts w:ascii="Times New Roman" w:hAnsi="Times New Roman" w:cs="Times New Roman"/>
          <w:sz w:val="24"/>
          <w:szCs w:val="24"/>
        </w:rPr>
        <w:t xml:space="preserve">Образецът на АДБФП е наличен в Приложение </w:t>
      </w:r>
      <w:r>
        <w:rPr>
          <w:rFonts w:ascii="Times New Roman" w:hAnsi="Times New Roman" w:cs="Times New Roman"/>
          <w:sz w:val="24"/>
          <w:szCs w:val="24"/>
          <w:lang w:val="en-US"/>
        </w:rPr>
        <w:t>XI</w:t>
      </w:r>
      <w:r>
        <w:rPr>
          <w:rFonts w:ascii="Times New Roman" w:hAnsi="Times New Roman" w:cs="Times New Roman"/>
          <w:sz w:val="24"/>
          <w:szCs w:val="24"/>
        </w:rPr>
        <w:t xml:space="preserve"> към Условията за изпълнение.</w:t>
      </w:r>
    </w:p>
    <w:p w14:paraId="2BE7C90E" w14:textId="77777777" w:rsidR="00A874C5" w:rsidRPr="00A83836"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618ED6F" w14:textId="77777777"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35</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 xml:space="preserve">35 </w:t>
      </w:r>
      <w:r w:rsidRPr="004636FA">
        <w:rPr>
          <w:szCs w:val="24"/>
          <w:lang w:val="bg-BG"/>
        </w:rPr>
        <w:t>постъпил чрез ИСУН):</w:t>
      </w:r>
    </w:p>
    <w:p w14:paraId="4ACA466A"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Имаме въпрос относно Критериите и методологията за оценка на проектни предложения по процедура чрез подбор на проекти по процедура „Утвърждаване на интеркултурното образование, чрез култура, наука и спорт“ - Приложение IX.</w:t>
      </w:r>
    </w:p>
    <w:p w14:paraId="4CFC1E95"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lastRenderedPageBreak/>
        <w:t>Как ще се определи, дали в проектното предложение е изпълнено условието по критерий 3.1. Обхват на целевите групи - Броят на децата и учениците от уязвими групи е равен или по-голям с не повече от 15% от обхванатите деца и ученици от неуязвими групи?</w:t>
      </w:r>
    </w:p>
    <w:p w14:paraId="7F2E1E4E"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 xml:space="preserve">Конкретно за процедурата кои деца се приемат за деца от уязвимите групи и кои за деца от неуязвимите групи? </w:t>
      </w:r>
    </w:p>
    <w:p w14:paraId="274D90EC"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Как ще се доказва принадлежността на децата към едната и към другата група?</w:t>
      </w:r>
    </w:p>
    <w:p w14:paraId="65BD6781" w14:textId="77777777" w:rsidR="00A874C5" w:rsidRDefault="00A874C5" w:rsidP="00A874C5">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CAF7D16" w14:textId="63AF9BDC" w:rsidR="00A874C5" w:rsidRP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Съгласно т.15</w:t>
      </w:r>
      <w:r>
        <w:rPr>
          <w:rFonts w:ascii="Times New Roman" w:hAnsi="Times New Roman" w:cs="Times New Roman"/>
          <w:sz w:val="24"/>
          <w:szCs w:val="24"/>
          <w:lang w:eastAsia="en-GB"/>
        </w:rPr>
        <w:t xml:space="preserve"> „Допустими целеви групи“ на Условията за кандидатстване това са „</w:t>
      </w:r>
      <w:r w:rsidRPr="000E1837">
        <w:rPr>
          <w:rFonts w:ascii="Times New Roman" w:hAnsi="Times New Roman" w:cs="Times New Roman"/>
          <w:i/>
          <w:iCs/>
          <w:sz w:val="24"/>
          <w:szCs w:val="24"/>
          <w:lang w:eastAsia="en-GB"/>
        </w:rPr>
        <w:t xml:space="preserve">Деца и ученици, чийто </w:t>
      </w:r>
      <w:r w:rsidRPr="000E1837">
        <w:rPr>
          <w:rFonts w:ascii="Times New Roman" w:hAnsi="Times New Roman" w:cs="Times New Roman"/>
          <w:b/>
          <w:bCs/>
          <w:i/>
          <w:iCs/>
          <w:sz w:val="24"/>
          <w:szCs w:val="24"/>
          <w:lang w:eastAsia="en-GB"/>
        </w:rPr>
        <w:t>майчин език не е български</w:t>
      </w:r>
      <w:r w:rsidRPr="000E1837">
        <w:rPr>
          <w:rFonts w:ascii="Times New Roman" w:hAnsi="Times New Roman" w:cs="Times New Roman"/>
          <w:i/>
          <w:iCs/>
          <w:sz w:val="24"/>
          <w:szCs w:val="24"/>
          <w:lang w:eastAsia="en-GB"/>
        </w:rPr>
        <w:t>, и деца и ученици, чийто майчин език е български</w:t>
      </w:r>
      <w:r>
        <w:rPr>
          <w:rFonts w:ascii="Times New Roman" w:hAnsi="Times New Roman" w:cs="Times New Roman"/>
          <w:sz w:val="24"/>
          <w:szCs w:val="24"/>
          <w:lang w:eastAsia="en-GB"/>
        </w:rPr>
        <w:t>“. Следователно за целите на процедурата майчиният език е критерий за различните целеви групи. Съгласно т. 11 Допустими кандидати от Условията за кандидатстване в раздел „</w:t>
      </w:r>
      <w:r w:rsidRPr="000E1837">
        <w:rPr>
          <w:rFonts w:ascii="Times New Roman" w:hAnsi="Times New Roman" w:cs="Times New Roman"/>
          <w:sz w:val="24"/>
          <w:szCs w:val="24"/>
          <w:lang w:eastAsia="en-GB"/>
        </w:rPr>
        <w:t>Изисквания за проектно предложение</w:t>
      </w:r>
      <w:r>
        <w:rPr>
          <w:rFonts w:ascii="Times New Roman" w:hAnsi="Times New Roman" w:cs="Times New Roman"/>
          <w:sz w:val="24"/>
          <w:szCs w:val="24"/>
          <w:lang w:eastAsia="en-GB"/>
        </w:rPr>
        <w:t>“ е посочено „</w:t>
      </w:r>
      <w:r w:rsidRPr="000E1837">
        <w:rPr>
          <w:rFonts w:ascii="Times New Roman" w:hAnsi="Times New Roman" w:cs="Times New Roman"/>
          <w:b/>
          <w:bCs/>
          <w:i/>
          <w:iCs/>
          <w:sz w:val="24"/>
          <w:szCs w:val="24"/>
          <w:lang w:eastAsia="en-GB"/>
        </w:rPr>
        <w:t>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sidRPr="000E1837">
        <w:rPr>
          <w:rFonts w:ascii="Times New Roman" w:hAnsi="Times New Roman" w:cs="Times New Roman"/>
          <w:b/>
          <w:bCs/>
          <w:sz w:val="24"/>
          <w:szCs w:val="24"/>
          <w:lang w:eastAsia="en-GB"/>
        </w:rPr>
        <w:t>.</w:t>
      </w:r>
      <w:r>
        <w:rPr>
          <w:rFonts w:ascii="Times New Roman" w:hAnsi="Times New Roman" w:cs="Times New Roman"/>
          <w:b/>
          <w:bCs/>
          <w:sz w:val="24"/>
          <w:szCs w:val="24"/>
          <w:lang w:eastAsia="en-GB"/>
        </w:rPr>
        <w:t xml:space="preserve">“  </w:t>
      </w:r>
      <w:r w:rsidRPr="000E1837">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деца и ученици от уязвими групи по процедурата са деца и ученици, чийто майчин език не е български. При оценката по критерий 3.1. от критериите за Техническа и финансова оценка (</w:t>
      </w:r>
      <w:r w:rsidRPr="00956042">
        <w:rPr>
          <w:rFonts w:ascii="Times New Roman" w:hAnsi="Times New Roman" w:cs="Times New Roman"/>
          <w:sz w:val="24"/>
          <w:szCs w:val="24"/>
          <w:lang w:eastAsia="en-GB"/>
        </w:rPr>
        <w:t>Приложение IX</w:t>
      </w:r>
      <w:r>
        <w:rPr>
          <w:rFonts w:ascii="Times New Roman" w:hAnsi="Times New Roman" w:cs="Times New Roman"/>
          <w:sz w:val="24"/>
          <w:szCs w:val="24"/>
          <w:lang w:eastAsia="en-GB"/>
        </w:rPr>
        <w:t xml:space="preserve"> към Условията за кандидатстване) се взема предвид броят на деца и ученици, чийто майчин език не е български, посочен в Анализ-декларацията (Приложение </w:t>
      </w:r>
      <w:proofErr w:type="spellStart"/>
      <w:r>
        <w:rPr>
          <w:rFonts w:ascii="Times New Roman" w:hAnsi="Times New Roman" w:cs="Times New Roman"/>
          <w:sz w:val="24"/>
          <w:szCs w:val="24"/>
          <w:lang w:val="en-US" w:eastAsia="en-GB"/>
        </w:rPr>
        <w:t>Ia</w:t>
      </w:r>
      <w:proofErr w:type="spellEnd"/>
      <w:r>
        <w:rPr>
          <w:rFonts w:ascii="Times New Roman" w:hAnsi="Times New Roman" w:cs="Times New Roman"/>
          <w:sz w:val="24"/>
          <w:szCs w:val="24"/>
          <w:lang w:val="en-US" w:eastAsia="en-GB"/>
        </w:rPr>
        <w:t>)</w:t>
      </w:r>
      <w:r>
        <w:rPr>
          <w:rFonts w:ascii="Times New Roman" w:hAnsi="Times New Roman" w:cs="Times New Roman"/>
          <w:sz w:val="24"/>
          <w:szCs w:val="24"/>
          <w:lang w:eastAsia="en-GB"/>
        </w:rPr>
        <w:t xml:space="preserve"> от директорите на образователните институции, съответно в целевата стойност на индикатор </w:t>
      </w:r>
      <w:r>
        <w:rPr>
          <w:rFonts w:ascii="Times New Roman" w:hAnsi="Times New Roman" w:cs="Times New Roman"/>
          <w:sz w:val="24"/>
          <w:szCs w:val="24"/>
          <w:lang w:val="en-US" w:eastAsia="en-GB"/>
        </w:rPr>
        <w:t>SOI 1.4.</w:t>
      </w:r>
      <w:r>
        <w:rPr>
          <w:rFonts w:ascii="Times New Roman" w:hAnsi="Times New Roman" w:cs="Times New Roman"/>
          <w:sz w:val="24"/>
          <w:szCs w:val="24"/>
          <w:lang w:eastAsia="en-GB"/>
        </w:rPr>
        <w:t>, и броят на деца и ученици, чийто майчин език е български, посочен в Анализ-декларацията от директорите на образователните институции, съответно в целевата стойност нае индикатор ИП 1.4.1/2.</w:t>
      </w:r>
    </w:p>
    <w:p w14:paraId="035EA2B1" w14:textId="6A13F640" w:rsidR="00A874C5"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D4C31B5" w14:textId="77777777" w:rsidR="00514203" w:rsidRDefault="00514203" w:rsidP="00514203">
      <w:pPr>
        <w:pStyle w:val="Heading2"/>
        <w:numPr>
          <w:ilvl w:val="0"/>
          <w:numId w:val="0"/>
        </w:numPr>
        <w:rPr>
          <w:szCs w:val="24"/>
          <w:lang w:val="bg-BG"/>
        </w:rPr>
      </w:pPr>
      <w:r w:rsidRPr="004636FA">
        <w:rPr>
          <w:szCs w:val="24"/>
          <w:lang w:val="bg-BG"/>
        </w:rPr>
        <w:t xml:space="preserve">ВЪПРОС </w:t>
      </w:r>
      <w:r>
        <w:rPr>
          <w:szCs w:val="24"/>
          <w:lang w:val="en-US"/>
        </w:rPr>
        <w:t>36</w:t>
      </w:r>
      <w:r w:rsidRPr="004636FA">
        <w:rPr>
          <w:szCs w:val="24"/>
          <w:lang w:val="bg-BG"/>
        </w:rPr>
        <w:t xml:space="preserve"> от </w:t>
      </w:r>
      <w:r>
        <w:rPr>
          <w:szCs w:val="24"/>
          <w:lang w:val="bg-BG"/>
        </w:rPr>
        <w:t>2</w:t>
      </w:r>
      <w:r>
        <w:rPr>
          <w:szCs w:val="24"/>
          <w:lang w:val="en-US"/>
        </w:rPr>
        <w:t>7</w:t>
      </w:r>
      <w:r w:rsidRPr="004636FA">
        <w:rPr>
          <w:szCs w:val="24"/>
          <w:lang w:val="bg-BG"/>
        </w:rPr>
        <w:t>.0</w:t>
      </w:r>
      <w:r w:rsidRPr="004636FA">
        <w:rPr>
          <w:szCs w:val="24"/>
          <w:lang w:val="en-US"/>
        </w:rPr>
        <w:t>3</w:t>
      </w:r>
      <w:r w:rsidRPr="004636FA">
        <w:rPr>
          <w:szCs w:val="24"/>
          <w:lang w:val="bg-BG"/>
        </w:rPr>
        <w:t>.2024 г. (Q0</w:t>
      </w:r>
      <w:r>
        <w:rPr>
          <w:szCs w:val="24"/>
          <w:lang w:val="en-US"/>
        </w:rPr>
        <w:t xml:space="preserve">36 </w:t>
      </w:r>
      <w:r w:rsidRPr="004636FA">
        <w:rPr>
          <w:szCs w:val="24"/>
          <w:lang w:val="bg-BG"/>
        </w:rPr>
        <w:t>постъпил чрез ИСУН):</w:t>
      </w:r>
    </w:p>
    <w:p w14:paraId="4F1BD654"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Здравейте,</w:t>
      </w:r>
    </w:p>
    <w:p w14:paraId="79FA2BBB"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Ангажираните по проекта ЕОД (Експерти "Образователни дейности") следва ли да имат педагогическо образование или квалификация?</w:t>
      </w:r>
    </w:p>
    <w:p w14:paraId="0D6C8F43" w14:textId="77777777" w:rsidR="00514203" w:rsidRDefault="00514203" w:rsidP="00514203">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8C0A73A"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1A4C05">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т.2 „</w:t>
      </w:r>
      <w:r w:rsidRPr="001A4C05">
        <w:rPr>
          <w:rFonts w:ascii="Times New Roman" w:hAnsi="Times New Roman" w:cs="Times New Roman"/>
          <w:sz w:val="24"/>
          <w:szCs w:val="24"/>
          <w:lang w:eastAsia="en-GB"/>
        </w:rPr>
        <w:t>Определяне на единични разходи за възнаграждения на наетите експерти по Дейност 1 и Дейност 4</w:t>
      </w:r>
      <w:r>
        <w:rPr>
          <w:rFonts w:ascii="Times New Roman" w:hAnsi="Times New Roman" w:cs="Times New Roman"/>
          <w:sz w:val="24"/>
          <w:szCs w:val="24"/>
          <w:lang w:eastAsia="en-GB"/>
        </w:rPr>
        <w:t xml:space="preserve">“ на файл ТЕРЕС ИКО от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 xml:space="preserve">ТЕРЕС ИКО за изпълнението на Дейност 1 и Дейност 4, които са </w:t>
      </w:r>
      <w:r w:rsidRPr="001A4C05">
        <w:rPr>
          <w:rFonts w:ascii="Times New Roman" w:hAnsi="Times New Roman" w:cs="Times New Roman"/>
          <w:sz w:val="24"/>
          <w:szCs w:val="24"/>
          <w:lang w:eastAsia="en-GB"/>
        </w:rPr>
        <w:t>в обхвата на общата подкрепа за личностно развитие на деца и ученици в образователната система</w:t>
      </w:r>
      <w:r>
        <w:rPr>
          <w:rFonts w:ascii="Times New Roman" w:hAnsi="Times New Roman" w:cs="Times New Roman"/>
          <w:sz w:val="24"/>
          <w:szCs w:val="24"/>
          <w:lang w:eastAsia="en-GB"/>
        </w:rPr>
        <w:t xml:space="preserve"> „</w:t>
      </w:r>
      <w:r w:rsidRPr="001A4C05">
        <w:rPr>
          <w:rFonts w:ascii="Times New Roman" w:hAnsi="Times New Roman" w:cs="Times New Roman"/>
          <w:i/>
          <w:iCs/>
          <w:sz w:val="24"/>
          <w:szCs w:val="24"/>
          <w:lang w:eastAsia="en-GB"/>
        </w:rPr>
        <w:t xml:space="preserve">е необходимо да бъдат ангажирани педагогически специалисти, лектори, модератори, </w:t>
      </w:r>
      <w:proofErr w:type="spellStart"/>
      <w:r w:rsidRPr="001A4C05">
        <w:rPr>
          <w:rFonts w:ascii="Times New Roman" w:hAnsi="Times New Roman" w:cs="Times New Roman"/>
          <w:i/>
          <w:iCs/>
          <w:sz w:val="24"/>
          <w:szCs w:val="24"/>
          <w:lang w:eastAsia="en-GB"/>
        </w:rPr>
        <w:t>презентатори</w:t>
      </w:r>
      <w:proofErr w:type="spellEnd"/>
      <w:r w:rsidRPr="001A4C05">
        <w:rPr>
          <w:rFonts w:ascii="Times New Roman" w:hAnsi="Times New Roman" w:cs="Times New Roman"/>
          <w:i/>
          <w:iCs/>
          <w:sz w:val="24"/>
          <w:szCs w:val="24"/>
          <w:lang w:eastAsia="en-GB"/>
        </w:rPr>
        <w:t xml:space="preserve">, организатори, вкл. непедагогически персонал и родители, когато е приложимо, експерти по информационни кампании и </w:t>
      </w:r>
      <w:proofErr w:type="spellStart"/>
      <w:r w:rsidRPr="001A4C05">
        <w:rPr>
          <w:rFonts w:ascii="Times New Roman" w:hAnsi="Times New Roman" w:cs="Times New Roman"/>
          <w:i/>
          <w:iCs/>
          <w:sz w:val="24"/>
          <w:szCs w:val="24"/>
          <w:lang w:eastAsia="en-GB"/>
        </w:rPr>
        <w:t>др</w:t>
      </w:r>
      <w:proofErr w:type="spellEnd"/>
      <w:r>
        <w:rPr>
          <w:rFonts w:ascii="Times New Roman" w:hAnsi="Times New Roman" w:cs="Times New Roman"/>
          <w:i/>
          <w:iCs/>
          <w:sz w:val="24"/>
          <w:szCs w:val="24"/>
          <w:lang w:eastAsia="en-GB"/>
        </w:rPr>
        <w:t>…</w:t>
      </w:r>
      <w:r>
        <w:rPr>
          <w:rFonts w:ascii="Times New Roman" w:hAnsi="Times New Roman" w:cs="Times New Roman"/>
          <w:sz w:val="24"/>
          <w:szCs w:val="24"/>
          <w:lang w:eastAsia="en-GB"/>
        </w:rPr>
        <w:t>.</w:t>
      </w:r>
      <w:r w:rsidRPr="00983B64">
        <w:rPr>
          <w:rFonts w:ascii="Times New Roman" w:hAnsi="Times New Roman" w:cs="Times New Roman"/>
          <w:i/>
          <w:iCs/>
          <w:sz w:val="24"/>
          <w:szCs w:val="24"/>
          <w:lang w:eastAsia="en-GB"/>
        </w:rPr>
        <w:t>Видовете експерти, които са необходими за изпълнението на конкретните дейности, посочени в Условията за кандидатстване, се обобщават в следните групи:</w:t>
      </w:r>
    </w:p>
    <w:p w14:paraId="31DC242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Педагогически специалисти или други лица, които имат право да обучават деца и ученици. За тази категория е оправдано да се приложи единичен разход 1.1 за позиция „Преподавател/Учител“ от приложение ТЕРЕС-ПО;</w:t>
      </w:r>
    </w:p>
    <w:p w14:paraId="6563BBF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lastRenderedPageBreak/>
        <w:t>•</w:t>
      </w:r>
      <w:r w:rsidRPr="00983B64">
        <w:rPr>
          <w:rFonts w:ascii="Times New Roman" w:hAnsi="Times New Roman" w:cs="Times New Roman"/>
          <w:i/>
          <w:iCs/>
          <w:sz w:val="24"/>
          <w:szCs w:val="24"/>
          <w:lang w:eastAsia="en-GB"/>
        </w:rPr>
        <w:tab/>
        <w:t>Представители от различни професионални съсловия, учени, хора на изкуството, културни дейци, спортисти, които могат да участват в обучението, заниманието на деца и ученици. За тази категория е оправдано да се приложи единичен разход 1.1 за позиция „Преподавател/Учител“ или единичен разход 1.2. за позиция „Експерт образователни дейности“ от приложение ТЕРЕС-ПО;</w:t>
      </w:r>
    </w:p>
    <w:p w14:paraId="3E2EDDBA" w14:textId="77777777" w:rsidR="00514203"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Експерти по информационни кампании за недопускане в образованието на дискриминация, основана на раса, етнически произход или религиозна принадлежност. За тази категория е оправдано да се приложи единичен разход 1.2. за позиция „Експерт образователни дейности“ от приложение ТЕРЕС-ПО.</w:t>
      </w:r>
      <w:r>
        <w:rPr>
          <w:rFonts w:ascii="Times New Roman" w:hAnsi="Times New Roman" w:cs="Times New Roman"/>
          <w:i/>
          <w:iCs/>
          <w:sz w:val="24"/>
          <w:szCs w:val="24"/>
          <w:lang w:eastAsia="en-GB"/>
        </w:rPr>
        <w:t>“</w:t>
      </w:r>
    </w:p>
    <w:p w14:paraId="26FD1119" w14:textId="77777777" w:rsidR="00514203" w:rsidRPr="00CC7731" w:rsidRDefault="00514203" w:rsidP="00514203">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Следователно ЕОД, ангажирани по проекта могат да бъдат без педагогическо образование и/или квалификация  в съответствие с изискванията на конкретната дейност и спецификата на целевата група – деца и ученици.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Обръщаме внимание, че според броя на децата и учениците, участващи в дейности по проекта, същите се придружават от педагогически специалисти  и други възрастни, съгласно приложимата нормативна уредба и т.13 от Условията за кандидатстване.</w:t>
      </w:r>
    </w:p>
    <w:p w14:paraId="5585AE78" w14:textId="77777777" w:rsidR="00514203" w:rsidRPr="00A83836" w:rsidRDefault="00514203" w:rsidP="00514203">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ADAF741" w14:textId="77777777" w:rsidR="00514203" w:rsidRPr="00A83836" w:rsidRDefault="00514203"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77BFE2F" w14:textId="77777777" w:rsidR="00383965" w:rsidRPr="003C4B27"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383965" w:rsidRPr="003C4B27" w:rsidSect="005F2F51">
      <w:headerReference w:type="default" r:id="rId12"/>
      <w:footerReference w:type="default" r:id="rId13"/>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97F22" w14:textId="77777777" w:rsidR="002C65EE" w:rsidRDefault="002C65EE" w:rsidP="004B4516">
      <w:pPr>
        <w:spacing w:after="0" w:line="240" w:lineRule="auto"/>
      </w:pPr>
      <w:r>
        <w:separator/>
      </w:r>
    </w:p>
  </w:endnote>
  <w:endnote w:type="continuationSeparator" w:id="0">
    <w:p w14:paraId="49C279A9" w14:textId="77777777" w:rsidR="002C65EE" w:rsidRDefault="002C65EE"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DEEB3" w14:textId="77777777" w:rsidR="002C65EE" w:rsidRDefault="002C65EE" w:rsidP="004B4516">
      <w:pPr>
        <w:spacing w:after="0" w:line="240" w:lineRule="auto"/>
      </w:pPr>
      <w:bookmarkStart w:id="0" w:name="_Hlk117864434"/>
      <w:bookmarkEnd w:id="0"/>
      <w:r>
        <w:separator/>
      </w:r>
    </w:p>
  </w:footnote>
  <w:footnote w:type="continuationSeparator" w:id="0">
    <w:p w14:paraId="3F73D5D3" w14:textId="77777777" w:rsidR="002C65EE" w:rsidRDefault="002C65EE"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1"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6"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8"/>
  </w:num>
  <w:num w:numId="3">
    <w:abstractNumId w:val="22"/>
  </w:num>
  <w:num w:numId="4">
    <w:abstractNumId w:val="11"/>
  </w:num>
  <w:num w:numId="5">
    <w:abstractNumId w:val="12"/>
  </w:num>
  <w:num w:numId="6">
    <w:abstractNumId w:val="2"/>
  </w:num>
  <w:num w:numId="7">
    <w:abstractNumId w:val="7"/>
  </w:num>
  <w:num w:numId="8">
    <w:abstractNumId w:val="14"/>
  </w:num>
  <w:num w:numId="9">
    <w:abstractNumId w:val="1"/>
  </w:num>
  <w:num w:numId="10">
    <w:abstractNumId w:val="6"/>
  </w:num>
  <w:num w:numId="11">
    <w:abstractNumId w:val="0"/>
  </w:num>
  <w:num w:numId="12">
    <w:abstractNumId w:val="26"/>
  </w:num>
  <w:num w:numId="13">
    <w:abstractNumId w:val="19"/>
  </w:num>
  <w:num w:numId="14">
    <w:abstractNumId w:val="15"/>
  </w:num>
  <w:num w:numId="15">
    <w:abstractNumId w:val="10"/>
  </w:num>
  <w:num w:numId="16">
    <w:abstractNumId w:val="4"/>
  </w:num>
  <w:num w:numId="17">
    <w:abstractNumId w:val="9"/>
  </w:num>
  <w:num w:numId="18">
    <w:abstractNumId w:val="21"/>
  </w:num>
  <w:num w:numId="19">
    <w:abstractNumId w:val="16"/>
  </w:num>
  <w:num w:numId="20">
    <w:abstractNumId w:val="20"/>
  </w:num>
  <w:num w:numId="21">
    <w:abstractNumId w:val="25"/>
  </w:num>
  <w:num w:numId="22">
    <w:abstractNumId w:val="24"/>
  </w:num>
  <w:num w:numId="23">
    <w:abstractNumId w:val="3"/>
  </w:num>
  <w:num w:numId="24">
    <w:abstractNumId w:val="17"/>
  </w:num>
  <w:num w:numId="25">
    <w:abstractNumId w:val="23"/>
  </w:num>
  <w:num w:numId="26">
    <w:abstractNumId w:val="13"/>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D635F"/>
    <w:rsid w:val="000E1441"/>
    <w:rsid w:val="000E6589"/>
    <w:rsid w:val="000F1766"/>
    <w:rsid w:val="000F3F89"/>
    <w:rsid w:val="000F729D"/>
    <w:rsid w:val="00100F88"/>
    <w:rsid w:val="00106331"/>
    <w:rsid w:val="00106DF8"/>
    <w:rsid w:val="001071D7"/>
    <w:rsid w:val="00117FEB"/>
    <w:rsid w:val="00121B9A"/>
    <w:rsid w:val="00126970"/>
    <w:rsid w:val="00133793"/>
    <w:rsid w:val="00133C80"/>
    <w:rsid w:val="001366CE"/>
    <w:rsid w:val="00137E03"/>
    <w:rsid w:val="00143924"/>
    <w:rsid w:val="0014597F"/>
    <w:rsid w:val="00147E30"/>
    <w:rsid w:val="0015003D"/>
    <w:rsid w:val="00150D5D"/>
    <w:rsid w:val="00151D13"/>
    <w:rsid w:val="00152AD4"/>
    <w:rsid w:val="001532A4"/>
    <w:rsid w:val="00153B23"/>
    <w:rsid w:val="001564FB"/>
    <w:rsid w:val="001567AF"/>
    <w:rsid w:val="00156D9C"/>
    <w:rsid w:val="00160917"/>
    <w:rsid w:val="00193321"/>
    <w:rsid w:val="001A3CA9"/>
    <w:rsid w:val="001B387A"/>
    <w:rsid w:val="001B3AC2"/>
    <w:rsid w:val="001C0424"/>
    <w:rsid w:val="001C1580"/>
    <w:rsid w:val="001C21C2"/>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5ED1"/>
    <w:rsid w:val="00236430"/>
    <w:rsid w:val="00241274"/>
    <w:rsid w:val="00241A6C"/>
    <w:rsid w:val="0024475B"/>
    <w:rsid w:val="0025050E"/>
    <w:rsid w:val="0025103D"/>
    <w:rsid w:val="002513D2"/>
    <w:rsid w:val="002515FC"/>
    <w:rsid w:val="00252A94"/>
    <w:rsid w:val="00253ECD"/>
    <w:rsid w:val="0026501E"/>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C65EE"/>
    <w:rsid w:val="002D3D1C"/>
    <w:rsid w:val="002D736F"/>
    <w:rsid w:val="002E3B2A"/>
    <w:rsid w:val="002F613D"/>
    <w:rsid w:val="00323DC1"/>
    <w:rsid w:val="00324176"/>
    <w:rsid w:val="00334E49"/>
    <w:rsid w:val="003375FE"/>
    <w:rsid w:val="00337E67"/>
    <w:rsid w:val="00347E0B"/>
    <w:rsid w:val="00356408"/>
    <w:rsid w:val="00360AFE"/>
    <w:rsid w:val="003638FC"/>
    <w:rsid w:val="00370E1E"/>
    <w:rsid w:val="003710D8"/>
    <w:rsid w:val="0037190C"/>
    <w:rsid w:val="00372D86"/>
    <w:rsid w:val="00376D88"/>
    <w:rsid w:val="00380580"/>
    <w:rsid w:val="00381F6B"/>
    <w:rsid w:val="00383965"/>
    <w:rsid w:val="003903E7"/>
    <w:rsid w:val="00392DE7"/>
    <w:rsid w:val="0039332B"/>
    <w:rsid w:val="00393B5C"/>
    <w:rsid w:val="00397406"/>
    <w:rsid w:val="003A2F8C"/>
    <w:rsid w:val="003B22F5"/>
    <w:rsid w:val="003B6A1B"/>
    <w:rsid w:val="003C0C0F"/>
    <w:rsid w:val="003C4603"/>
    <w:rsid w:val="003C4B27"/>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4F35F8"/>
    <w:rsid w:val="00503FD5"/>
    <w:rsid w:val="00505176"/>
    <w:rsid w:val="00505A5F"/>
    <w:rsid w:val="00514203"/>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55BB"/>
    <w:rsid w:val="005A7413"/>
    <w:rsid w:val="005B02C2"/>
    <w:rsid w:val="005C39BA"/>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01A3"/>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3B66"/>
    <w:rsid w:val="00856BDA"/>
    <w:rsid w:val="00860263"/>
    <w:rsid w:val="008645BA"/>
    <w:rsid w:val="00864FD5"/>
    <w:rsid w:val="00867D63"/>
    <w:rsid w:val="008738C1"/>
    <w:rsid w:val="008749E3"/>
    <w:rsid w:val="00875E2F"/>
    <w:rsid w:val="008825F3"/>
    <w:rsid w:val="0088770F"/>
    <w:rsid w:val="0089696F"/>
    <w:rsid w:val="008A6B40"/>
    <w:rsid w:val="008B489F"/>
    <w:rsid w:val="008B761B"/>
    <w:rsid w:val="008B778E"/>
    <w:rsid w:val="008C4C97"/>
    <w:rsid w:val="008C707B"/>
    <w:rsid w:val="008D386B"/>
    <w:rsid w:val="008D49D5"/>
    <w:rsid w:val="008D525E"/>
    <w:rsid w:val="008E1C7F"/>
    <w:rsid w:val="008E2D52"/>
    <w:rsid w:val="008E7816"/>
    <w:rsid w:val="008F34C1"/>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874C5"/>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0BA7"/>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2808"/>
    <w:rsid w:val="00E25444"/>
    <w:rsid w:val="00E26FDE"/>
    <w:rsid w:val="00E36715"/>
    <w:rsid w:val="00E429D0"/>
    <w:rsid w:val="00E561DE"/>
    <w:rsid w:val="00E61AAD"/>
    <w:rsid w:val="00E61FDA"/>
    <w:rsid w:val="00E621B1"/>
    <w:rsid w:val="00E70624"/>
    <w:rsid w:val="00E752F1"/>
    <w:rsid w:val="00E769FC"/>
    <w:rsid w:val="00E8009B"/>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2557"/>
    <w:rsid w:val="00F658D8"/>
    <w:rsid w:val="00F719AA"/>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news&amp;p=detail&amp;newsId=130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funds.bg/bg/taxonomy/term/867" TargetMode="External"/><Relationship Id="rId4" Type="http://schemas.openxmlformats.org/officeDocument/2006/relationships/settings" Target="settings.xml"/><Relationship Id="rId9" Type="http://schemas.openxmlformats.org/officeDocument/2006/relationships/hyperlink" Target="https://chitalishta.com/index.php?act=region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fXuZV1OIIe+1Cl2B9g3gxmsfteBEQr8v74LllxuSfUI=</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4SNjqMTOFucs2VWcSdmhSEsAQ/uy6GfC30+4la6qZH0=</DigestValue>
    </Reference>
    <Reference Type="http://www.w3.org/2000/09/xmldsig#Object" URI="#idValidSigLnImg">
      <DigestMethod Algorithm="http://www.w3.org/2001/04/xmlenc#sha256"/>
      <DigestValue>Sy10VeT3kPEoEkz7oGNIAlXwaZIWDACJYdAploZx3Xg=</DigestValue>
    </Reference>
    <Reference Type="http://www.w3.org/2000/09/xmldsig#Object" URI="#idInvalidSigLnImg">
      <DigestMethod Algorithm="http://www.w3.org/2001/04/xmlenc#sha256"/>
      <DigestValue>Y6vEJ2lQRuUSjI+OCo9DqM6XPf9yrfzk90ebyuir8uE=</DigestValue>
    </Reference>
  </SignedInfo>
  <SignatureValue>D1zucurdKIMTNvTC6haWuCcCltDXkS/iWGFmEofKu9UVqD5eqYBArFP/2X8HfzVpTnRVK+yFcr+n
dDqCyW/3jKkzp53tDQRkyTWdxf4RgAYWE2vLGm7Q7hi8EY73HpplnzUMZlGtK9vtEFbZBNGZSdGN
KLw/LtVt73KaZjB/7DayQR7C8RdgnOk9QwFoAuTG6UpIVWYxVFkicvs23g2Yh6PtS4KsP9LM7cRs
SUAI3nsFOfNUWNH7/Pe7HXHAHh/1LWK90J/V3N+jKRSsGp+u4wRlxYHcJNoDgJiVlSfFEvVgUeHB
kBTC/QoFAGHDYtkEhxnMeXEmLdLwKpUu2JRTNQ==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Transform>
          <Transform Algorithm="http://www.w3.org/TR/2001/REC-xml-c14n-20010315"/>
        </Transforms>
        <DigestMethod Algorithm="http://www.w3.org/2001/04/xmlenc#sha256"/>
        <DigestValue>ixt90p+uqcOEA6o3CNxEuRcqamgsW8ZwhVSgeREV3h0=</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d02+0pgNExA7SsjlhzVo2VrVBJ7oqNzIHm6e5kBLBlg=</DigestValue>
      </Reference>
      <Reference URI="/word/endnotes.xml?ContentType=application/vnd.openxmlformats-officedocument.wordprocessingml.endnotes+xml">
        <DigestMethod Algorithm="http://www.w3.org/2001/04/xmlenc#sha256"/>
        <DigestValue>ANw+gOATy9OGQ+NqOXRRMvOrHFUTSALwdOme1/7pKUE=</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HkMNoBCy9T4dvH4I6m/+mFgM2HTDKJP+wBaE9JDN0xY=</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gMNuquZEVfunLbjt962Ru+2JfVUV2G9pyP0cumC8vYk=</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uXgF59k+9h01/ippDrDPtCMASBkPpldMVtbOjU/Mtag=</DigestValue>
      </Reference>
      <Reference URI="/word/settings.xml?ContentType=application/vnd.openxmlformats-officedocument.wordprocessingml.settings+xml">
        <DigestMethod Algorithm="http://www.w3.org/2001/04/xmlenc#sha256"/>
        <DigestValue>6aL2r4sDIvo+1+5f7/aJOYXzZATjCyh6w14cok9XMOQ=</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2024-04-04T06:43:19Z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2024-04-04T06:43:19Z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g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4E89ucgAAAAAAAAAAAAAA0G7t4f5/AAAAAAAAAAAAAAkAAAAAAAAAAAAwQRsCAABED2aM/n8AAAAAAAAAAAAAAAAAAAAAAAAnwi99S0kAALgUz25yAAAAUL98dRsCAABwph4AGwIAAFD6UX0bAgAA4BXPbgAAAACQ+z19GwIAAAcAAAAAAAAAAAAAAAAAAAAcFc9ucgAAAFkVz25yAAAA0c3D4f5/AAAAAAAAAAAAAOBvdnUAAAAAAAAAAAAAAAAAAAAAAAAAAFD6UX0bAgAAqzLH4f5/AADAFM9ucgAAAFkVz25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QiM/n8AAED7MHcbAgAAAgAAAAAAAADQbu3h/n8AAAAAAAAAAAAAsWB8i/5/AACQaeAOGwIAADw8GI3+fwAAAAAAAAAAAAAAAAAAAAAAAHepL31LSQAAAAB1i/5/AAAAAAAAAAAAAOD///8AAAAAUPpRfRsCAAAofc9uAAAAAAAAAAAAAAAABgAAAAAAAAAAAAAAAAAAAEx8z25yAAAAiXzPbnIAAADRzcPh/n8AABCNzW4bAgAAUHvPbgAAAAAQjc1uGwIAABBm/gUbAgAAUPpRfRsCAACrMsfh/n8AAPB7z25yAAAAiXzPbn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7eH+fwAAAAAAAAAAAAAAAAAAAAAAAKjs6A0bAgAA0ON6DRsCAAAAAAAAAAAAAAAAAAAAAAAAR6kvfUtJAADgt/WL/n8AADCPAA4bAgAA8P///wAAAABQ+lF9GwIAABh9z24AAAAAAAAAAAAAAAAJAAAAAAAAAAAAAAAAAAAAPHzPbnIAAAB5fM9ucgAAANHNw+H+fwAA+K15fhsCAABAe89uAAAAAPiteX4bAgAAAAAAAAAAAABQ+lF9GwIAAKsyx+H+fwAA4HvPbnIAAAB5fM9ucgAAAAAAAAAAAAAAQPrqD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hWg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BON/n8AAABAE43+fwAA0G7t4f5/AAAAAAAAAAAAAAENZoz+fwAAMHM64/5/AAB8zPeM/n8AAAAAAAAAAAAAAAAAAAAAAACnSi99S0kAANEPZoz+fwAABAAAAAAAAAD1////AAAAAFD6UX0bAgAAeJ7PbgAAAAAAAAAAAAAAAAkAAAAAAAAAAAAAAAAAAACcnc9ucgAAANmdz25yAAAA0c3D4f5/AAAAADjj/n8AAAAAAAAAAAAAAAAAABsCAAABAAAAAAAAAFD6UX0bAgAAqzLH4f5/AABAnc9ucgAAANmdz25y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4E89ucgAAAAAAAAAAAAAA0G7t4f5/AAAAAAAAAAAAAAkAAAAAAAAAAAAwQRsCAABED2aM/n8AAAAAAAAAAAAAAAAAAAAAAAAnwi99S0kAALgUz25yAAAAUL98dRsCAABwph4AGwIAAFD6UX0bAgAA4BXPbgAAAACQ+z19GwIAAAcAAAAAAAAAAAAAAAAAAAAcFc9ucgAAAFkVz25yAAAA0c3D4f5/AAAAAAAAAAAAAOBvdnUAAAAAAAAAAAAAAAAAAAAAAAAAAFD6UX0bAgAAqzLH4f5/AADAFM9ucgAAAFkVz25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QiM/n8AAED7MHcbAgAAAgAAAAAAAADQbu3h/n8AAAAAAAAAAAAAsWB8i/5/AACQaeAOGwIAADw8GI3+fwAAAAAAAAAAAAAAAAAAAAAAAHepL31LSQAAAAB1i/5/AAAAAAAAAAAAAOD///8AAAAAUPpRfRsCAAAofc9uAAAAAAAAAAAAAAAABgAAAAAAAAAAAAAAAAAAAEx8z25yAAAAiXzPbnIAAADRzcPh/n8AABCNzW4bAgAAUHvPbgAAAAAQjc1uGwIAABBm/gUbAgAAUPpRfRsCAACrMsfh/n8AAPB7z25yAAAAiXzPbn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7eH+fwAAAAAAAAAAAAAAAAAAAAAAAKjs6A0bAgAA0ON6DRsCAAAAAAAAAAAAAAAAAAAAAAAAR6kvfUtJAADgt/WL/n8AADCPAA4bAgAA8P///wAAAABQ+lF9GwIAABh9z24AAAAAAAAAAAAAAAAJAAAAAAAAAAAAAAAAAAAAPHzPbnIAAAB5fM9ucgAAANHNw+H+fwAA+K15fhsCAABAe89uAAAAAPiteX4bAgAAAAAAAAAAAABQ+lF9GwIAAKsyx+H+fwAA4HvPbnIAAAB5fM9ucgAAAAAAAAAAAAAAQPrqD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12414</Words>
  <Characters>70765</Characters>
  <Application>Microsoft Office Word</Application>
  <DocSecurity>0</DocSecurity>
  <Lines>589</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7</cp:revision>
  <dcterms:created xsi:type="dcterms:W3CDTF">2024-03-26T09:16:00Z</dcterms:created>
  <dcterms:modified xsi:type="dcterms:W3CDTF">2024-04-02T06:35:00Z</dcterms:modified>
</cp:coreProperties>
</file>