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77777777" w:rsidR="006C61A5" w:rsidRDefault="00110138"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pt;height:112.5pt">
            <v:imagedata r:id="rId8" o:title=""/>
            <o:lock v:ext="edit" ungrouping="t" rotation="t" cropping="t" verticies="t" text="t" grouping="t"/>
            <o:signatureline v:ext="edit" id="{E53237E9-3298-427B-B701-1454CAE3B75B}" provid="{00000000-0000-0000-0000-000000000000}" o:suggestedsigner="Проф. дхн Георги Вайсилов" o:suggestedsigner2="Изп. директор и Ръководител на УО на ПО" allowcomments="t" issignatureline="t"/>
          </v:shape>
        </w:pict>
      </w:r>
    </w:p>
    <w:p w14:paraId="09C42B2F"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74CDAA4E" w14:textId="4CB64DFD" w:rsidR="00D53B25" w:rsidRDefault="004678F4" w:rsidP="00B93AB2">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p>
    <w:p w14:paraId="110B5AB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7655813" w14:textId="77777777" w:rsidR="00B93AB2" w:rsidRPr="00B93AB2"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BG05SFPR001-3.004 </w:t>
      </w:r>
    </w:p>
    <w:p w14:paraId="56E2B3DD" w14:textId="559840B4" w:rsidR="00F37280"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 „ПОДКРЕПА ЗА РАЗВИТИЕ НА ПРОЕКТНА ДОКТОРАНТУРА“</w:t>
      </w:r>
    </w:p>
    <w:p w14:paraId="4CF72D9B" w14:textId="68FDB3E6" w:rsidR="00DC7443" w:rsidRPr="00DC7443" w:rsidRDefault="00DC7443" w:rsidP="00B93AB2">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242C84">
        <w:rPr>
          <w:rFonts w:ascii="Times New Roman" w:eastAsiaTheme="majorEastAsia" w:hAnsi="Times New Roman" w:cs="Times New Roman"/>
          <w:b/>
          <w:color w:val="000000" w:themeColor="text1"/>
          <w:sz w:val="24"/>
          <w:szCs w:val="24"/>
          <w:lang w:val="bg-BG"/>
        </w:rPr>
        <w:t>1</w:t>
      </w:r>
      <w:r w:rsidR="00110138">
        <w:rPr>
          <w:rFonts w:ascii="Times New Roman" w:eastAsiaTheme="majorEastAsia" w:hAnsi="Times New Roman" w:cs="Times New Roman"/>
          <w:b/>
          <w:color w:val="000000" w:themeColor="text1"/>
          <w:sz w:val="24"/>
          <w:szCs w:val="24"/>
          <w:lang w:val="bg-BG"/>
        </w:rPr>
        <w:t>7</w:t>
      </w:r>
      <w:r w:rsidR="00AC68AC">
        <w:rPr>
          <w:rFonts w:ascii="Times New Roman" w:eastAsiaTheme="majorEastAsia" w:hAnsi="Times New Roman" w:cs="Times New Roman"/>
          <w:b/>
          <w:color w:val="000000" w:themeColor="text1"/>
          <w:sz w:val="24"/>
          <w:szCs w:val="24"/>
          <w:lang w:val="bg-BG"/>
        </w:rPr>
        <w:t>.03</w:t>
      </w:r>
      <w:r>
        <w:rPr>
          <w:rFonts w:ascii="Times New Roman" w:eastAsiaTheme="majorEastAsia" w:hAnsi="Times New Roman" w:cs="Times New Roman"/>
          <w:b/>
          <w:color w:val="000000" w:themeColor="text1"/>
          <w:sz w:val="24"/>
          <w:szCs w:val="24"/>
          <w:lang w:val="bg-BG"/>
        </w:rPr>
        <w:t>.2024 г.</w:t>
      </w:r>
    </w:p>
    <w:p w14:paraId="4AE3DF48" w14:textId="0B9D3B13"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77777777"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0A75DAAC"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B93AB2">
        <w:rPr>
          <w:rFonts w:ascii="Times New Roman" w:hAnsi="Times New Roman" w:cs="Times New Roman"/>
          <w:b/>
          <w:caps/>
          <w:color w:val="000000" w:themeColor="text1"/>
          <w:sz w:val="24"/>
          <w:szCs w:val="24"/>
          <w:lang w:val="bg-BG"/>
        </w:rPr>
        <w:t>9</w:t>
      </w:r>
      <w:r w:rsidR="00F37280" w:rsidRPr="00F37280">
        <w:rPr>
          <w:rFonts w:ascii="Times New Roman" w:hAnsi="Times New Roman" w:cs="Times New Roman"/>
          <w:b/>
          <w:caps/>
          <w:color w:val="000000" w:themeColor="text1"/>
          <w:sz w:val="24"/>
          <w:szCs w:val="24"/>
          <w:lang w:val="bg-BG"/>
        </w:rPr>
        <w:t>.0</w:t>
      </w:r>
      <w:r w:rsidR="00B93AB2">
        <w:rPr>
          <w:rFonts w:ascii="Times New Roman" w:hAnsi="Times New Roman" w:cs="Times New Roman"/>
          <w:b/>
          <w:caps/>
          <w:color w:val="000000" w:themeColor="text1"/>
          <w:sz w:val="24"/>
          <w:szCs w:val="24"/>
          <w:lang w:val="bg-BG"/>
        </w:rPr>
        <w:t>1</w:t>
      </w:r>
      <w:r w:rsidR="00F37280" w:rsidRPr="00F37280">
        <w:rPr>
          <w:rFonts w:ascii="Times New Roman" w:hAnsi="Times New Roman" w:cs="Times New Roman"/>
          <w:b/>
          <w:caps/>
          <w:color w:val="000000" w:themeColor="text1"/>
          <w:sz w:val="24"/>
          <w:szCs w:val="24"/>
          <w:lang w:val="bg-BG"/>
        </w:rPr>
        <w:t>.202</w:t>
      </w:r>
      <w:r w:rsidR="00B93AB2">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77777777" w:rsidR="00B93AB2" w:rsidRDefault="00B93AB2" w:rsidP="00B93AB2">
      <w:pPr>
        <w:rPr>
          <w:lang w:val="bg-BG"/>
        </w:rPr>
      </w:pPr>
    </w:p>
    <w:p w14:paraId="24F33BB0" w14:textId="577C0850" w:rsidR="00B93AB2" w:rsidRPr="00B93AB2" w:rsidRDefault="00B93AB2" w:rsidP="00B93AB2">
      <w:pPr>
        <w:rPr>
          <w:rFonts w:ascii="Times New Roman" w:hAnsi="Times New Roman" w:cs="Times New Roman"/>
          <w:sz w:val="24"/>
          <w:szCs w:val="24"/>
          <w:lang w:val="bg-BG"/>
        </w:rPr>
      </w:pPr>
      <w:r w:rsidRPr="00B93AB2">
        <w:rPr>
          <w:rFonts w:ascii="Times New Roman" w:hAnsi="Times New Roman" w:cs="Times New Roman"/>
          <w:sz w:val="24"/>
          <w:szCs w:val="24"/>
          <w:lang w:val="bg-BG"/>
        </w:rPr>
        <w:t>Може ли по програмата да бъде подкрепена стартирала през януари 2024 докторантура, която няма финансиране? Или подкрепата е само за планирани докторантури?</w:t>
      </w:r>
    </w:p>
    <w:p w14:paraId="6AC67457" w14:textId="77777777" w:rsidR="00F37280" w:rsidRDefault="00F37280" w:rsidP="000A1D3D">
      <w:pPr>
        <w:pStyle w:val="Heading3"/>
        <w:jc w:val="both"/>
        <w:rPr>
          <w:rFonts w:ascii="Times New Roman" w:hAnsi="Times New Roman" w:cs="Times New Roman"/>
          <w:b/>
          <w:caps/>
          <w:color w:val="000000" w:themeColor="text1"/>
          <w:lang w:val="bg-BG"/>
        </w:rPr>
      </w:pPr>
    </w:p>
    <w:p w14:paraId="5A6A238B" w14:textId="5C9F9CF6"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157411750"/>
      <w:r w:rsidRPr="00F37280">
        <w:rPr>
          <w:rFonts w:ascii="Times New Roman" w:hAnsi="Times New Roman" w:cs="Times New Roman"/>
          <w:b/>
          <w:caps/>
          <w:color w:val="000000" w:themeColor="text1"/>
          <w:lang w:val="bg-BG"/>
        </w:rPr>
        <w:t>Отговор:</w:t>
      </w:r>
    </w:p>
    <w:p w14:paraId="72556779" w14:textId="294C9883" w:rsidR="00B93AB2" w:rsidRPr="00DC7443" w:rsidRDefault="00B93AB2" w:rsidP="00B93AB2">
      <w:pPr>
        <w:jc w:val="both"/>
        <w:rPr>
          <w:rFonts w:ascii="Times New Roman" w:hAnsi="Times New Roman" w:cs="Times New Roman"/>
          <w:b/>
          <w:bCs/>
          <w:sz w:val="24"/>
          <w:szCs w:val="24"/>
          <w:lang w:val="bg-BG"/>
        </w:rPr>
      </w:pPr>
      <w:r w:rsidRPr="00B93AB2">
        <w:rPr>
          <w:rFonts w:ascii="Times New Roman" w:hAnsi="Times New Roman" w:cs="Times New Roman"/>
          <w:sz w:val="24"/>
          <w:szCs w:val="24"/>
          <w:lang w:val="bg-BG"/>
        </w:rPr>
        <w:t xml:space="preserve">Съгласно т. 13 от Условията за кандидатстване, по процедурата може да бъдат подкрепени </w:t>
      </w:r>
      <w:r w:rsidRPr="00DC7443">
        <w:rPr>
          <w:rFonts w:ascii="Times New Roman" w:hAnsi="Times New Roman" w:cs="Times New Roman"/>
          <w:b/>
          <w:bCs/>
          <w:sz w:val="24"/>
          <w:szCs w:val="24"/>
          <w:lang w:val="bg-BG"/>
        </w:rPr>
        <w:t>единствено нови докторанти, които се обучават в редовна форма по реда на чл. 21, ал. 7 от З</w:t>
      </w:r>
      <w:r w:rsidR="00DC7443">
        <w:rPr>
          <w:rFonts w:ascii="Times New Roman" w:hAnsi="Times New Roman" w:cs="Times New Roman"/>
          <w:b/>
          <w:bCs/>
          <w:sz w:val="24"/>
          <w:szCs w:val="24"/>
          <w:lang w:val="bg-BG"/>
        </w:rPr>
        <w:t xml:space="preserve">акона за висшето образование </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ЗВО</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w:t>
      </w:r>
      <w:r w:rsidRPr="00B93AB2">
        <w:rPr>
          <w:rFonts w:ascii="Times New Roman" w:hAnsi="Times New Roman" w:cs="Times New Roman"/>
          <w:sz w:val="24"/>
          <w:szCs w:val="24"/>
          <w:lang w:val="bg-BG"/>
        </w:rPr>
        <w:t xml:space="preserve"> </w:t>
      </w:r>
      <w:r w:rsidRPr="00DB514F">
        <w:rPr>
          <w:rFonts w:ascii="Times New Roman" w:hAnsi="Times New Roman" w:cs="Times New Roman"/>
          <w:b/>
          <w:bCs/>
          <w:sz w:val="24"/>
          <w:szCs w:val="24"/>
          <w:lang w:val="bg-BG"/>
        </w:rPr>
        <w:t xml:space="preserve">т.е. такива, които към момента на обявяване на процедурата не са зачислени в докторантура </w:t>
      </w:r>
      <w:r w:rsidRPr="00B93AB2">
        <w:rPr>
          <w:rFonts w:ascii="Times New Roman" w:hAnsi="Times New Roman" w:cs="Times New Roman"/>
          <w:sz w:val="24"/>
          <w:szCs w:val="24"/>
          <w:lang w:val="bg-BG"/>
        </w:rPr>
        <w:t>при висше училище/научна организаци</w:t>
      </w:r>
      <w:r>
        <w:rPr>
          <w:rFonts w:ascii="Times New Roman" w:hAnsi="Times New Roman" w:cs="Times New Roman"/>
          <w:sz w:val="24"/>
          <w:szCs w:val="24"/>
          <w:lang w:val="bg-BG"/>
        </w:rPr>
        <w:t>и</w:t>
      </w:r>
      <w:r w:rsidRPr="00B93AB2">
        <w:rPr>
          <w:rFonts w:ascii="Times New Roman" w:hAnsi="Times New Roman" w:cs="Times New Roman"/>
          <w:sz w:val="24"/>
          <w:szCs w:val="24"/>
          <w:lang w:val="bg-BG"/>
        </w:rPr>
        <w:t xml:space="preserve">. Не се допуска включване на докторанти, които вече са защитили ОНС „Доктор“, както и на лица, които са отчислени с или без право на защита. </w:t>
      </w:r>
      <w:r w:rsidR="00B3068B" w:rsidRPr="00B3068B">
        <w:rPr>
          <w:rFonts w:ascii="Times New Roman" w:hAnsi="Times New Roman" w:cs="Times New Roman"/>
          <w:sz w:val="24"/>
          <w:szCs w:val="24"/>
          <w:lang w:val="bg-BG"/>
        </w:rPr>
        <w:t xml:space="preserve">В процеса на изпълнение на дейността, висшето училище/научната организация трябва да определи конкретните теми на докторантурите, за които ще бъдат провеждани конкурси за докторанти и да обяви 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 и съобразно планираното в проектното предложение. </w:t>
      </w:r>
      <w:r>
        <w:rPr>
          <w:rFonts w:ascii="Times New Roman" w:hAnsi="Times New Roman" w:cs="Times New Roman"/>
          <w:sz w:val="24"/>
          <w:szCs w:val="24"/>
          <w:lang w:val="bg-BG"/>
        </w:rPr>
        <w:t xml:space="preserve">В тази връзка, </w:t>
      </w:r>
      <w:r w:rsidR="00DC7443" w:rsidRPr="00DC7443">
        <w:rPr>
          <w:rFonts w:ascii="Times New Roman" w:hAnsi="Times New Roman" w:cs="Times New Roman"/>
          <w:b/>
          <w:bCs/>
          <w:sz w:val="24"/>
          <w:szCs w:val="24"/>
          <w:lang w:val="bg-BG"/>
        </w:rPr>
        <w:t xml:space="preserve">по </w:t>
      </w:r>
      <w:r w:rsidR="00DC7443" w:rsidRPr="00DC7443">
        <w:rPr>
          <w:rFonts w:ascii="Times New Roman" w:hAnsi="Times New Roman" w:cs="Times New Roman"/>
          <w:b/>
          <w:bCs/>
          <w:sz w:val="24"/>
          <w:szCs w:val="24"/>
          <w:lang w:val="bg-BG"/>
        </w:rPr>
        <w:lastRenderedPageBreak/>
        <w:t>процедурата не е допустимо предоставяне на финансиране за докторантури, които са стартирали извън периода на изпълнение на проекта.</w:t>
      </w:r>
    </w:p>
    <w:bookmarkEnd w:id="1"/>
    <w:p w14:paraId="6BCC6C1F" w14:textId="7E8B13B2" w:rsidR="00D300EE" w:rsidRPr="00B93AB2" w:rsidRDefault="00D300EE" w:rsidP="00B93AB2">
      <w:pPr>
        <w:pBdr>
          <w:bottom w:val="single" w:sz="4" w:space="0" w:color="auto"/>
        </w:pBdr>
        <w:jc w:val="both"/>
        <w:rPr>
          <w:rFonts w:ascii="Times New Roman" w:hAnsi="Times New Roman" w:cs="Times New Roman"/>
          <w:color w:val="000000" w:themeColor="text1"/>
          <w:sz w:val="24"/>
          <w:szCs w:val="24"/>
          <w:lang w:val="bg-BG"/>
        </w:rPr>
      </w:pPr>
    </w:p>
    <w:p w14:paraId="6EEC3A22" w14:textId="58CE22AF" w:rsidR="00B93AB2" w:rsidRDefault="004F2F0D" w:rsidP="004F2F0D">
      <w:pPr>
        <w:pStyle w:val="Heading2"/>
        <w:rPr>
          <w:rFonts w:ascii="Times New Roman" w:hAnsi="Times New Roman" w:cs="Times New Roman"/>
          <w:b/>
          <w:bCs/>
          <w:color w:val="auto"/>
          <w:sz w:val="24"/>
          <w:szCs w:val="24"/>
        </w:rPr>
      </w:pPr>
      <w:r w:rsidRPr="004F2F0D">
        <w:rPr>
          <w:rFonts w:ascii="Times New Roman" w:hAnsi="Times New Roman" w:cs="Times New Roman"/>
          <w:b/>
          <w:bCs/>
          <w:color w:val="auto"/>
          <w:sz w:val="24"/>
          <w:szCs w:val="24"/>
          <w:lang w:val="bg-BG"/>
        </w:rPr>
        <w:t>ВЪПРОС 2 ОТ 29.01.2024 Г.</w:t>
      </w:r>
      <w:r w:rsidRPr="004F2F0D">
        <w:rPr>
          <w:rFonts w:ascii="Times New Roman" w:hAnsi="Times New Roman" w:cs="Times New Roman"/>
          <w:b/>
          <w:bCs/>
          <w:color w:val="auto"/>
          <w:sz w:val="24"/>
          <w:szCs w:val="24"/>
        </w:rPr>
        <w:t xml:space="preserve"> (Q002 ПОСТЪПИЛ ЧРЕЗ ИСУН):</w:t>
      </w:r>
    </w:p>
    <w:p w14:paraId="77157BB9" w14:textId="77777777" w:rsidR="004F2F0D" w:rsidRPr="004F2F0D" w:rsidRDefault="004F2F0D" w:rsidP="004F2F0D"/>
    <w:p w14:paraId="47CEA892" w14:textId="60D60644"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B93AB2">
        <w:rPr>
          <w:rFonts w:ascii="Times New Roman" w:hAnsi="Times New Roman" w:cs="Times New Roman"/>
          <w:color w:val="000000" w:themeColor="text1"/>
          <w:sz w:val="24"/>
          <w:szCs w:val="24"/>
          <w:lang w:val="bg-BG"/>
        </w:rPr>
        <w:t>Докторантурите заложени в едно проектно предложение трябва ли да имат обща тематична насоченост и трябва ли наименованието на предложението да отразява тази насоченост?</w:t>
      </w:r>
    </w:p>
    <w:p w14:paraId="0DBB589D" w14:textId="674346D0"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7082E46" w14:textId="33E61999" w:rsidR="00B93AB2" w:rsidRPr="00B93AB2" w:rsidRDefault="00B93AB2" w:rsidP="00B93AB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B93AB2">
        <w:rPr>
          <w:rFonts w:ascii="Times New Roman" w:hAnsi="Times New Roman" w:cs="Times New Roman"/>
          <w:b/>
          <w:color w:val="000000" w:themeColor="text1"/>
          <w:sz w:val="24"/>
          <w:szCs w:val="24"/>
          <w:lang w:val="bg-BG"/>
        </w:rPr>
        <w:t>ОТГОВОР:</w:t>
      </w:r>
    </w:p>
    <w:p w14:paraId="1DB5771C" w14:textId="422BC7D8" w:rsidR="00B93AB2" w:rsidRDefault="00DC7443"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изискван</w:t>
      </w:r>
      <w:r w:rsidR="00A3156E">
        <w:rPr>
          <w:rFonts w:ascii="Times New Roman" w:hAnsi="Times New Roman" w:cs="Times New Roman"/>
          <w:color w:val="000000" w:themeColor="text1"/>
          <w:sz w:val="24"/>
          <w:szCs w:val="24"/>
          <w:lang w:val="bg-BG"/>
        </w:rPr>
        <w:t>е</w:t>
      </w:r>
      <w:r w:rsidR="0015782D">
        <w:rPr>
          <w:rFonts w:ascii="Times New Roman" w:hAnsi="Times New Roman" w:cs="Times New Roman"/>
          <w:color w:val="000000" w:themeColor="text1"/>
          <w:sz w:val="24"/>
          <w:szCs w:val="24"/>
          <w:lang w:val="bg-BG"/>
        </w:rPr>
        <w:t xml:space="preserve"> всички докторантури, които са планирани в проектно предложение, да имат обща тематична насоченост</w:t>
      </w:r>
      <w:r>
        <w:rPr>
          <w:rFonts w:ascii="Times New Roman" w:hAnsi="Times New Roman" w:cs="Times New Roman"/>
          <w:color w:val="000000" w:themeColor="text1"/>
          <w:sz w:val="24"/>
          <w:szCs w:val="24"/>
          <w:lang w:val="bg-BG"/>
        </w:rPr>
        <w:t xml:space="preserve">. </w:t>
      </w:r>
      <w:r w:rsidR="0000415F">
        <w:rPr>
          <w:rFonts w:ascii="Times New Roman" w:hAnsi="Times New Roman" w:cs="Times New Roman"/>
          <w:color w:val="000000" w:themeColor="text1"/>
          <w:sz w:val="24"/>
          <w:szCs w:val="24"/>
          <w:lang w:val="bg-BG"/>
        </w:rPr>
        <w:t>При всички случаи</w:t>
      </w:r>
      <w:r w:rsidR="00A3156E">
        <w:rPr>
          <w:rFonts w:ascii="Times New Roman" w:hAnsi="Times New Roman" w:cs="Times New Roman"/>
          <w:color w:val="000000" w:themeColor="text1"/>
          <w:sz w:val="24"/>
          <w:szCs w:val="24"/>
          <w:lang w:val="bg-BG"/>
        </w:rPr>
        <w:t>,</w:t>
      </w:r>
      <w:r w:rsidR="0000415F">
        <w:rPr>
          <w:rFonts w:ascii="Times New Roman" w:hAnsi="Times New Roman" w:cs="Times New Roman"/>
          <w:color w:val="000000" w:themeColor="text1"/>
          <w:sz w:val="24"/>
          <w:szCs w:val="24"/>
          <w:lang w:val="bg-BG"/>
        </w:rPr>
        <w:t xml:space="preserve"> обаче, планираните докторантури трябва да бъдат насочени към докторски програми, които имат валидна акредитация</w:t>
      </w:r>
      <w:r w:rsidR="000A2A26">
        <w:rPr>
          <w:rFonts w:ascii="Times New Roman" w:hAnsi="Times New Roman" w:cs="Times New Roman"/>
          <w:color w:val="000000" w:themeColor="text1"/>
          <w:sz w:val="24"/>
          <w:szCs w:val="24"/>
          <w:lang w:val="bg-BG"/>
        </w:rPr>
        <w:t xml:space="preserve"> </w:t>
      </w:r>
      <w:r w:rsidR="00B3068B">
        <w:rPr>
          <w:rFonts w:ascii="Times New Roman" w:hAnsi="Times New Roman" w:cs="Times New Roman"/>
          <w:color w:val="000000" w:themeColor="text1"/>
          <w:sz w:val="24"/>
          <w:szCs w:val="24"/>
          <w:lang w:val="bg-BG"/>
        </w:rPr>
        <w:t xml:space="preserve">към етапа на кандидатстване, както и </w:t>
      </w:r>
      <w:r w:rsidR="000A2A26">
        <w:rPr>
          <w:rFonts w:ascii="Times New Roman" w:hAnsi="Times New Roman" w:cs="Times New Roman"/>
          <w:color w:val="000000" w:themeColor="text1"/>
          <w:sz w:val="24"/>
          <w:szCs w:val="24"/>
          <w:lang w:val="bg-BG"/>
        </w:rPr>
        <w:t>за периода на изпълнение на проекта</w:t>
      </w:r>
      <w:r w:rsidR="0000415F">
        <w:rPr>
          <w:rFonts w:ascii="Times New Roman" w:hAnsi="Times New Roman" w:cs="Times New Roman"/>
          <w:color w:val="000000" w:themeColor="text1"/>
          <w:sz w:val="24"/>
          <w:szCs w:val="24"/>
          <w:lang w:val="bg-BG"/>
        </w:rPr>
        <w:t xml:space="preserve"> и </w:t>
      </w:r>
      <w:r w:rsidR="00B3068B">
        <w:rPr>
          <w:rFonts w:ascii="Times New Roman" w:hAnsi="Times New Roman" w:cs="Times New Roman"/>
          <w:color w:val="000000" w:themeColor="text1"/>
          <w:sz w:val="24"/>
          <w:szCs w:val="24"/>
          <w:lang w:val="bg-BG"/>
        </w:rPr>
        <w:t xml:space="preserve">които </w:t>
      </w:r>
      <w:r w:rsidR="0000415F">
        <w:rPr>
          <w:rFonts w:ascii="Times New Roman" w:hAnsi="Times New Roman" w:cs="Times New Roman"/>
          <w:color w:val="000000" w:themeColor="text1"/>
          <w:sz w:val="24"/>
          <w:szCs w:val="24"/>
          <w:lang w:val="bg-BG"/>
        </w:rPr>
        <w:t xml:space="preserve">са </w:t>
      </w:r>
      <w:r w:rsidR="0000415F" w:rsidRPr="0000415F">
        <w:rPr>
          <w:rFonts w:ascii="Times New Roman" w:hAnsi="Times New Roman" w:cs="Times New Roman"/>
          <w:color w:val="000000" w:themeColor="text1"/>
          <w:sz w:val="24"/>
          <w:szCs w:val="24"/>
          <w:lang w:val="bg-BG"/>
        </w:rPr>
        <w:t>избрани на базата на специално проведено обсъждане в рамките на академичния/научния съвет</w:t>
      </w:r>
      <w:r w:rsidR="0000415F">
        <w:rPr>
          <w:rFonts w:ascii="Times New Roman" w:hAnsi="Times New Roman" w:cs="Times New Roman"/>
          <w:color w:val="000000" w:themeColor="text1"/>
          <w:sz w:val="24"/>
          <w:szCs w:val="24"/>
          <w:lang w:val="bg-BG"/>
        </w:rPr>
        <w:t xml:space="preserve">. Изборът на докторски програми трябва да бъде </w:t>
      </w:r>
      <w:r w:rsidR="0000415F" w:rsidRPr="0000415F">
        <w:rPr>
          <w:rFonts w:ascii="Times New Roman" w:hAnsi="Times New Roman" w:cs="Times New Roman"/>
          <w:color w:val="000000" w:themeColor="text1"/>
          <w:sz w:val="24"/>
          <w:szCs w:val="24"/>
          <w:lang w:val="bg-BG"/>
        </w:rPr>
        <w:t xml:space="preserve">обоснован от кандидата и, когато е приложимо, от партньорите, </w:t>
      </w:r>
      <w:r w:rsidR="00B3068B" w:rsidRPr="00B3068B">
        <w:rPr>
          <w:rFonts w:ascii="Times New Roman" w:hAnsi="Times New Roman" w:cs="Times New Roman"/>
          <w:color w:val="000000" w:themeColor="text1"/>
          <w:sz w:val="24"/>
          <w:szCs w:val="24"/>
          <w:lang w:val="bg-BG"/>
        </w:rPr>
        <w:t>на базата на конкретни идентифицирани потребности и цели за развитие</w:t>
      </w:r>
      <w:r w:rsidR="00B3068B">
        <w:rPr>
          <w:rFonts w:ascii="Times New Roman" w:hAnsi="Times New Roman" w:cs="Times New Roman"/>
          <w:color w:val="000000" w:themeColor="text1"/>
          <w:sz w:val="24"/>
          <w:szCs w:val="24"/>
          <w:lang w:val="bg-BG"/>
        </w:rPr>
        <w:t>,</w:t>
      </w:r>
      <w:r w:rsidR="00B3068B" w:rsidRPr="00B3068B">
        <w:rPr>
          <w:rFonts w:ascii="Times New Roman" w:hAnsi="Times New Roman" w:cs="Times New Roman"/>
          <w:color w:val="000000" w:themeColor="text1"/>
          <w:sz w:val="24"/>
          <w:szCs w:val="24"/>
          <w:lang w:val="bg-BG"/>
        </w:rPr>
        <w:t xml:space="preserve"> </w:t>
      </w:r>
      <w:r w:rsidR="0000415F" w:rsidRPr="0000415F">
        <w:rPr>
          <w:rFonts w:ascii="Times New Roman" w:hAnsi="Times New Roman" w:cs="Times New Roman"/>
          <w:color w:val="000000" w:themeColor="text1"/>
          <w:sz w:val="24"/>
          <w:szCs w:val="24"/>
          <w:lang w:val="bg-BG"/>
        </w:rPr>
        <w:t>въз основа на публично достъпна информация от стратегии, вкл. териториални стратегии, анализи и други официални източници. Обосновката трябва да се основава на 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r w:rsidR="0000415F">
        <w:rPr>
          <w:rFonts w:ascii="Times New Roman" w:hAnsi="Times New Roman" w:cs="Times New Roman"/>
          <w:color w:val="000000" w:themeColor="text1"/>
          <w:sz w:val="24"/>
          <w:szCs w:val="24"/>
          <w:lang w:val="bg-BG"/>
        </w:rPr>
        <w:t xml:space="preserve"> По отношение на наименованието на проектното предложение,</w:t>
      </w:r>
      <w:r>
        <w:rPr>
          <w:rFonts w:ascii="Times New Roman" w:hAnsi="Times New Roman" w:cs="Times New Roman"/>
          <w:color w:val="000000" w:themeColor="text1"/>
          <w:sz w:val="24"/>
          <w:szCs w:val="24"/>
          <w:lang w:val="bg-BG"/>
        </w:rPr>
        <w:t xml:space="preserve"> преценка на кандидата е дали то да отразява тематичната насоченост на планираните дейности, или не.</w:t>
      </w:r>
    </w:p>
    <w:p w14:paraId="249E75E6" w14:textId="77777777" w:rsidR="00720879" w:rsidRDefault="00720879"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6FEEF495" w14:textId="77777777" w:rsidR="00031285" w:rsidRPr="00A91352" w:rsidRDefault="00031285" w:rsidP="00031285">
      <w:pPr>
        <w:keepNext/>
        <w:keepLines/>
        <w:spacing w:before="40" w:after="0"/>
        <w:outlineLvl w:val="1"/>
        <w:rPr>
          <w:rFonts w:ascii="Times New Roman" w:eastAsia="Times New Roman" w:hAnsi="Times New Roman" w:cs="Times New Roman"/>
          <w:b/>
          <w:bCs/>
          <w:sz w:val="26"/>
          <w:szCs w:val="26"/>
          <w:lang w:val="bg-BG"/>
        </w:rPr>
      </w:pPr>
      <w:r w:rsidRPr="00A91352">
        <w:rPr>
          <w:rFonts w:ascii="Times New Roman" w:eastAsia="Times New Roman" w:hAnsi="Times New Roman" w:cs="Times New Roman"/>
          <w:b/>
          <w:bCs/>
          <w:sz w:val="26"/>
          <w:szCs w:val="26"/>
          <w:lang w:val="bg-BG"/>
        </w:rPr>
        <w:t xml:space="preserve">ВЪПРОС </w:t>
      </w:r>
      <w:r w:rsidRPr="00A91352">
        <w:rPr>
          <w:rFonts w:ascii="Times New Roman" w:eastAsia="Times New Roman" w:hAnsi="Times New Roman" w:cs="Times New Roman"/>
          <w:b/>
          <w:bCs/>
          <w:sz w:val="26"/>
          <w:szCs w:val="26"/>
        </w:rPr>
        <w:t>3</w:t>
      </w:r>
      <w:r w:rsidRPr="00A91352">
        <w:rPr>
          <w:rFonts w:ascii="Times New Roman" w:eastAsia="Times New Roman" w:hAnsi="Times New Roman" w:cs="Times New Roman"/>
          <w:b/>
          <w:bCs/>
          <w:sz w:val="26"/>
          <w:szCs w:val="26"/>
          <w:lang w:val="bg-BG"/>
        </w:rPr>
        <w:t xml:space="preserve"> ОТ </w:t>
      </w:r>
      <w:r w:rsidRPr="00A91352">
        <w:rPr>
          <w:rFonts w:ascii="Times New Roman" w:eastAsia="Times New Roman" w:hAnsi="Times New Roman" w:cs="Times New Roman"/>
          <w:b/>
          <w:bCs/>
          <w:sz w:val="26"/>
          <w:szCs w:val="26"/>
        </w:rPr>
        <w:t>30</w:t>
      </w:r>
      <w:r w:rsidRPr="00A91352">
        <w:rPr>
          <w:rFonts w:ascii="Times New Roman" w:eastAsia="Times New Roman" w:hAnsi="Times New Roman" w:cs="Times New Roman"/>
          <w:b/>
          <w:bCs/>
          <w:sz w:val="26"/>
          <w:szCs w:val="26"/>
          <w:lang w:val="bg-BG"/>
        </w:rPr>
        <w:t>.01.2024 Г.</w:t>
      </w:r>
      <w:r w:rsidRPr="00A91352">
        <w:rPr>
          <w:rFonts w:ascii="Times New Roman" w:eastAsia="Times New Roman" w:hAnsi="Times New Roman" w:cs="Times New Roman"/>
          <w:b/>
          <w:bCs/>
          <w:sz w:val="26"/>
          <w:szCs w:val="26"/>
        </w:rPr>
        <w:t xml:space="preserve"> (Q003 ПОСТЪПИЛ ЧРЕЗ ИСУН):</w:t>
      </w:r>
    </w:p>
    <w:p w14:paraId="3D29E4DA" w14:textId="77777777" w:rsidR="00031285"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B3D4841"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Уважаеми колеги,</w:t>
      </w:r>
    </w:p>
    <w:p w14:paraId="49099CE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Моля за разяснение по следните въпроси, свързани с поканата за кандидатстване ("Проектна докторантура")</w:t>
      </w:r>
    </w:p>
    <w:p w14:paraId="10D5726F"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1.</w:t>
      </w:r>
      <w:r w:rsidRPr="00A91352">
        <w:rPr>
          <w:rFonts w:ascii="Times New Roman" w:eastAsia="Calibri" w:hAnsi="Times New Roman" w:cs="Times New Roman"/>
          <w:color w:val="000000"/>
          <w:sz w:val="24"/>
          <w:szCs w:val="24"/>
          <w:lang w:val="bg-BG"/>
        </w:rPr>
        <w:t xml:space="preserve"> Кои докторанти са допустими участници - само и единствено зачислените по Чл. 21, ал. 7 на ЗВО или тези по "държавна поръчка" по Чл. 9 от ЗВО.</w:t>
      </w:r>
    </w:p>
    <w:p w14:paraId="6793D35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2.</w:t>
      </w:r>
      <w:r w:rsidRPr="00A91352">
        <w:rPr>
          <w:rFonts w:ascii="Times New Roman" w:eastAsia="Calibri" w:hAnsi="Times New Roman" w:cs="Times New Roman"/>
          <w:color w:val="000000"/>
          <w:sz w:val="24"/>
          <w:szCs w:val="24"/>
          <w:lang w:val="bg-BG"/>
        </w:rPr>
        <w:t xml:space="preserve"> Съгласно насоките за кандидатстване, допустими са проекти, насочени към различни основни звена. В тази връзка моля да уточните:</w:t>
      </w:r>
    </w:p>
    <w:p w14:paraId="2D202B64"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Дали филиалите по чл. 25 от ЗВО (В случая на Софийски университет това е филиалът в Бургас) могат да бъдат обект на дейностите по проекта. Т.е. проектът да се изпълни във филиал като структура на университета, която работи по силата на Чл. 25 от ЗВО.</w:t>
      </w:r>
    </w:p>
    <w:p w14:paraId="462D734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Възможно ли е в един проект да бъдат включени повече от едно звено на висшето училище?</w:t>
      </w:r>
    </w:p>
    <w:p w14:paraId="58ACE786"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lastRenderedPageBreak/>
        <w:t>- Възможно ли е в един проект да бъдат включени повече от едно професионални направления?</w:t>
      </w:r>
    </w:p>
    <w:p w14:paraId="7C3AF3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3.</w:t>
      </w:r>
      <w:r w:rsidRPr="00A91352">
        <w:rPr>
          <w:rFonts w:ascii="Times New Roman" w:eastAsia="Calibri" w:hAnsi="Times New Roman" w:cs="Times New Roman"/>
          <w:color w:val="000000"/>
          <w:sz w:val="24"/>
          <w:szCs w:val="24"/>
          <w:lang w:val="bg-BG"/>
        </w:rPr>
        <w:t xml:space="preserve"> Възможно ли висше училище от регион в преход да организира проектна докторантура, насочена към докторанти от по-слабо развит регион?</w:t>
      </w:r>
    </w:p>
    <w:p w14:paraId="7C9748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Ако отговорът е да, означава ли това, че помощта, отпусната на висшето училище попада в условията на "по-слабо развит регион".</w:t>
      </w:r>
    </w:p>
    <w:p w14:paraId="52C03BA7"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Благодаря за помощта,</w:t>
      </w:r>
    </w:p>
    <w:p w14:paraId="33BD591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20FEF5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A91352">
        <w:rPr>
          <w:rFonts w:ascii="Times New Roman" w:eastAsia="Calibri" w:hAnsi="Times New Roman" w:cs="Times New Roman"/>
          <w:b/>
          <w:color w:val="000000"/>
          <w:sz w:val="24"/>
          <w:szCs w:val="24"/>
          <w:lang w:val="bg-BG"/>
        </w:rPr>
        <w:t>ОТГОВОР:</w:t>
      </w:r>
    </w:p>
    <w:p w14:paraId="385DE5F3"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1. </w:t>
      </w:r>
      <w:r w:rsidRPr="004208BD">
        <w:rPr>
          <w:rFonts w:ascii="Times New Roman" w:eastAsia="Calibri" w:hAnsi="Times New Roman" w:cs="Times New Roman"/>
          <w:bCs/>
          <w:color w:val="000000"/>
          <w:sz w:val="24"/>
          <w:szCs w:val="24"/>
          <w:lang w:val="bg-BG"/>
        </w:rPr>
        <w:t>Моля вижте отговора на въпрос 1 по-горе. По процедурата се изисква</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 xml:space="preserve">новите докторанти, които ще се обучават в рамките на проекта в редовна форма, да бъдат зачислени по реда на чл. 21, ал. 7 от Закона за висшето образование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ЗВО</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с оглед избягване на двойно финансиране. В тази връзка не се допуска с финансиране по проекта да се зачисляват и обучават докторанти в различна форма от тази по чл. 21, ал. 7 от ЗВО.</w:t>
      </w:r>
    </w:p>
    <w:p w14:paraId="054B7319"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2. </w:t>
      </w:r>
      <w:r w:rsidRPr="004208BD">
        <w:rPr>
          <w:rFonts w:ascii="Times New Roman" w:eastAsia="Calibri" w:hAnsi="Times New Roman" w:cs="Times New Roman"/>
          <w:bCs/>
          <w:color w:val="000000"/>
          <w:sz w:val="24"/>
          <w:szCs w:val="24"/>
          <w:lang w:val="bg-BG"/>
        </w:rPr>
        <w:t>Съгласно</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Условията за кандидатстване</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 xml:space="preserve">допустимите кандидати и партньори </w:t>
      </w:r>
      <w:r w:rsidRPr="004208BD">
        <w:rPr>
          <w:rFonts w:ascii="Times New Roman" w:eastAsia="Calibri" w:hAnsi="Times New Roman" w:cs="Times New Roman"/>
          <w:b/>
          <w:color w:val="000000"/>
          <w:sz w:val="24"/>
          <w:szCs w:val="24"/>
          <w:lang w:val="bg-BG"/>
        </w:rPr>
        <w:t>висши училища трябва да са създадени при условията и по реда на ЗВО, да имат право, съгласно чл. 79а, ал. 3 от ЗВО, да провеждат обучение за придобиване на образователна и научна степен „доктор“ при условията на чл. 80, ал. 2 от ЗВО и да имат валидна акредитация за докторските програми, включени в проектното предложение</w:t>
      </w:r>
      <w:r w:rsidRPr="004208BD">
        <w:rPr>
          <w:rFonts w:ascii="Times New Roman" w:eastAsia="Calibri" w:hAnsi="Times New Roman" w:cs="Times New Roman"/>
          <w:bCs/>
          <w:color w:val="000000"/>
          <w:sz w:val="24"/>
          <w:szCs w:val="24"/>
          <w:lang w:val="bg-BG"/>
        </w:rPr>
        <w:t xml:space="preserve">. Процедурата не ограничава подаването на проектно предложение за дейности, които се планира да се изпълняват в териториално изнесена структура на висше училище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филиал</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3A8B4C11"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В допълнение обръщаме внимание, че в съответствие с чл. 9, ал. 3, т. 3, б. „а“ от ЗВО, обучение по докторска програма конкретно във филиала може да бъде финансирано по проекта, когато тази програма попада в професионалните направления, посочени като такива, в които ще се извършва обучението и с които филиалът е открит/преобразуван от Министерски съвет.</w:t>
      </w:r>
    </w:p>
    <w:p w14:paraId="0CF1F4AE"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3. </w:t>
      </w:r>
      <w:r w:rsidRPr="004208BD">
        <w:rPr>
          <w:rFonts w:ascii="Times New Roman" w:eastAsia="Calibri" w:hAnsi="Times New Roman" w:cs="Times New Roman"/>
          <w:bCs/>
          <w:color w:val="000000"/>
          <w:sz w:val="24"/>
          <w:szCs w:val="24"/>
          <w:lang w:val="bg-BG"/>
        </w:rPr>
        <w:t xml:space="preserve">Съгласно Условията за кандидатстване </w:t>
      </w:r>
      <w:r w:rsidRPr="004208BD">
        <w:rPr>
          <w:rFonts w:ascii="Times New Roman" w:eastAsia="Calibri" w:hAnsi="Times New Roman" w:cs="Times New Roman"/>
          <w:b/>
          <w:color w:val="000000"/>
          <w:sz w:val="24"/>
          <w:szCs w:val="24"/>
          <w:lang w:val="bg-BG"/>
        </w:rPr>
        <w:t>дейностите</w:t>
      </w:r>
      <w:r w:rsidRPr="004208BD">
        <w:rPr>
          <w:rFonts w:ascii="Times New Roman" w:eastAsia="Calibri" w:hAnsi="Times New Roman" w:cs="Times New Roman"/>
          <w:bCs/>
          <w:color w:val="000000"/>
          <w:sz w:val="24"/>
          <w:szCs w:val="24"/>
          <w:lang w:val="bg-BG"/>
        </w:rPr>
        <w:t xml:space="preserve"> в проектните предложения по процедурата </w:t>
      </w:r>
      <w:r w:rsidRPr="004208BD">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4208BD">
        <w:rPr>
          <w:rFonts w:ascii="Times New Roman" w:eastAsia="Calibri" w:hAnsi="Times New Roman" w:cs="Times New Roman"/>
          <w:bCs/>
          <w:color w:val="000000"/>
          <w:sz w:val="24"/>
          <w:szCs w:val="24"/>
          <w:lang w:val="bg-BG"/>
        </w:rPr>
        <w:t xml:space="preserve"> на висшите училища/научните организации, </w:t>
      </w:r>
      <w:r w:rsidRPr="004208BD">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4208BD">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4208BD">
        <w:rPr>
          <w:rFonts w:ascii="Times New Roman" w:eastAsia="Calibri" w:hAnsi="Times New Roman" w:cs="Times New Roman"/>
          <w:b/>
          <w:color w:val="000000"/>
          <w:sz w:val="24"/>
          <w:szCs w:val="24"/>
          <w:lang w:val="bg-BG"/>
        </w:rPr>
        <w:t>въз основа на публично достъпна информация</w:t>
      </w:r>
      <w:r w:rsidRPr="004208BD">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4208BD">
        <w:rPr>
          <w:rFonts w:ascii="Times New Roman" w:eastAsia="Calibri" w:hAnsi="Times New Roman" w:cs="Times New Roman"/>
          <w:b/>
          <w:color w:val="000000"/>
          <w:sz w:val="24"/>
          <w:szCs w:val="24"/>
          <w:lang w:val="bg-BG"/>
        </w:rPr>
        <w:t xml:space="preserve">обосновката трябва да се основава на </w:t>
      </w:r>
      <w:r w:rsidRPr="004208BD">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4208BD">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4208BD">
        <w:rPr>
          <w:rFonts w:ascii="Times New Roman" w:eastAsia="Calibri" w:hAnsi="Times New Roman" w:cs="Times New Roman"/>
          <w:bCs/>
          <w:color w:val="000000"/>
          <w:sz w:val="24"/>
          <w:szCs w:val="24"/>
          <w:lang w:val="bg-BG"/>
        </w:rPr>
        <w:t xml:space="preserve">В тази връзка процедурата не поставя ограничения дейностите в проектно предложение да бъдат насочени  към конкретния регион, в който е разположен кандидата/партньора. Местоположението на </w:t>
      </w:r>
      <w:r w:rsidRPr="004208BD">
        <w:rPr>
          <w:rFonts w:ascii="Times New Roman" w:eastAsia="Calibri" w:hAnsi="Times New Roman" w:cs="Times New Roman"/>
          <w:bCs/>
          <w:color w:val="000000"/>
          <w:sz w:val="24"/>
          <w:szCs w:val="24"/>
          <w:lang w:val="bg-BG"/>
        </w:rPr>
        <w:lastRenderedPageBreak/>
        <w:t xml:space="preserve">кандидата/партньора, в който е планирано да бъдат зачислени докторантите по проекта, се взема предвид единствено при оценката по критерий 5. „Фокус върху регионите“ от техническата и финансовата оценка на проектните предложения, което в последствие ще бъде използвано от Управляващия орган за целите на отчитането на Програма „Образование“. </w:t>
      </w:r>
    </w:p>
    <w:p w14:paraId="0BF4CB6F" w14:textId="5DD8AECC" w:rsidR="00B93AB2"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Отчитайки спецификите на процедурата и факта, че в проектна докторантура може да бъдат включени докторанти от цялата страна, независимо от териториалното местоположение на висшето училище или научната организация, която провежда обучението, при попълването на формуляра за кандидатстване кандидатите следва да разпределят разходите по всяко проектно предложение в съотношение 35,29% към категория Регион в преход и 64,71% към категория По-слабо развити региони, а целевите стойности на индикаторите - в съотношение 31% към категория Регион в преход и 69% към категория По-слабо развити региони,</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без допълнителна обосновка.</w:t>
      </w:r>
    </w:p>
    <w:p w14:paraId="42AB6533" w14:textId="77777777" w:rsidR="00DE7AC9" w:rsidRPr="00D101EF" w:rsidRDefault="00DE7AC9" w:rsidP="00DE7AC9">
      <w:pPr>
        <w:keepNext/>
        <w:keepLines/>
        <w:spacing w:before="40" w:after="0"/>
        <w:outlineLvl w:val="1"/>
        <w:rPr>
          <w:rFonts w:ascii="Times New Roman" w:eastAsia="Times New Roman" w:hAnsi="Times New Roman" w:cs="Times New Roman"/>
          <w:b/>
          <w:bCs/>
          <w:sz w:val="26"/>
          <w:szCs w:val="26"/>
          <w:lang w:val="bg-BG"/>
        </w:rPr>
      </w:pPr>
      <w:r w:rsidRPr="00D101EF">
        <w:rPr>
          <w:rFonts w:ascii="Times New Roman" w:eastAsia="Times New Roman" w:hAnsi="Times New Roman" w:cs="Times New Roman"/>
          <w:b/>
          <w:bCs/>
          <w:sz w:val="26"/>
          <w:szCs w:val="26"/>
          <w:lang w:val="bg-BG"/>
        </w:rPr>
        <w:t xml:space="preserve">ВЪПРОС </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lang w:val="bg-BG"/>
        </w:rPr>
        <w:t xml:space="preserve"> ОТ </w:t>
      </w:r>
      <w:r w:rsidRPr="00D101EF">
        <w:rPr>
          <w:rFonts w:ascii="Times New Roman" w:eastAsia="Times New Roman" w:hAnsi="Times New Roman" w:cs="Times New Roman"/>
          <w:b/>
          <w:bCs/>
          <w:sz w:val="26"/>
          <w:szCs w:val="26"/>
        </w:rPr>
        <w:t>0</w:t>
      </w:r>
      <w:r>
        <w:rPr>
          <w:rFonts w:ascii="Times New Roman" w:eastAsia="Times New Roman" w:hAnsi="Times New Roman" w:cs="Times New Roman"/>
          <w:b/>
          <w:bCs/>
          <w:sz w:val="26"/>
          <w:szCs w:val="26"/>
          <w:lang w:val="bg-BG"/>
        </w:rPr>
        <w:t>9</w:t>
      </w:r>
      <w:r w:rsidRPr="00D101EF">
        <w:rPr>
          <w:rFonts w:ascii="Times New Roman" w:eastAsia="Times New Roman" w:hAnsi="Times New Roman" w:cs="Times New Roman"/>
          <w:b/>
          <w:bCs/>
          <w:sz w:val="26"/>
          <w:szCs w:val="26"/>
          <w:lang w:val="bg-BG"/>
        </w:rPr>
        <w:t>.0</w:t>
      </w:r>
      <w:r>
        <w:rPr>
          <w:rFonts w:ascii="Times New Roman" w:eastAsia="Times New Roman" w:hAnsi="Times New Roman" w:cs="Times New Roman"/>
          <w:b/>
          <w:bCs/>
          <w:sz w:val="26"/>
          <w:szCs w:val="26"/>
          <w:lang w:val="bg-BG"/>
        </w:rPr>
        <w:t>2</w:t>
      </w:r>
      <w:r w:rsidRPr="00D101EF">
        <w:rPr>
          <w:rFonts w:ascii="Times New Roman" w:eastAsia="Times New Roman" w:hAnsi="Times New Roman" w:cs="Times New Roman"/>
          <w:b/>
          <w:bCs/>
          <w:sz w:val="26"/>
          <w:szCs w:val="26"/>
          <w:lang w:val="bg-BG"/>
        </w:rPr>
        <w:t>.2024 Г.</w:t>
      </w:r>
      <w:r w:rsidRPr="00D101EF">
        <w:rPr>
          <w:rFonts w:ascii="Times New Roman" w:eastAsia="Times New Roman" w:hAnsi="Times New Roman" w:cs="Times New Roman"/>
          <w:b/>
          <w:bCs/>
          <w:sz w:val="26"/>
          <w:szCs w:val="26"/>
        </w:rPr>
        <w:t xml:space="preserve"> (Q00</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rPr>
        <w:t xml:space="preserve"> ПОСТЪПИЛ ЧРЕЗ ИСУН):</w:t>
      </w:r>
    </w:p>
    <w:p w14:paraId="445632F7" w14:textId="77777777" w:rsidR="00DE7AC9" w:rsidRDefault="00DE7AC9" w:rsidP="00DE7AC9">
      <w:pPr>
        <w:rPr>
          <w:rFonts w:ascii="Times New Roman" w:hAnsi="Times New Roman" w:cs="Times New Roman"/>
          <w:sz w:val="24"/>
          <w:szCs w:val="24"/>
          <w:lang w:val="bg-BG"/>
        </w:rPr>
      </w:pPr>
    </w:p>
    <w:p w14:paraId="39EDF49D" w14:textId="77777777" w:rsidR="00DE7AC9" w:rsidRPr="00D101EF"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1. Ако едно висше училище кандидатства с повече от един проект, допустимо ли е да се сформира едно докторантско училище/школа или трябва да се предвиди за всяко подадено проектно предложение?</w:t>
      </w:r>
    </w:p>
    <w:p w14:paraId="78CDFE6D" w14:textId="77777777" w:rsidR="00DE7AC9"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2. Има ли фиксирани часови ставки за екипа за организация и управление, както и за представителите на академичния състав, по които да се водим при оформлението на бюджета на проектното предложение?</w:t>
      </w:r>
    </w:p>
    <w:p w14:paraId="11A6A22C" w14:textId="77777777" w:rsidR="00DE7AC9" w:rsidRDefault="00DE7AC9" w:rsidP="00DE7AC9">
      <w:pPr>
        <w:rPr>
          <w:rFonts w:ascii="Times New Roman" w:hAnsi="Times New Roman" w:cs="Times New Roman"/>
          <w:sz w:val="24"/>
          <w:szCs w:val="24"/>
          <w:lang w:val="bg-BG"/>
        </w:rPr>
      </w:pPr>
    </w:p>
    <w:p w14:paraId="40A82E27" w14:textId="77777777" w:rsidR="00DE7AC9" w:rsidRPr="00045D26" w:rsidRDefault="00DE7AC9" w:rsidP="00DE7AC9">
      <w:pPr>
        <w:pBdr>
          <w:bottom w:val="single" w:sz="4" w:space="13" w:color="auto"/>
        </w:pBdr>
        <w:spacing w:after="120" w:line="240" w:lineRule="auto"/>
        <w:jc w:val="both"/>
        <w:rPr>
          <w:rFonts w:ascii="Times New Roman" w:eastAsia="Calibri" w:hAnsi="Times New Roman" w:cs="Times New Roman"/>
          <w:b/>
          <w:color w:val="000000"/>
          <w:sz w:val="24"/>
          <w:szCs w:val="24"/>
        </w:rPr>
      </w:pPr>
      <w:r w:rsidRPr="00D101EF">
        <w:rPr>
          <w:rFonts w:ascii="Times New Roman" w:eastAsia="Calibri" w:hAnsi="Times New Roman" w:cs="Times New Roman"/>
          <w:b/>
          <w:color w:val="000000"/>
          <w:sz w:val="24"/>
          <w:szCs w:val="24"/>
          <w:lang w:val="bg-BG"/>
        </w:rPr>
        <w:t>ОТГОВОР:</w:t>
      </w:r>
    </w:p>
    <w:p w14:paraId="0EFF628A"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eastAsia="Calibri" w:hAnsi="Times New Roman" w:cs="Times New Roman"/>
          <w:b/>
          <w:color w:val="000000"/>
          <w:sz w:val="24"/>
          <w:szCs w:val="24"/>
          <w:lang w:val="bg-BG"/>
        </w:rPr>
        <w:t xml:space="preserve">1. </w:t>
      </w:r>
      <w:r w:rsidRPr="000254A3">
        <w:rPr>
          <w:rFonts w:ascii="Times New Roman" w:eastAsia="Calibri" w:hAnsi="Times New Roman" w:cs="Times New Roman"/>
          <w:bCs/>
          <w:color w:val="000000"/>
          <w:sz w:val="24"/>
          <w:szCs w:val="24"/>
          <w:lang w:val="bg-BG"/>
        </w:rPr>
        <w:t>Съгласно т.</w:t>
      </w:r>
      <w:r>
        <w:rPr>
          <w:rFonts w:ascii="Times New Roman" w:eastAsia="Calibri" w:hAnsi="Times New Roman" w:cs="Times New Roman"/>
          <w:bCs/>
          <w:color w:val="000000"/>
          <w:sz w:val="24"/>
          <w:szCs w:val="24"/>
          <w:lang w:val="bg-BG"/>
        </w:rPr>
        <w:t xml:space="preserve"> </w:t>
      </w:r>
      <w:r w:rsidRPr="000254A3">
        <w:rPr>
          <w:rFonts w:ascii="Times New Roman" w:eastAsia="Calibri" w:hAnsi="Times New Roman" w:cs="Times New Roman"/>
          <w:bCs/>
          <w:color w:val="000000"/>
          <w:sz w:val="24"/>
          <w:szCs w:val="24"/>
          <w:lang w:val="bg-BG"/>
        </w:rPr>
        <w:t xml:space="preserve">11 от Условията за кандидатстване </w:t>
      </w:r>
      <w:r>
        <w:rPr>
          <w:rFonts w:ascii="Times New Roman" w:eastAsia="Calibri" w:hAnsi="Times New Roman" w:cs="Times New Roman"/>
          <w:bCs/>
          <w:color w:val="000000"/>
          <w:sz w:val="24"/>
          <w:szCs w:val="24"/>
          <w:lang w:val="bg-BG"/>
        </w:rPr>
        <w:t>е</w:t>
      </w:r>
      <w:r w:rsidRPr="000254A3">
        <w:rPr>
          <w:rFonts w:ascii="Times New Roman" w:hAnsi="Times New Roman" w:cs="Times New Roman"/>
          <w:bCs/>
          <w:sz w:val="24"/>
          <w:szCs w:val="24"/>
          <w:lang w:val="bg-BG"/>
        </w:rPr>
        <w:t>дна организация може да участва като кандидат или партньор в не повече от 6 (шест) проектни предложения, дейностите по всяко от които трябва да са насочени към докторски програми от различни професионални направления, а за висши училища - и към различни основни звена по чл. 25 от ЗВО.</w:t>
      </w:r>
      <w:r>
        <w:rPr>
          <w:rFonts w:ascii="Times New Roman" w:hAnsi="Times New Roman" w:cs="Times New Roman"/>
          <w:bCs/>
          <w:sz w:val="24"/>
          <w:szCs w:val="24"/>
          <w:lang w:val="bg-BG"/>
        </w:rPr>
        <w:t xml:space="preserve"> </w:t>
      </w:r>
      <w:r>
        <w:rPr>
          <w:rFonts w:ascii="Times New Roman" w:eastAsia="SimSun" w:hAnsi="Times New Roman" w:cs="Times New Roman"/>
          <w:bCs/>
          <w:sz w:val="24"/>
          <w:szCs w:val="24"/>
          <w:lang w:val="bg-BG" w:eastAsia="bg-BG"/>
        </w:rPr>
        <w:t>Обръщаме внимание, че</w:t>
      </w:r>
      <w:r>
        <w:rPr>
          <w:rFonts w:ascii="Times New Roman" w:hAnsi="Times New Roman" w:cs="Times New Roman"/>
          <w:bCs/>
          <w:sz w:val="24"/>
          <w:szCs w:val="24"/>
          <w:lang w:val="bg-BG"/>
        </w:rPr>
        <w:t xml:space="preserve"> съгласно т. </w:t>
      </w:r>
      <w:r w:rsidRPr="001E79B3">
        <w:rPr>
          <w:rFonts w:ascii="Times New Roman" w:hAnsi="Times New Roman" w:cs="Times New Roman"/>
          <w:bCs/>
          <w:sz w:val="24"/>
          <w:szCs w:val="24"/>
          <w:lang w:val="bg-BG"/>
        </w:rPr>
        <w:t xml:space="preserve">13 </w:t>
      </w:r>
      <w:r>
        <w:rPr>
          <w:rFonts w:ascii="Times New Roman" w:hAnsi="Times New Roman" w:cs="Times New Roman"/>
          <w:bCs/>
          <w:sz w:val="24"/>
          <w:szCs w:val="24"/>
          <w:lang w:val="bg-BG"/>
        </w:rPr>
        <w:t>„</w:t>
      </w:r>
      <w:r w:rsidRPr="001E79B3">
        <w:rPr>
          <w:rFonts w:ascii="Times New Roman" w:hAnsi="Times New Roman" w:cs="Times New Roman"/>
          <w:bCs/>
          <w:sz w:val="24"/>
          <w:szCs w:val="24"/>
          <w:lang w:val="bg-BG"/>
        </w:rPr>
        <w:t>Дейности, допустими за финансиране</w:t>
      </w:r>
      <w:r>
        <w:rPr>
          <w:rFonts w:ascii="Times New Roman" w:hAnsi="Times New Roman" w:cs="Times New Roman"/>
          <w:bCs/>
          <w:sz w:val="24"/>
          <w:szCs w:val="24"/>
          <w:lang w:val="bg-BG"/>
        </w:rPr>
        <w:t>“ от Условията за кандидатстване, по отношение Дейност 1 е посочено, че „</w:t>
      </w:r>
      <w:proofErr w:type="spellStart"/>
      <w:r w:rsidRPr="001E79B3">
        <w:rPr>
          <w:rFonts w:ascii="Times New Roman" w:eastAsia="SimSun" w:hAnsi="Times New Roman" w:cs="Times New Roman"/>
          <w:bCs/>
          <w:i/>
          <w:iCs/>
          <w:sz w:val="24"/>
          <w:szCs w:val="24"/>
          <w:lang w:eastAsia="bg-BG"/>
        </w:rPr>
        <w:t>Дейността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включва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разработване</w:t>
      </w:r>
      <w:proofErr w:type="spellEnd"/>
      <w:r w:rsidRPr="001E79B3">
        <w:rPr>
          <w:rFonts w:ascii="Times New Roman" w:eastAsia="SimSun" w:hAnsi="Times New Roman" w:cs="Times New Roman"/>
          <w:b/>
          <w:i/>
          <w:iCs/>
          <w:sz w:val="24"/>
          <w:szCs w:val="24"/>
          <w:lang w:eastAsia="bg-BG"/>
        </w:rPr>
        <w:t xml:space="preserve"> и </w:t>
      </w:r>
      <w:proofErr w:type="spellStart"/>
      <w:r w:rsidRPr="001E79B3">
        <w:rPr>
          <w:rFonts w:ascii="Times New Roman" w:eastAsia="SimSun" w:hAnsi="Times New Roman" w:cs="Times New Roman"/>
          <w:b/>
          <w:i/>
          <w:iCs/>
          <w:sz w:val="24"/>
          <w:szCs w:val="24"/>
          <w:lang w:eastAsia="bg-BG"/>
        </w:rPr>
        <w:t>въвеждане</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на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за</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специализирани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курсове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за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обучение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на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докторанти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мултидисциплинарни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интердисциплинарни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съвместни</w:t>
      </w:r>
      <w:proofErr w:type="spellEnd"/>
      <w:r w:rsidRPr="001E79B3">
        <w:rPr>
          <w:rFonts w:ascii="Times New Roman" w:eastAsia="SimSun" w:hAnsi="Times New Roman" w:cs="Times New Roman"/>
          <w:bCs/>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по</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конкретни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акредитирани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докторски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Cs/>
          <w:i/>
          <w:iCs/>
          <w:sz w:val="24"/>
          <w:szCs w:val="24"/>
          <w:lang w:val="bg-BG" w:eastAsia="bg-BG"/>
        </w:rPr>
        <w:t>.</w:t>
      </w:r>
      <w:r>
        <w:rPr>
          <w:rFonts w:ascii="Times New Roman" w:eastAsia="SimSun" w:hAnsi="Times New Roman" w:cs="Times New Roman"/>
          <w:bCs/>
          <w:sz w:val="24"/>
          <w:szCs w:val="24"/>
          <w:lang w:val="bg-BG" w:eastAsia="bg-BG"/>
        </w:rPr>
        <w:t>“.Също така, съгласно</w:t>
      </w:r>
      <w:r w:rsidRPr="00B64968">
        <w:rPr>
          <w:rFonts w:ascii="Times New Roman" w:eastAsia="SimSun" w:hAnsi="Times New Roman" w:cs="Times New Roman"/>
          <w:bCs/>
          <w:sz w:val="24"/>
          <w:szCs w:val="24"/>
          <w:lang w:eastAsia="bg-BG"/>
        </w:rPr>
        <w:t xml:space="preserve"> </w:t>
      </w:r>
      <w:r>
        <w:rPr>
          <w:rFonts w:ascii="Times New Roman" w:eastAsia="SimSun" w:hAnsi="Times New Roman" w:cs="Times New Roman"/>
          <w:bCs/>
          <w:sz w:val="24"/>
          <w:szCs w:val="24"/>
          <w:lang w:val="bg-BG" w:eastAsia="bg-BG"/>
        </w:rPr>
        <w:t xml:space="preserve">Условията за кандидатстване, </w:t>
      </w:r>
      <w:r>
        <w:rPr>
          <w:rFonts w:ascii="Times New Roman" w:hAnsi="Times New Roman" w:cs="Times New Roman"/>
          <w:bCs/>
          <w:sz w:val="24"/>
          <w:szCs w:val="24"/>
          <w:lang w:val="bg-BG"/>
        </w:rPr>
        <w:t>бележка под линия №14 „</w:t>
      </w:r>
      <w:proofErr w:type="spellStart"/>
      <w:r w:rsidRPr="00B43CD2">
        <w:rPr>
          <w:rFonts w:ascii="Times New Roman" w:hAnsi="Times New Roman" w:cs="Times New Roman"/>
          <w:i/>
          <w:iCs/>
          <w:sz w:val="24"/>
          <w:szCs w:val="24"/>
        </w:rPr>
        <w:t>За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целите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настоящата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операция</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докторантско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школа</w:t>
      </w:r>
      <w:proofErr w:type="spellEnd"/>
      <w:r w:rsidRPr="00B43CD2">
        <w:rPr>
          <w:rFonts w:ascii="Times New Roman" w:hAnsi="Times New Roman" w:cs="Times New Roman"/>
          <w:i/>
          <w:iCs/>
          <w:sz w:val="24"/>
          <w:szCs w:val="24"/>
        </w:rPr>
        <w:t xml:space="preserve"> е </w:t>
      </w:r>
      <w:proofErr w:type="spellStart"/>
      <w:r w:rsidRPr="00B43CD2">
        <w:rPr>
          <w:rFonts w:ascii="Times New Roman" w:hAnsi="Times New Roman" w:cs="Times New Roman"/>
          <w:i/>
          <w:iCs/>
          <w:sz w:val="24"/>
          <w:szCs w:val="24"/>
        </w:rPr>
        <w:t>част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организационната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структура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кандидата</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партньора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висше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научна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организация</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която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организира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координира</w:t>
      </w:r>
      <w:proofErr w:type="spellEnd"/>
      <w:r w:rsidRPr="00B43CD2">
        <w:rPr>
          <w:rFonts w:ascii="Times New Roman" w:hAnsi="Times New Roman" w:cs="Times New Roman"/>
          <w:i/>
          <w:iCs/>
          <w:sz w:val="24"/>
          <w:szCs w:val="24"/>
        </w:rPr>
        <w:t xml:space="preserve"> и </w:t>
      </w:r>
      <w:proofErr w:type="spellStart"/>
      <w:r w:rsidRPr="00B43CD2">
        <w:rPr>
          <w:rFonts w:ascii="Times New Roman" w:hAnsi="Times New Roman" w:cs="Times New Roman"/>
          <w:i/>
          <w:iCs/>
          <w:sz w:val="24"/>
          <w:szCs w:val="24"/>
        </w:rPr>
        <w:t>провежда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обучението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докторанти</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академична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среда</w:t>
      </w:r>
      <w:proofErr w:type="spellEnd"/>
      <w:r w:rsidRPr="00B43CD2">
        <w:rPr>
          <w:rFonts w:ascii="Times New Roman" w:hAnsi="Times New Roman" w:cs="Times New Roman"/>
          <w:i/>
          <w:iCs/>
          <w:sz w:val="24"/>
          <w:szCs w:val="24"/>
        </w:rPr>
        <w:t xml:space="preserve"> </w:t>
      </w:r>
      <w:r w:rsidRPr="00B43CD2">
        <w:rPr>
          <w:rFonts w:ascii="Times New Roman" w:hAnsi="Times New Roman" w:cs="Times New Roman"/>
          <w:b/>
          <w:bCs/>
          <w:i/>
          <w:iCs/>
          <w:sz w:val="24"/>
          <w:szCs w:val="24"/>
        </w:rPr>
        <w:t xml:space="preserve">и </w:t>
      </w:r>
      <w:proofErr w:type="spellStart"/>
      <w:r w:rsidRPr="00B43CD2">
        <w:rPr>
          <w:rFonts w:ascii="Times New Roman" w:hAnsi="Times New Roman" w:cs="Times New Roman"/>
          <w:b/>
          <w:bCs/>
          <w:i/>
          <w:iCs/>
          <w:sz w:val="24"/>
          <w:szCs w:val="24"/>
        </w:rPr>
        <w:t>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предполага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eastAsia="SimSun" w:hAnsi="Times New Roman" w:cs="Times New Roman"/>
          <w:b/>
          <w:i/>
          <w:iCs/>
          <w:sz w:val="24"/>
          <w:szCs w:val="24"/>
          <w:lang w:eastAsia="bg-BG"/>
        </w:rPr>
        <w:t>създаване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на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ново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основно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или</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обслужващо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звено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по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смисъла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чл</w:t>
      </w:r>
      <w:proofErr w:type="spellEnd"/>
      <w:r w:rsidRPr="00B43CD2">
        <w:rPr>
          <w:rFonts w:ascii="Times New Roman" w:hAnsi="Times New Roman" w:cs="Times New Roman"/>
          <w:i/>
          <w:iCs/>
          <w:sz w:val="24"/>
          <w:szCs w:val="24"/>
        </w:rPr>
        <w:t xml:space="preserve">. 25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ЗВО.</w:t>
      </w:r>
      <w:r w:rsidRPr="00B43CD2">
        <w:rPr>
          <w:rFonts w:ascii="Times New Roman" w:hAnsi="Times New Roman" w:cs="Times New Roman"/>
          <w:i/>
          <w:iCs/>
          <w:sz w:val="24"/>
          <w:szCs w:val="24"/>
          <w:lang w:val="bg-BG"/>
        </w:rPr>
        <w:t xml:space="preserve"> </w:t>
      </w:r>
      <w:r w:rsidRPr="00B43CD2">
        <w:rPr>
          <w:rFonts w:ascii="Times New Roman"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B43CD2">
        <w:rPr>
          <w:rFonts w:ascii="Times New Roman"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w:t>
      </w:r>
      <w:r w:rsidRPr="00B43CD2">
        <w:rPr>
          <w:rFonts w:ascii="Times New Roman" w:hAnsi="Times New Roman" w:cs="Times New Roman"/>
          <w:i/>
          <w:iCs/>
          <w:sz w:val="24"/>
          <w:szCs w:val="24"/>
          <w:lang w:val="bg-BG"/>
        </w:rPr>
        <w:lastRenderedPageBreak/>
        <w:t>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B43CD2">
        <w:rPr>
          <w:rFonts w:ascii="Times New Roman" w:hAnsi="Times New Roman" w:cs="Times New Roman"/>
          <w:sz w:val="24"/>
          <w:szCs w:val="24"/>
          <w:lang w:val="bg-BG"/>
        </w:rPr>
        <w:t>“.</w:t>
      </w:r>
    </w:p>
    <w:p w14:paraId="76740FD6"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852020">
        <w:rPr>
          <w:rFonts w:ascii="Times New Roman" w:hAnsi="Times New Roman" w:cs="Times New Roman"/>
          <w:sz w:val="24"/>
          <w:szCs w:val="24"/>
          <w:lang w:val="bg-BG"/>
        </w:rPr>
        <w:t xml:space="preserve">едно висше училище, което </w:t>
      </w:r>
      <w:r>
        <w:rPr>
          <w:rFonts w:ascii="Times New Roman" w:hAnsi="Times New Roman" w:cs="Times New Roman"/>
          <w:sz w:val="24"/>
          <w:szCs w:val="24"/>
          <w:lang w:val="bg-BG"/>
        </w:rPr>
        <w:t>участва</w:t>
      </w:r>
      <w:r w:rsidRPr="00852020">
        <w:rPr>
          <w:rFonts w:ascii="Times New Roman" w:hAnsi="Times New Roman" w:cs="Times New Roman"/>
          <w:sz w:val="24"/>
          <w:szCs w:val="24"/>
          <w:lang w:val="bg-BG"/>
        </w:rPr>
        <w:t xml:space="preserve"> в повече от едн</w:t>
      </w:r>
      <w:r>
        <w:rPr>
          <w:rFonts w:ascii="Times New Roman" w:hAnsi="Times New Roman" w:cs="Times New Roman"/>
          <w:sz w:val="24"/>
          <w:szCs w:val="24"/>
          <w:lang w:val="bg-BG"/>
        </w:rPr>
        <w:t>о</w:t>
      </w:r>
      <w:r w:rsidRPr="00852020">
        <w:rPr>
          <w:rFonts w:ascii="Times New Roman" w:hAnsi="Times New Roman" w:cs="Times New Roman"/>
          <w:sz w:val="24"/>
          <w:szCs w:val="24"/>
          <w:lang w:val="bg-BG"/>
        </w:rPr>
        <w:t xml:space="preserve"> проект</w:t>
      </w:r>
      <w:r>
        <w:rPr>
          <w:rFonts w:ascii="Times New Roman" w:hAnsi="Times New Roman" w:cs="Times New Roman"/>
          <w:sz w:val="24"/>
          <w:szCs w:val="24"/>
          <w:lang w:val="bg-BG"/>
        </w:rPr>
        <w:t>ни предложения</w:t>
      </w:r>
      <w:r w:rsidRPr="00852020">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може </w:t>
      </w:r>
      <w:r w:rsidRPr="00852020">
        <w:rPr>
          <w:rFonts w:ascii="Times New Roman" w:hAnsi="Times New Roman" w:cs="Times New Roman"/>
          <w:sz w:val="24"/>
          <w:szCs w:val="24"/>
          <w:lang w:val="bg-BG"/>
        </w:rPr>
        <w:t xml:space="preserve">да изпълнява </w:t>
      </w:r>
      <w:r w:rsidRPr="00591662">
        <w:rPr>
          <w:rFonts w:ascii="Times New Roman" w:hAnsi="Times New Roman" w:cs="Times New Roman"/>
          <w:sz w:val="24"/>
          <w:szCs w:val="24"/>
          <w:lang w:val="bg-BG"/>
        </w:rPr>
        <w:t>Дейност 1 както в рамките на едно докторантско училище/школа на висшето училище (отчитайки дефиницията по процедурата), в което висшето училище организира и провежда обучение по докторски програми от различни професионални направления, така и в повече докторантски училища/школи на висшето училище, в които се провежда обучението по докторските програми по проекта, в зависимост от това как е организиран процесът в съответното висше училище.</w:t>
      </w:r>
    </w:p>
    <w:p w14:paraId="5D907E6D" w14:textId="77777777" w:rsidR="00DE7AC9" w:rsidRDefault="00DE7AC9" w:rsidP="00DE7AC9">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
          <w:color w:val="000000"/>
          <w:sz w:val="24"/>
          <w:szCs w:val="24"/>
          <w:lang w:val="bg-BG"/>
        </w:rPr>
        <w:t xml:space="preserve">2. </w:t>
      </w:r>
      <w:r w:rsidRPr="00D101EF">
        <w:rPr>
          <w:rFonts w:ascii="Times New Roman" w:eastAsia="Calibri" w:hAnsi="Times New Roman" w:cs="Times New Roman"/>
          <w:bCs/>
          <w:color w:val="000000"/>
          <w:sz w:val="24"/>
          <w:szCs w:val="24"/>
          <w:lang w:val="bg-BG"/>
        </w:rPr>
        <w:t xml:space="preserve">Съгласно т. 14.2 от Условията за кандидатстване </w:t>
      </w:r>
      <w:r>
        <w:rPr>
          <w:rFonts w:ascii="Times New Roman" w:eastAsia="Calibri" w:hAnsi="Times New Roman" w:cs="Times New Roman"/>
          <w:bCs/>
          <w:color w:val="000000"/>
          <w:sz w:val="24"/>
          <w:szCs w:val="24"/>
          <w:lang w:val="bg-BG"/>
        </w:rPr>
        <w:t>„</w:t>
      </w:r>
      <w:r w:rsidRPr="00D101EF">
        <w:rPr>
          <w:rFonts w:ascii="Times New Roman" w:eastAsia="Calibri" w:hAnsi="Times New Roman" w:cs="Times New Roman"/>
          <w:bCs/>
          <w:color w:val="000000"/>
          <w:sz w:val="24"/>
          <w:szCs w:val="24"/>
          <w:lang w:val="bg-BG"/>
        </w:rPr>
        <w:t>Други</w:t>
      </w:r>
      <w:r>
        <w:rPr>
          <w:rFonts w:ascii="Times New Roman" w:eastAsia="Calibri" w:hAnsi="Times New Roman" w:cs="Times New Roman"/>
          <w:bCs/>
          <w:color w:val="000000"/>
          <w:sz w:val="24"/>
          <w:szCs w:val="24"/>
          <w:lang w:val="bg-BG"/>
        </w:rPr>
        <w:t>те</w:t>
      </w:r>
      <w:r w:rsidRPr="00D101EF">
        <w:rPr>
          <w:rFonts w:ascii="Times New Roman" w:eastAsia="Calibri" w:hAnsi="Times New Roman" w:cs="Times New Roman"/>
          <w:bCs/>
          <w:color w:val="000000"/>
          <w:sz w:val="24"/>
          <w:szCs w:val="24"/>
          <w:lang w:val="bg-BG"/>
        </w:rPr>
        <w:t xml:space="preserve"> преки и непреки разходи за изпълнението на проекта</w:t>
      </w:r>
      <w:r>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4</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се изчислява</w:t>
      </w:r>
      <w:r>
        <w:rPr>
          <w:rFonts w:ascii="Times New Roman" w:eastAsia="Calibri" w:hAnsi="Times New Roman" w:cs="Times New Roman"/>
          <w:bCs/>
          <w:color w:val="000000"/>
          <w:sz w:val="24"/>
          <w:szCs w:val="24"/>
          <w:lang w:val="bg-BG"/>
        </w:rPr>
        <w:t>т</w:t>
      </w:r>
      <w:r w:rsidRPr="00D101EF">
        <w:rPr>
          <w:rFonts w:ascii="Times New Roman" w:eastAsia="Calibri" w:hAnsi="Times New Roman" w:cs="Times New Roman"/>
          <w:bCs/>
          <w:color w:val="000000"/>
          <w:sz w:val="24"/>
          <w:szCs w:val="24"/>
          <w:lang w:val="bg-BG"/>
        </w:rPr>
        <w:t xml:space="preserve"> като </w:t>
      </w:r>
      <w:r w:rsidRPr="00D101EF">
        <w:rPr>
          <w:rFonts w:ascii="Times New Roman" w:eastAsia="Calibri" w:hAnsi="Times New Roman" w:cs="Times New Roman"/>
          <w:b/>
          <w:color w:val="000000"/>
          <w:sz w:val="24"/>
          <w:szCs w:val="24"/>
          <w:lang w:val="bg-BG"/>
        </w:rPr>
        <w:t xml:space="preserve">единна ставка в размер на 40 % </w:t>
      </w:r>
      <w:r w:rsidRPr="00D101EF">
        <w:rPr>
          <w:rFonts w:ascii="Times New Roman" w:eastAsia="Calibri" w:hAnsi="Times New Roman" w:cs="Times New Roman"/>
          <w:bCs/>
          <w:color w:val="000000"/>
          <w:sz w:val="24"/>
          <w:szCs w:val="24"/>
          <w:lang w:val="bg-BG"/>
        </w:rPr>
        <w:t xml:space="preserve">се приложи върху сумата на разходите </w:t>
      </w:r>
      <w:r>
        <w:rPr>
          <w:rFonts w:ascii="Times New Roman" w:eastAsia="Calibri" w:hAnsi="Times New Roman" w:cs="Times New Roman"/>
          <w:bCs/>
          <w:color w:val="000000"/>
          <w:sz w:val="24"/>
          <w:szCs w:val="24"/>
          <w:lang w:val="bg-BG"/>
        </w:rPr>
        <w:t xml:space="preserve">за възнаграждения на докторанти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1</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lang w:val="bg-BG"/>
        </w:rPr>
        <w:t>Единната ставка</w:t>
      </w:r>
      <w:r w:rsidRPr="00D101EF">
        <w:rPr>
          <w:rFonts w:ascii="Times New Roman" w:eastAsia="Calibri" w:hAnsi="Times New Roman" w:cs="Times New Roman"/>
          <w:bCs/>
          <w:color w:val="000000"/>
          <w:sz w:val="24"/>
          <w:szCs w:val="24"/>
          <w:lang w:val="bg-BG"/>
        </w:rPr>
        <w:t xml:space="preserve"> покрива другите допустими преки и непреки разходи по проекта, 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r>
        <w:rPr>
          <w:rFonts w:ascii="Times New Roman" w:eastAsia="Calibri" w:hAnsi="Times New Roman" w:cs="Times New Roman"/>
          <w:bCs/>
          <w:color w:val="000000"/>
          <w:sz w:val="24"/>
          <w:szCs w:val="24"/>
          <w:lang w:val="bg-BG"/>
        </w:rPr>
        <w:t xml:space="preserve">. </w:t>
      </w:r>
      <w:r w:rsidRPr="00AD33C1">
        <w:rPr>
          <w:rFonts w:ascii="Times New Roman" w:eastAsia="Calibri" w:hAnsi="Times New Roman" w:cs="Times New Roman"/>
          <w:bCs/>
          <w:color w:val="000000"/>
          <w:sz w:val="24"/>
          <w:szCs w:val="24"/>
          <w:lang w:val="bg-BG"/>
        </w:rPr>
        <w:t xml:space="preserve">Единната ставка се прилага както при подготовка на проектните предложения, оценка на бюджетите на проектните предложения, така и при определяне размерите на допустимите разходи в процеса на изпълнение и при окончателното плащане по проекта. </w:t>
      </w:r>
    </w:p>
    <w:p w14:paraId="0B4EF4D7" w14:textId="77777777" w:rsidR="00DE7AC9" w:rsidRPr="00D101EF" w:rsidRDefault="00DE7AC9" w:rsidP="00DE7AC9">
      <w:pPr>
        <w:pBdr>
          <w:bottom w:val="single" w:sz="4" w:space="13" w:color="auto"/>
        </w:pBdr>
        <w:spacing w:before="120"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Cs/>
          <w:color w:val="000000"/>
          <w:sz w:val="24"/>
          <w:szCs w:val="24"/>
          <w:lang w:val="bg-BG"/>
        </w:rPr>
        <w:t xml:space="preserve">В тази връзка по процедурата няма изискване допустимият размер на другите преки и непреки разходи </w:t>
      </w:r>
      <w:r w:rsidRPr="00AD33C1">
        <w:rPr>
          <w:rFonts w:ascii="Times New Roman" w:eastAsia="Calibri" w:hAnsi="Times New Roman" w:cs="Times New Roman"/>
          <w:bCs/>
          <w:color w:val="000000"/>
          <w:sz w:val="24"/>
          <w:szCs w:val="24"/>
          <w:lang w:val="bg-BG"/>
        </w:rPr>
        <w:t>да се доказва от кандидатите на етап кандидатстване.</w:t>
      </w:r>
      <w:r>
        <w:rPr>
          <w:rFonts w:ascii="Times New Roman" w:eastAsia="Calibri" w:hAnsi="Times New Roman" w:cs="Times New Roman"/>
          <w:bCs/>
          <w:color w:val="000000"/>
          <w:sz w:val="24"/>
          <w:szCs w:val="24"/>
          <w:lang w:val="bg-BG"/>
        </w:rPr>
        <w:t xml:space="preserve"> </w:t>
      </w:r>
      <w:r w:rsidRPr="00B43CD2">
        <w:rPr>
          <w:rFonts w:ascii="Times New Roman" w:eastAsia="Calibri" w:hAnsi="Times New Roman" w:cs="Times New Roman"/>
          <w:bCs/>
          <w:color w:val="000000"/>
          <w:sz w:val="24"/>
          <w:szCs w:val="24"/>
          <w:lang w:val="bg-BG"/>
        </w:rPr>
        <w:t>Обръщаме внимание, че и</w:t>
      </w:r>
      <w:r w:rsidRPr="00B43CD2">
        <w:rPr>
          <w:rFonts w:ascii="Times New Roman" w:hAnsi="Times New Roman" w:cs="Times New Roman"/>
          <w:sz w:val="24"/>
          <w:szCs w:val="24"/>
          <w:lang w:val="bg-BG"/>
        </w:rPr>
        <w:t>зборът на изпълнители от страна на кандидат/партньор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64E2EF2B"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5 ОТ 13.02.2024 Г. (Q005 ПОСТЪПИЛ ЧРЕЗ ИСУН):</w:t>
      </w:r>
    </w:p>
    <w:p w14:paraId="38D47B95"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70FE4066" w14:textId="0A63FC5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Здравейте,</w:t>
      </w:r>
    </w:p>
    <w:p w14:paraId="64F98BF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Молим за разяснение по следните </w:t>
      </w:r>
      <w:proofErr w:type="spellStart"/>
      <w:r w:rsidRPr="005014CF">
        <w:rPr>
          <w:rFonts w:ascii="Times New Roman" w:eastAsia="Calibri" w:hAnsi="Times New Roman" w:cs="Times New Roman"/>
          <w:color w:val="000000"/>
          <w:sz w:val="24"/>
          <w:szCs w:val="24"/>
          <w:lang w:val="bg-BG"/>
        </w:rPr>
        <w:t>върпоси</w:t>
      </w:r>
      <w:proofErr w:type="spellEnd"/>
      <w:r w:rsidRPr="005014CF">
        <w:rPr>
          <w:rFonts w:ascii="Times New Roman" w:eastAsia="Calibri" w:hAnsi="Times New Roman" w:cs="Times New Roman"/>
          <w:color w:val="000000"/>
          <w:sz w:val="24"/>
          <w:szCs w:val="24"/>
          <w:lang w:val="bg-BG"/>
        </w:rPr>
        <w:t>:</w:t>
      </w:r>
    </w:p>
    <w:p w14:paraId="547AF6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1.В какви трудови правоотношения може да бъде проектният докторант, зачислен по чл. по реда на чл. 21, ал. 7 от Закона за висшето образование (ЗВО)? Може ли такъв докторант да бъде назначен на 8 часов ОТД в предприятие (дисертацията е насочена към нуждите на бизнеса) или в съответния ВУЗ, акредитиран за съответната докторска програма? Най-вероятните кандидати за проектните докторантури ще са работещи в дадена индустрия, търсещи решение на конкретен или проблем от по-общ характер на работодателя си.</w:t>
      </w:r>
    </w:p>
    <w:p w14:paraId="0C3ECFA2"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 Разходите за възнаграждения на докторанти по чл. 21, ал. 7 от ЗВО в размер на 85 000 лв. за целия срок на докторантурата какво точно включват? Стипендии, възнаграждения на преподавателите, участващи в обучението на докторанта, администриране на обучението му, суми за лабораторни опити и анализи, апаратура, софтуер?</w:t>
      </w:r>
    </w:p>
    <w:p w14:paraId="60B02B1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3. Проектните докторантури са със силно инженерна и практическа насоченост, откъде ще дойде финансирането на високотехнологичните изследвания? Финансирането за изследванията на докторанта е част от сумата, предвидена за неговите възнаграждения и задължително ли докторанта трябва да получи финансиране за изследванията си и от организацията, в която работи?</w:t>
      </w:r>
    </w:p>
    <w:p w14:paraId="617185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4. На с. 12 от Условията за кандидатстване е посочено следното: „Съобразно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организации, които ще предоставят безвъзмездно материално-техническата си база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 </w:t>
      </w:r>
    </w:p>
    <w:p w14:paraId="5B0ABF1B"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Означава ли това, че фирмата, в която докторантът работи или чийто практически проблем решава може да предостави безвъзмездно материално-техническата си база за целите на научноизследователска дейност? Ако фирмата все пак не е съгласна безвъзмездно да предостави базата си за тази цел, има ли предвиден вариант ползването да бъде заплатено от перо в бюджета на проекта? Ако няма такъв допустим вариант, как докторантът следва да уреди въпроса с осигуряването на оборудване, материали, инструменти, техника и лаборатория и с какви средства се предвижда да ги заплати? Ако докторантът не разполага с достъп до такива основни средства за провеждане на изследването, той няма да може да го извърши. Ако не е предвидена финансова възможност за уреждане на въпроса, изследването му става невъзможно, тъй като става въпрос за скъпоструващо оборудване, което е невъзможно да закупи със собствени средства и с каквото ВУЗ не разполага.</w:t>
      </w:r>
    </w:p>
    <w:p w14:paraId="4652582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Как е предвидено да се уреждат взаимоотношенията между докторанта и фирмата, която ще предоставя база за изследвания безвъзмездно и/или срещу заплащане? Кой следва да договори и следи за тези договорни отношения, след като кандидатът (университет, научна организация) няма да е пряка страна по тях. Става ясно от документацията, че съответната/</w:t>
      </w:r>
      <w:proofErr w:type="spellStart"/>
      <w:r w:rsidRPr="005014CF">
        <w:rPr>
          <w:rFonts w:ascii="Times New Roman" w:eastAsia="Calibri" w:hAnsi="Times New Roman" w:cs="Times New Roman"/>
          <w:color w:val="000000"/>
          <w:sz w:val="24"/>
          <w:szCs w:val="24"/>
          <w:lang w:val="bg-BG"/>
        </w:rPr>
        <w:t>ите</w:t>
      </w:r>
      <w:proofErr w:type="spellEnd"/>
      <w:r w:rsidRPr="005014CF">
        <w:rPr>
          <w:rFonts w:ascii="Times New Roman" w:eastAsia="Calibri" w:hAnsi="Times New Roman" w:cs="Times New Roman"/>
          <w:color w:val="000000"/>
          <w:sz w:val="24"/>
          <w:szCs w:val="24"/>
          <w:lang w:val="bg-BG"/>
        </w:rPr>
        <w:t xml:space="preserve"> фирма/и не е/са партньор/и, не е и асоцииран член и де факто не участва пряко в проекта, тоест кандидатът няма отношения с нея.</w:t>
      </w:r>
    </w:p>
    <w:p w14:paraId="600CDF3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5. Ако проектът е планиран с продължителност 5 години, допустими разходи за възнаграждения на докторантите само за период от 3 години ли са?</w:t>
      </w:r>
    </w:p>
    <w:p w14:paraId="68DBC49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521130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788A8D9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t xml:space="preserve">1. </w:t>
      </w:r>
      <w:r w:rsidRPr="005014CF">
        <w:rPr>
          <w:rFonts w:ascii="Times New Roman" w:eastAsia="Calibri" w:hAnsi="Times New Roman" w:cs="Times New Roman"/>
          <w:bCs/>
          <w:color w:val="000000"/>
          <w:sz w:val="24"/>
          <w:szCs w:val="24"/>
          <w:lang w:val="bg-BG"/>
        </w:rPr>
        <w:t xml:space="preserve">Съгласно Таблица на единичните разходи и еднократните суми по процедура BG05SFPR001-3.004 „Подкрепа за развитие на проектна докторантура“ (Приложение </w:t>
      </w:r>
      <w:r w:rsidRPr="005014CF">
        <w:rPr>
          <w:rFonts w:ascii="Times New Roman" w:eastAsia="Calibri" w:hAnsi="Times New Roman" w:cs="Times New Roman"/>
          <w:bCs/>
          <w:color w:val="000000"/>
          <w:sz w:val="24"/>
          <w:szCs w:val="24"/>
        </w:rPr>
        <w:t>VIII</w:t>
      </w:r>
      <w:r w:rsidRPr="005014CF">
        <w:rPr>
          <w:rFonts w:ascii="Times New Roman" w:eastAsia="Calibri" w:hAnsi="Times New Roman" w:cs="Times New Roman"/>
          <w:bCs/>
          <w:color w:val="000000"/>
          <w:sz w:val="24"/>
          <w:szCs w:val="24"/>
          <w:lang w:val="bg-BG"/>
        </w:rPr>
        <w:t xml:space="preserve"> ТЕРЕС-ПД към Условията за кандидатстване) „</w:t>
      </w:r>
      <w:r w:rsidRPr="005014CF">
        <w:rPr>
          <w:rFonts w:ascii="Times New Roman" w:eastAsia="Calibri" w:hAnsi="Times New Roman" w:cs="Times New Roman"/>
          <w:bCs/>
          <w:i/>
          <w:iCs/>
          <w:color w:val="000000"/>
          <w:sz w:val="24"/>
          <w:szCs w:val="24"/>
          <w:lang w:val="bg-BG"/>
        </w:rPr>
        <w:t xml:space="preserve">За да се гарантира пълноценно участие на докторанта в научноизследователската и иновационна дейност, </w:t>
      </w:r>
      <w:r w:rsidRPr="005014CF">
        <w:rPr>
          <w:rFonts w:ascii="Times New Roman" w:eastAsia="Calibri" w:hAnsi="Times New Roman" w:cs="Times New Roman"/>
          <w:b/>
          <w:i/>
          <w:iCs/>
          <w:color w:val="000000"/>
          <w:sz w:val="24"/>
          <w:szCs w:val="24"/>
          <w:lang w:val="bg-BG"/>
        </w:rPr>
        <w:t xml:space="preserve">докторантът сключва </w:t>
      </w:r>
      <w:r w:rsidRPr="005014CF">
        <w:rPr>
          <w:rFonts w:ascii="Times New Roman" w:eastAsia="Calibri" w:hAnsi="Times New Roman" w:cs="Times New Roman"/>
          <w:b/>
          <w:i/>
          <w:iCs/>
          <w:color w:val="000000"/>
          <w:sz w:val="24"/>
          <w:szCs w:val="24"/>
          <w:u w:val="single"/>
          <w:lang w:val="bg-BG"/>
        </w:rPr>
        <w:t>трудово правоотношение с обучаващата организация</w:t>
      </w:r>
      <w:r w:rsidRPr="005014CF">
        <w:rPr>
          <w:rFonts w:ascii="Times New Roman" w:eastAsia="Calibri" w:hAnsi="Times New Roman" w:cs="Times New Roman"/>
          <w:b/>
          <w:i/>
          <w:iCs/>
          <w:color w:val="000000"/>
          <w:sz w:val="24"/>
          <w:szCs w:val="24"/>
          <w:lang w:val="bg-BG"/>
        </w:rPr>
        <w:t xml:space="preserve"> с минимална заетост от 4 часа на ден</w:t>
      </w:r>
      <w:r w:rsidRPr="005014CF">
        <w:rPr>
          <w:rFonts w:ascii="Times New Roman" w:eastAsia="Calibri" w:hAnsi="Times New Roman" w:cs="Times New Roman"/>
          <w:bCs/>
          <w:color w:val="000000"/>
          <w:sz w:val="24"/>
          <w:szCs w:val="24"/>
          <w:lang w:val="bg-BG"/>
        </w:rPr>
        <w:t>….“. Обучаващата организация и докторантът определят разпределението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задължителни условия за минимална заетост по трудовия договор поне 4 часа на ден, срокът на трудовия договор да обхваща периода от зачисляването на докторанта до защитата на дисертационния труд.</w:t>
      </w:r>
    </w:p>
    <w:p w14:paraId="76673851" w14:textId="139CE09F"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lastRenderedPageBreak/>
        <w:t>2</w:t>
      </w:r>
      <w:r w:rsidRPr="005014CF">
        <w:rPr>
          <w:rFonts w:ascii="Times New Roman" w:eastAsia="Calibri" w:hAnsi="Times New Roman" w:cs="Times New Roman"/>
          <w:bCs/>
          <w:color w:val="000000"/>
          <w:sz w:val="24"/>
          <w:szCs w:val="24"/>
          <w:lang w:val="bg-BG"/>
        </w:rPr>
        <w:t>. Обучението на докторанти се осъществява по индивидуален план при условията и по реда на Закона за висшето образование и правилника на съответното висше училище или научна организация, като планът включва учебна дейност, научноизследователска и педагогическа дейност. Учебната дейност на докторанта се осъществява в рамките на дейност 1 по настоящата процедура, а  педагогическата и научноизследователската дейност, изготвянето на научни публикации и участието в научни конференции за споделяне на резултати и добри практики от докторантите по проекта, като част от обучението им за придобиване на образователна и научна степен „доктор“ (за целите на процедурата тази част от обучението на докторанта е наречена „проектна докторантура“) се осъществяват в рамките на дейност</w:t>
      </w:r>
      <w:r w:rsidR="00E23159">
        <w:rPr>
          <w:rFonts w:ascii="Times New Roman" w:eastAsia="Calibri" w:hAnsi="Times New Roman" w:cs="Times New Roman"/>
          <w:bCs/>
          <w:color w:val="000000"/>
          <w:sz w:val="24"/>
          <w:szCs w:val="24"/>
        </w:rPr>
        <w:t> </w:t>
      </w:r>
      <w:r w:rsidRPr="005014CF">
        <w:rPr>
          <w:rFonts w:ascii="Times New Roman" w:eastAsia="Calibri" w:hAnsi="Times New Roman" w:cs="Times New Roman"/>
          <w:bCs/>
          <w:color w:val="000000"/>
          <w:sz w:val="24"/>
          <w:szCs w:val="24"/>
          <w:lang w:val="bg-BG"/>
        </w:rPr>
        <w:t>2.</w:t>
      </w:r>
    </w:p>
    <w:p w14:paraId="70E8608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В тази връзка, обучаващата организация има задължението </w:t>
      </w:r>
      <w:r w:rsidRPr="005014CF">
        <w:rPr>
          <w:rFonts w:ascii="Times New Roman" w:eastAsia="Calibri" w:hAnsi="Times New Roman" w:cs="Times New Roman"/>
          <w:b/>
          <w:color w:val="000000"/>
          <w:sz w:val="24"/>
          <w:szCs w:val="24"/>
          <w:lang w:val="bg-BG"/>
        </w:rPr>
        <w:t>да изплаща месечно възнаграждение</w:t>
      </w:r>
      <w:r w:rsidRPr="005014CF">
        <w:rPr>
          <w:rFonts w:ascii="Times New Roman" w:eastAsia="Calibri" w:hAnsi="Times New Roman" w:cs="Times New Roman"/>
          <w:bCs/>
          <w:color w:val="000000"/>
          <w:sz w:val="24"/>
          <w:szCs w:val="24"/>
          <w:lang w:val="bg-BG"/>
        </w:rPr>
        <w:t xml:space="preserve"> на докторанта </w:t>
      </w:r>
      <w:bookmarkStart w:id="2" w:name="_Hlk159231865"/>
      <w:r w:rsidRPr="005014CF">
        <w:rPr>
          <w:rFonts w:ascii="Times New Roman" w:eastAsia="Calibri" w:hAnsi="Times New Roman" w:cs="Times New Roman"/>
          <w:bCs/>
          <w:color w:val="000000"/>
          <w:sz w:val="24"/>
          <w:szCs w:val="24"/>
          <w:lang w:val="bg-BG"/>
        </w:rPr>
        <w:t xml:space="preserve">съгласно подписания трудов договор </w:t>
      </w:r>
      <w:bookmarkEnd w:id="2"/>
      <w:r w:rsidRPr="005014CF">
        <w:rPr>
          <w:rFonts w:ascii="Times New Roman" w:eastAsia="Calibri" w:hAnsi="Times New Roman" w:cs="Times New Roman"/>
          <w:bCs/>
          <w:color w:val="000000"/>
          <w:sz w:val="24"/>
          <w:szCs w:val="24"/>
          <w:lang w:val="bg-BG"/>
        </w:rPr>
        <w:t xml:space="preserve">(минимална заетост от 4 часа на ден), като </w:t>
      </w:r>
      <w:r w:rsidRPr="005014CF">
        <w:rPr>
          <w:rFonts w:ascii="Times New Roman" w:eastAsia="Calibri" w:hAnsi="Times New Roman" w:cs="Times New Roman"/>
          <w:b/>
          <w:color w:val="000000"/>
          <w:sz w:val="24"/>
          <w:szCs w:val="24"/>
          <w:lang w:val="bg-BG"/>
        </w:rPr>
        <w:t xml:space="preserve">общият разход за възнаграждения на докторанта (вкл. и задължителните вноски за сметка на работодателя) </w:t>
      </w:r>
      <w:r w:rsidRPr="005014CF">
        <w:rPr>
          <w:rFonts w:ascii="Times New Roman" w:eastAsia="Calibri" w:hAnsi="Times New Roman" w:cs="Times New Roman"/>
          <w:bCs/>
          <w:color w:val="000000"/>
          <w:sz w:val="24"/>
          <w:szCs w:val="24"/>
          <w:lang w:val="bg-BG"/>
        </w:rPr>
        <w:t xml:space="preserve">за целия период на докторантурата не трябва да бъде по-нисък от определения общ единичен разход в размер на 85 000 лв. (или друг актуализиран размер, определен от УО).  </w:t>
      </w:r>
    </w:p>
    <w:p w14:paraId="1DCB100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рамките на Дейност 2 може да се планира и краткосрочна мобилност на докторанти в чуждестранна организация, удостоена с харта за висше образование „Еразъм“, в случай че е свързана с тяхното обучение и е част от учебната програма на докторанта. За целта по процедурата са допустими разходи за мобилност на докторанти, които са подробно описани в Приложение VIII (ТЕРЕС-ПД) към Условията за кандидатстване.</w:t>
      </w:r>
    </w:p>
    <w:p w14:paraId="12339E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sz w:val="24"/>
          <w:szCs w:val="24"/>
          <w:lang w:val="bg-BG"/>
        </w:rPr>
        <w:t>По процедурата са допустими 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b/>
          <w:bCs/>
          <w:i/>
          <w:iCs/>
          <w:sz w:val="24"/>
          <w:szCs w:val="24"/>
          <w:lang w:val="bg-BG"/>
        </w:rPr>
        <w:t>Други преки и непреки разходи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(изчисляват се като единна ставка в размер на 40 % върху сумата на разходите за възнаграждения на докторанти)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p>
    <w:p w14:paraId="61604E1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rPr>
      </w:pPr>
      <w:r w:rsidRPr="005014CF">
        <w:rPr>
          <w:rFonts w:ascii="Times New Roman" w:eastAsia="Calibri" w:hAnsi="Times New Roman" w:cs="Times New Roman"/>
          <w:bCs/>
          <w:color w:val="000000"/>
          <w:sz w:val="24"/>
          <w:szCs w:val="24"/>
          <w:lang w:val="bg-BG"/>
        </w:rPr>
        <w:t xml:space="preserve">3. Моля вижте отговора на т.2 от настоящия въпрос. За осъществяване на учебната, педагогическата и научноизследователска дейност докторантът получава месечно възнаграждение, което задължително се изплаща от обучаващата го организация съгласно подписания трудов договор. Другите преки разходи, различни от разходите за възнаграждения на докторанти и от разходите за мобилност на докторанти и на представители на академичния състав, както и непреките разходи по проекта се финансират под формата на единна ставка. Процедурата не поставя изискване към съществуващия работодател на докторанта да осигурява финансиране на докторанта за извършване на неговите научни изследвания. </w:t>
      </w:r>
    </w:p>
    <w:p w14:paraId="46A132A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4. Обръщаме внимание, че съгласно Условията за кандидатстване (УК) по процедурата, „</w:t>
      </w:r>
      <w:r w:rsidRPr="005014CF">
        <w:rPr>
          <w:rFonts w:ascii="Times New Roman" w:eastAsia="Calibri" w:hAnsi="Times New Roman" w:cs="Times New Roman"/>
          <w:b/>
          <w:i/>
          <w:iCs/>
          <w:color w:val="000000"/>
          <w:sz w:val="24"/>
          <w:szCs w:val="24"/>
          <w:lang w:val="bg-BG"/>
        </w:rPr>
        <w:t>Научноизследователската дейност на докторанта</w:t>
      </w:r>
      <w:r w:rsidRPr="005014CF">
        <w:rPr>
          <w:rFonts w:ascii="Times New Roman" w:eastAsia="Calibri" w:hAnsi="Times New Roman" w:cs="Times New Roman"/>
          <w:bCs/>
          <w:i/>
          <w:iCs/>
          <w:color w:val="000000"/>
          <w:sz w:val="24"/>
          <w:szCs w:val="24"/>
          <w:lang w:val="bg-BG"/>
        </w:rPr>
        <w:t xml:space="preserve"> в рамките на срока на обучение за придобиване на ОНС „доктор“ </w:t>
      </w:r>
      <w:r w:rsidRPr="005014CF">
        <w:rPr>
          <w:rFonts w:ascii="Times New Roman" w:eastAsia="Calibri" w:hAnsi="Times New Roman" w:cs="Times New Roman"/>
          <w:b/>
          <w:i/>
          <w:iCs/>
          <w:color w:val="000000"/>
          <w:sz w:val="24"/>
          <w:szCs w:val="24"/>
          <w:lang w:val="bg-BG"/>
        </w:rPr>
        <w:t xml:space="preserve">може да се провежда при кандидата/партньора висше училище/научна организация, или в асоциирания партньор </w:t>
      </w:r>
      <w:r w:rsidRPr="005014CF">
        <w:rPr>
          <w:rFonts w:ascii="Times New Roman" w:eastAsia="Calibri" w:hAnsi="Times New Roman" w:cs="Times New Roman"/>
          <w:bCs/>
          <w:i/>
          <w:iCs/>
          <w:color w:val="000000"/>
          <w:sz w:val="24"/>
          <w:szCs w:val="24"/>
          <w:lang w:val="bg-BG"/>
        </w:rPr>
        <w:t xml:space="preserve">научноизследователски център, в т.ч. център за върхови постижения/център за компетентност, финансиран по Оперативна програма „Наука и образование за интелигентен растеж“ 2014-2020 г., бизнес организация, НПО или публична организация/институция, съобразно спецификата на конкретната докторантура, като материално-техническата база на съответната организация се използва безвъзмездно от докторанта. </w:t>
      </w:r>
      <w:r w:rsidRPr="005014CF">
        <w:rPr>
          <w:rFonts w:ascii="Times New Roman" w:eastAsia="Calibri" w:hAnsi="Times New Roman" w:cs="Times New Roman"/>
          <w:b/>
          <w:i/>
          <w:iCs/>
          <w:color w:val="000000"/>
          <w:sz w:val="24"/>
          <w:szCs w:val="24"/>
          <w:lang w:val="bg-BG"/>
        </w:rPr>
        <w:t xml:space="preserve">Ангажиментът за осигуряване на </w:t>
      </w:r>
      <w:bookmarkStart w:id="3" w:name="_Hlk158967320"/>
      <w:r w:rsidRPr="005014CF">
        <w:rPr>
          <w:rFonts w:ascii="Times New Roman" w:eastAsia="Calibri" w:hAnsi="Times New Roman" w:cs="Times New Roman"/>
          <w:b/>
          <w:i/>
          <w:iCs/>
          <w:color w:val="000000"/>
          <w:sz w:val="24"/>
          <w:szCs w:val="24"/>
          <w:lang w:val="bg-BG"/>
        </w:rPr>
        <w:lastRenderedPageBreak/>
        <w:t>материално-техническата база</w:t>
      </w:r>
      <w:bookmarkEnd w:id="3"/>
      <w:r w:rsidRPr="005014CF">
        <w:rPr>
          <w:rFonts w:ascii="Times New Roman" w:eastAsia="Calibri" w:hAnsi="Times New Roman" w:cs="Times New Roman"/>
          <w:b/>
          <w:i/>
          <w:iCs/>
          <w:color w:val="000000"/>
          <w:sz w:val="24"/>
          <w:szCs w:val="24"/>
          <w:lang w:val="bg-BG"/>
        </w:rPr>
        <w:t xml:space="preserve">, </w:t>
      </w:r>
      <w:r w:rsidRPr="005014CF">
        <w:rPr>
          <w:rFonts w:ascii="Times New Roman" w:eastAsia="Calibri" w:hAnsi="Times New Roman" w:cs="Times New Roman"/>
          <w:bCs/>
          <w:i/>
          <w:iCs/>
          <w:color w:val="000000"/>
          <w:sz w:val="24"/>
          <w:szCs w:val="24"/>
          <w:lang w:val="bg-BG"/>
        </w:rPr>
        <w:t xml:space="preserve">в която докторантът ще осъществява научноизследователската си дейност по учебен план, </w:t>
      </w:r>
      <w:r w:rsidRPr="005014CF">
        <w:rPr>
          <w:rFonts w:ascii="Times New Roman" w:eastAsia="Calibri" w:hAnsi="Times New Roman" w:cs="Times New Roman"/>
          <w:b/>
          <w:i/>
          <w:iCs/>
          <w:color w:val="000000"/>
          <w:sz w:val="24"/>
          <w:szCs w:val="24"/>
          <w:lang w:val="bg-BG"/>
        </w:rPr>
        <w:t>е на кандидата/партньора</w:t>
      </w:r>
      <w:r w:rsidRPr="005014CF">
        <w:rPr>
          <w:rFonts w:ascii="Times New Roman" w:eastAsia="Calibri" w:hAnsi="Times New Roman" w:cs="Times New Roman"/>
          <w:b/>
          <w:color w:val="000000"/>
          <w:sz w:val="24"/>
          <w:szCs w:val="24"/>
          <w:lang w:val="bg-BG"/>
        </w:rPr>
        <w:t>.</w:t>
      </w:r>
      <w:r w:rsidRPr="005014CF">
        <w:rPr>
          <w:rFonts w:ascii="Times New Roman" w:eastAsia="Calibri" w:hAnsi="Times New Roman" w:cs="Times New Roman"/>
          <w:bCs/>
          <w:color w:val="000000"/>
          <w:sz w:val="24"/>
          <w:szCs w:val="24"/>
          <w:lang w:val="bg-BG"/>
        </w:rPr>
        <w:t>“.</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Също така, в УК е посочено следното: </w:t>
      </w:r>
      <w:r w:rsidRPr="005014CF">
        <w:rPr>
          <w:rFonts w:ascii="Times New Roman" w:eastAsia="Calibri" w:hAnsi="Times New Roman" w:cs="Times New Roman"/>
          <w:bCs/>
          <w:i/>
          <w:iCs/>
          <w:color w:val="000000"/>
          <w:sz w:val="24"/>
          <w:szCs w:val="24"/>
          <w:lang w:val="bg-BG"/>
        </w:rPr>
        <w:t xml:space="preserve">„Съобразно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w:t>
      </w:r>
      <w:r w:rsidRPr="005014CF">
        <w:rPr>
          <w:rFonts w:ascii="Times New Roman" w:eastAsia="Calibri" w:hAnsi="Times New Roman" w:cs="Times New Roman"/>
          <w:b/>
          <w:i/>
          <w:iCs/>
          <w:color w:val="000000"/>
          <w:sz w:val="24"/>
          <w:szCs w:val="24"/>
          <w:lang w:val="bg-BG"/>
        </w:rPr>
        <w:t>организации, които ще предоставят безвъзмездно материално-техническата си база</w:t>
      </w:r>
      <w:r w:rsidRPr="005014CF">
        <w:rPr>
          <w:rFonts w:ascii="Times New Roman" w:eastAsia="Calibri" w:hAnsi="Times New Roman" w:cs="Times New Roman"/>
          <w:bCs/>
          <w:i/>
          <w:iCs/>
          <w:color w:val="000000"/>
          <w:sz w:val="24"/>
          <w:szCs w:val="24"/>
          <w:lang w:val="bg-BG"/>
        </w:rPr>
        <w:t xml:space="preserve">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w:t>
      </w:r>
      <w:r w:rsidRPr="005014CF">
        <w:rPr>
          <w:rFonts w:ascii="Calibri" w:eastAsia="Calibri" w:hAnsi="Calibri" w:cs="Times New Roman"/>
        </w:rPr>
        <w:t xml:space="preserve"> </w:t>
      </w:r>
      <w:r w:rsidRPr="005014CF">
        <w:rPr>
          <w:rFonts w:ascii="Calibri" w:eastAsia="Calibri" w:hAnsi="Calibri" w:cs="Times New Roman"/>
          <w:lang w:val="bg-BG"/>
        </w:rPr>
        <w:t xml:space="preserve"> </w:t>
      </w:r>
      <w:r w:rsidRPr="005014CF">
        <w:rPr>
          <w:rFonts w:ascii="Times New Roman" w:eastAsia="Calibri" w:hAnsi="Times New Roman" w:cs="Times New Roman"/>
          <w:sz w:val="24"/>
          <w:szCs w:val="24"/>
          <w:lang w:val="bg-BG"/>
        </w:rPr>
        <w:t xml:space="preserve">и </w:t>
      </w:r>
      <w:r w:rsidRPr="005014CF">
        <w:rPr>
          <w:rFonts w:ascii="Times New Roman" w:eastAsia="Calibri" w:hAnsi="Times New Roman" w:cs="Times New Roman"/>
          <w:i/>
          <w:iCs/>
          <w:sz w:val="24"/>
          <w:szCs w:val="24"/>
          <w:lang w:val="bg-BG"/>
        </w:rPr>
        <w:t>„</w:t>
      </w:r>
      <w:r w:rsidRPr="005014CF">
        <w:rPr>
          <w:rFonts w:ascii="Times New Roman" w:eastAsia="Calibri" w:hAnsi="Times New Roman" w:cs="Times New Roman"/>
          <w:b/>
          <w:bCs/>
          <w:i/>
          <w:iCs/>
          <w:sz w:val="24"/>
          <w:szCs w:val="24"/>
          <w:lang w:val="bg-BG"/>
        </w:rPr>
        <w:t>Организациите, които</w:t>
      </w:r>
      <w:r w:rsidRPr="005014CF">
        <w:rPr>
          <w:rFonts w:ascii="Times New Roman" w:eastAsia="Calibri" w:hAnsi="Times New Roman" w:cs="Times New Roman"/>
          <w:i/>
          <w:iCs/>
          <w:sz w:val="24"/>
          <w:szCs w:val="24"/>
          <w:lang w:val="bg-BG"/>
        </w:rPr>
        <w:t xml:space="preserve"> в процеса на изпълнение на проекта </w:t>
      </w:r>
      <w:r w:rsidRPr="005014CF">
        <w:rPr>
          <w:rFonts w:ascii="Times New Roman" w:eastAsia="Calibri" w:hAnsi="Times New Roman" w:cs="Times New Roman"/>
          <w:b/>
          <w:bCs/>
          <w:i/>
          <w:iCs/>
          <w:sz w:val="24"/>
          <w:szCs w:val="24"/>
          <w:lang w:val="bg-BG"/>
        </w:rPr>
        <w:t>предоставят безвъзмездно материално-техническата си база</w:t>
      </w:r>
      <w:r w:rsidRPr="005014CF">
        <w:rPr>
          <w:rFonts w:ascii="Times New Roman" w:eastAsia="Calibri" w:hAnsi="Times New Roman" w:cs="Times New Roman"/>
          <w:i/>
          <w:iCs/>
          <w:sz w:val="24"/>
          <w:szCs w:val="24"/>
          <w:lang w:val="bg-BG"/>
        </w:rPr>
        <w:t xml:space="preserve"> за целите на провеждането на научноизследователска дейност в рамките на проектната докторантура на съответния докторант </w:t>
      </w:r>
      <w:r w:rsidRPr="005014CF">
        <w:rPr>
          <w:rFonts w:ascii="Times New Roman" w:eastAsia="Calibri" w:hAnsi="Times New Roman" w:cs="Times New Roman"/>
          <w:b/>
          <w:bCs/>
          <w:i/>
          <w:iCs/>
          <w:sz w:val="24"/>
          <w:szCs w:val="24"/>
          <w:lang w:val="bg-BG"/>
        </w:rPr>
        <w:t>са кандидатите и партньорите</w:t>
      </w:r>
      <w:r w:rsidRPr="005014CF">
        <w:rPr>
          <w:rFonts w:ascii="Times New Roman" w:eastAsia="Calibri" w:hAnsi="Times New Roman" w:cs="Times New Roman"/>
          <w:i/>
          <w:iCs/>
          <w:sz w:val="24"/>
          <w:szCs w:val="24"/>
          <w:lang w:val="bg-BG"/>
        </w:rPr>
        <w:t xml:space="preserve"> висши училища и научни организации, </w:t>
      </w:r>
      <w:r w:rsidRPr="005014CF">
        <w:rPr>
          <w:rFonts w:ascii="Times New Roman" w:eastAsia="Calibri" w:hAnsi="Times New Roman" w:cs="Times New Roman"/>
          <w:b/>
          <w:bCs/>
          <w:i/>
          <w:iCs/>
          <w:sz w:val="24"/>
          <w:szCs w:val="24"/>
          <w:lang w:val="bg-BG"/>
        </w:rPr>
        <w:t>и асоциираните партньори научноизследователски центрове, в т.ч.</w:t>
      </w:r>
      <w:r w:rsidRPr="005014CF">
        <w:rPr>
          <w:rFonts w:ascii="Times New Roman" w:eastAsia="Calibri" w:hAnsi="Times New Roman" w:cs="Times New Roman"/>
          <w:i/>
          <w:iCs/>
          <w:sz w:val="24"/>
          <w:szCs w:val="24"/>
          <w:lang w:val="bg-BG"/>
        </w:rPr>
        <w:t xml:space="preserve"> ЦВП/ЦК, предприятия, НПО или публични организации/институции съобразно спецификата на проектната докторантура.“</w:t>
      </w:r>
      <w:r w:rsidRPr="005014CF">
        <w:rPr>
          <w:rFonts w:ascii="Times New Roman" w:eastAsia="Calibri" w:hAnsi="Times New Roman" w:cs="Times New Roman"/>
          <w:bCs/>
          <w:color w:val="000000"/>
          <w:sz w:val="24"/>
          <w:szCs w:val="24"/>
          <w:lang w:val="bg-BG"/>
        </w:rPr>
        <w:t>. На етапа на кандидатстване следва да бъде представено писмо за намерение от асоциирания партньор,</w:t>
      </w:r>
      <w:r w:rsidRPr="005014CF">
        <w:rPr>
          <w:rFonts w:ascii="Times New Roman" w:eastAsia="Calibri" w:hAnsi="Times New Roman" w:cs="Times New Roman"/>
          <w:sz w:val="24"/>
          <w:szCs w:val="24"/>
          <w:lang w:val="bg-BG"/>
        </w:rPr>
        <w:t xml:space="preserve"> в случай че в проектното предложение е включен асоцииран партньор предприятие/ публична организация/НПО/научноизследователски център, вкл. ЦК/ЦВП</w:t>
      </w:r>
      <w:r w:rsidRPr="005014CF">
        <w:rPr>
          <w:rFonts w:ascii="Times New Roman" w:eastAsia="Calibri" w:hAnsi="Times New Roman" w:cs="Times New Roman"/>
          <w:bCs/>
          <w:color w:val="000000"/>
          <w:sz w:val="24"/>
          <w:szCs w:val="24"/>
          <w:lang w:val="bg-BG"/>
        </w:rPr>
        <w:t>.</w:t>
      </w:r>
    </w:p>
    <w:p w14:paraId="3121307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Също така, разходи за дълготрайни материални и нематериални активи са недопустими по настоящата процедура, съгласно т. 14.3 от Условията за кандидатстване.</w:t>
      </w:r>
    </w:p>
    <w:p w14:paraId="614E4D5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тази връзка, по отношение на първо тире във въпроса, Условията за кандидатстване установяват изискване за безвъзмездно предоставяне на материално-техническа база от кандидати/партньори/асоциирани партньори/организации, които ще бъдат идентифицирани в процеса на изпълнение на проекта,</w:t>
      </w:r>
      <w:r w:rsidRPr="005014CF">
        <w:rPr>
          <w:rFonts w:ascii="Calibri" w:eastAsia="Calibri" w:hAnsi="Calibri" w:cs="Times New Roman"/>
        </w:rPr>
        <w:t xml:space="preserve"> </w:t>
      </w:r>
      <w:r w:rsidRPr="005014CF">
        <w:rPr>
          <w:rFonts w:ascii="Times New Roman" w:eastAsia="Calibri" w:hAnsi="Times New Roman" w:cs="Times New Roman"/>
          <w:sz w:val="24"/>
          <w:szCs w:val="24"/>
          <w:lang w:val="bg-BG"/>
        </w:rPr>
        <w:t xml:space="preserve">за което те </w:t>
      </w:r>
      <w:r w:rsidRPr="005014CF">
        <w:rPr>
          <w:rFonts w:ascii="Times New Roman" w:eastAsia="Calibri" w:hAnsi="Times New Roman" w:cs="Times New Roman"/>
          <w:bCs/>
          <w:color w:val="000000"/>
          <w:sz w:val="24"/>
          <w:szCs w:val="24"/>
          <w:lang w:val="bg-BG"/>
        </w:rPr>
        <w:t xml:space="preserve">не получават финансиране по процедурата. Разходите за материали и други необходимо присъщи за научноизследователската дейност на докторанта, извън разходите за мобилност и възнаграждения на докторантите, се планират от кандидата/партньора в рамките на </w:t>
      </w:r>
      <w:r w:rsidRPr="005014CF">
        <w:rPr>
          <w:rFonts w:ascii="Times New Roman" w:eastAsia="Calibri" w:hAnsi="Times New Roman" w:cs="Times New Roman"/>
          <w:bCs/>
          <w:i/>
          <w:iCs/>
          <w:color w:val="000000"/>
          <w:sz w:val="24"/>
          <w:szCs w:val="24"/>
          <w:lang w:val="bg-BG"/>
        </w:rPr>
        <w:t>Други преки и непреки разходи</w:t>
      </w:r>
      <w:r w:rsidRPr="005014CF">
        <w:rPr>
          <w:rFonts w:ascii="Times New Roman" w:eastAsia="Calibri" w:hAnsi="Times New Roman" w:cs="Times New Roman"/>
          <w:bCs/>
          <w:color w:val="000000"/>
          <w:sz w:val="24"/>
          <w:szCs w:val="24"/>
          <w:lang w:val="bg-BG"/>
        </w:rPr>
        <w:t xml:space="preserve">. </w:t>
      </w:r>
    </w:p>
    <w:p w14:paraId="13F97D8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По отношение на второ тире във въпроса, използването на материално-техническата база на асоциирания партньор се урежда между него и обучаващата организация </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висше училище/научна организация</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 xml:space="preserve">. </w:t>
      </w:r>
    </w:p>
    <w:p w14:paraId="6550D6F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5. Съгласно чл. 8, ал. 1 и ал. 2 от Закона за развитие на академичния състав в Република България обучението на докторанти по чл. 21, ал. 7 от ЗВО е с продължителност до 5 години и се осъществява</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по план при условията и по реда на ЗВО и правилника на съответното висше училище или научна организация и в съответствие с условията на проекта. Съгласно Приложение VIII (ТЕРЕС-ПД) към Условията за кандидатстване </w:t>
      </w:r>
      <w:r w:rsidRPr="005014CF">
        <w:rPr>
          <w:rFonts w:ascii="Times New Roman" w:eastAsia="Calibri" w:hAnsi="Times New Roman" w:cs="Times New Roman"/>
          <w:b/>
          <w:color w:val="000000"/>
          <w:sz w:val="24"/>
          <w:szCs w:val="24"/>
          <w:lang w:val="bg-BG"/>
        </w:rPr>
        <w:t>срокът на трудовия договор</w:t>
      </w:r>
      <w:r w:rsidRPr="005014CF">
        <w:rPr>
          <w:rFonts w:ascii="Times New Roman" w:eastAsia="Calibri" w:hAnsi="Times New Roman" w:cs="Times New Roman"/>
          <w:bCs/>
          <w:color w:val="000000"/>
          <w:sz w:val="24"/>
          <w:szCs w:val="24"/>
          <w:lang w:val="bg-BG"/>
        </w:rPr>
        <w:t xml:space="preserve"> между обучаващата организация и докторанта </w:t>
      </w:r>
      <w:r w:rsidRPr="005014CF">
        <w:rPr>
          <w:rFonts w:ascii="Times New Roman" w:eastAsia="Calibri" w:hAnsi="Times New Roman" w:cs="Times New Roman"/>
          <w:b/>
          <w:color w:val="000000"/>
          <w:sz w:val="24"/>
          <w:szCs w:val="24"/>
          <w:lang w:val="bg-BG"/>
        </w:rPr>
        <w:t>следва да обхваща периода от зачисляването на докторанта до защитата на дисертационния труд.</w:t>
      </w:r>
      <w:r w:rsidRPr="005014CF">
        <w:rPr>
          <w:rFonts w:ascii="Times New Roman" w:eastAsia="Calibri" w:hAnsi="Times New Roman" w:cs="Times New Roman"/>
          <w:bCs/>
          <w:color w:val="000000"/>
          <w:sz w:val="24"/>
          <w:szCs w:val="24"/>
          <w:lang w:val="bg-BG"/>
        </w:rPr>
        <w:t xml:space="preserve"> </w:t>
      </w:r>
      <w:r w:rsidRPr="005014CF">
        <w:rPr>
          <w:rFonts w:ascii="Times New Roman" w:eastAsia="Calibri" w:hAnsi="Times New Roman" w:cs="Times New Roman"/>
          <w:b/>
          <w:color w:val="000000"/>
          <w:sz w:val="24"/>
          <w:szCs w:val="24"/>
          <w:lang w:val="bg-BG"/>
        </w:rPr>
        <w:t>Общата сума</w:t>
      </w:r>
      <w:r w:rsidRPr="005014CF">
        <w:rPr>
          <w:rFonts w:ascii="Times New Roman" w:eastAsia="Calibri" w:hAnsi="Times New Roman" w:cs="Times New Roman"/>
          <w:bCs/>
          <w:color w:val="000000"/>
          <w:sz w:val="24"/>
          <w:szCs w:val="24"/>
          <w:lang w:val="bg-BG"/>
        </w:rPr>
        <w:t xml:space="preserve"> на дължимото възнаграждение за целия срок на договора (вкл. задължителните вноски за сметка на работодателя) </w:t>
      </w:r>
      <w:r w:rsidRPr="005014CF">
        <w:rPr>
          <w:rFonts w:ascii="Times New Roman" w:eastAsia="Calibri" w:hAnsi="Times New Roman" w:cs="Times New Roman"/>
          <w:b/>
          <w:color w:val="000000"/>
          <w:sz w:val="24"/>
          <w:szCs w:val="24"/>
          <w:lang w:val="bg-BG"/>
        </w:rPr>
        <w:t>не може да бъде по-малка от приложимия единичен разход 85 000 лв.</w:t>
      </w:r>
      <w:r w:rsidRPr="005014CF">
        <w:rPr>
          <w:rFonts w:ascii="Times New Roman" w:eastAsia="Calibri" w:hAnsi="Times New Roman" w:cs="Times New Roman"/>
          <w:bCs/>
          <w:color w:val="000000"/>
          <w:sz w:val="24"/>
          <w:szCs w:val="24"/>
          <w:lang w:val="bg-BG"/>
        </w:rPr>
        <w:t xml:space="preserve"> (или друг актуализиран размер, определен от УО).</w:t>
      </w:r>
    </w:p>
    <w:p w14:paraId="6952B8E9" w14:textId="77777777" w:rsidR="005014CF" w:rsidRPr="005014CF" w:rsidRDefault="005014CF" w:rsidP="005014CF">
      <w:pPr>
        <w:rPr>
          <w:rFonts w:ascii="Calibri" w:eastAsia="Calibri" w:hAnsi="Calibri" w:cs="Times New Roman"/>
          <w:lang w:val="bg-BG"/>
        </w:rPr>
      </w:pPr>
    </w:p>
    <w:p w14:paraId="258CA8EC"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6 ОТ 13.02.2024 Г. (Q006 ПОСТЪПИЛ ЧРЕЗ ИСУН):</w:t>
      </w:r>
    </w:p>
    <w:p w14:paraId="5312917B"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20393D41" w14:textId="18E98EA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Уважаеми колеги,</w:t>
      </w:r>
    </w:p>
    <w:p w14:paraId="4EEFA01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Благодаря за направените до момента разяснения.</w:t>
      </w:r>
    </w:p>
    <w:p w14:paraId="59DD2BA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Бих желал да получа допълнително становище по публикувания от вас отговор. Той съдържа указанието, че: </w:t>
      </w:r>
    </w:p>
    <w:p w14:paraId="14E19B3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2E0B464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Моля да разясните този текст, като вземете под внимание, че в рамките на един факултет се извършва обучение по повече от едно професионално направление. Следва да се вземе предвид също, че повече звена в рамките на едно висше училище могат да обучават по едно и също професионално направление. В реалния живот комбинациите от факултети и професионални направления са най-разнообразни.</w:t>
      </w:r>
    </w:p>
    <w:p w14:paraId="0193AA0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Ако тълкуванието на текста е ограничително, това би:</w:t>
      </w:r>
    </w:p>
    <w:p w14:paraId="18ED68D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w:t>
      </w:r>
      <w:r w:rsidRPr="005014CF">
        <w:rPr>
          <w:rFonts w:ascii="Times New Roman" w:eastAsia="Calibri" w:hAnsi="Times New Roman" w:cs="Times New Roman"/>
          <w:color w:val="000000"/>
          <w:sz w:val="24"/>
          <w:szCs w:val="24"/>
          <w:lang w:val="bg-BG"/>
        </w:rPr>
        <w:tab/>
        <w:t>създало условия да бъдат дискриминирани или отделни факултети или докторанти от определени професионални направления по принципа на изключването.</w:t>
      </w:r>
    </w:p>
    <w:p w14:paraId="66DAD0D9"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w:t>
      </w:r>
      <w:r w:rsidRPr="005014CF">
        <w:rPr>
          <w:rFonts w:ascii="Times New Roman" w:eastAsia="Calibri" w:hAnsi="Times New Roman" w:cs="Times New Roman"/>
          <w:color w:val="000000"/>
          <w:sz w:val="24"/>
          <w:szCs w:val="24"/>
          <w:lang w:val="bg-BG"/>
        </w:rPr>
        <w:tab/>
        <w:t>влязло в противоречие с духа на поканата, която насърчава „</w:t>
      </w:r>
      <w:proofErr w:type="spellStart"/>
      <w:r w:rsidRPr="005014CF">
        <w:rPr>
          <w:rFonts w:ascii="Times New Roman" w:eastAsia="Calibri" w:hAnsi="Times New Roman" w:cs="Times New Roman"/>
          <w:color w:val="000000"/>
          <w:sz w:val="24"/>
          <w:szCs w:val="24"/>
          <w:lang w:val="bg-BG"/>
        </w:rPr>
        <w:t>интердисциплинарност</w:t>
      </w:r>
      <w:proofErr w:type="spellEnd"/>
      <w:r w:rsidRPr="005014CF">
        <w:rPr>
          <w:rFonts w:ascii="Times New Roman" w:eastAsia="Calibri" w:hAnsi="Times New Roman" w:cs="Times New Roman"/>
          <w:color w:val="000000"/>
          <w:sz w:val="24"/>
          <w:szCs w:val="24"/>
          <w:lang w:val="bg-BG"/>
        </w:rPr>
        <w:t xml:space="preserve">“; </w:t>
      </w:r>
      <w:proofErr w:type="spellStart"/>
      <w:r w:rsidRPr="005014CF">
        <w:rPr>
          <w:rFonts w:ascii="Times New Roman" w:eastAsia="Calibri" w:hAnsi="Times New Roman" w:cs="Times New Roman"/>
          <w:color w:val="000000"/>
          <w:sz w:val="24"/>
          <w:szCs w:val="24"/>
          <w:lang w:val="bg-BG"/>
        </w:rPr>
        <w:t>интердисциплинарността</w:t>
      </w:r>
      <w:proofErr w:type="spellEnd"/>
      <w:r w:rsidRPr="005014CF">
        <w:rPr>
          <w:rFonts w:ascii="Times New Roman" w:eastAsia="Calibri" w:hAnsi="Times New Roman" w:cs="Times New Roman"/>
          <w:color w:val="000000"/>
          <w:sz w:val="24"/>
          <w:szCs w:val="24"/>
          <w:lang w:val="bg-BG"/>
        </w:rPr>
        <w:t xml:space="preserve"> не е възможна без различни комбинации между професионални направления.</w:t>
      </w:r>
    </w:p>
    <w:p w14:paraId="738AFFA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3)</w:t>
      </w:r>
      <w:r w:rsidRPr="005014CF">
        <w:rPr>
          <w:rFonts w:ascii="Times New Roman" w:eastAsia="Calibri" w:hAnsi="Times New Roman" w:cs="Times New Roman"/>
          <w:color w:val="000000"/>
          <w:sz w:val="24"/>
          <w:szCs w:val="24"/>
          <w:lang w:val="bg-BG"/>
        </w:rPr>
        <w:tab/>
        <w:t xml:space="preserve">поставило висшите училища в неравни условия спрямо институтите на БАН като наруши хоризонталния принцип на ЕС за равните възможности. </w:t>
      </w:r>
    </w:p>
    <w:p w14:paraId="367E20D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Тук управляващият орган следва да отчете, че институтите на БАН са отделни юридически лица, за разлика от факултетите на един университет, които действат през неговото лице. На практика и един институт и един голям университет са поставени в ограничението на 6 проекта, при условие, че само  един факултет на голямо висше училище в реалния живот има капацитета и обучава значително по-голям брой докторанти от един институт.</w:t>
      </w:r>
    </w:p>
    <w:p w14:paraId="1FBE2E5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Разчитаме на Вашето съдействие за изясняване на възникналите въпроси.</w:t>
      </w:r>
    </w:p>
    <w:p w14:paraId="5E05C5AE" w14:textId="261E84E1"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С пожелания за успешна работа</w:t>
      </w:r>
      <w:r w:rsidR="00E94FDB">
        <w:rPr>
          <w:rFonts w:ascii="Times New Roman" w:eastAsia="Calibri" w:hAnsi="Times New Roman" w:cs="Times New Roman"/>
          <w:color w:val="000000"/>
          <w:sz w:val="24"/>
          <w:szCs w:val="24"/>
          <w:lang w:val="bg-BG"/>
        </w:rPr>
        <w:t>.</w:t>
      </w:r>
    </w:p>
    <w:p w14:paraId="52EBA14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p>
    <w:p w14:paraId="3496A75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129D7A5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Условията за кандидатстване по настоящата процедура са изготвени в съответствие с изискванията в Методологията и критериите за подбор на операция „От висше образование към заетост“, одобрени от Комитета за наблюдение на Програма „Образование“ 2021-2027 г. Съгласно Условията за кандидатстване, когато едно висше училище участва като кандидат или партньор в повече от едно проектни предложения, </w:t>
      </w:r>
      <w:r w:rsidRPr="005014CF">
        <w:rPr>
          <w:rFonts w:ascii="Times New Roman" w:eastAsia="Calibri" w:hAnsi="Times New Roman" w:cs="Times New Roman"/>
          <w:sz w:val="24"/>
          <w:szCs w:val="24"/>
          <w:lang w:val="bg-BG"/>
        </w:rPr>
        <w:t>трябва да</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 xml:space="preserve">изпълнява </w:t>
      </w:r>
      <w:r w:rsidRPr="005014CF">
        <w:rPr>
          <w:rFonts w:ascii="Times New Roman" w:eastAsia="Calibri" w:hAnsi="Times New Roman" w:cs="Times New Roman"/>
          <w:b/>
          <w:bCs/>
          <w:sz w:val="24"/>
          <w:szCs w:val="24"/>
          <w:lang w:val="bg-BG"/>
        </w:rPr>
        <w:t>кумулативно/съвкупно</w:t>
      </w:r>
      <w:r w:rsidRPr="005014CF">
        <w:rPr>
          <w:rFonts w:ascii="Times New Roman" w:eastAsia="Calibri" w:hAnsi="Times New Roman" w:cs="Times New Roman"/>
          <w:sz w:val="24"/>
          <w:szCs w:val="24"/>
          <w:lang w:val="bg-BG"/>
        </w:rPr>
        <w:t xml:space="preserve"> изискванията за допустимост – да участва в не повече от 6 (шест) проектни предложения, </w:t>
      </w:r>
      <w:r w:rsidRPr="005014CF">
        <w:rPr>
          <w:rFonts w:ascii="Times New Roman" w:eastAsia="Calibri" w:hAnsi="Times New Roman" w:cs="Times New Roman"/>
          <w:color w:val="000000"/>
          <w:sz w:val="24"/>
          <w:szCs w:val="24"/>
          <w:lang w:val="bg-BG"/>
        </w:rPr>
        <w:t xml:space="preserve">дейностите по всяко едно проектно предложение да са насочени към докторски програми от различни професионални направления, както и към различни основни звена по чл. 25 от ЗВО. Проверката на тези изисквания се извършва съгласно </w:t>
      </w:r>
      <w:r w:rsidRPr="005014CF">
        <w:rPr>
          <w:rFonts w:ascii="Times New Roman" w:eastAsia="Calibri" w:hAnsi="Times New Roman" w:cs="Times New Roman"/>
          <w:color w:val="000000"/>
          <w:sz w:val="24"/>
          <w:szCs w:val="24"/>
          <w:lang w:val="bg-BG"/>
        </w:rPr>
        <w:lastRenderedPageBreak/>
        <w:t xml:space="preserve">критерий № 4 от критериите за оценка на допустимостта съгласно Приложение </w:t>
      </w:r>
      <w:r w:rsidRPr="005014CF">
        <w:rPr>
          <w:rFonts w:ascii="Times New Roman" w:eastAsia="Calibri" w:hAnsi="Times New Roman" w:cs="Times New Roman"/>
          <w:color w:val="000000"/>
          <w:sz w:val="24"/>
          <w:szCs w:val="24"/>
        </w:rPr>
        <w:t>VII</w:t>
      </w:r>
      <w:r w:rsidRPr="005014CF">
        <w:rPr>
          <w:rFonts w:ascii="Times New Roman" w:eastAsia="Calibri" w:hAnsi="Times New Roman" w:cs="Times New Roman"/>
          <w:color w:val="000000"/>
          <w:sz w:val="24"/>
          <w:szCs w:val="24"/>
          <w:lang w:val="bg-BG"/>
        </w:rPr>
        <w:t xml:space="preserve"> към Условията за кандидатстване (Критерии и методология за оценка на проектни предложения по процедура чрез подбор на проектни предложения „Подкрепа за развитие на проектна докторантура“).</w:t>
      </w:r>
    </w:p>
    <w:p w14:paraId="3E6AF9A7"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Обръщаме внимание, че дейностите в проектните предложения трябва да бъдат насочени към </w:t>
      </w:r>
      <w:r w:rsidRPr="005014CF">
        <w:rPr>
          <w:rFonts w:ascii="Times New Roman" w:eastAsia="Calibri" w:hAnsi="Times New Roman" w:cs="Times New Roman"/>
          <w:b/>
          <w:bCs/>
          <w:color w:val="000000"/>
          <w:sz w:val="24"/>
          <w:szCs w:val="24"/>
          <w:lang w:val="bg-BG"/>
        </w:rPr>
        <w:t>конкретни акредитирани докторски програми</w:t>
      </w:r>
      <w:r w:rsidRPr="005014CF">
        <w:rPr>
          <w:rFonts w:ascii="Times New Roman" w:eastAsia="Calibri" w:hAnsi="Times New Roman" w:cs="Times New Roman"/>
          <w:color w:val="000000"/>
          <w:sz w:val="24"/>
          <w:szCs w:val="24"/>
          <w:lang w:val="bg-BG"/>
        </w:rPr>
        <w:t xml:space="preserve"> на висшите училища/научните организации, </w:t>
      </w:r>
      <w:r w:rsidRPr="005014CF">
        <w:rPr>
          <w:rFonts w:ascii="Times New Roman" w:eastAsia="Calibri" w:hAnsi="Times New Roman" w:cs="Times New Roman"/>
          <w:b/>
          <w:bCs/>
          <w:color w:val="000000"/>
          <w:sz w:val="24"/>
          <w:szCs w:val="24"/>
          <w:lang w:val="bg-BG"/>
        </w:rPr>
        <w:t xml:space="preserve">избрани </w:t>
      </w:r>
      <w:r w:rsidRPr="005014CF">
        <w:rPr>
          <w:rFonts w:ascii="Times New Roman" w:eastAsia="Calibri" w:hAnsi="Times New Roman" w:cs="Times New Roman"/>
          <w:color w:val="000000"/>
          <w:sz w:val="24"/>
          <w:szCs w:val="24"/>
          <w:lang w:val="bg-BG"/>
        </w:rPr>
        <w:t>на базата на специално проведено обсъждане</w:t>
      </w:r>
      <w:r w:rsidRPr="005014CF">
        <w:rPr>
          <w:rFonts w:ascii="Times New Roman" w:eastAsia="Calibri" w:hAnsi="Times New Roman" w:cs="Times New Roman"/>
          <w:b/>
          <w:bCs/>
          <w:color w:val="000000"/>
          <w:sz w:val="24"/>
          <w:szCs w:val="24"/>
          <w:lang w:val="bg-BG"/>
        </w:rPr>
        <w:t xml:space="preserve"> в рамките на академичния/научния съвет</w:t>
      </w:r>
      <w:r w:rsidRPr="005014CF">
        <w:rPr>
          <w:rFonts w:ascii="Times New Roman" w:eastAsia="Calibri" w:hAnsi="Times New Roman" w:cs="Times New Roman"/>
          <w:color w:val="000000"/>
          <w:sz w:val="24"/>
          <w:szCs w:val="24"/>
          <w:lang w:val="bg-BG"/>
        </w:rPr>
        <w:t xml:space="preserve"> и обосновани от кандидата и, когато е приложимо, от партньорите, въз основа на публично достъпна информация от стратегии, вкл. териториални стратегии, анализи и други официални източници. В случай на партньорство, въвеждането на разработените по проекта програми за курсове за обучение на докторанти 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 Когато се разработва съвместна програма за курс за докторанти за две различни докторски програми, всяко от участващите висши училища/научни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w:t>
      </w:r>
    </w:p>
    <w:p w14:paraId="28F84F4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color w:val="000000"/>
          <w:sz w:val="24"/>
          <w:szCs w:val="24"/>
          <w:lang w:val="bg-BG"/>
        </w:rPr>
        <w:t>В тази връзка, по процедурата не са поставени ограничения по отношение на броя на основните звена и на професионалните направления на едно висше училище, които може да бъдат включени в едно проектно предложение.</w:t>
      </w:r>
    </w:p>
    <w:p w14:paraId="2065498A"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r w:rsidRPr="008C4D8E">
        <w:rPr>
          <w:rFonts w:ascii="Times New Roman" w:eastAsia="Times New Roman" w:hAnsi="Times New Roman" w:cs="Times New Roman"/>
          <w:b/>
          <w:bCs/>
          <w:sz w:val="26"/>
          <w:szCs w:val="26"/>
          <w:lang w:val="bg-BG"/>
        </w:rPr>
        <w:t>ВЪПРОС 7 ОТ 21.02.2024 Г. (Q007 ПОСТЪПИЛ ЧРЕЗ ИСУН):</w:t>
      </w:r>
    </w:p>
    <w:p w14:paraId="68C30208"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p>
    <w:p w14:paraId="1C31D103"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Здравейте,</w:t>
      </w:r>
    </w:p>
    <w:p w14:paraId="3E2C2D57"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Моля за уточнение на следните въпроси:</w:t>
      </w:r>
    </w:p>
    <w:p w14:paraId="3FD446D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1. Нашият университет е акредитиран в две докторски програми в направление "Икономика". Това означава ли, че може да участва само в два проекта с всяка от програмите или важи ограничението за участие в до 6 проекта без значение с коя от акредитираните програми?</w:t>
      </w:r>
    </w:p>
    <w:p w14:paraId="4DAF411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2. Реализирането на мобилностите на преподаватели и докторанти може ли да се финансира през програма Еразъм+ или се финансира от 40% преки и непреки разходи по програмата като се прилагат ставките по програма Еразъм+?</w:t>
      </w:r>
    </w:p>
    <w:p w14:paraId="5761AB2F"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Благодарим предварително за отговорите!</w:t>
      </w:r>
    </w:p>
    <w:p w14:paraId="58F10603" w14:textId="77777777" w:rsidR="008C4D8E" w:rsidRPr="008C4D8E" w:rsidRDefault="008C4D8E" w:rsidP="008C4D8E">
      <w:pPr>
        <w:jc w:val="both"/>
        <w:rPr>
          <w:rFonts w:ascii="Times New Roman" w:eastAsia="Calibri" w:hAnsi="Times New Roman" w:cs="Times New Roman"/>
          <w:sz w:val="24"/>
          <w:szCs w:val="24"/>
          <w:lang w:val="bg-BG"/>
        </w:rPr>
      </w:pPr>
    </w:p>
    <w:p w14:paraId="3180760F"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ОТГОВОР:</w:t>
      </w:r>
    </w:p>
    <w:p w14:paraId="283DF68A"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1. </w:t>
      </w:r>
      <w:r w:rsidRPr="008C4D8E">
        <w:rPr>
          <w:rFonts w:ascii="Times New Roman" w:eastAsia="Calibri" w:hAnsi="Times New Roman" w:cs="Times New Roman"/>
          <w:bCs/>
          <w:color w:val="000000"/>
          <w:sz w:val="24"/>
          <w:szCs w:val="24"/>
          <w:lang w:val="bg-BG"/>
        </w:rPr>
        <w:t xml:space="preserve">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дейностите по всяко от проектните предложения са насочени към </w:t>
      </w:r>
      <w:r w:rsidRPr="008C4D8E">
        <w:rPr>
          <w:rFonts w:ascii="Times New Roman" w:eastAsia="Calibri" w:hAnsi="Times New Roman" w:cs="Times New Roman"/>
          <w:b/>
          <w:color w:val="000000"/>
          <w:sz w:val="24"/>
          <w:szCs w:val="24"/>
          <w:lang w:val="bg-BG"/>
        </w:rPr>
        <w:t xml:space="preserve">докторски програми от различни професионални направления, </w:t>
      </w:r>
      <w:r w:rsidRPr="008C4D8E">
        <w:rPr>
          <w:rFonts w:ascii="Times New Roman" w:eastAsia="Calibri" w:hAnsi="Times New Roman" w:cs="Times New Roman"/>
          <w:bCs/>
          <w:color w:val="000000"/>
          <w:sz w:val="24"/>
          <w:szCs w:val="24"/>
          <w:lang w:val="bg-BG"/>
        </w:rPr>
        <w:t xml:space="preserve">а когато организацията е висше училище дейностите по всяко проектно предложение трябва да са насочени и към </w:t>
      </w:r>
      <w:r w:rsidRPr="008C4D8E">
        <w:rPr>
          <w:rFonts w:ascii="Times New Roman" w:eastAsia="Calibri" w:hAnsi="Times New Roman" w:cs="Times New Roman"/>
          <w:bCs/>
          <w:color w:val="000000"/>
          <w:sz w:val="24"/>
          <w:szCs w:val="24"/>
          <w:lang w:val="bg-BG"/>
        </w:rPr>
        <w:lastRenderedPageBreak/>
        <w:t>различни основни звена по чл. 25 от ЗВО. В тази връзка, когато организацията има акредитирани докторски програми само в едно професионално направление, същата може да участва само в едно проектно предложение, като кандидат или като партньор.</w:t>
      </w:r>
    </w:p>
    <w:p w14:paraId="6C27E4D8"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2. </w:t>
      </w:r>
      <w:r w:rsidRPr="008C4D8E">
        <w:rPr>
          <w:rFonts w:ascii="Times New Roman" w:eastAsia="Calibri" w:hAnsi="Times New Roman" w:cs="Times New Roman"/>
          <w:bCs/>
          <w:color w:val="000000"/>
          <w:sz w:val="24"/>
          <w:szCs w:val="24"/>
          <w:lang w:val="bg-BG"/>
        </w:rPr>
        <w:t xml:space="preserve">С оглед недопускане на двойно финансиране, в случай че мобилности на преподаватели и на докторанти от проектно предложение по настоящата процедура, се предвижда да бъдат финансирани по Програма Еразъм +, разходите за тези мобилности не са допустими за финансиране и по настоящата процедура. Разходите за мобилност на представители на академичния състав и на докторанти се финансират по настоящата процедура чрез единични разходи, които са обосновани и описани в приложение </w:t>
      </w:r>
      <w:r w:rsidRPr="008C4D8E">
        <w:rPr>
          <w:rFonts w:ascii="Times New Roman" w:eastAsia="Calibri" w:hAnsi="Times New Roman" w:cs="Times New Roman"/>
          <w:bCs/>
          <w:color w:val="000000"/>
          <w:sz w:val="24"/>
          <w:szCs w:val="24"/>
        </w:rPr>
        <w:t>VIII</w:t>
      </w:r>
      <w:r w:rsidRPr="008C4D8E">
        <w:rPr>
          <w:rFonts w:ascii="Times New Roman" w:eastAsia="Calibri" w:hAnsi="Times New Roman" w:cs="Times New Roman"/>
          <w:bCs/>
          <w:color w:val="000000"/>
          <w:sz w:val="24"/>
          <w:szCs w:val="24"/>
          <w:lang w:val="bg-BG"/>
        </w:rPr>
        <w:t xml:space="preserve">. Таблица на единичните разходи и еднократните суми към Условията за кандидатстване, и те не са част от единната ставка за преки и непреки разходи по проекта. </w:t>
      </w:r>
    </w:p>
    <w:p w14:paraId="51833511"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5558F8D7"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r w:rsidRPr="009D0492">
        <w:rPr>
          <w:rFonts w:ascii="Times New Roman" w:eastAsia="Times New Roman" w:hAnsi="Times New Roman" w:cs="Times New Roman"/>
          <w:b/>
          <w:bCs/>
          <w:sz w:val="26"/>
          <w:szCs w:val="26"/>
          <w:lang w:val="bg-BG"/>
        </w:rPr>
        <w:t xml:space="preserve">ВЪПРОС </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ОТ 2</w:t>
      </w:r>
      <w:r w:rsidRPr="009D0492">
        <w:rPr>
          <w:rFonts w:ascii="Times New Roman" w:eastAsia="Times New Roman" w:hAnsi="Times New Roman" w:cs="Times New Roman"/>
          <w:b/>
          <w:bCs/>
          <w:sz w:val="26"/>
          <w:szCs w:val="26"/>
        </w:rPr>
        <w:t>5</w:t>
      </w:r>
      <w:r w:rsidRPr="009D0492">
        <w:rPr>
          <w:rFonts w:ascii="Times New Roman" w:eastAsia="Times New Roman" w:hAnsi="Times New Roman" w:cs="Times New Roman"/>
          <w:b/>
          <w:bCs/>
          <w:sz w:val="26"/>
          <w:szCs w:val="26"/>
          <w:lang w:val="bg-BG"/>
        </w:rPr>
        <w:t>.02.2024 Г. (Q00</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ПОСТЪПИЛ ЧРЕЗ ИСУН):</w:t>
      </w:r>
    </w:p>
    <w:p w14:paraId="514F419F"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p>
    <w:p w14:paraId="689551B7"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Във връзка с отговорите Ви на въпрос 6, моля да направите допълнителни разяснения. В един факултет има 5ПН, по които се обучават докторанти. По три от тези направления се обучават докторанти и в други факултети в същия университет. Може ли един факултет да участва в повече от едно проектно предложение? Възможно ли е различни докторски програми от едно и също професионално направление да участват в различни проектни предложения, за да може да се постигне изпълнение на критериите за интердисциплинираност?</w:t>
      </w:r>
    </w:p>
    <w:p w14:paraId="436CDB55"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Благодаря за съдействието.</w:t>
      </w:r>
    </w:p>
    <w:p w14:paraId="42271D67" w14:textId="77777777" w:rsidR="009D0492" w:rsidRPr="009D0492" w:rsidRDefault="009D0492" w:rsidP="009D0492">
      <w:pPr>
        <w:jc w:val="both"/>
        <w:rPr>
          <w:rFonts w:ascii="Times New Roman" w:eastAsia="Calibri" w:hAnsi="Times New Roman" w:cs="Times New Roman"/>
          <w:sz w:val="24"/>
          <w:szCs w:val="24"/>
          <w:lang w:val="bg-BG"/>
        </w:rPr>
      </w:pPr>
    </w:p>
    <w:p w14:paraId="719FC3DE" w14:textId="55BF7FB3" w:rsidR="009D0492" w:rsidRDefault="009D0492" w:rsidP="009D049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9D0492">
        <w:rPr>
          <w:rFonts w:ascii="Times New Roman" w:eastAsia="Calibri" w:hAnsi="Times New Roman" w:cs="Times New Roman"/>
          <w:b/>
          <w:color w:val="000000"/>
          <w:sz w:val="24"/>
          <w:szCs w:val="24"/>
          <w:lang w:val="bg-BG"/>
        </w:rPr>
        <w:t>ОТГОВОР:</w:t>
      </w:r>
    </w:p>
    <w:p w14:paraId="2E92D1AB" w14:textId="48398D90" w:rsidR="009D0492" w:rsidRPr="00176386" w:rsidRDefault="00176386" w:rsidP="009D0492">
      <w:pPr>
        <w:pBdr>
          <w:bottom w:val="single" w:sz="4" w:space="1" w:color="auto"/>
        </w:pBdr>
        <w:spacing w:after="120" w:line="240" w:lineRule="auto"/>
        <w:jc w:val="both"/>
        <w:rPr>
          <w:rFonts w:ascii="Times New Roman" w:eastAsia="Calibri" w:hAnsi="Times New Roman" w:cs="Times New Roman"/>
          <w:bCs/>
          <w:color w:val="000000"/>
          <w:sz w:val="24"/>
          <w:szCs w:val="24"/>
          <w:lang w:val="bg-BG"/>
        </w:rPr>
      </w:pPr>
      <w:r w:rsidRPr="00176386">
        <w:rPr>
          <w:rFonts w:ascii="Times New Roman" w:eastAsia="Calibri" w:hAnsi="Times New Roman" w:cs="Times New Roman"/>
          <w:bCs/>
          <w:color w:val="000000"/>
          <w:sz w:val="24"/>
          <w:szCs w:val="24"/>
          <w:lang w:val="bg-BG"/>
        </w:rPr>
        <w:t xml:space="preserve">Както е посочено в отговора на въпрос 7 по-горе, 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w:t>
      </w:r>
      <w:r w:rsidRPr="00176386">
        <w:rPr>
          <w:rFonts w:ascii="Times New Roman" w:eastAsia="Calibri" w:hAnsi="Times New Roman" w:cs="Times New Roman"/>
          <w:bCs/>
          <w:color w:val="000000"/>
          <w:sz w:val="24"/>
          <w:szCs w:val="24"/>
          <w:u w:val="single"/>
          <w:lang w:val="bg-BG"/>
        </w:rPr>
        <w:t>дейностите по всяко от проектните предложения</w:t>
      </w:r>
      <w:r w:rsidRPr="00176386">
        <w:rPr>
          <w:rFonts w:ascii="Times New Roman" w:eastAsia="Calibri" w:hAnsi="Times New Roman" w:cs="Times New Roman"/>
          <w:bCs/>
          <w:color w:val="000000"/>
          <w:sz w:val="24"/>
          <w:szCs w:val="24"/>
          <w:lang w:val="bg-BG"/>
        </w:rPr>
        <w:t xml:space="preserve"> са насочени към </w:t>
      </w:r>
      <w:r w:rsidRPr="00176386">
        <w:rPr>
          <w:rFonts w:ascii="Times New Roman" w:eastAsia="Calibri" w:hAnsi="Times New Roman" w:cs="Times New Roman"/>
          <w:b/>
          <w:color w:val="000000"/>
          <w:sz w:val="24"/>
          <w:szCs w:val="24"/>
          <w:lang w:val="bg-BG"/>
        </w:rPr>
        <w:t xml:space="preserve">докторски програми от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професионални направления, </w:t>
      </w:r>
      <w:r w:rsidRPr="00176386">
        <w:rPr>
          <w:rFonts w:ascii="Times New Roman" w:eastAsia="Calibri" w:hAnsi="Times New Roman" w:cs="Times New Roman"/>
          <w:bCs/>
          <w:color w:val="000000"/>
          <w:sz w:val="24"/>
          <w:szCs w:val="24"/>
          <w:lang w:val="bg-BG"/>
        </w:rPr>
        <w:t xml:space="preserve">а когато организацията е </w:t>
      </w:r>
      <w:r w:rsidRPr="00176386">
        <w:rPr>
          <w:rFonts w:ascii="Times New Roman" w:eastAsia="Calibri" w:hAnsi="Times New Roman" w:cs="Times New Roman"/>
          <w:b/>
          <w:color w:val="000000"/>
          <w:sz w:val="24"/>
          <w:szCs w:val="24"/>
          <w:lang w:val="bg-BG"/>
        </w:rPr>
        <w:t xml:space="preserve">висше училище дейностите по всяко проектно предложение трябва да са насочени и към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основни звена по чл. 25 от ЗВО. </w:t>
      </w:r>
      <w:r w:rsidRPr="00176386">
        <w:rPr>
          <w:rFonts w:ascii="Times New Roman" w:eastAsia="Calibri" w:hAnsi="Times New Roman" w:cs="Times New Roman"/>
          <w:bCs/>
          <w:color w:val="000000"/>
          <w:sz w:val="24"/>
          <w:szCs w:val="24"/>
          <w:lang w:val="bg-BG"/>
        </w:rPr>
        <w:t xml:space="preserve">В тази връзка </w:t>
      </w:r>
      <w:r w:rsidRPr="00176386">
        <w:rPr>
          <w:rFonts w:ascii="Times New Roman" w:eastAsia="Calibri" w:hAnsi="Times New Roman" w:cs="Times New Roman"/>
          <w:b/>
          <w:color w:val="000000"/>
          <w:sz w:val="24"/>
          <w:szCs w:val="24"/>
          <w:lang w:val="bg-BG"/>
        </w:rPr>
        <w:t>един факултет на висше училище може да участва само в едно проектно предложение</w:t>
      </w:r>
      <w:r w:rsidRPr="00176386">
        <w:rPr>
          <w:rFonts w:ascii="Times New Roman" w:eastAsia="Calibri" w:hAnsi="Times New Roman" w:cs="Times New Roman"/>
          <w:bCs/>
          <w:color w:val="000000"/>
          <w:sz w:val="24"/>
          <w:szCs w:val="24"/>
          <w:lang w:val="bg-BG"/>
        </w:rPr>
        <w:t xml:space="preserve">, без значение дали провежда обучение за придобиване на ОНС „доктор“ по докторски програми от едно или от няколко професионални направления. Когато няколко факултети на висше училище провеждат обучение за придобиване на ОНС „доктор“ по </w:t>
      </w:r>
      <w:r w:rsidRPr="00176386">
        <w:rPr>
          <w:rFonts w:ascii="Times New Roman" w:eastAsia="Calibri" w:hAnsi="Times New Roman" w:cs="Times New Roman"/>
          <w:b/>
          <w:color w:val="000000"/>
          <w:sz w:val="24"/>
          <w:szCs w:val="24"/>
          <w:lang w:val="bg-BG"/>
        </w:rPr>
        <w:t>докторски програми от едно и също професионално направление</w:t>
      </w:r>
      <w:r w:rsidRPr="00176386">
        <w:rPr>
          <w:rFonts w:ascii="Times New Roman" w:eastAsia="Calibri" w:hAnsi="Times New Roman" w:cs="Times New Roman"/>
          <w:bCs/>
          <w:color w:val="000000"/>
          <w:sz w:val="24"/>
          <w:szCs w:val="24"/>
          <w:lang w:val="bg-BG"/>
        </w:rPr>
        <w:t xml:space="preserve">, това професионално направление може да бъде включено само в едно проектно предложение и респективно тези докторски програми или част от тях </w:t>
      </w:r>
      <w:r w:rsidRPr="00176386">
        <w:rPr>
          <w:rFonts w:ascii="Times New Roman" w:eastAsia="Calibri" w:hAnsi="Times New Roman" w:cs="Times New Roman"/>
          <w:b/>
          <w:color w:val="000000"/>
          <w:sz w:val="24"/>
          <w:szCs w:val="24"/>
          <w:lang w:val="bg-BG"/>
        </w:rPr>
        <w:t>може да бъдат включени само в едно проектно предложение</w:t>
      </w:r>
      <w:r w:rsidRPr="00176386">
        <w:rPr>
          <w:rFonts w:ascii="Times New Roman" w:eastAsia="Calibri" w:hAnsi="Times New Roman" w:cs="Times New Roman"/>
          <w:bCs/>
          <w:color w:val="000000"/>
          <w:sz w:val="24"/>
          <w:szCs w:val="24"/>
          <w:lang w:val="bg-BG"/>
        </w:rPr>
        <w:t>, независимо дали обучението по включените в проектното предложение докторски програми се провежда само в един или в няколко факултета на висшето училище.</w:t>
      </w:r>
    </w:p>
    <w:p w14:paraId="6D68362A"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lastRenderedPageBreak/>
        <w:t xml:space="preserve">ВЪПРОС </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ОТ 2</w:t>
      </w:r>
      <w:r w:rsidRPr="00A93691">
        <w:rPr>
          <w:rFonts w:ascii="Times New Roman" w:eastAsia="Times New Roman" w:hAnsi="Times New Roman" w:cs="Times New Roman"/>
          <w:b/>
          <w:bCs/>
          <w:sz w:val="26"/>
          <w:szCs w:val="26"/>
        </w:rPr>
        <w:t>7</w:t>
      </w:r>
      <w:r w:rsidRPr="00A93691">
        <w:rPr>
          <w:rFonts w:ascii="Times New Roman" w:eastAsia="Times New Roman" w:hAnsi="Times New Roman" w:cs="Times New Roman"/>
          <w:b/>
          <w:bCs/>
          <w:sz w:val="26"/>
          <w:szCs w:val="26"/>
          <w:lang w:val="bg-BG"/>
        </w:rPr>
        <w:t>.02.2024 Г. (Q00</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ПОСТЪПИЛ ЧРЕЗ ИСУН):</w:t>
      </w:r>
    </w:p>
    <w:p w14:paraId="51F2D441" w14:textId="77777777" w:rsidR="00A93691" w:rsidRPr="00A93691" w:rsidRDefault="00A93691" w:rsidP="00A93691">
      <w:pPr>
        <w:rPr>
          <w:rFonts w:ascii="Calibri" w:eastAsia="Calibri" w:hAnsi="Calibri" w:cs="Times New Roman"/>
        </w:rPr>
      </w:pPr>
    </w:p>
    <w:p w14:paraId="6BC5AA23"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 колеги,</w:t>
      </w:r>
    </w:p>
    <w:p w14:paraId="191CE97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Моля за разяснение по следните въпроси:</w:t>
      </w:r>
    </w:p>
    <w:p w14:paraId="053551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 Имайки предвид текстовете в българското законодателство, които уреждат въпроса за докторантски училища, а именно:</w:t>
      </w:r>
    </w:p>
    <w:p w14:paraId="698B0C59"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Съгласно чл. 4, ал. 4 от ПРАВИЛНИК ЗА ПРИЛАГАНЕ НА ЗАКОНА ЗА РАЗВИТИЕТО НА АКАДЕМИЧНИЯ СЪСТАВ В РЕПУБЛИКА БЪЛГАРИЯ и във връзка с параграф 1, т. 1 от Допълнителните разпоредби на същия ПРАВИЛНИК, както и във връзка с чл. 25 от ЗВО Обучението в докторантура се извършва в първично звено на висше училище или научна организация, като "Първично звено" е катедра във факултет на висше училище или съответна на нея структура в научна организация </w:t>
      </w:r>
    </w:p>
    <w:p w14:paraId="16659C82"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Бихте ли уточнили какъв статут следва да има докторантското училище в рамките на организационната структура на едно висше училище;</w:t>
      </w:r>
    </w:p>
    <w:p w14:paraId="5331E97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осъществява обучението и къде – административното обслужване на обучението на докторантите в докторантското училище;</w:t>
      </w:r>
    </w:p>
    <w:p w14:paraId="3CD6439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Достатъчно ли е изготвяне и приемане на Правилник за дейността на докторантско училище, за да може то да се счита за законосъобразна организационна единица в рамките на организационната структура на ВУ;</w:t>
      </w:r>
    </w:p>
    <w:p w14:paraId="02EBA4A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провеждат изпитните процедури по дисциплините от Учебния план за съответната докторантска програма – в първичните звена или в докторантското училище;</w:t>
      </w:r>
    </w:p>
    <w:p w14:paraId="2518D91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Кой ще организира провеждането на процедурите по приключване на обучението и на защитата на докторските тези - първичните звена или докторантското училище.</w:t>
      </w:r>
    </w:p>
    <w:p w14:paraId="454C035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В редица български ВУ съществуват структури, определени като докторантско училище, но в правилниците на нито едно от тях не е даден отговор на горните въпроси.</w:t>
      </w:r>
    </w:p>
    <w:p w14:paraId="10293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Дали се предвиждат предстоящи изменения в законодателството, във връзка с осигуряването на реални възможностите за изпълнението на Проекта?</w:t>
      </w:r>
    </w:p>
    <w:p w14:paraId="1751FA8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При наличие на договори между две ВУ за обучение на студенти в хибридни специалности за ОКС „бакалавър“ или „магистър“, следва ли да се сключва нов договор (или анекс) за обучение в ОНС ‚доктор“ за да се удовлетворят изискванията и параметрите за кандидатстване по проекта?</w:t>
      </w:r>
    </w:p>
    <w:p w14:paraId="3F05B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3. Във връзка с пояснение под линия №14 на стр. 14 от “Условия за кандидатстване”:</w:t>
      </w:r>
    </w:p>
    <w:p w14:paraId="5982340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„14За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докторантите в академична </w:t>
      </w:r>
      <w:r w:rsidRPr="00A93691">
        <w:rPr>
          <w:rFonts w:ascii="Times New Roman" w:eastAsia="Calibri" w:hAnsi="Times New Roman" w:cs="Times New Roman"/>
          <w:sz w:val="24"/>
          <w:szCs w:val="24"/>
          <w:lang w:val="bg-BG"/>
        </w:rPr>
        <w:lastRenderedPageBreak/>
        <w:t>среда и не предполага създаване на ново основно или обслужващо звено по смисъла на чл. 25 от ЗВО.“,</w:t>
      </w:r>
    </w:p>
    <w:p w14:paraId="73139E8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дефинирали по-ясно административния смисъл на понятието „докторантско училище“? Моля да уточните каква е административната роля на ръководителя на това училище, като се има предвид, че плановете и дейностите на докторантите се задават от катедрите.</w:t>
      </w:r>
    </w:p>
    <w:p w14:paraId="52B4952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4. Възможно ли е в проектното предложение да се включи докторантска програма, която вече е в процес на акредитация (с очакван резултат много преди класирането на проектите), а удостоверението да бъде добавено допълнително?</w:t>
      </w:r>
    </w:p>
    <w:p w14:paraId="74CACE5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5. Относно длъжностите по проекта - освен ръководител, координатор, финансист и изследовател, има ли предвидени и дефинирани и други роли - например преподавател?</w:t>
      </w:r>
    </w:p>
    <w:p w14:paraId="235B8D6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6. Във връзка с предходния въпрос – към коя част от бюджета се включва</w:t>
      </w:r>
    </w:p>
    <w:p w14:paraId="0A4D0E3A"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заплащането на академичния състав, както следва: </w:t>
      </w:r>
    </w:p>
    <w:p w14:paraId="49277E11"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а) за </w:t>
      </w:r>
      <w:bookmarkStart w:id="4" w:name="_Hlk160002086"/>
      <w:r w:rsidRPr="00A93691">
        <w:rPr>
          <w:rFonts w:ascii="Times New Roman" w:eastAsia="Calibri" w:hAnsi="Times New Roman" w:cs="Times New Roman"/>
          <w:sz w:val="24"/>
          <w:szCs w:val="24"/>
          <w:lang w:val="bg-BG"/>
        </w:rPr>
        <w:t xml:space="preserve">подготовка на специализирани курсове </w:t>
      </w:r>
      <w:bookmarkEnd w:id="4"/>
      <w:r w:rsidRPr="00A93691">
        <w:rPr>
          <w:rFonts w:ascii="Times New Roman" w:eastAsia="Calibri" w:hAnsi="Times New Roman" w:cs="Times New Roman"/>
          <w:sz w:val="24"/>
          <w:szCs w:val="24"/>
          <w:lang w:val="bg-BG"/>
        </w:rPr>
        <w:t xml:space="preserve">към Докторантското училище; </w:t>
      </w:r>
    </w:p>
    <w:p w14:paraId="0B1C3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б) за преподаване; </w:t>
      </w:r>
    </w:p>
    <w:p w14:paraId="54AE91A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в) за ръководство на докторанти и т.н. </w:t>
      </w:r>
    </w:p>
    <w:p w14:paraId="4816B9D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Към преки и непреки разходи ли спада това заплащане, или има отделно перо? </w:t>
      </w:r>
    </w:p>
    <w:p w14:paraId="2AE5395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7. На каква база става преценката за региона по NUTS - според седалището на водещата организация, според местожителството на докторантите или според възможностите за работа на защитили ОНС "доктор", или друго?</w:t>
      </w:r>
    </w:p>
    <w:p w14:paraId="36D58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8. Като се има предвид, че в условията за кандидатстване се набляга на фокуса върху интердисциплинарната насоченост на проекта и връзката му с потребностите на трудовия пазар, допустимо ли е обучение по хибридна специалност, при положение, че двамата партньори поотделно имат акредитация за своите докторантски програми, и има ли възможност за ускорено въвеждане на необходимите законодателни промени за правно валидиране на този приоритетен вид докторски програми?</w:t>
      </w:r>
    </w:p>
    <w:p w14:paraId="37CB072E"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9. Във връзка с изискването за обвързване на проектното предложение с нуждите на пазара на труда, как удостоверяваме това обвързване? Може ли да се приеме, че представянето на Писмо за намерение от страна на бъдещ работодател, който ще приеме на работа защитилия докторант, е достатъчно доказателство за такова обвързване?</w:t>
      </w:r>
    </w:p>
    <w:p w14:paraId="02DF2E4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10. Моля да уточните как трябва да се тълкува изискването за финансов капацитет „не по-малък от 30 % от оборота през предходната финансова година“, посочено в Условията за кандидатстване, при Висше училище, което не извършва стопанска дейност и съответно няма оборот? Означава ли това, че то автоматично отпада от кръга на потенциалните кандидати?</w:t>
      </w:r>
    </w:p>
    <w:p w14:paraId="46FF26F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предварително!</w:t>
      </w:r>
    </w:p>
    <w:p w14:paraId="4586D562"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bookmarkStart w:id="5" w:name="_Hlk160013497"/>
      <w:r w:rsidRPr="00A93691">
        <w:rPr>
          <w:rFonts w:ascii="Times New Roman" w:eastAsia="Calibri" w:hAnsi="Times New Roman" w:cs="Times New Roman"/>
          <w:b/>
          <w:color w:val="000000"/>
          <w:sz w:val="24"/>
          <w:szCs w:val="24"/>
          <w:lang w:val="bg-BG"/>
        </w:rPr>
        <w:lastRenderedPageBreak/>
        <w:t>ОТГОВОР:</w:t>
      </w:r>
    </w:p>
    <w:bookmarkEnd w:id="5"/>
    <w:p w14:paraId="60B4E0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sz w:val="24"/>
          <w:szCs w:val="24"/>
          <w:lang w:val="bg-BG"/>
        </w:rPr>
        <w:t>1.</w:t>
      </w:r>
      <w:r w:rsidRPr="00A93691">
        <w:rPr>
          <w:rFonts w:ascii="Times New Roman" w:eastAsia="Calibri" w:hAnsi="Times New Roman" w:cs="Times New Roman"/>
          <w:bCs/>
          <w:sz w:val="24"/>
          <w:szCs w:val="24"/>
          <w:lang w:val="bg-BG"/>
        </w:rPr>
        <w:t xml:space="preserve"> Съгласно т. 13 от </w:t>
      </w:r>
      <w:r w:rsidRPr="00A93691">
        <w:rPr>
          <w:rFonts w:ascii="Times New Roman" w:eastAsia="SimSun" w:hAnsi="Times New Roman" w:cs="Times New Roman"/>
          <w:bCs/>
          <w:sz w:val="24"/>
          <w:szCs w:val="24"/>
          <w:lang w:val="bg-BG" w:eastAsia="bg-BG"/>
        </w:rPr>
        <w:t xml:space="preserve">Условията за кандидатстване, </w:t>
      </w:r>
      <w:r w:rsidRPr="00A93691">
        <w:rPr>
          <w:rFonts w:ascii="Times New Roman" w:eastAsia="Calibri" w:hAnsi="Times New Roman" w:cs="Times New Roman"/>
          <w:bCs/>
          <w:sz w:val="24"/>
          <w:szCs w:val="24"/>
          <w:lang w:val="bg-BG"/>
        </w:rPr>
        <w:t>бележка под линия №14 „</w:t>
      </w:r>
      <w:r w:rsidRPr="00A93691">
        <w:rPr>
          <w:rFonts w:ascii="Times New Roman" w:eastAsia="Calibri" w:hAnsi="Times New Roman" w:cs="Times New Roman"/>
          <w:i/>
          <w:iCs/>
          <w:sz w:val="24"/>
          <w:szCs w:val="24"/>
          <w:lang w:val="bg-BG"/>
        </w:rPr>
        <w:t xml:space="preserve">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 в академична среда </w:t>
      </w:r>
      <w:r w:rsidRPr="00A93691">
        <w:rPr>
          <w:rFonts w:ascii="Times New Roman" w:eastAsia="Calibri" w:hAnsi="Times New Roman" w:cs="Times New Roman"/>
          <w:b/>
          <w:bCs/>
          <w:i/>
          <w:iCs/>
          <w:sz w:val="24"/>
          <w:szCs w:val="24"/>
          <w:lang w:val="bg-BG"/>
        </w:rPr>
        <w:t xml:space="preserve">и не предполага </w:t>
      </w:r>
      <w:r w:rsidRPr="00A93691">
        <w:rPr>
          <w:rFonts w:ascii="Times New Roman" w:eastAsia="SimSun" w:hAnsi="Times New Roman" w:cs="Times New Roman"/>
          <w:b/>
          <w:i/>
          <w:iCs/>
          <w:sz w:val="24"/>
          <w:szCs w:val="24"/>
          <w:lang w:val="bg-BG" w:eastAsia="bg-BG"/>
        </w:rPr>
        <w:t>създаване</w:t>
      </w:r>
      <w:r w:rsidRPr="00A93691">
        <w:rPr>
          <w:rFonts w:ascii="Times New Roman" w:eastAsia="Calibri" w:hAnsi="Times New Roman" w:cs="Times New Roman"/>
          <w:b/>
          <w:bCs/>
          <w:i/>
          <w:iCs/>
          <w:sz w:val="24"/>
          <w:szCs w:val="24"/>
          <w:lang w:val="bg-BG"/>
        </w:rPr>
        <w:t xml:space="preserve"> на ново</w:t>
      </w:r>
      <w:r w:rsidRPr="00A93691">
        <w:rPr>
          <w:rFonts w:ascii="Times New Roman" w:eastAsia="Calibri" w:hAnsi="Times New Roman" w:cs="Times New Roman"/>
          <w:i/>
          <w:iCs/>
          <w:sz w:val="24"/>
          <w:szCs w:val="24"/>
          <w:lang w:val="bg-BG"/>
        </w:rPr>
        <w:t xml:space="preserve"> основно или обслужващо звено по смисъла на чл. 25 от ЗВО. </w:t>
      </w:r>
      <w:r w:rsidRPr="00A93691">
        <w:rPr>
          <w:rFonts w:ascii="Times New Roman" w:eastAsia="Calibri"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A93691">
        <w:rPr>
          <w:rFonts w:ascii="Times New Roman" w:eastAsia="Calibri"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bCs/>
          <w:color w:val="000000"/>
          <w:sz w:val="24"/>
          <w:szCs w:val="24"/>
          <w:lang w:val="bg-BG"/>
        </w:rPr>
        <w:t xml:space="preserve">Процедурата не поставя други специфични изисквания по отношение на типа и начина на функциониране на </w:t>
      </w:r>
      <w:proofErr w:type="spellStart"/>
      <w:r w:rsidRPr="00A93691">
        <w:rPr>
          <w:rFonts w:ascii="Times New Roman" w:eastAsia="Calibri" w:hAnsi="Times New Roman" w:cs="Times New Roman"/>
          <w:bCs/>
          <w:color w:val="000000"/>
          <w:sz w:val="24"/>
          <w:szCs w:val="24"/>
          <w:lang w:val="bg-BG"/>
        </w:rPr>
        <w:t>докторанското</w:t>
      </w:r>
      <w:proofErr w:type="spellEnd"/>
      <w:r w:rsidRPr="00A93691">
        <w:rPr>
          <w:rFonts w:ascii="Times New Roman" w:eastAsia="Calibri" w:hAnsi="Times New Roman" w:cs="Times New Roman"/>
          <w:bCs/>
          <w:color w:val="000000"/>
          <w:sz w:val="24"/>
          <w:szCs w:val="24"/>
          <w:lang w:val="bg-BG"/>
        </w:rPr>
        <w:t xml:space="preserve"> училище/школа, което е включено в проектно предложение. В тази връзка преценка на кандидата е по какъв начин ще организира функционирането на докторантското училище съобразно конкретните потребности, капацитет и действащи към момента вътрешни правила на висшето училище/научната организация за придобиване на образователната и научна степен „Доктор”. В допълнение, обръщаме внимание, че процедурата не е насочена към въвеждане на законодателни промени в областта на висшето образование.</w:t>
      </w:r>
    </w:p>
    <w:p w14:paraId="161753C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Съгласно т. 11 и т. 12 от Условията за кандидатстване </w:t>
      </w:r>
      <w:r w:rsidRPr="00A93691">
        <w:rPr>
          <w:rFonts w:ascii="Times New Roman" w:eastAsia="Calibri" w:hAnsi="Times New Roman" w:cs="Times New Roman"/>
          <w:b/>
          <w:color w:val="000000"/>
          <w:sz w:val="24"/>
          <w:szCs w:val="24"/>
          <w:lang w:val="bg-BG"/>
        </w:rPr>
        <w:t>допустими кандидати и партньори по процедурата са висши училища</w:t>
      </w:r>
      <w:r w:rsidRPr="00A93691">
        <w:rPr>
          <w:rFonts w:ascii="Times New Roman" w:eastAsia="Calibri" w:hAnsi="Times New Roman" w:cs="Times New Roman"/>
          <w:bCs/>
          <w:color w:val="000000"/>
          <w:sz w:val="24"/>
          <w:szCs w:val="24"/>
          <w:lang w:val="bg-BG"/>
        </w:rPr>
        <w:t xml:space="preserve">, които са създадени при условията и по реда на ЗВО, имат право, съгласно чл. 79а, ал. 3 от ЗВО, да провеждат обучение за придобиване на образователна и научна степен „доктор“ при условията на чл. 80, ал. 2 от ЗВО и имат валидна акредитация за докторските програми, включени в проектното предложение, </w:t>
      </w:r>
      <w:r w:rsidRPr="00A93691">
        <w:rPr>
          <w:rFonts w:ascii="Times New Roman" w:eastAsia="Calibri" w:hAnsi="Times New Roman" w:cs="Times New Roman"/>
          <w:b/>
          <w:color w:val="000000"/>
          <w:sz w:val="24"/>
          <w:szCs w:val="24"/>
          <w:lang w:val="bg-BG"/>
        </w:rPr>
        <w:t>и научни организации по чл. 47, ал. 1 от ЗВО</w:t>
      </w:r>
      <w:r w:rsidRPr="00A93691">
        <w:rPr>
          <w:rFonts w:ascii="Times New Roman" w:eastAsia="Calibri" w:hAnsi="Times New Roman" w:cs="Times New Roman"/>
          <w:bCs/>
          <w:color w:val="000000"/>
          <w:sz w:val="24"/>
          <w:szCs w:val="24"/>
          <w:lang w:val="bg-BG"/>
        </w:rPr>
        <w:t>, които имат акредитация за провеждане на обучение в образователната и научна степен „доктор“ и имат валидна акредитация за докторските програми, включени в проектното предложение. Партньорството по настоящата процедура не е задължително. В случай на партньорство, в едно проектно предложение може да бъде включен кандидат и не повече от двама партньори. По процедурата няма изискване за наличие на договори</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за обучение на докторанти между партниращите си организации. Изискване на процедурата е, когато се планира изпълнение на проектно предложение в партньорство, на етапа на кандидатстване да бъде представена Декларация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съответно при сключване на административен договор да бъде представено Споразумение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XIII</w:t>
      </w:r>
      <w:r w:rsidRPr="00A93691">
        <w:rPr>
          <w:rFonts w:ascii="Times New Roman" w:eastAsia="Calibri" w:hAnsi="Times New Roman" w:cs="Times New Roman"/>
          <w:bCs/>
          <w:color w:val="000000"/>
          <w:sz w:val="24"/>
          <w:szCs w:val="24"/>
          <w:lang w:val="bg-BG"/>
        </w:rPr>
        <w:t xml:space="preserve"> към Условията за изпълнение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w:t>
      </w:r>
    </w:p>
    <w:p w14:paraId="17F67308"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3. </w:t>
      </w:r>
      <w:r w:rsidRPr="00A93691">
        <w:rPr>
          <w:rFonts w:ascii="Times New Roman" w:eastAsia="Calibri" w:hAnsi="Times New Roman" w:cs="Times New Roman"/>
          <w:bCs/>
          <w:color w:val="000000"/>
          <w:sz w:val="24"/>
          <w:szCs w:val="24"/>
          <w:lang w:val="bg-BG"/>
        </w:rPr>
        <w:t>Моля вижте отговора на т. 1 по-горе.</w:t>
      </w:r>
    </w:p>
    <w:p w14:paraId="64A7BD0A"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4. </w:t>
      </w:r>
      <w:r w:rsidRPr="00A93691">
        <w:rPr>
          <w:rFonts w:ascii="Times New Roman" w:eastAsia="Calibri" w:hAnsi="Times New Roman" w:cs="Times New Roman"/>
          <w:bCs/>
          <w:color w:val="000000"/>
          <w:sz w:val="24"/>
          <w:szCs w:val="24"/>
          <w:lang w:val="bg-BG"/>
        </w:rPr>
        <w:t>В проектно предложение по настоящата процедура може да бъде включена само докторска програма, която притежава валидна акредитация.</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срокът на валидност на акредитациите на включените в проектните предложения докторски програми трябва да обхваща периода на изпълнение на проекта. В случай че към момента на кандидатстване или в процеса на изпълнение на проектите е изтекъл срокът на валидност на акредитациите на включени в проектните предложения </w:t>
      </w:r>
      <w:r w:rsidRPr="00A93691">
        <w:rPr>
          <w:rFonts w:ascii="Times New Roman" w:eastAsia="Calibri" w:hAnsi="Times New Roman" w:cs="Times New Roman"/>
          <w:bCs/>
          <w:color w:val="000000"/>
          <w:sz w:val="24"/>
          <w:szCs w:val="24"/>
          <w:lang w:val="bg-BG"/>
        </w:rPr>
        <w:lastRenderedPageBreak/>
        <w:t>докторски програми, задължение на кандидата и, когато е приложимо, на партньора е да предприеме своевременно действия за подновяване на акредитацията на докторската програма в Националната агенция за оценяване и акредитация съобразно графика по чл. 81, ал. 2 от Закона за висшето образование.</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Съгласно § 61 от Преходните и заключителни разпоредби към ЗИД на Закона за висше образование (Изм. и доп. - ДВ, бр. 56 от 2022 г.) „Висшите училища, на които срокът на получената програмна акредитация и акредитация на докторски програми по досегашните условия и ред изтича преди провеждането на нова процедура за акредитация по графика, определен от Националната агенция за оценяване и акредитация по чл. 81, ал. 2, имат право да осъществяват прием, провеждат обучение и да дават висше образование по съответното професионално направление, специалност от регулираните професии или докторска програма до приключване на новата процедура.“. Проверки за акредитираните докторски програми на висшите училища и научните организации ще се извършват от УО на етап оценка на проектното предложение въз основа на информация, предоставена от Националната агенция за оценяване и акредитация, а също така и преди сключване на договора за безвъзмездна финансова помощ, както и в процеса на изпълнение на проекта.</w:t>
      </w:r>
    </w:p>
    <w:p w14:paraId="120C1F3F"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5.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че въпросът касае </w:t>
      </w:r>
      <w:r w:rsidRPr="00A93691">
        <w:rPr>
          <w:rFonts w:ascii="Times New Roman" w:eastAsia="Calibri" w:hAnsi="Times New Roman" w:cs="Times New Roman"/>
          <w:b/>
          <w:color w:val="000000"/>
          <w:sz w:val="24"/>
          <w:szCs w:val="24"/>
          <w:lang w:val="bg-BG"/>
        </w:rPr>
        <w:t>конкретните позиции и числеността на екипа за организация и управление на проекта</w:t>
      </w:r>
      <w:r w:rsidRPr="00A93691">
        <w:rPr>
          <w:rFonts w:ascii="Times New Roman" w:eastAsia="Calibri" w:hAnsi="Times New Roman" w:cs="Times New Roman"/>
          <w:bCs/>
          <w:color w:val="000000"/>
          <w:sz w:val="24"/>
          <w:szCs w:val="24"/>
          <w:lang w:val="bg-BG"/>
        </w:rPr>
        <w:t>, те следва да се определят от кандидата съобразно спецификата и обема на заложените дейности</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 xml:space="preserve">в проектното предложение. Обръщаме внимание, че съгласно Указания (специфични за процедурата) на Управляващия орган за попълване на електронен формуляр за кандидатстване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VI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кандидатът следва да посочи квалификацията и отговорностите на всеки един от </w:t>
      </w:r>
      <w:r w:rsidRPr="00A93691">
        <w:rPr>
          <w:rFonts w:ascii="Times New Roman" w:eastAsia="Calibri" w:hAnsi="Times New Roman" w:cs="Times New Roman"/>
          <w:b/>
          <w:color w:val="000000"/>
          <w:sz w:val="24"/>
          <w:szCs w:val="24"/>
          <w:lang w:val="bg-BG"/>
        </w:rPr>
        <w:t xml:space="preserve">основните членове на екипа за организация и управление на проекта (ръководител на проекта, координатор и счетоводител/финансист) </w:t>
      </w:r>
      <w:r w:rsidRPr="00A93691">
        <w:rPr>
          <w:rFonts w:ascii="Times New Roman" w:eastAsia="Calibri" w:hAnsi="Times New Roman" w:cs="Times New Roman"/>
          <w:bCs/>
          <w:color w:val="000000"/>
          <w:sz w:val="24"/>
          <w:szCs w:val="24"/>
          <w:lang w:val="bg-BG"/>
        </w:rPr>
        <w:t xml:space="preserve">в секция 10. Екип на Формуляра за кандидатстване, като за същите тези основни членове на екипа за организация и управление на проекта трябва да бъдат приложени и автобиографии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Останалите позиции в екипа, при наличие на такива, трябва да бъдат посочени само като позиции и отговорности. Обръщаме внимание, че позициите в екипа за организация и управление на проекта се определят за целите на изпълнението на дейностите за организация и управление и дейностите за видимост, прозрачност и комуникация и за установяване удовлетвореността на целевите групи от участието им в дейности по проекта, т.е. за целите на непреките дейности по проекта. В</w:t>
      </w:r>
      <w:r w:rsidRPr="00A93691">
        <w:rPr>
          <w:rFonts w:ascii="Times New Roman" w:eastAsia="Calibri" w:hAnsi="Times New Roman" w:cs="Times New Roman"/>
          <w:bCs/>
          <w:color w:val="000000"/>
          <w:sz w:val="24"/>
          <w:szCs w:val="24"/>
        </w:rPr>
        <w:t xml:space="preserve"> </w:t>
      </w:r>
      <w:r w:rsidRPr="00A93691">
        <w:rPr>
          <w:rFonts w:ascii="Times New Roman" w:eastAsia="Calibri" w:hAnsi="Times New Roman" w:cs="Times New Roman"/>
          <w:bCs/>
          <w:color w:val="000000"/>
          <w:sz w:val="24"/>
          <w:szCs w:val="24"/>
          <w:lang w:val="bg-BG"/>
        </w:rPr>
        <w:t>тази връзка в екипа за организация и управление на проекта не се допуска включване на позиции като „преподавател“ и други, чиито функции по проекта ще са свързани с изпълнението на преки дейности.</w:t>
      </w:r>
    </w:p>
    <w:p w14:paraId="7DFBA8E4" w14:textId="7DF4AEB5"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6</w:t>
      </w:r>
      <w:r w:rsidRPr="00A93691">
        <w:rPr>
          <w:rFonts w:ascii="Times New Roman" w:eastAsia="Calibri" w:hAnsi="Times New Roman" w:cs="Times New Roman"/>
          <w:bCs/>
          <w:color w:val="000000"/>
          <w:sz w:val="24"/>
          <w:szCs w:val="24"/>
          <w:lang w:val="bg-BG"/>
        </w:rPr>
        <w:t>.  Съгласно т. 14.2 от Условията за кандидатстване, както разходите за възнаграждения на академичния състав, който е ангажиран с изпълнението на преките дейности в проектно предложение по процедурата, като например разработване на специализирани курсове по включените в проектното предложение докторски програми, преподаване на тези курсове на зачислените по проекта докторанти, ръководство на докторанти и други, така и разходите за непреките дейности ще се възстановяват от разходите в  Бюджетен ред 4. Други преки и непреки разходи, изчислени като единна ставка в размер на 40 % от сумата на разходите в бюджетен ред 1.</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Разходи за възнаграждения на докторанти. Разходите в бюджетен ред 4. Други преки и непреки разходи включват и разходи за публикации и участие в конференции на докторанти, за обучение в страната на представители на академичния състав и други </w:t>
      </w:r>
      <w:r w:rsidRPr="00A93691">
        <w:rPr>
          <w:rFonts w:ascii="Times New Roman" w:eastAsia="Calibri" w:hAnsi="Times New Roman" w:cs="Times New Roman"/>
          <w:bCs/>
          <w:color w:val="000000"/>
          <w:sz w:val="24"/>
          <w:szCs w:val="24"/>
          <w:lang w:val="bg-BG"/>
        </w:rPr>
        <w:lastRenderedPageBreak/>
        <w:t>преки разходи, които се извършват от бенефициента във връзка с изпълнението на дейностите.</w:t>
      </w:r>
    </w:p>
    <w:p w14:paraId="3A8B1DE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7. Разпределението на средствата по региони се извършва от кандидата в съотношение 35,29% към категория Регион в преход и 64,71% към категория По-слабо развити региони.</w:t>
      </w:r>
      <w:r w:rsidRPr="00A93691">
        <w:rPr>
          <w:rFonts w:ascii="Times New Roman" w:eastAsia="Calibri" w:hAnsi="Times New Roman" w:cs="Times New Roman"/>
          <w:bCs/>
          <w:color w:val="000000"/>
          <w:sz w:val="24"/>
          <w:szCs w:val="24"/>
          <w:lang w:val="bg-BG"/>
        </w:rPr>
        <w:t xml:space="preserve"> Както е посочено т. 8 и в т. 14.2 от Условията за кандидатстване, това съотношение следва да се прилага от всеки кандидат по процедурата, независимо от териториалното местоположение на висшето училище или научната организация, която провежда обучението, и без необходимост от допълнителна обосновка. Що се отнася до планираните в проектното предложение </w:t>
      </w:r>
      <w:r w:rsidRPr="00A93691">
        <w:rPr>
          <w:rFonts w:ascii="Times New Roman" w:eastAsia="Calibri" w:hAnsi="Times New Roman" w:cs="Times New Roman"/>
          <w:b/>
          <w:color w:val="000000"/>
          <w:sz w:val="24"/>
          <w:szCs w:val="24"/>
          <w:lang w:val="bg-BG"/>
        </w:rPr>
        <w:t>стойности на индикаторите за продукт и на индикаторите за резултат</w:t>
      </w:r>
      <w:r w:rsidRPr="00A93691">
        <w:rPr>
          <w:rFonts w:ascii="Times New Roman" w:eastAsia="Calibri" w:hAnsi="Times New Roman" w:cs="Times New Roman"/>
          <w:bCs/>
          <w:color w:val="000000"/>
          <w:sz w:val="24"/>
          <w:szCs w:val="24"/>
          <w:lang w:val="bg-BG"/>
        </w:rPr>
        <w:t xml:space="preserve">, в т. 7 от Условията за кандидатстване е посочено, че те също се разпределят по региони, но </w:t>
      </w:r>
      <w:r w:rsidRPr="00A93691">
        <w:rPr>
          <w:rFonts w:ascii="Times New Roman" w:eastAsia="Calibri" w:hAnsi="Times New Roman" w:cs="Times New Roman"/>
          <w:b/>
          <w:color w:val="000000"/>
          <w:sz w:val="24"/>
          <w:szCs w:val="24"/>
          <w:lang w:val="bg-BG"/>
        </w:rPr>
        <w:t>в съотношение 31% към категория Регион в преход и 69% към категория По-слабо развити региони</w:t>
      </w:r>
      <w:r w:rsidRPr="00A93691">
        <w:rPr>
          <w:rFonts w:ascii="Times New Roman" w:eastAsia="Calibri" w:hAnsi="Times New Roman" w:cs="Times New Roman"/>
          <w:bCs/>
          <w:color w:val="000000"/>
          <w:sz w:val="24"/>
          <w:szCs w:val="24"/>
          <w:lang w:val="bg-BG"/>
        </w:rPr>
        <w:t xml:space="preserve">. В допълнение, </w:t>
      </w:r>
      <w:r w:rsidRPr="00A93691">
        <w:rPr>
          <w:rFonts w:ascii="Times New Roman" w:eastAsia="Calibri" w:hAnsi="Times New Roman" w:cs="Times New Roman"/>
          <w:b/>
          <w:color w:val="000000"/>
          <w:sz w:val="24"/>
          <w:szCs w:val="24"/>
          <w:lang w:val="bg-BG"/>
        </w:rPr>
        <w:t>за целите на оценката на критерий 5. Фокус върху регионите</w:t>
      </w:r>
      <w:r w:rsidRPr="00A93691">
        <w:rPr>
          <w:rFonts w:ascii="Times New Roman" w:eastAsia="Calibri" w:hAnsi="Times New Roman" w:cs="Times New Roman"/>
          <w:bCs/>
          <w:color w:val="000000"/>
          <w:sz w:val="24"/>
          <w:szCs w:val="24"/>
          <w:lang w:val="bg-BG"/>
        </w:rPr>
        <w:t xml:space="preserve"> от критериите за техническа и финансова оценка на проектните предложения по процедурата, оценителната комисия </w:t>
      </w:r>
      <w:r w:rsidRPr="00A93691">
        <w:rPr>
          <w:rFonts w:ascii="Times New Roman" w:eastAsia="Calibri" w:hAnsi="Times New Roman" w:cs="Times New Roman"/>
          <w:b/>
          <w:color w:val="000000"/>
          <w:sz w:val="24"/>
          <w:szCs w:val="24"/>
          <w:lang w:val="bg-BG"/>
        </w:rPr>
        <w:t>ще вземе предвид конкретното местоположение на участващите в проектното предложение организации</w:t>
      </w:r>
      <w:r w:rsidRPr="00A93691">
        <w:rPr>
          <w:rFonts w:ascii="Times New Roman" w:eastAsia="Calibri" w:hAnsi="Times New Roman" w:cs="Times New Roman"/>
          <w:bCs/>
          <w:color w:val="000000"/>
          <w:sz w:val="24"/>
          <w:szCs w:val="24"/>
          <w:lang w:val="bg-BG"/>
        </w:rPr>
        <w:t>.</w:t>
      </w:r>
    </w:p>
    <w:p w14:paraId="0606F020"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8.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По процедурата е допустимо да се обучават докторанти само по акредитирани докторски програми на висшето училище/научната организация, в която се планира да бъдат зачислени докторанти по проекта.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A93691">
        <w:rPr>
          <w:rFonts w:ascii="Times New Roman" w:eastAsia="Calibri" w:hAnsi="Times New Roman" w:cs="Times New Roman"/>
          <w:b/>
          <w:color w:val="000000"/>
          <w:sz w:val="24"/>
          <w:szCs w:val="24"/>
          <w:lang w:val="bg-BG"/>
        </w:rPr>
        <w:t xml:space="preserve">по процедурата е допустимо разработване и въвеждане </w:t>
      </w:r>
      <w:r w:rsidRPr="00A93691">
        <w:rPr>
          <w:rFonts w:ascii="Times New Roman" w:eastAsia="Calibri" w:hAnsi="Times New Roman" w:cs="Times New Roman"/>
          <w:b/>
          <w:color w:val="000000"/>
          <w:sz w:val="24"/>
          <w:szCs w:val="24"/>
          <w:u w:val="single"/>
          <w:lang w:val="bg-BG"/>
        </w:rPr>
        <w:t>само</w:t>
      </w:r>
      <w:r w:rsidRPr="00A93691">
        <w:rPr>
          <w:rFonts w:ascii="Times New Roman" w:eastAsia="Calibri" w:hAnsi="Times New Roman" w:cs="Times New Roman"/>
          <w:b/>
          <w:color w:val="000000"/>
          <w:sz w:val="24"/>
          <w:szCs w:val="24"/>
          <w:lang w:val="bg-BG"/>
        </w:rPr>
        <w:t xml:space="preserve"> на програми за специализирани курсове за обучение на докторанти по конкретни акредитирани докторски програми</w:t>
      </w:r>
      <w:r w:rsidRPr="00A93691">
        <w:rPr>
          <w:rFonts w:ascii="Times New Roman" w:eastAsia="Calibri" w:hAnsi="Times New Roman" w:cs="Times New Roman"/>
          <w:bCs/>
          <w:color w:val="000000"/>
          <w:sz w:val="24"/>
          <w:szCs w:val="24"/>
          <w:lang w:val="bg-BG"/>
        </w:rPr>
        <w:t>, определени от висшите училища/научните организации на етапа на кандидатстване.</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
          <w:bCs/>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на партньорство между висши училища и/или научни организации, </w:t>
      </w:r>
      <w:r w:rsidRPr="00A93691">
        <w:rPr>
          <w:rFonts w:ascii="Times New Roman" w:eastAsia="Calibri" w:hAnsi="Times New Roman" w:cs="Times New Roman"/>
          <w:b/>
          <w:color w:val="000000"/>
          <w:sz w:val="24"/>
          <w:szCs w:val="24"/>
          <w:lang w:val="bg-BG"/>
        </w:rPr>
        <w:t>въвеждането на разработените по проекта програми за специализирани курсове за обучение на докторанти</w:t>
      </w:r>
      <w:r w:rsidRPr="00A93691">
        <w:rPr>
          <w:rFonts w:ascii="Times New Roman" w:eastAsia="Calibri" w:hAnsi="Times New Roman" w:cs="Times New Roman"/>
          <w:bCs/>
          <w:color w:val="000000"/>
          <w:sz w:val="24"/>
          <w:szCs w:val="24"/>
          <w:lang w:val="bg-BG"/>
        </w:rPr>
        <w:t xml:space="preserve"> </w:t>
      </w:r>
      <w:r w:rsidRPr="00A93691">
        <w:rPr>
          <w:rFonts w:ascii="Times New Roman" w:eastAsia="Calibri" w:hAnsi="Times New Roman" w:cs="Times New Roman"/>
          <w:b/>
          <w:color w:val="000000"/>
          <w:sz w:val="24"/>
          <w:szCs w:val="24"/>
          <w:lang w:val="bg-BG"/>
        </w:rPr>
        <w:t>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w:t>
      </w:r>
      <w:r w:rsidRPr="00A93691">
        <w:rPr>
          <w:rFonts w:ascii="Times New Roman" w:eastAsia="Calibri" w:hAnsi="Times New Roman" w:cs="Times New Roman"/>
          <w:bCs/>
          <w:color w:val="000000"/>
          <w:sz w:val="24"/>
          <w:szCs w:val="24"/>
          <w:lang w:val="bg-BG"/>
        </w:rPr>
        <w:t>. Когато се разработва съвместна програма за курс за докторанти за две различни докторски програми, всяко от участващите висши училища и 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 В тази връзка допустимите дейности по процедурата са определени в съответствие с нормативните документи в областта на висшето образование и не предполагат необходимост от законодателни промени.</w:t>
      </w:r>
    </w:p>
    <w:p w14:paraId="5336C0D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 xml:space="preserve">9. </w:t>
      </w:r>
      <w:r w:rsidRPr="00A93691">
        <w:rPr>
          <w:rFonts w:ascii="Times New Roman" w:eastAsia="Calibri" w:hAnsi="Times New Roman" w:cs="Times New Roman"/>
          <w:bCs/>
          <w:color w:val="000000"/>
          <w:sz w:val="24"/>
          <w:szCs w:val="24"/>
          <w:lang w:val="bg-BG"/>
        </w:rPr>
        <w:t>Съгласно т. 13 от Условията за кандидатстване и както е посочено в</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Указания (специфични за процедурата) на Управляващия орган за попълване на електронен формуляр за кандидатстване (Приложение VI към Условията за кандидатстване),</w:t>
      </w:r>
      <w:r w:rsidRPr="00A93691">
        <w:rPr>
          <w:rFonts w:ascii="Times New Roman" w:eastAsia="Calibri" w:hAnsi="Times New Roman" w:cs="Times New Roman"/>
          <w:b/>
          <w:color w:val="000000"/>
          <w:sz w:val="24"/>
          <w:szCs w:val="24"/>
          <w:lang w:val="bg-BG"/>
        </w:rPr>
        <w:t xml:space="preserve"> връзката на включените в проектно предложение докторски програми с потребности на пазара на труда на конкретен регион трябва да се обоснове</w:t>
      </w:r>
      <w:r w:rsidRPr="00A93691">
        <w:rPr>
          <w:rFonts w:ascii="Times New Roman" w:eastAsia="Calibri" w:hAnsi="Times New Roman" w:cs="Times New Roman"/>
          <w:bCs/>
          <w:color w:val="000000"/>
          <w:sz w:val="24"/>
          <w:szCs w:val="24"/>
          <w:lang w:val="bg-BG"/>
        </w:rPr>
        <w:t xml:space="preserve"> от кандидата във Формуляра за кандидатстване въз основа на публично достъпна информация от стратегии, вкл. териториални стратегии, анализи и други официални източници </w:t>
      </w:r>
      <w:r w:rsidRPr="00A93691">
        <w:rPr>
          <w:rFonts w:ascii="Times New Roman" w:eastAsia="Calibri" w:hAnsi="Times New Roman" w:cs="Times New Roman"/>
          <w:b/>
          <w:color w:val="000000"/>
          <w:sz w:val="24"/>
          <w:szCs w:val="24"/>
          <w:lang w:val="bg-BG"/>
        </w:rPr>
        <w:t>и да се посочат линкове към съответните източници.</w:t>
      </w:r>
      <w:r w:rsidRPr="00A93691">
        <w:rPr>
          <w:rFonts w:ascii="Times New Roman" w:eastAsia="Calibri" w:hAnsi="Times New Roman" w:cs="Times New Roman"/>
          <w:bCs/>
          <w:color w:val="000000"/>
          <w:sz w:val="24"/>
          <w:szCs w:val="24"/>
          <w:lang w:val="bg-BG"/>
        </w:rPr>
        <w:t xml:space="preserve"> Обосновката трябва да се основава на </w:t>
      </w:r>
      <w:r w:rsidRPr="00A93691">
        <w:rPr>
          <w:rFonts w:ascii="Times New Roman" w:eastAsia="Calibri" w:hAnsi="Times New Roman" w:cs="Times New Roman"/>
          <w:b/>
          <w:color w:val="000000"/>
          <w:sz w:val="24"/>
          <w:szCs w:val="24"/>
          <w:lang w:val="bg-BG"/>
        </w:rPr>
        <w:t>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p>
    <w:p w14:paraId="76918B7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A93691">
        <w:rPr>
          <w:rFonts w:ascii="Times New Roman" w:eastAsia="Calibri" w:hAnsi="Times New Roman" w:cs="Times New Roman"/>
          <w:b/>
          <w:color w:val="000000"/>
          <w:sz w:val="24"/>
          <w:szCs w:val="24"/>
          <w:lang w:val="bg-BG"/>
        </w:rPr>
        <w:t xml:space="preserve">10. </w:t>
      </w:r>
      <w:r w:rsidRPr="00A93691">
        <w:rPr>
          <w:rFonts w:ascii="Times New Roman" w:eastAsia="Calibri" w:hAnsi="Times New Roman" w:cs="Times New Roman"/>
          <w:bCs/>
          <w:color w:val="000000"/>
          <w:sz w:val="24"/>
          <w:szCs w:val="24"/>
          <w:lang w:val="bg-BG"/>
        </w:rPr>
        <w:t>Съгласно т. 11 от Условията за кандидатстване</w:t>
      </w:r>
      <w:r w:rsidRPr="00A93691">
        <w:rPr>
          <w:rFonts w:ascii="Calibri" w:eastAsia="Calibri" w:hAnsi="Calibri" w:cs="Times New Roman"/>
        </w:rPr>
        <w:t xml:space="preserve"> </w:t>
      </w:r>
      <w:r w:rsidRPr="00A93691">
        <w:rPr>
          <w:rFonts w:ascii="Times New Roman" w:eastAsia="Calibri" w:hAnsi="Times New Roman" w:cs="Times New Roman"/>
          <w:b/>
          <w:bCs/>
          <w:sz w:val="24"/>
          <w:szCs w:val="24"/>
          <w:lang w:val="bg-BG"/>
        </w:rPr>
        <w:t>кандидатът по процедурата трябва да разполага</w:t>
      </w:r>
      <w:r w:rsidRPr="00A93691">
        <w:rPr>
          <w:rFonts w:ascii="Times New Roman" w:eastAsia="Calibri" w:hAnsi="Times New Roman" w:cs="Times New Roman"/>
          <w:sz w:val="24"/>
          <w:szCs w:val="24"/>
          <w:lang w:val="bg-BG"/>
        </w:rPr>
        <w:t xml:space="preserve"> с финансов капацитет и механизми за устойчивост, позволяващи да се изпълнят предложените в проектното предложение дейности и да се гарантира тяхната финансова </w:t>
      </w:r>
      <w:r w:rsidRPr="00A93691">
        <w:rPr>
          <w:rFonts w:ascii="Times New Roman" w:eastAsia="Calibri" w:hAnsi="Times New Roman" w:cs="Times New Roman"/>
          <w:sz w:val="24"/>
          <w:szCs w:val="24"/>
          <w:lang w:val="bg-BG"/>
        </w:rPr>
        <w:lastRenderedPageBreak/>
        <w:t>устойчивост, съгласно методология и критерии за оценка на проектните предложения (Приложение VII към Условията за кандидатстване). Финансовият капацитет на кандидата се оценява съгласно критерий №18 от критериите за оценка на допустимостта. С</w:t>
      </w:r>
      <w:r w:rsidRPr="00A93691">
        <w:rPr>
          <w:rFonts w:ascii="Times New Roman" w:eastAsia="Calibri" w:hAnsi="Times New Roman" w:cs="Times New Roman"/>
          <w:bCs/>
          <w:color w:val="000000"/>
          <w:sz w:val="24"/>
          <w:szCs w:val="24"/>
          <w:lang w:val="bg-BG"/>
        </w:rPr>
        <w:t xml:space="preserve">чита се, че кандидатът разполага с финансов капацитет, в случай че неговият оборот през последната приключила финансова година е поне 30 % от стойността на исканото финансиране по проекта. В случай че кандидатът е </w:t>
      </w:r>
      <w:r w:rsidRPr="00A93691">
        <w:rPr>
          <w:rFonts w:ascii="Times New Roman" w:eastAsia="Calibri" w:hAnsi="Times New Roman" w:cs="Times New Roman"/>
          <w:b/>
          <w:color w:val="000000"/>
          <w:sz w:val="24"/>
          <w:szCs w:val="24"/>
          <w:lang w:val="bg-BG"/>
        </w:rPr>
        <w:t>държавно висше училище</w:t>
      </w:r>
      <w:r w:rsidRPr="00A93691">
        <w:rPr>
          <w:rFonts w:ascii="Times New Roman" w:eastAsia="Calibri" w:hAnsi="Times New Roman" w:cs="Times New Roman"/>
          <w:bCs/>
          <w:color w:val="000000"/>
          <w:sz w:val="24"/>
          <w:szCs w:val="24"/>
          <w:lang w:val="bg-BG"/>
        </w:rPr>
        <w:t xml:space="preserve">, проверката ще се извършва служебно от оценителната комисия въз основа на определените трансфери от бюджета на МОН за държавните висши училища, съгласно Закона за държавния бюджет на Република България за предходната приключила финансова година. В случай че кандидатът е </w:t>
      </w:r>
      <w:r w:rsidRPr="00A93691">
        <w:rPr>
          <w:rFonts w:ascii="Times New Roman" w:eastAsia="Calibri" w:hAnsi="Times New Roman" w:cs="Times New Roman"/>
          <w:b/>
          <w:color w:val="000000"/>
          <w:sz w:val="24"/>
          <w:szCs w:val="24"/>
          <w:lang w:val="bg-BG"/>
        </w:rPr>
        <w:t>частно висше училище или научна организация</w:t>
      </w:r>
      <w:r w:rsidRPr="00A93691">
        <w:rPr>
          <w:rFonts w:ascii="Times New Roman" w:eastAsia="Calibri" w:hAnsi="Times New Roman" w:cs="Times New Roman"/>
          <w:bCs/>
          <w:color w:val="000000"/>
          <w:sz w:val="24"/>
          <w:szCs w:val="24"/>
          <w:lang w:val="bg-BG"/>
        </w:rPr>
        <w:t>, оценителната комисия ще извършва проверка на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оборота му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приходите, които са реализирани</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за предходната приключила финансова година. В допълнение, обръщаме внимание, че съгласно бележка под черта 2 от Декларация на кандидата/партньора (Приложение I към Условията за кандидатстване)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i/>
          <w:iCs/>
          <w:sz w:val="24"/>
          <w:szCs w:val="24"/>
          <w:lang w:val="bg-BG"/>
        </w:rPr>
        <w:t>и</w:t>
      </w:r>
      <w:r w:rsidRPr="00A93691">
        <w:rPr>
          <w:rFonts w:ascii="Times New Roman" w:eastAsia="Calibri" w:hAnsi="Times New Roman" w:cs="Times New Roman"/>
          <w:bCs/>
          <w:i/>
          <w:iCs/>
          <w:color w:val="000000"/>
          <w:sz w:val="24"/>
          <w:szCs w:val="24"/>
          <w:lang w:val="bg-BG"/>
        </w:rPr>
        <w:t xml:space="preserve">кономическа дейност е всяка дейност, която се състои в предлагане на стоки и/или услуги на пазара, </w:t>
      </w:r>
      <w:r w:rsidRPr="00A93691">
        <w:rPr>
          <w:rFonts w:ascii="Times New Roman" w:eastAsia="Calibri" w:hAnsi="Times New Roman" w:cs="Times New Roman"/>
          <w:bCs/>
          <w:color w:val="000000"/>
          <w:sz w:val="24"/>
          <w:szCs w:val="24"/>
          <w:lang w:val="bg-BG"/>
        </w:rPr>
        <w:t xml:space="preserve">т.е. всяко висше училище/научна организация, която има приходи от наеми, приходи от услуги, приходи от продажби и всякакви други текущи приходи извършва стопанска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икономическа дейност</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w:t>
      </w:r>
    </w:p>
    <w:p w14:paraId="48A04260"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t>ВЪПРОС 10 ОТ 28.02.2024 Г. (Q010 ПОСТЪПИЛ ЧРЕЗ ИСУН):</w:t>
      </w:r>
    </w:p>
    <w:p w14:paraId="471F3750" w14:textId="77777777" w:rsidR="00A93691" w:rsidRPr="00A93691" w:rsidRDefault="00A93691" w:rsidP="00A93691">
      <w:pPr>
        <w:jc w:val="both"/>
        <w:rPr>
          <w:rFonts w:ascii="Times New Roman" w:eastAsia="Calibri" w:hAnsi="Times New Roman" w:cs="Times New Roman"/>
          <w:sz w:val="24"/>
          <w:szCs w:val="24"/>
          <w:lang w:val="bg-BG"/>
        </w:rPr>
      </w:pPr>
    </w:p>
    <w:p w14:paraId="1399DB1F"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w:t>
      </w:r>
    </w:p>
    <w:p w14:paraId="1077ECB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ми отговорили на следните въпроси:</w:t>
      </w:r>
    </w:p>
    <w:p w14:paraId="63BFC6C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 Какво се разбира докторант от слабо развит регион? </w:t>
      </w:r>
    </w:p>
    <w:p w14:paraId="4F3A560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   Това е </w:t>
      </w:r>
    </w:p>
    <w:p w14:paraId="0C0417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Местоживеене на докторанта, или</w:t>
      </w:r>
    </w:p>
    <w:p w14:paraId="140D115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Месторабота на докторанта, или</w:t>
      </w:r>
    </w:p>
    <w:p w14:paraId="545F8AC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фирмата, от която идва проекта, или</w:t>
      </w:r>
    </w:p>
    <w:p w14:paraId="705CC3E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университета заявител на проектната докторантура?</w:t>
      </w:r>
    </w:p>
    <w:p w14:paraId="31D417D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Трябва ли да се посочва в проектното предложение организацията заявител на проектната докторантура?</w:t>
      </w:r>
    </w:p>
    <w:p w14:paraId="30A3391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Ви предварително!</w:t>
      </w:r>
    </w:p>
    <w:p w14:paraId="00D22B15" w14:textId="77777777" w:rsidR="00A93691" w:rsidRPr="00A93691" w:rsidRDefault="00A93691" w:rsidP="00A93691">
      <w:pPr>
        <w:jc w:val="both"/>
        <w:rPr>
          <w:rFonts w:ascii="Times New Roman" w:eastAsia="Calibri" w:hAnsi="Times New Roman" w:cs="Times New Roman"/>
          <w:sz w:val="24"/>
          <w:szCs w:val="24"/>
          <w:lang w:val="bg-BG"/>
        </w:rPr>
      </w:pPr>
    </w:p>
    <w:p w14:paraId="19CB84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ОТГОВОР:</w:t>
      </w:r>
    </w:p>
    <w:p w14:paraId="2FA8A004"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1. </w:t>
      </w:r>
      <w:r w:rsidRPr="00A93691">
        <w:rPr>
          <w:rFonts w:ascii="Times New Roman" w:eastAsia="Calibri" w:hAnsi="Times New Roman" w:cs="Times New Roman"/>
          <w:bCs/>
          <w:color w:val="000000"/>
          <w:sz w:val="24"/>
          <w:szCs w:val="24"/>
          <w:lang w:val="bg-BG"/>
        </w:rPr>
        <w:t>Моля вижте отговора на въпрос 9, т. 7 по-горе.</w:t>
      </w:r>
    </w:p>
    <w:p w14:paraId="730F7E6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Въпросът е неясен. В Условията за кандидатстване са посочени конкретни условия за допустимост на кандидатите, на партньорите, на дейностите и на разходите по процедурата. Обръщаме внимание, че разработването на конкретното проектно предложение е отговорност на кандидата. Конкретната информация, която се съдържа в проектното </w:t>
      </w:r>
      <w:r w:rsidRPr="00A93691">
        <w:rPr>
          <w:rFonts w:ascii="Times New Roman" w:eastAsia="Calibri" w:hAnsi="Times New Roman" w:cs="Times New Roman"/>
          <w:bCs/>
          <w:color w:val="000000"/>
          <w:sz w:val="24"/>
          <w:szCs w:val="24"/>
          <w:lang w:val="bg-BG"/>
        </w:rPr>
        <w:lastRenderedPageBreak/>
        <w:t xml:space="preserve">предложение е по негова преценка. Указанията на Управляващия орган за попълването на формуляра за кандидатстване са приложени към насоките за кандидатстване по процедурата  - Приложение </w:t>
      </w:r>
      <w:r w:rsidRPr="00A93691">
        <w:rPr>
          <w:rFonts w:ascii="Times New Roman" w:eastAsia="Calibri" w:hAnsi="Times New Roman" w:cs="Times New Roman"/>
          <w:bCs/>
          <w:color w:val="000000"/>
          <w:sz w:val="24"/>
          <w:szCs w:val="24"/>
        </w:rPr>
        <w:t xml:space="preserve">VI </w:t>
      </w:r>
      <w:r w:rsidRPr="00A93691">
        <w:rPr>
          <w:rFonts w:ascii="Times New Roman" w:eastAsia="Calibri" w:hAnsi="Times New Roman" w:cs="Times New Roman"/>
          <w:bCs/>
          <w:color w:val="000000"/>
          <w:sz w:val="24"/>
          <w:szCs w:val="24"/>
          <w:lang w:val="bg-BG"/>
        </w:rPr>
        <w:t>към Условията за кандидатстване.</w:t>
      </w:r>
    </w:p>
    <w:p w14:paraId="30CE481C" w14:textId="77777777" w:rsidR="00D0441F" w:rsidRPr="00D0441F" w:rsidRDefault="00D0441F" w:rsidP="00D0441F">
      <w:pPr>
        <w:keepNext/>
        <w:keepLines/>
        <w:spacing w:before="40" w:after="0" w:line="256" w:lineRule="auto"/>
        <w:outlineLvl w:val="1"/>
        <w:rPr>
          <w:rFonts w:ascii="Times New Roman" w:eastAsia="Times New Roman" w:hAnsi="Times New Roman" w:cs="Times New Roman"/>
          <w:b/>
          <w:bCs/>
          <w:sz w:val="26"/>
          <w:szCs w:val="26"/>
          <w:lang w:val="bg-BG"/>
        </w:rPr>
      </w:pPr>
      <w:r w:rsidRPr="00D0441F">
        <w:rPr>
          <w:rFonts w:ascii="Times New Roman" w:eastAsia="Times New Roman" w:hAnsi="Times New Roman" w:cs="Times New Roman"/>
          <w:b/>
          <w:bCs/>
          <w:sz w:val="26"/>
          <w:szCs w:val="26"/>
          <w:lang w:val="bg-BG"/>
        </w:rPr>
        <w:t>ВЪПРОС 1</w:t>
      </w:r>
      <w:r w:rsidRPr="00D0441F">
        <w:rPr>
          <w:rFonts w:ascii="Times New Roman" w:eastAsia="Times New Roman" w:hAnsi="Times New Roman" w:cs="Times New Roman"/>
          <w:b/>
          <w:bCs/>
          <w:sz w:val="26"/>
          <w:szCs w:val="26"/>
        </w:rPr>
        <w:t>1</w:t>
      </w:r>
      <w:r w:rsidRPr="00D0441F">
        <w:rPr>
          <w:rFonts w:ascii="Times New Roman" w:eastAsia="Times New Roman" w:hAnsi="Times New Roman" w:cs="Times New Roman"/>
          <w:b/>
          <w:bCs/>
          <w:sz w:val="26"/>
          <w:szCs w:val="26"/>
          <w:lang w:val="bg-BG"/>
        </w:rPr>
        <w:t xml:space="preserve"> ОТ 2</w:t>
      </w:r>
      <w:r w:rsidRPr="00D0441F">
        <w:rPr>
          <w:rFonts w:ascii="Times New Roman" w:eastAsia="Times New Roman" w:hAnsi="Times New Roman" w:cs="Times New Roman"/>
          <w:b/>
          <w:bCs/>
          <w:sz w:val="26"/>
          <w:szCs w:val="26"/>
        </w:rPr>
        <w:t>9</w:t>
      </w:r>
      <w:r w:rsidRPr="00D0441F">
        <w:rPr>
          <w:rFonts w:ascii="Times New Roman" w:eastAsia="Times New Roman" w:hAnsi="Times New Roman" w:cs="Times New Roman"/>
          <w:b/>
          <w:bCs/>
          <w:sz w:val="26"/>
          <w:szCs w:val="26"/>
          <w:lang w:val="bg-BG"/>
        </w:rPr>
        <w:t>.02.2024 Г. (Q01</w:t>
      </w:r>
      <w:r w:rsidRPr="00D0441F">
        <w:rPr>
          <w:rFonts w:ascii="Times New Roman" w:eastAsia="Times New Roman" w:hAnsi="Times New Roman" w:cs="Times New Roman"/>
          <w:b/>
          <w:bCs/>
          <w:sz w:val="26"/>
          <w:szCs w:val="26"/>
        </w:rPr>
        <w:t>1</w:t>
      </w:r>
      <w:r w:rsidRPr="00D0441F">
        <w:rPr>
          <w:rFonts w:ascii="Times New Roman" w:eastAsia="Times New Roman" w:hAnsi="Times New Roman" w:cs="Times New Roman"/>
          <w:b/>
          <w:bCs/>
          <w:sz w:val="26"/>
          <w:szCs w:val="26"/>
          <w:lang w:val="bg-BG"/>
        </w:rPr>
        <w:t xml:space="preserve"> ПОСТЪПИЛ ЧРЕЗ ИСУН):</w:t>
      </w:r>
    </w:p>
    <w:p w14:paraId="74B12EEA" w14:textId="77777777" w:rsidR="00D0441F" w:rsidRPr="00D0441F" w:rsidRDefault="00D0441F" w:rsidP="00D0441F">
      <w:pPr>
        <w:keepNext/>
        <w:keepLines/>
        <w:spacing w:before="40" w:after="0" w:line="256" w:lineRule="auto"/>
        <w:outlineLvl w:val="1"/>
        <w:rPr>
          <w:rFonts w:ascii="Times New Roman" w:eastAsia="Times New Roman" w:hAnsi="Times New Roman" w:cs="Times New Roman"/>
          <w:b/>
          <w:bCs/>
          <w:sz w:val="26"/>
          <w:szCs w:val="26"/>
          <w:lang w:val="bg-BG"/>
        </w:rPr>
      </w:pPr>
    </w:p>
    <w:p w14:paraId="4C61B18E" w14:textId="77777777" w:rsidR="00D0441F" w:rsidRPr="00D0441F" w:rsidRDefault="00D0441F" w:rsidP="00D0441F">
      <w:pPr>
        <w:spacing w:after="0" w:line="240" w:lineRule="auto"/>
        <w:rPr>
          <w:rFonts w:ascii="Times New Roman" w:eastAsia="Calibri" w:hAnsi="Times New Roman" w:cs="Times New Roman"/>
          <w:sz w:val="24"/>
          <w:szCs w:val="24"/>
          <w:lang w:val="bg-BG"/>
        </w:rPr>
      </w:pPr>
      <w:r w:rsidRPr="00D0441F">
        <w:rPr>
          <w:rFonts w:ascii="Times New Roman" w:eastAsia="Calibri" w:hAnsi="Times New Roman" w:cs="Times New Roman"/>
          <w:sz w:val="24"/>
          <w:szCs w:val="24"/>
          <w:lang w:val="bg-BG"/>
        </w:rPr>
        <w:t>Може ли по програмата докторантът да има освен научен ръководител и консултант от друго научно звено на БАН, тъй като темата е мултидисциплинарна?</w:t>
      </w:r>
    </w:p>
    <w:p w14:paraId="5AE579D0" w14:textId="77777777" w:rsidR="00D0441F" w:rsidRPr="00D0441F" w:rsidRDefault="00D0441F" w:rsidP="00D0441F">
      <w:pPr>
        <w:rPr>
          <w:rFonts w:ascii="Calibri" w:eastAsia="Calibri" w:hAnsi="Calibri" w:cs="Times New Roman"/>
        </w:rPr>
      </w:pPr>
    </w:p>
    <w:p w14:paraId="307F099D" w14:textId="77777777" w:rsidR="00D0441F" w:rsidRPr="00D0441F" w:rsidRDefault="00D0441F" w:rsidP="00D0441F">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D0441F">
        <w:rPr>
          <w:rFonts w:ascii="Times New Roman" w:eastAsia="Calibri" w:hAnsi="Times New Roman" w:cs="Times New Roman"/>
          <w:b/>
          <w:color w:val="000000"/>
          <w:sz w:val="24"/>
          <w:szCs w:val="24"/>
          <w:lang w:val="bg-BG"/>
        </w:rPr>
        <w:t>ОТГОВОР:</w:t>
      </w:r>
    </w:p>
    <w:p w14:paraId="14A098D7" w14:textId="77777777" w:rsidR="00D0441F" w:rsidRPr="00D0441F" w:rsidRDefault="00D0441F" w:rsidP="00D0441F">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D0441F">
        <w:rPr>
          <w:rFonts w:ascii="Times New Roman" w:eastAsia="Calibri" w:hAnsi="Times New Roman" w:cs="Times New Roman"/>
          <w:bCs/>
          <w:color w:val="000000"/>
          <w:sz w:val="24"/>
          <w:szCs w:val="24"/>
          <w:lang w:val="bg-BG"/>
        </w:rPr>
        <w:t xml:space="preserve">Процедурата не поставя специфични изисквания за академичния състав, който ще бъде ангажиран с обучението на зачислените по проекта докторанти. Преценка на кандидата е как да организира обучението на докторанти по проекта съобразно спецификата на конкретните докторантури и действащите към момента вътрешни правила на висшето училище/научната организация за придобиване на образователната и научна степен „Доктор”.  </w:t>
      </w:r>
    </w:p>
    <w:p w14:paraId="5C17163F" w14:textId="77777777" w:rsidR="00175E95" w:rsidRPr="00175E95" w:rsidRDefault="00175E95" w:rsidP="00175E95">
      <w:pPr>
        <w:keepNext/>
        <w:keepLines/>
        <w:spacing w:before="40" w:after="0" w:line="256" w:lineRule="auto"/>
        <w:outlineLvl w:val="1"/>
        <w:rPr>
          <w:rFonts w:ascii="Times New Roman" w:eastAsia="Times New Roman" w:hAnsi="Times New Roman" w:cs="Times New Roman"/>
          <w:b/>
          <w:bCs/>
          <w:sz w:val="26"/>
          <w:szCs w:val="26"/>
          <w:lang w:val="bg-BG"/>
        </w:rPr>
      </w:pPr>
      <w:r w:rsidRPr="00175E95">
        <w:rPr>
          <w:rFonts w:ascii="Times New Roman" w:eastAsia="Times New Roman" w:hAnsi="Times New Roman" w:cs="Times New Roman"/>
          <w:b/>
          <w:bCs/>
          <w:sz w:val="26"/>
          <w:szCs w:val="26"/>
          <w:lang w:val="bg-BG"/>
        </w:rPr>
        <w:t>ВЪПРОС 12 ОТ 01.03.2024 Г. (Q012 ПОСТЪПИЛ ЧРЕЗ ИСУН):</w:t>
      </w:r>
    </w:p>
    <w:p w14:paraId="7CBD59BB"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Здравейте,</w:t>
      </w:r>
    </w:p>
    <w:p w14:paraId="07285BE4"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Имам следните въпроси:</w:t>
      </w:r>
    </w:p>
    <w:p w14:paraId="3259DE2B"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1. Ако на етап проектно предложение са предвидени 10 докторанти, което позволява изпълнението на изискването за минимален размер на БФП  на етап кандидатстване. При изпълнението на проекта обаче са зачислени и защитилите ОНС "доктор" 7 докторанти и реалните разходи по проекта са под 1 000 000. В този случай ще бъде ли верифициран пълния размер на направените разходи?</w:t>
      </w:r>
    </w:p>
    <w:p w14:paraId="3CACF522"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2. При изготвянето на бюджета е предвидена единичен разход от 85 000 лв. за възнаграждение на докторант. На няколко места в указанията се споменава, че разходът не трябва да бъде по-нисък от 85 000 лв. за периода на докторантурата. Може ли при изпълнението на проекта разходът да бъде по-висок от 85 000 лв., ако се вземе предвид, че продължителността на проектната докторантурата не е фиксирана на 36 месеца, а е до 5 години.</w:t>
      </w:r>
    </w:p>
    <w:p w14:paraId="5244E734"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3. Приема ли се, че месечното възнаграждение на докторанта е фиксирано на 2800 лв. при заетост 8 часа? В този случай единичният разход за възнаграждение от 85 000 лв. може да се изпълни за 31 месеца. Може ли докторантурата да бъде с по-малка продължителност от 36 месеца.</w:t>
      </w:r>
    </w:p>
    <w:p w14:paraId="3866852A"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4. Необходимо ли е обявление за проектната докторантура в държавен вестник или е достатъчно само на сайта на университета и/или ежедневник? Може ли обективните критерии за избор на докторант да не включват кандидатдокторантски изпит, а основната тежест в критериите за избор да бъде заявена тема от бизнеса и текущата работна заетост на докторанта?</w:t>
      </w:r>
    </w:p>
    <w:p w14:paraId="500F7CD7" w14:textId="77777777" w:rsidR="00175E95" w:rsidRPr="00175E95" w:rsidRDefault="00175E95" w:rsidP="00175E95">
      <w:pPr>
        <w:rPr>
          <w:rFonts w:ascii="Calibri" w:eastAsia="Calibri" w:hAnsi="Calibri" w:cs="Times New Roman"/>
        </w:rPr>
      </w:pPr>
    </w:p>
    <w:p w14:paraId="7D35231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75E95">
        <w:rPr>
          <w:rFonts w:ascii="Times New Roman" w:eastAsia="Calibri" w:hAnsi="Times New Roman" w:cs="Times New Roman"/>
          <w:b/>
          <w:color w:val="000000"/>
          <w:sz w:val="24"/>
          <w:szCs w:val="24"/>
          <w:lang w:val="bg-BG"/>
        </w:rPr>
        <w:lastRenderedPageBreak/>
        <w:t>ОТГОВОР:</w:t>
      </w:r>
    </w:p>
    <w:p w14:paraId="7A90F5A9"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
          <w:color w:val="000000"/>
          <w:sz w:val="24"/>
          <w:szCs w:val="24"/>
          <w:lang w:val="bg-BG"/>
        </w:rPr>
        <w:t xml:space="preserve">1. </w:t>
      </w:r>
      <w:r w:rsidRPr="00175E95">
        <w:rPr>
          <w:rFonts w:ascii="Times New Roman" w:eastAsia="Calibri" w:hAnsi="Times New Roman" w:cs="Times New Roman"/>
          <w:bCs/>
          <w:color w:val="000000"/>
          <w:sz w:val="24"/>
          <w:szCs w:val="24"/>
          <w:lang w:val="bg-BG"/>
        </w:rPr>
        <w:t>Минималният размер на безвъзмездната финансова помощ от 1 000 000 лв.</w:t>
      </w:r>
      <w:r w:rsidRPr="00175E95">
        <w:rPr>
          <w:rFonts w:ascii="Times New Roman" w:eastAsia="Calibri" w:hAnsi="Times New Roman" w:cs="Times New Roman"/>
          <w:bCs/>
          <w:color w:val="000000"/>
          <w:sz w:val="24"/>
          <w:szCs w:val="24"/>
        </w:rPr>
        <w:t xml:space="preserve"> </w:t>
      </w:r>
      <w:r w:rsidRPr="00175E95">
        <w:rPr>
          <w:rFonts w:ascii="Times New Roman" w:eastAsia="Calibri" w:hAnsi="Times New Roman" w:cs="Times New Roman"/>
          <w:bCs/>
          <w:color w:val="000000"/>
          <w:sz w:val="24"/>
          <w:szCs w:val="24"/>
          <w:lang w:val="bg-BG"/>
        </w:rPr>
        <w:t>за едно проектно предложение е критерий за допустимост само при оценка на проектното предложение. При изпълнението на проекта разходите (вкл. разходите за всеки етап от конкретна проектна докторантура) са допустими, ако са изпълнени условията за възстановяване на разходите, посочени в административния договор и приложенията към него. Кандидатите следва да имат предвид, че евентуално неизпълнение на индикатори, записани в проектното предложение, може да доведе до определяне на финансова корекция в съответствие с чл. 70, ал. 1, т. 7 от ЗУСЕФСУ.</w:t>
      </w:r>
    </w:p>
    <w:p w14:paraId="262D446A"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75E95">
        <w:rPr>
          <w:rFonts w:ascii="Times New Roman" w:eastAsia="Calibri" w:hAnsi="Times New Roman" w:cs="Times New Roman"/>
          <w:b/>
          <w:color w:val="000000"/>
          <w:sz w:val="24"/>
          <w:szCs w:val="24"/>
          <w:lang w:val="bg-BG"/>
        </w:rPr>
        <w:t xml:space="preserve">2. </w:t>
      </w:r>
      <w:r w:rsidRPr="00175E95">
        <w:rPr>
          <w:rFonts w:ascii="Times New Roman" w:eastAsia="Calibri" w:hAnsi="Times New Roman" w:cs="Times New Roman"/>
          <w:bCs/>
          <w:color w:val="000000"/>
          <w:sz w:val="24"/>
          <w:szCs w:val="24"/>
          <w:lang w:val="bg-BG"/>
        </w:rPr>
        <w:t>Съгласно т. 14 от Условията за кандидатстване размерът на единичния разход за възнаграждение за докторант е</w:t>
      </w:r>
      <w:r w:rsidRPr="00175E95">
        <w:rPr>
          <w:rFonts w:ascii="Times New Roman" w:eastAsia="Calibri" w:hAnsi="Times New Roman" w:cs="Times New Roman"/>
          <w:b/>
          <w:color w:val="000000"/>
          <w:sz w:val="24"/>
          <w:szCs w:val="24"/>
          <w:lang w:val="bg-BG"/>
        </w:rPr>
        <w:t xml:space="preserve"> 85 000 лв., </w:t>
      </w:r>
      <w:r w:rsidRPr="00175E95">
        <w:rPr>
          <w:rFonts w:ascii="Times New Roman" w:eastAsia="Calibri" w:hAnsi="Times New Roman" w:cs="Times New Roman"/>
          <w:bCs/>
          <w:color w:val="000000"/>
          <w:sz w:val="24"/>
          <w:szCs w:val="24"/>
          <w:lang w:val="bg-BG"/>
        </w:rPr>
        <w:t>т.е. това</w:t>
      </w:r>
      <w:r w:rsidRPr="00175E95">
        <w:rPr>
          <w:rFonts w:ascii="Times New Roman" w:eastAsia="Calibri" w:hAnsi="Times New Roman" w:cs="Times New Roman"/>
          <w:b/>
          <w:color w:val="000000"/>
          <w:sz w:val="24"/>
          <w:szCs w:val="24"/>
          <w:lang w:val="bg-BG"/>
        </w:rPr>
        <w:t xml:space="preserve"> е размерът на разхода, който може да бъде възстановен от Управляващия орган на конкретния бенефициент при спазване на всички изисквания по настоящата процедура, независимо от продължителността на конкретната докторантура. </w:t>
      </w:r>
      <w:r w:rsidRPr="00175E95">
        <w:rPr>
          <w:rFonts w:ascii="Times New Roman" w:eastAsia="Calibri" w:hAnsi="Times New Roman" w:cs="Times New Roman"/>
          <w:bCs/>
          <w:color w:val="000000"/>
          <w:sz w:val="24"/>
          <w:szCs w:val="24"/>
          <w:lang w:val="bg-BG"/>
        </w:rPr>
        <w:t xml:space="preserve">В допълнение, процедурата не ограничава възможността висше училище/научна организация да осигури собствени средства за финансиране на по-висок размер на възнаграждение на докторант. </w:t>
      </w:r>
    </w:p>
    <w:p w14:paraId="31A65F44"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
          <w:color w:val="000000"/>
          <w:sz w:val="24"/>
          <w:szCs w:val="24"/>
          <w:lang w:val="bg-BG"/>
        </w:rPr>
        <w:t xml:space="preserve">3. </w:t>
      </w:r>
      <w:r w:rsidRPr="00175E95">
        <w:rPr>
          <w:rFonts w:ascii="Times New Roman" w:eastAsia="Calibri" w:hAnsi="Times New Roman" w:cs="Times New Roman"/>
          <w:bCs/>
          <w:color w:val="000000"/>
          <w:sz w:val="24"/>
          <w:szCs w:val="24"/>
          <w:lang w:val="bg-BG"/>
        </w:rPr>
        <w:t xml:space="preserve">Моля вижте отговора на въпрос 5, т. 5 по-горе. В допълнение, обръщаме внимание, че в Условията за кандидатстване не са поставени изисквания за минимална продължителност на обучението за придобиване на ОНС „Доктор“ по процедурата. При всички случаи обучението на докторанти по проекта трябва да се осъществява по план при условията и по реда на ЗВО и правилника на съответното висше училище или научна организация и в съответствие с условията на проекта. Конкретната продължителност на обучението в ОНС „Доктор“ следва да се съобрази със спецификата на докторантурата. Съгласно Приложение </w:t>
      </w:r>
      <w:r w:rsidRPr="00175E95">
        <w:rPr>
          <w:rFonts w:ascii="Times New Roman" w:eastAsia="Calibri" w:hAnsi="Times New Roman" w:cs="Times New Roman"/>
          <w:bCs/>
          <w:color w:val="000000"/>
          <w:sz w:val="24"/>
          <w:szCs w:val="24"/>
        </w:rPr>
        <w:t xml:space="preserve">VIII (ТЕРЕС-ПД) </w:t>
      </w:r>
      <w:r w:rsidRPr="00175E95">
        <w:rPr>
          <w:rFonts w:ascii="Times New Roman" w:eastAsia="Calibri" w:hAnsi="Times New Roman" w:cs="Times New Roman"/>
          <w:bCs/>
          <w:color w:val="000000"/>
          <w:sz w:val="24"/>
          <w:szCs w:val="24"/>
          <w:lang w:val="bg-BG"/>
        </w:rPr>
        <w:t xml:space="preserve">към Условията за кандидатстване, в което са обосновани размерите на единичните разходи по процедурата, </w:t>
      </w:r>
      <w:r w:rsidRPr="00175E95">
        <w:rPr>
          <w:rFonts w:ascii="Times New Roman" w:eastAsia="Calibri" w:hAnsi="Times New Roman" w:cs="Times New Roman"/>
          <w:bCs/>
          <w:i/>
          <w:iCs/>
          <w:color w:val="000000"/>
          <w:sz w:val="24"/>
          <w:szCs w:val="24"/>
          <w:lang w:val="bg-BG"/>
        </w:rPr>
        <w:t xml:space="preserve">обучаващата организация има задължението да изплаща месечно възнаграждение на докторанта съгласно подписания трудов договор (минимална заетост от 4 часа на ден), като </w:t>
      </w:r>
      <w:r w:rsidRPr="00175E95">
        <w:rPr>
          <w:rFonts w:ascii="Times New Roman" w:eastAsia="Calibri" w:hAnsi="Times New Roman" w:cs="Times New Roman"/>
          <w:b/>
          <w:i/>
          <w:iCs/>
          <w:color w:val="000000"/>
          <w:sz w:val="24"/>
          <w:szCs w:val="24"/>
          <w:lang w:val="bg-BG"/>
        </w:rPr>
        <w:t>общият разход за възнаграждения на докторанта (вкл. и задължителните вноски за сметка на работодателя) за целия период на докторантурата не трябва да бъде по-нисък от определения общ единичен разход в размер на 85 000 лв.</w:t>
      </w:r>
      <w:r w:rsidRPr="00175E95">
        <w:rPr>
          <w:rFonts w:ascii="Times New Roman" w:eastAsia="Calibri" w:hAnsi="Times New Roman" w:cs="Times New Roman"/>
          <w:bCs/>
          <w:i/>
          <w:iCs/>
          <w:color w:val="000000"/>
          <w:sz w:val="24"/>
          <w:szCs w:val="24"/>
          <w:lang w:val="bg-BG"/>
        </w:rPr>
        <w:t xml:space="preserve"> (или друг актуализиран размер, определен от УО).</w:t>
      </w:r>
      <w:r w:rsidRPr="00175E95">
        <w:rPr>
          <w:rFonts w:ascii="Calibri" w:eastAsia="Calibri" w:hAnsi="Calibri" w:cs="Times New Roman"/>
        </w:rPr>
        <w:t xml:space="preserve"> </w:t>
      </w:r>
      <w:r w:rsidRPr="00175E95">
        <w:rPr>
          <w:rFonts w:ascii="Times New Roman" w:eastAsia="Calibri" w:hAnsi="Times New Roman" w:cs="Times New Roman"/>
          <w:sz w:val="24"/>
          <w:szCs w:val="24"/>
          <w:lang w:val="bg-BG"/>
        </w:rPr>
        <w:t>О</w:t>
      </w:r>
      <w:r w:rsidRPr="00175E95">
        <w:rPr>
          <w:rFonts w:ascii="Times New Roman" w:eastAsia="Calibri" w:hAnsi="Times New Roman" w:cs="Times New Roman"/>
          <w:bCs/>
          <w:i/>
          <w:iCs/>
          <w:color w:val="000000"/>
          <w:sz w:val="24"/>
          <w:szCs w:val="24"/>
          <w:lang w:val="bg-BG"/>
        </w:rPr>
        <w:t>бучаващата организация и докторантът може да определят друго разпределение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следните задължителни условия:</w:t>
      </w:r>
    </w:p>
    <w:p w14:paraId="56A1757D"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минималната заетост по трудовия договор да бъде поне 4 часа на ден;</w:t>
      </w:r>
    </w:p>
    <w:p w14:paraId="0B2528AF"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срокът на трудовия договор да обхваща периода от зачисляването на докторанта до защитата на дисертационния труд;</w:t>
      </w:r>
    </w:p>
    <w:p w14:paraId="2B96871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xml:space="preserve">- да бъде посочена общата сума на дължимото възнаграждение за целия срок на договора (вкл. задължителните вноски за сметка на работодателя), която не може да бъде по-малка от приложимия единичен разход, както и етапите от изпълнението на проектната докторантура и дължимите суми при достигане на съответния етап. </w:t>
      </w:r>
    </w:p>
    <w:p w14:paraId="48CA063A"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Cs/>
          <w:i/>
          <w:iCs/>
          <w:color w:val="000000"/>
          <w:sz w:val="24"/>
          <w:szCs w:val="24"/>
          <w:lang w:val="bg-BG"/>
        </w:rPr>
        <w:t xml:space="preserve">Възстановяването на общия единичен разход за възнаграждения за една проекта докторантура ще се осъществява на няколко етапа, които са обвързани с изпълнението на конкретни дейности (постигнати резултати) от висшето училище/научната </w:t>
      </w:r>
      <w:r w:rsidRPr="00175E95">
        <w:rPr>
          <w:rFonts w:ascii="Times New Roman" w:eastAsia="Calibri" w:hAnsi="Times New Roman" w:cs="Times New Roman"/>
          <w:bCs/>
          <w:i/>
          <w:iCs/>
          <w:color w:val="000000"/>
          <w:sz w:val="24"/>
          <w:szCs w:val="24"/>
          <w:lang w:val="bg-BG"/>
        </w:rPr>
        <w:lastRenderedPageBreak/>
        <w:t xml:space="preserve">организация и от докторанта, съобразно учебния му план. </w:t>
      </w:r>
      <w:r w:rsidRPr="00175E95">
        <w:rPr>
          <w:rFonts w:ascii="Times New Roman" w:eastAsia="Calibri" w:hAnsi="Times New Roman" w:cs="Times New Roman"/>
          <w:bCs/>
          <w:color w:val="000000"/>
          <w:sz w:val="24"/>
          <w:szCs w:val="24"/>
          <w:lang w:val="bg-BG"/>
        </w:rPr>
        <w:t>В тази връзка, в Условията за кандидатстване не е фиксирано конкретно месечно възнаграждение за докторант. Конкретното месечно възнаграждение на докторанта се определя от висшето училище/научната организация в трудовия договор с докторанта, при спазване на изискването общият размер на възнагражденията на докторанта</w:t>
      </w:r>
      <w:r w:rsidRPr="00175E95">
        <w:rPr>
          <w:rFonts w:ascii="Calibri" w:eastAsia="Calibri" w:hAnsi="Calibri" w:cs="Times New Roman"/>
        </w:rPr>
        <w:t xml:space="preserve"> </w:t>
      </w:r>
      <w:r w:rsidRPr="00175E95">
        <w:rPr>
          <w:rFonts w:ascii="Times New Roman" w:eastAsia="Calibri" w:hAnsi="Times New Roman" w:cs="Times New Roman"/>
          <w:bCs/>
          <w:color w:val="000000"/>
          <w:sz w:val="24"/>
          <w:szCs w:val="24"/>
          <w:lang w:val="bg-BG"/>
        </w:rPr>
        <w:t>за целия период на докторантурата да не бъде по-нисък от 85 000 лв. Кандидатите следва да имат предвид, че при значително увеличение на индекса на разходите за труд в периода до 2029 г. Управляващият орган може да актуализира единичния разход за една проектна докторантура като новият размер на единичния разход ще се използва и за изчисляване на плащанията за следващите етапи от проектни докторантури, които са започнали преди актуализирането на единичния разход.</w:t>
      </w:r>
    </w:p>
    <w:p w14:paraId="095DBCB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Cs/>
          <w:color w:val="000000"/>
          <w:sz w:val="24"/>
          <w:szCs w:val="24"/>
          <w:lang w:val="bg-BG"/>
        </w:rPr>
        <w:t xml:space="preserve">4. Съгласно т. 13 от Условията за кандидатстване, в процеса на изпълнение на </w:t>
      </w:r>
      <w:r w:rsidRPr="00175E95">
        <w:rPr>
          <w:rFonts w:ascii="Times New Roman" w:eastAsia="Calibri" w:hAnsi="Times New Roman" w:cs="Times New Roman"/>
          <w:bCs/>
          <w:i/>
          <w:iCs/>
          <w:color w:val="000000"/>
          <w:sz w:val="24"/>
          <w:szCs w:val="24"/>
          <w:lang w:val="bg-BG"/>
        </w:rPr>
        <w:t xml:space="preserve">Дейност 1. Подкрепа за създаване и развитие на докторантски училища/школи, насочени към конкретни нужди на работодатели/пазара на труда </w:t>
      </w:r>
      <w:r w:rsidRPr="00175E95">
        <w:rPr>
          <w:rFonts w:ascii="Times New Roman" w:eastAsia="Calibri" w:hAnsi="Times New Roman" w:cs="Times New Roman"/>
          <w:bCs/>
          <w:color w:val="000000"/>
          <w:sz w:val="24"/>
          <w:szCs w:val="24"/>
          <w:lang w:val="bg-BG"/>
        </w:rPr>
        <w:t xml:space="preserve">висшето училище/научната организация трябва да обяви </w:t>
      </w:r>
      <w:r w:rsidRPr="00175E95">
        <w:rPr>
          <w:rFonts w:ascii="Times New Roman" w:eastAsia="Calibri" w:hAnsi="Times New Roman" w:cs="Times New Roman"/>
          <w:b/>
          <w:color w:val="000000"/>
          <w:sz w:val="24"/>
          <w:szCs w:val="24"/>
          <w:lang w:val="bg-BG"/>
        </w:rPr>
        <w:t>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w:t>
      </w:r>
      <w:r w:rsidRPr="00175E95">
        <w:rPr>
          <w:rFonts w:ascii="Times New Roman" w:eastAsia="Calibri" w:hAnsi="Times New Roman" w:cs="Times New Roman"/>
          <w:bCs/>
          <w:color w:val="000000"/>
          <w:sz w:val="24"/>
          <w:szCs w:val="24"/>
          <w:lang w:val="bg-BG"/>
        </w:rPr>
        <w:t xml:space="preserve"> и съобразно планираното в проектното предложение. Изборът на докторанти по проекта трябва да се провежда въз основа на публична покана към заинтересованите страни, публикувана на интернет страницата на висшето училище/научната организация, и на обективни критерии за избор, съобразени с конкретните потребности на висшите училища/научните организации и с регионалните потребности на пазара на труда, в т.ч. и с демографските тенденции на академичния състав в съответните организации и необходимостта от подобряване на привлекателността на професията. Критериите за избор на докторанти трябва да осигуряват възможност за фокус на подкрепата към докторантури, които са обосновани чрез съществуващата заетост на докторанта и бъдещото му кариерно развитие при съответния работодател или през конкретна потребност за развитие на научноизследователския потенциал в конкретен регион. В поканата към кандидатите за докторантура задължително трябва да се съдържа информация, че докторантурите по проекта се финансират със средства от Програма „Образование“ 2021 – 2027, съфинансирана от Европейския социален фонд плюс (ЕСФ+). Процесът на избор на докторанти трябва да бъде описан в проектното предложение.</w:t>
      </w:r>
      <w:r w:rsidRPr="00175E95">
        <w:rPr>
          <w:rFonts w:ascii="Calibri" w:eastAsia="Calibri" w:hAnsi="Calibri" w:cs="Times New Roman"/>
        </w:rPr>
        <w:t xml:space="preserve"> </w:t>
      </w:r>
      <w:r w:rsidRPr="00175E95">
        <w:rPr>
          <w:rFonts w:ascii="Times New Roman" w:eastAsia="Calibri" w:hAnsi="Times New Roman" w:cs="Times New Roman"/>
          <w:bCs/>
          <w:color w:val="000000"/>
          <w:sz w:val="24"/>
          <w:szCs w:val="24"/>
          <w:lang w:val="bg-BG"/>
        </w:rPr>
        <w:t>В периода на изпълнение на проекта висшите училища/научните организации може да провеждат повече от един конкурс за избор на докторанти в редовна форма на обучение, които да бъдат включени в дейностите на проектно предложение.</w:t>
      </w:r>
    </w:p>
    <w:p w14:paraId="5DB36307" w14:textId="77777777" w:rsidR="00242C84" w:rsidRPr="00242C84" w:rsidRDefault="00242C84" w:rsidP="00242C84">
      <w:pPr>
        <w:keepNext/>
        <w:keepLines/>
        <w:spacing w:before="40" w:after="0" w:line="256" w:lineRule="auto"/>
        <w:outlineLvl w:val="1"/>
        <w:rPr>
          <w:rFonts w:ascii="Times New Roman" w:eastAsia="Times New Roman" w:hAnsi="Times New Roman" w:cs="Times New Roman"/>
          <w:b/>
          <w:bCs/>
          <w:sz w:val="26"/>
          <w:szCs w:val="26"/>
          <w:lang w:val="bg-BG"/>
        </w:rPr>
      </w:pPr>
      <w:bookmarkStart w:id="6" w:name="_Hlk161038975"/>
      <w:r w:rsidRPr="00242C84">
        <w:rPr>
          <w:rFonts w:ascii="Times New Roman" w:eastAsia="Times New Roman" w:hAnsi="Times New Roman" w:cs="Times New Roman"/>
          <w:b/>
          <w:bCs/>
          <w:sz w:val="26"/>
          <w:szCs w:val="26"/>
          <w:lang w:val="bg-BG"/>
        </w:rPr>
        <w:t>ВЪПРОС 1</w:t>
      </w:r>
      <w:r w:rsidRPr="00242C84">
        <w:rPr>
          <w:rFonts w:ascii="Times New Roman" w:eastAsia="Times New Roman" w:hAnsi="Times New Roman" w:cs="Times New Roman"/>
          <w:b/>
          <w:bCs/>
          <w:sz w:val="26"/>
          <w:szCs w:val="26"/>
        </w:rPr>
        <w:t>3</w:t>
      </w:r>
      <w:r w:rsidRPr="00242C84">
        <w:rPr>
          <w:rFonts w:ascii="Times New Roman" w:eastAsia="Times New Roman" w:hAnsi="Times New Roman" w:cs="Times New Roman"/>
          <w:b/>
          <w:bCs/>
          <w:sz w:val="26"/>
          <w:szCs w:val="26"/>
          <w:lang w:val="bg-BG"/>
        </w:rPr>
        <w:t xml:space="preserve"> ОТ 0</w:t>
      </w:r>
      <w:r w:rsidRPr="00242C84">
        <w:rPr>
          <w:rFonts w:ascii="Times New Roman" w:eastAsia="Times New Roman" w:hAnsi="Times New Roman" w:cs="Times New Roman"/>
          <w:b/>
          <w:bCs/>
          <w:sz w:val="26"/>
          <w:szCs w:val="26"/>
        </w:rPr>
        <w:t>7</w:t>
      </w:r>
      <w:r w:rsidRPr="00242C84">
        <w:rPr>
          <w:rFonts w:ascii="Times New Roman" w:eastAsia="Times New Roman" w:hAnsi="Times New Roman" w:cs="Times New Roman"/>
          <w:b/>
          <w:bCs/>
          <w:sz w:val="26"/>
          <w:szCs w:val="26"/>
          <w:lang w:val="bg-BG"/>
        </w:rPr>
        <w:t>.03.2024 Г. (Q01</w:t>
      </w:r>
      <w:r w:rsidRPr="00242C84">
        <w:rPr>
          <w:rFonts w:ascii="Times New Roman" w:eastAsia="Times New Roman" w:hAnsi="Times New Roman" w:cs="Times New Roman"/>
          <w:b/>
          <w:bCs/>
          <w:sz w:val="26"/>
          <w:szCs w:val="26"/>
        </w:rPr>
        <w:t>3</w:t>
      </w:r>
      <w:r w:rsidRPr="00242C84">
        <w:rPr>
          <w:rFonts w:ascii="Times New Roman" w:eastAsia="Times New Roman" w:hAnsi="Times New Roman" w:cs="Times New Roman"/>
          <w:b/>
          <w:bCs/>
          <w:sz w:val="26"/>
          <w:szCs w:val="26"/>
          <w:lang w:val="bg-BG"/>
        </w:rPr>
        <w:t xml:space="preserve"> ПОСТЪПИЛ ЧРЕЗ ИСУН):</w:t>
      </w:r>
    </w:p>
    <w:bookmarkEnd w:id="6"/>
    <w:p w14:paraId="45EAF85B" w14:textId="77777777" w:rsidR="00242C84" w:rsidRPr="00242C84" w:rsidRDefault="00242C84" w:rsidP="00242C84">
      <w:pPr>
        <w:rPr>
          <w:rFonts w:ascii="Times New Roman" w:eastAsia="Calibri" w:hAnsi="Times New Roman" w:cs="Times New Roman"/>
          <w:sz w:val="24"/>
          <w:szCs w:val="24"/>
          <w:lang w:val="bg-BG"/>
        </w:rPr>
      </w:pPr>
    </w:p>
    <w:p w14:paraId="62469BB7" w14:textId="77777777" w:rsidR="00242C84" w:rsidRPr="00242C84" w:rsidRDefault="00242C84" w:rsidP="00242C84">
      <w:pPr>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Здравейте,</w:t>
      </w:r>
    </w:p>
    <w:p w14:paraId="49D0A175"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Моля за разяснение по следните въпроси:</w:t>
      </w:r>
    </w:p>
    <w:p w14:paraId="63CEE782"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1. В проектното предложение допустими ли са Докторски програми с изтекла акредитация, но с процедура в ход за подновяване на акредитацията и подадени документи за откриване и осъществяване на процедура за програмна акредитация, както и посетени от Експертна група по график?</w:t>
      </w:r>
    </w:p>
    <w:p w14:paraId="1394568C"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lastRenderedPageBreak/>
        <w:t>2. Един ВУЗ може ли да кандидатства в едно проектно предложение с докторски програми от повече от едно Професионално направление, ако ВУЗ-ът не участва в други проекти?</w:t>
      </w:r>
    </w:p>
    <w:p w14:paraId="3CC8F70D" w14:textId="77777777" w:rsidR="00242C84" w:rsidRPr="00242C84" w:rsidRDefault="00242C84" w:rsidP="00242C84">
      <w:pPr>
        <w:jc w:val="both"/>
        <w:rPr>
          <w:rFonts w:ascii="Times New Roman" w:eastAsia="Calibri" w:hAnsi="Times New Roman" w:cs="Times New Roman"/>
          <w:sz w:val="24"/>
          <w:szCs w:val="24"/>
          <w:lang w:val="bg-BG"/>
        </w:rPr>
      </w:pPr>
    </w:p>
    <w:p w14:paraId="04BA7E6D"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bookmarkStart w:id="7" w:name="_Hlk161039183"/>
      <w:r w:rsidRPr="00242C84">
        <w:rPr>
          <w:rFonts w:ascii="Times New Roman" w:eastAsia="Calibri" w:hAnsi="Times New Roman" w:cs="Times New Roman"/>
          <w:b/>
          <w:color w:val="000000"/>
          <w:sz w:val="24"/>
          <w:szCs w:val="24"/>
          <w:lang w:val="bg-BG"/>
        </w:rPr>
        <w:t>ОТГОВОР:</w:t>
      </w:r>
    </w:p>
    <w:bookmarkEnd w:id="7"/>
    <w:p w14:paraId="0190C0C4"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242C84">
        <w:rPr>
          <w:rFonts w:ascii="Times New Roman" w:eastAsia="Calibri" w:hAnsi="Times New Roman" w:cs="Times New Roman"/>
          <w:b/>
          <w:color w:val="000000"/>
          <w:sz w:val="24"/>
          <w:szCs w:val="24"/>
        </w:rPr>
        <w:t>1</w:t>
      </w:r>
      <w:r w:rsidRPr="00242C84">
        <w:rPr>
          <w:rFonts w:ascii="Times New Roman" w:eastAsia="Calibri" w:hAnsi="Times New Roman" w:cs="Times New Roman"/>
          <w:b/>
          <w:color w:val="000000"/>
          <w:sz w:val="24"/>
          <w:szCs w:val="24"/>
          <w:lang w:val="bg-BG"/>
        </w:rPr>
        <w:t xml:space="preserve">. </w:t>
      </w:r>
      <w:r w:rsidRPr="00242C84">
        <w:rPr>
          <w:rFonts w:ascii="Times New Roman" w:eastAsia="Calibri" w:hAnsi="Times New Roman" w:cs="Times New Roman"/>
          <w:bCs/>
          <w:color w:val="000000"/>
          <w:sz w:val="24"/>
          <w:szCs w:val="24"/>
          <w:lang w:val="bg-BG"/>
        </w:rPr>
        <w:t>Моля вижте отговора на въпрос 9, т.4 по-горе</w:t>
      </w:r>
      <w:r w:rsidRPr="00242C84">
        <w:rPr>
          <w:rFonts w:ascii="Times New Roman" w:eastAsia="Calibri" w:hAnsi="Times New Roman" w:cs="Times New Roman"/>
          <w:bCs/>
          <w:i/>
          <w:iCs/>
          <w:color w:val="000000"/>
          <w:sz w:val="24"/>
          <w:szCs w:val="24"/>
          <w:lang w:val="bg-BG"/>
        </w:rPr>
        <w:t>.</w:t>
      </w:r>
    </w:p>
    <w:p w14:paraId="293FD647"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242C84">
        <w:rPr>
          <w:rFonts w:ascii="Times New Roman" w:eastAsia="Calibri" w:hAnsi="Times New Roman" w:cs="Times New Roman"/>
          <w:b/>
          <w:color w:val="000000"/>
          <w:sz w:val="24"/>
          <w:szCs w:val="24"/>
          <w:lang w:val="bg-BG"/>
        </w:rPr>
        <w:t xml:space="preserve">2. </w:t>
      </w:r>
      <w:r w:rsidRPr="00242C84">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242C84">
        <w:rPr>
          <w:rFonts w:ascii="Times New Roman" w:eastAsia="Calibri" w:hAnsi="Times New Roman" w:cs="Times New Roman"/>
          <w:b/>
          <w:color w:val="000000"/>
          <w:sz w:val="24"/>
          <w:szCs w:val="24"/>
          <w:lang w:val="bg-BG"/>
        </w:rPr>
        <w:t>дейностите</w:t>
      </w:r>
      <w:r w:rsidRPr="00242C84">
        <w:rPr>
          <w:rFonts w:ascii="Times New Roman" w:eastAsia="Calibri" w:hAnsi="Times New Roman" w:cs="Times New Roman"/>
          <w:bCs/>
          <w:color w:val="000000"/>
          <w:sz w:val="24"/>
          <w:szCs w:val="24"/>
          <w:lang w:val="bg-BG"/>
        </w:rPr>
        <w:t xml:space="preserve"> в проектните предложения по процедурата </w:t>
      </w:r>
      <w:r w:rsidRPr="00242C84">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242C84">
        <w:rPr>
          <w:rFonts w:ascii="Times New Roman" w:eastAsia="Calibri" w:hAnsi="Times New Roman" w:cs="Times New Roman"/>
          <w:bCs/>
          <w:color w:val="000000"/>
          <w:sz w:val="24"/>
          <w:szCs w:val="24"/>
          <w:lang w:val="bg-BG"/>
        </w:rPr>
        <w:t xml:space="preserve"> на висшите училища/научните организации, </w:t>
      </w:r>
      <w:r w:rsidRPr="00242C84">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242C84">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242C84">
        <w:rPr>
          <w:rFonts w:ascii="Times New Roman" w:eastAsia="Calibri" w:hAnsi="Times New Roman" w:cs="Times New Roman"/>
          <w:b/>
          <w:color w:val="000000"/>
          <w:sz w:val="24"/>
          <w:szCs w:val="24"/>
          <w:lang w:val="bg-BG"/>
        </w:rPr>
        <w:t>въз основа на публично достъпна информация</w:t>
      </w:r>
      <w:r w:rsidRPr="00242C84">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242C84">
        <w:rPr>
          <w:rFonts w:ascii="Times New Roman" w:eastAsia="Calibri" w:hAnsi="Times New Roman" w:cs="Times New Roman"/>
          <w:b/>
          <w:color w:val="000000"/>
          <w:sz w:val="24"/>
          <w:szCs w:val="24"/>
          <w:lang w:val="bg-BG"/>
        </w:rPr>
        <w:t xml:space="preserve">обосновката трябва да се основава на </w:t>
      </w:r>
      <w:r w:rsidRPr="00242C84">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242C84">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242C84">
        <w:rPr>
          <w:rFonts w:ascii="Times New Roman" w:eastAsia="Calibri" w:hAnsi="Times New Roman" w:cs="Times New Roman"/>
          <w:bCs/>
          <w:color w:val="000000"/>
          <w:sz w:val="24"/>
          <w:szCs w:val="24"/>
          <w:lang w:val="bg-BG"/>
        </w:rPr>
        <w:t>В тази връзка по процедурата не са поставени изисквания докторските програми в проектно предложение да бъдат само от едно професионално направление.</w:t>
      </w:r>
    </w:p>
    <w:p w14:paraId="110C28AE" w14:textId="77777777" w:rsidR="00242C84" w:rsidRPr="00242C84" w:rsidRDefault="00242C84" w:rsidP="00242C84">
      <w:pPr>
        <w:keepNext/>
        <w:keepLines/>
        <w:spacing w:before="40" w:after="0" w:line="256" w:lineRule="auto"/>
        <w:outlineLvl w:val="1"/>
        <w:rPr>
          <w:rFonts w:ascii="Times New Roman" w:eastAsia="Times New Roman" w:hAnsi="Times New Roman" w:cs="Times New Roman"/>
          <w:b/>
          <w:bCs/>
          <w:sz w:val="26"/>
          <w:szCs w:val="26"/>
          <w:lang w:val="bg-BG"/>
        </w:rPr>
      </w:pPr>
      <w:r w:rsidRPr="00242C84">
        <w:rPr>
          <w:rFonts w:ascii="Times New Roman" w:eastAsia="Times New Roman" w:hAnsi="Times New Roman" w:cs="Times New Roman"/>
          <w:b/>
          <w:bCs/>
          <w:sz w:val="26"/>
          <w:szCs w:val="26"/>
          <w:lang w:val="bg-BG"/>
        </w:rPr>
        <w:t>ВЪПРОС 1</w:t>
      </w:r>
      <w:r w:rsidRPr="00242C84">
        <w:rPr>
          <w:rFonts w:ascii="Times New Roman" w:eastAsia="Times New Roman" w:hAnsi="Times New Roman" w:cs="Times New Roman"/>
          <w:b/>
          <w:bCs/>
          <w:sz w:val="26"/>
          <w:szCs w:val="26"/>
        </w:rPr>
        <w:t>4</w:t>
      </w:r>
      <w:r w:rsidRPr="00242C84">
        <w:rPr>
          <w:rFonts w:ascii="Times New Roman" w:eastAsia="Times New Roman" w:hAnsi="Times New Roman" w:cs="Times New Roman"/>
          <w:b/>
          <w:bCs/>
          <w:sz w:val="26"/>
          <w:szCs w:val="26"/>
          <w:lang w:val="bg-BG"/>
        </w:rPr>
        <w:t xml:space="preserve"> ОТ 1</w:t>
      </w:r>
      <w:r w:rsidRPr="00242C84">
        <w:rPr>
          <w:rFonts w:ascii="Times New Roman" w:eastAsia="Times New Roman" w:hAnsi="Times New Roman" w:cs="Times New Roman"/>
          <w:b/>
          <w:bCs/>
          <w:sz w:val="26"/>
          <w:szCs w:val="26"/>
        </w:rPr>
        <w:t>0</w:t>
      </w:r>
      <w:r w:rsidRPr="00242C84">
        <w:rPr>
          <w:rFonts w:ascii="Times New Roman" w:eastAsia="Times New Roman" w:hAnsi="Times New Roman" w:cs="Times New Roman"/>
          <w:b/>
          <w:bCs/>
          <w:sz w:val="26"/>
          <w:szCs w:val="26"/>
          <w:lang w:val="bg-BG"/>
        </w:rPr>
        <w:t>.03.2024 Г. (Q01</w:t>
      </w:r>
      <w:r w:rsidRPr="00242C84">
        <w:rPr>
          <w:rFonts w:ascii="Times New Roman" w:eastAsia="Times New Roman" w:hAnsi="Times New Roman" w:cs="Times New Roman"/>
          <w:b/>
          <w:bCs/>
          <w:sz w:val="26"/>
          <w:szCs w:val="26"/>
        </w:rPr>
        <w:t>4</w:t>
      </w:r>
      <w:r w:rsidRPr="00242C84">
        <w:rPr>
          <w:rFonts w:ascii="Times New Roman" w:eastAsia="Times New Roman" w:hAnsi="Times New Roman" w:cs="Times New Roman"/>
          <w:b/>
          <w:bCs/>
          <w:sz w:val="26"/>
          <w:szCs w:val="26"/>
          <w:lang w:val="bg-BG"/>
        </w:rPr>
        <w:t xml:space="preserve"> ПОСТЪПИЛ ЧРЕЗ ИСУН):</w:t>
      </w:r>
    </w:p>
    <w:p w14:paraId="0F6E6C67" w14:textId="77777777" w:rsidR="00242C84" w:rsidRDefault="00242C84" w:rsidP="00242C84">
      <w:pPr>
        <w:jc w:val="both"/>
        <w:rPr>
          <w:rFonts w:ascii="Times New Roman" w:eastAsia="Calibri" w:hAnsi="Times New Roman" w:cs="Times New Roman"/>
          <w:sz w:val="24"/>
          <w:szCs w:val="24"/>
          <w:lang w:val="bg-BG"/>
        </w:rPr>
      </w:pPr>
    </w:p>
    <w:p w14:paraId="1A8153BF" w14:textId="087F1C54"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Възможно ли е да се зачисли в проектна докторантура в дадено ВУ вече назначен на длъжност асистент в същото ВУ?</w:t>
      </w:r>
    </w:p>
    <w:p w14:paraId="6E768EE1" w14:textId="77777777" w:rsidR="00242C84" w:rsidRPr="00242C84" w:rsidRDefault="00242C84" w:rsidP="00242C84">
      <w:pPr>
        <w:jc w:val="both"/>
        <w:rPr>
          <w:rFonts w:ascii="Times New Roman" w:eastAsia="Calibri" w:hAnsi="Times New Roman" w:cs="Times New Roman"/>
          <w:sz w:val="24"/>
          <w:szCs w:val="24"/>
          <w:lang w:val="bg-BG"/>
        </w:rPr>
      </w:pPr>
    </w:p>
    <w:p w14:paraId="555430AE"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242C84">
        <w:rPr>
          <w:rFonts w:ascii="Times New Roman" w:eastAsia="Calibri" w:hAnsi="Times New Roman" w:cs="Times New Roman"/>
          <w:b/>
          <w:color w:val="000000"/>
          <w:sz w:val="24"/>
          <w:szCs w:val="24"/>
          <w:lang w:val="bg-BG"/>
        </w:rPr>
        <w:t>ОТГОВОР:</w:t>
      </w:r>
    </w:p>
    <w:p w14:paraId="19DC6AD7"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242C84">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242C84">
        <w:rPr>
          <w:rFonts w:ascii="Times New Roman" w:eastAsia="Calibri" w:hAnsi="Times New Roman" w:cs="Times New Roman"/>
          <w:bCs/>
          <w:i/>
          <w:iCs/>
          <w:color w:val="000000"/>
          <w:sz w:val="24"/>
          <w:szCs w:val="24"/>
          <w:lang w:val="bg-BG"/>
        </w:rPr>
        <w:t xml:space="preserve">в проектно предложение по процедурата </w:t>
      </w:r>
      <w:r w:rsidRPr="00242C84">
        <w:rPr>
          <w:rFonts w:ascii="Times New Roman" w:eastAsia="Calibri" w:hAnsi="Times New Roman" w:cs="Times New Roman"/>
          <w:b/>
          <w:i/>
          <w:iCs/>
          <w:color w:val="000000"/>
          <w:sz w:val="24"/>
          <w:szCs w:val="24"/>
          <w:lang w:val="bg-BG"/>
        </w:rPr>
        <w:t>може да бъдат включени единствено нови докторанти</w:t>
      </w:r>
      <w:r w:rsidRPr="00242C84">
        <w:rPr>
          <w:rFonts w:ascii="Times New Roman" w:eastAsia="Calibri" w:hAnsi="Times New Roman" w:cs="Times New Roman"/>
          <w:bCs/>
          <w:i/>
          <w:iCs/>
          <w:color w:val="000000"/>
          <w:sz w:val="24"/>
          <w:szCs w:val="24"/>
          <w:lang w:val="bg-BG"/>
        </w:rPr>
        <w:t xml:space="preserve">, които се обучават в редовна форма по реда на чл. 21, ал. 7 от ЗВО, т.е. такива, които към момента на обявяване на процедурата не са зачислени в докторантура при висше училище/научна организация. </w:t>
      </w:r>
      <w:r w:rsidRPr="00242C84">
        <w:rPr>
          <w:rFonts w:ascii="Times New Roman" w:eastAsia="Calibri" w:hAnsi="Times New Roman" w:cs="Times New Roman"/>
          <w:b/>
          <w:i/>
          <w:iCs/>
          <w:color w:val="000000"/>
          <w:sz w:val="24"/>
          <w:szCs w:val="24"/>
          <w:lang w:val="bg-BG"/>
        </w:rPr>
        <w:t>Не се допуска включване на докторанти, които вече са защитили ОНС „Доктор“, както и на лица, които са отчислени с или без право на защита</w:t>
      </w:r>
      <w:r w:rsidRPr="00242C84">
        <w:rPr>
          <w:rFonts w:ascii="Times New Roman" w:eastAsia="Calibri" w:hAnsi="Times New Roman" w:cs="Times New Roman"/>
          <w:bCs/>
          <w:i/>
          <w:iCs/>
          <w:color w:val="000000"/>
          <w:sz w:val="24"/>
          <w:szCs w:val="24"/>
          <w:lang w:val="bg-BG"/>
        </w:rPr>
        <w:t>.</w:t>
      </w:r>
    </w:p>
    <w:p w14:paraId="18DB42E5" w14:textId="77777777" w:rsidR="00110138" w:rsidRPr="00110138" w:rsidRDefault="00110138" w:rsidP="00110138">
      <w:pPr>
        <w:keepNext/>
        <w:keepLines/>
        <w:spacing w:before="40" w:after="0" w:line="256" w:lineRule="auto"/>
        <w:outlineLvl w:val="1"/>
        <w:rPr>
          <w:rFonts w:ascii="Times New Roman" w:eastAsia="Times New Roman" w:hAnsi="Times New Roman" w:cs="Times New Roman"/>
          <w:b/>
          <w:bCs/>
          <w:sz w:val="26"/>
          <w:szCs w:val="26"/>
          <w:lang w:val="bg-BG"/>
        </w:rPr>
      </w:pPr>
      <w:r w:rsidRPr="00110138">
        <w:rPr>
          <w:rFonts w:ascii="Times New Roman" w:eastAsia="Times New Roman" w:hAnsi="Times New Roman" w:cs="Times New Roman"/>
          <w:b/>
          <w:bCs/>
          <w:sz w:val="26"/>
          <w:szCs w:val="26"/>
          <w:lang w:val="bg-BG"/>
        </w:rPr>
        <w:t>ВЪПРОС 1</w:t>
      </w:r>
      <w:r w:rsidRPr="00110138">
        <w:rPr>
          <w:rFonts w:ascii="Times New Roman" w:eastAsia="Times New Roman" w:hAnsi="Times New Roman" w:cs="Times New Roman"/>
          <w:b/>
          <w:bCs/>
          <w:sz w:val="26"/>
          <w:szCs w:val="26"/>
        </w:rPr>
        <w:t>5</w:t>
      </w:r>
      <w:r w:rsidRPr="00110138">
        <w:rPr>
          <w:rFonts w:ascii="Times New Roman" w:eastAsia="Times New Roman" w:hAnsi="Times New Roman" w:cs="Times New Roman"/>
          <w:b/>
          <w:bCs/>
          <w:sz w:val="26"/>
          <w:szCs w:val="26"/>
          <w:lang w:val="bg-BG"/>
        </w:rPr>
        <w:t xml:space="preserve"> ОТ 1</w:t>
      </w:r>
      <w:r w:rsidRPr="00110138">
        <w:rPr>
          <w:rFonts w:ascii="Times New Roman" w:eastAsia="Times New Roman" w:hAnsi="Times New Roman" w:cs="Times New Roman"/>
          <w:b/>
          <w:bCs/>
          <w:sz w:val="26"/>
          <w:szCs w:val="26"/>
        </w:rPr>
        <w:t>4</w:t>
      </w:r>
      <w:r w:rsidRPr="00110138">
        <w:rPr>
          <w:rFonts w:ascii="Times New Roman" w:eastAsia="Times New Roman" w:hAnsi="Times New Roman" w:cs="Times New Roman"/>
          <w:b/>
          <w:bCs/>
          <w:sz w:val="26"/>
          <w:szCs w:val="26"/>
          <w:lang w:val="bg-BG"/>
        </w:rPr>
        <w:t>.03.2024 Г. (Q01</w:t>
      </w:r>
      <w:r w:rsidRPr="00110138">
        <w:rPr>
          <w:rFonts w:ascii="Times New Roman" w:eastAsia="Times New Roman" w:hAnsi="Times New Roman" w:cs="Times New Roman"/>
          <w:b/>
          <w:bCs/>
          <w:sz w:val="26"/>
          <w:szCs w:val="26"/>
        </w:rPr>
        <w:t>5</w:t>
      </w:r>
      <w:r w:rsidRPr="00110138">
        <w:rPr>
          <w:rFonts w:ascii="Times New Roman" w:eastAsia="Times New Roman" w:hAnsi="Times New Roman" w:cs="Times New Roman"/>
          <w:b/>
          <w:bCs/>
          <w:sz w:val="26"/>
          <w:szCs w:val="26"/>
          <w:lang w:val="bg-BG"/>
        </w:rPr>
        <w:t xml:space="preserve"> ПОСТЪПИЛ ЧРЕЗ ИСУН):</w:t>
      </w:r>
    </w:p>
    <w:p w14:paraId="2EA210F3" w14:textId="77777777" w:rsidR="00110138" w:rsidRPr="00110138" w:rsidRDefault="00110138" w:rsidP="00110138">
      <w:pPr>
        <w:rPr>
          <w:rFonts w:ascii="Calibri" w:eastAsia="Calibri" w:hAnsi="Calibri" w:cs="Times New Roman"/>
        </w:rPr>
      </w:pPr>
    </w:p>
    <w:p w14:paraId="1A71183D" w14:textId="77777777" w:rsidR="00110138" w:rsidRPr="00110138" w:rsidRDefault="00110138" w:rsidP="00110138">
      <w:pPr>
        <w:jc w:val="both"/>
        <w:rPr>
          <w:rFonts w:ascii="Times New Roman" w:eastAsia="Calibri" w:hAnsi="Times New Roman" w:cs="Times New Roman"/>
          <w:sz w:val="24"/>
          <w:szCs w:val="24"/>
          <w:lang w:val="bg-BG"/>
        </w:rPr>
      </w:pPr>
      <w:r w:rsidRPr="00110138">
        <w:rPr>
          <w:rFonts w:ascii="Times New Roman" w:eastAsia="Calibri" w:hAnsi="Times New Roman" w:cs="Times New Roman"/>
          <w:sz w:val="24"/>
          <w:szCs w:val="24"/>
          <w:lang w:val="bg-BG"/>
        </w:rPr>
        <w:t>Благодаря за отговора, но въпроса ми е допустимо ли е новия докторант, който ще се зачисли и ще е назначен по проекта, да работи и на трудов договор на длъжност асистент в кандидата ВУ? Като назначенията и броя часове ще са съобразени с програмата и кодекса на труда.</w:t>
      </w:r>
    </w:p>
    <w:p w14:paraId="7FBBAD74"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t>ВЪПРОС 14 ОТ 10.03.2024 Г. (Q014 ПОСТЪПИЛ ЧРЕЗ ИСУН):</w:t>
      </w:r>
    </w:p>
    <w:p w14:paraId="5DFA3E6A"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t>Възможно ли е да се зачисли в проектна докторантура в дадено ВУ вече назначен на длъжност асистент в същото ВУ?</w:t>
      </w:r>
    </w:p>
    <w:p w14:paraId="64394B56"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t>ОТГОВОР:</w:t>
      </w:r>
    </w:p>
    <w:p w14:paraId="050C127D"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lastRenderedPageBreak/>
        <w:t>Съгласно т. 13 от Условията за кандидатстване в проектно предложение по процедурата може да бъдат включени единствено нови докторанти, които се обучават в редовна форма по реда на чл. 21, ал. 7 от ЗВО, т.е. такива, които процедурата не са зачислени в докторантура при висше училище/научна организация. Не се допуска включване на докторанти, които вече са защитили ОНС „Доктор“, както и на лица, които са отчислени с или без право на защита.</w:t>
      </w:r>
    </w:p>
    <w:p w14:paraId="3B2DFCA2" w14:textId="77777777" w:rsidR="00110138" w:rsidRPr="00110138" w:rsidRDefault="00110138" w:rsidP="00110138">
      <w:pPr>
        <w:rPr>
          <w:rFonts w:ascii="Times New Roman" w:eastAsia="Calibri" w:hAnsi="Times New Roman" w:cs="Times New Roman"/>
          <w:i/>
          <w:iCs/>
          <w:sz w:val="24"/>
          <w:szCs w:val="24"/>
        </w:rPr>
      </w:pPr>
    </w:p>
    <w:p w14:paraId="6E41A7AB" w14:textId="77777777" w:rsidR="00110138" w:rsidRPr="00110138" w:rsidRDefault="00110138" w:rsidP="00110138">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10138">
        <w:rPr>
          <w:rFonts w:ascii="Times New Roman" w:eastAsia="Calibri" w:hAnsi="Times New Roman" w:cs="Times New Roman"/>
          <w:b/>
          <w:color w:val="000000"/>
          <w:sz w:val="24"/>
          <w:szCs w:val="24"/>
          <w:lang w:val="bg-BG"/>
        </w:rPr>
        <w:t>ОТГОВОР:</w:t>
      </w:r>
    </w:p>
    <w:p w14:paraId="67CA3CA3" w14:textId="77777777" w:rsidR="00110138" w:rsidRPr="00110138" w:rsidRDefault="00110138" w:rsidP="00110138">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10138">
        <w:rPr>
          <w:rFonts w:ascii="Times New Roman" w:eastAsia="Calibri" w:hAnsi="Times New Roman" w:cs="Times New Roman"/>
          <w:bCs/>
          <w:color w:val="000000"/>
          <w:sz w:val="24"/>
          <w:szCs w:val="24"/>
          <w:lang w:val="bg-BG"/>
        </w:rPr>
        <w:t xml:space="preserve">В допълнение на отговора на въпрос 14 по-горе, процедурата не ограничава възможността в проектна докторантура да бъдат зачислени служители на кандидата или на партньора висше училище/научна организация, в случай че са спазени изискванията за избор на докторанти, които са посочени в описанието на </w:t>
      </w:r>
      <w:r w:rsidRPr="00110138">
        <w:rPr>
          <w:rFonts w:ascii="Times New Roman" w:eastAsia="Calibri" w:hAnsi="Times New Roman" w:cs="Times New Roman"/>
          <w:bCs/>
          <w:i/>
          <w:iCs/>
          <w:color w:val="000000"/>
          <w:sz w:val="24"/>
          <w:szCs w:val="24"/>
          <w:lang w:val="bg-BG"/>
        </w:rPr>
        <w:t>дейност 1.</w:t>
      </w:r>
      <w:r w:rsidRPr="00110138">
        <w:rPr>
          <w:rFonts w:ascii="Calibri" w:eastAsia="Calibri" w:hAnsi="Calibri" w:cs="Times New Roman"/>
          <w:i/>
          <w:iCs/>
        </w:rPr>
        <w:t xml:space="preserve"> </w:t>
      </w:r>
      <w:r w:rsidRPr="00110138">
        <w:rPr>
          <w:rFonts w:ascii="Times New Roman" w:eastAsia="Calibri" w:hAnsi="Times New Roman" w:cs="Times New Roman"/>
          <w:bCs/>
          <w:i/>
          <w:iCs/>
          <w:color w:val="000000"/>
          <w:sz w:val="24"/>
          <w:szCs w:val="24"/>
          <w:lang w:val="bg-BG"/>
        </w:rPr>
        <w:t>Подкрепа за създаване и развитие на докторантски училища/школи, насочени към конкретни нужди на работодатели/пазара на труда</w:t>
      </w:r>
      <w:r w:rsidRPr="00110138">
        <w:rPr>
          <w:rFonts w:ascii="Times New Roman" w:eastAsia="Calibri" w:hAnsi="Times New Roman" w:cs="Times New Roman"/>
          <w:bCs/>
          <w:color w:val="000000"/>
          <w:sz w:val="24"/>
          <w:szCs w:val="24"/>
          <w:lang w:val="bg-BG"/>
        </w:rPr>
        <w:t xml:space="preserve"> в т. 13 от Условията за кандидатстване и съответните приложими разпоредби от Кодекса на труда. </w:t>
      </w:r>
    </w:p>
    <w:p w14:paraId="54851A3F" w14:textId="77777777" w:rsidR="00110138" w:rsidRPr="00110138" w:rsidRDefault="00110138" w:rsidP="00110138">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10138">
        <w:rPr>
          <w:rFonts w:ascii="Times New Roman" w:eastAsia="Calibri" w:hAnsi="Times New Roman" w:cs="Times New Roman"/>
          <w:bCs/>
          <w:color w:val="000000"/>
          <w:sz w:val="24"/>
          <w:szCs w:val="24"/>
          <w:lang w:val="bg-BG"/>
        </w:rPr>
        <w:t xml:space="preserve">Както е посочено в Приложение VIII. Таблица на единичните разходи и еднократни суми по процедура BG05SFPR001-3.004 „Подкрепа за развитие на проектна докторантура“ (ТЕРЕС-ПД): </w:t>
      </w:r>
      <w:r w:rsidRPr="00110138">
        <w:rPr>
          <w:rFonts w:ascii="Times New Roman" w:eastAsia="Calibri" w:hAnsi="Times New Roman" w:cs="Times New Roman"/>
          <w:bCs/>
          <w:i/>
          <w:iCs/>
          <w:color w:val="000000"/>
          <w:sz w:val="24"/>
          <w:szCs w:val="24"/>
          <w:lang w:val="bg-BG"/>
        </w:rPr>
        <w:t>„За да се гарантира пълноценно участие на докторанта в научноизследователската и иновационна дейност, докторантът сключва трудово правоотношение с обучаващата организация с минимална заетост от 4 часа на ден“</w:t>
      </w:r>
      <w:r w:rsidRPr="00110138">
        <w:rPr>
          <w:rFonts w:ascii="Times New Roman" w:eastAsia="Calibri" w:hAnsi="Times New Roman" w:cs="Times New Roman"/>
          <w:bCs/>
          <w:color w:val="000000"/>
          <w:sz w:val="24"/>
          <w:szCs w:val="24"/>
          <w:lang w:val="bg-BG"/>
        </w:rPr>
        <w:t xml:space="preserve">, което означава, че за срока на проектната докторантура докторантът ще има трудово правоотношение с ВУ със заетост от 4 или повече часа. Възможността за евентуално сключване на друг трудов договор зависи от правилата, които се прилагат в съответното ВУ. Ако в правилниците на висшето училище са посочени ограничения относно трудовата заетост на докторантите в редовна форма на обучение с оглед изпълнението на техните задължения съгласно индивидуалния учебен план, то тези ограничения трябва да се спазват и при проектните докторантури. </w:t>
      </w:r>
    </w:p>
    <w:p w14:paraId="114CC558" w14:textId="77777777" w:rsidR="00110138" w:rsidRPr="00110138" w:rsidRDefault="00110138" w:rsidP="00110138">
      <w:pPr>
        <w:rPr>
          <w:rFonts w:ascii="Times New Roman" w:eastAsia="Calibri" w:hAnsi="Times New Roman" w:cs="Times New Roman"/>
          <w:sz w:val="24"/>
          <w:szCs w:val="24"/>
        </w:rPr>
      </w:pPr>
    </w:p>
    <w:p w14:paraId="493B8E5F" w14:textId="77777777" w:rsidR="00110138" w:rsidRPr="00110138" w:rsidRDefault="00110138" w:rsidP="00110138">
      <w:pPr>
        <w:rPr>
          <w:rFonts w:ascii="Calibri" w:eastAsia="Calibri" w:hAnsi="Calibri" w:cs="Times New Roman"/>
        </w:rPr>
      </w:pPr>
    </w:p>
    <w:p w14:paraId="5CB6B222" w14:textId="77777777" w:rsidR="00DE7AC9" w:rsidRPr="00DE7AC9" w:rsidRDefault="00DE7AC9" w:rsidP="00DE7AC9">
      <w:pPr>
        <w:rPr>
          <w:rFonts w:ascii="Times New Roman" w:eastAsia="Calibri" w:hAnsi="Times New Roman" w:cs="Times New Roman"/>
          <w:sz w:val="24"/>
          <w:szCs w:val="24"/>
          <w:lang w:val="bg-BG"/>
        </w:rPr>
      </w:pPr>
    </w:p>
    <w:sectPr w:rsidR="00DE7AC9" w:rsidRPr="00DE7AC9">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48499" w14:textId="77777777" w:rsidR="00623B0A" w:rsidRDefault="00623B0A" w:rsidP="002F1D11">
      <w:pPr>
        <w:spacing w:after="0" w:line="240" w:lineRule="auto"/>
      </w:pPr>
      <w:r>
        <w:separator/>
      </w:r>
    </w:p>
  </w:endnote>
  <w:endnote w:type="continuationSeparator" w:id="0">
    <w:p w14:paraId="646305A2" w14:textId="77777777" w:rsidR="00623B0A" w:rsidRDefault="00623B0A"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9935793"/>
      <w:docPartObj>
        <w:docPartGallery w:val="Page Numbers (Bottom of Page)"/>
        <w:docPartUnique/>
      </w:docPartObj>
    </w:sdtPr>
    <w:sdtEndPr>
      <w:rPr>
        <w:noProof/>
      </w:rPr>
    </w:sdtEndPr>
    <w:sdtContent>
      <w:p w14:paraId="63120146" w14:textId="3FB70612" w:rsidR="00535297" w:rsidRDefault="005352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F25C2" w14:textId="77777777" w:rsidR="00623B0A" w:rsidRDefault="00623B0A" w:rsidP="002F1D11">
      <w:pPr>
        <w:spacing w:after="0" w:line="240" w:lineRule="auto"/>
      </w:pPr>
      <w:r>
        <w:separator/>
      </w:r>
    </w:p>
  </w:footnote>
  <w:footnote w:type="continuationSeparator" w:id="0">
    <w:p w14:paraId="4C667370" w14:textId="77777777" w:rsidR="00623B0A" w:rsidRDefault="00623B0A"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31285"/>
    <w:rsid w:val="0006418B"/>
    <w:rsid w:val="0008355C"/>
    <w:rsid w:val="000A1D3D"/>
    <w:rsid w:val="000A2A26"/>
    <w:rsid w:val="000A645C"/>
    <w:rsid w:val="000F69B4"/>
    <w:rsid w:val="000F6A59"/>
    <w:rsid w:val="00110138"/>
    <w:rsid w:val="001161CB"/>
    <w:rsid w:val="001570E1"/>
    <w:rsid w:val="0015782D"/>
    <w:rsid w:val="00162C9E"/>
    <w:rsid w:val="0016665E"/>
    <w:rsid w:val="00175E95"/>
    <w:rsid w:val="00176386"/>
    <w:rsid w:val="00196EC7"/>
    <w:rsid w:val="001C40FA"/>
    <w:rsid w:val="001C4B4A"/>
    <w:rsid w:val="001F347D"/>
    <w:rsid w:val="001F3546"/>
    <w:rsid w:val="0020787F"/>
    <w:rsid w:val="00215FE0"/>
    <w:rsid w:val="00242C84"/>
    <w:rsid w:val="002A206D"/>
    <w:rsid w:val="002E6EAF"/>
    <w:rsid w:val="002F1D11"/>
    <w:rsid w:val="00300E40"/>
    <w:rsid w:val="003060FE"/>
    <w:rsid w:val="00354476"/>
    <w:rsid w:val="0038016D"/>
    <w:rsid w:val="003B0F29"/>
    <w:rsid w:val="003C0C67"/>
    <w:rsid w:val="003D3279"/>
    <w:rsid w:val="00467729"/>
    <w:rsid w:val="004678F4"/>
    <w:rsid w:val="00472D1E"/>
    <w:rsid w:val="004B74F2"/>
    <w:rsid w:val="004C4768"/>
    <w:rsid w:val="004F2F0D"/>
    <w:rsid w:val="005014CF"/>
    <w:rsid w:val="005250D9"/>
    <w:rsid w:val="00535297"/>
    <w:rsid w:val="0054070B"/>
    <w:rsid w:val="00560533"/>
    <w:rsid w:val="005671E4"/>
    <w:rsid w:val="005866FB"/>
    <w:rsid w:val="005D59B6"/>
    <w:rsid w:val="00602CC6"/>
    <w:rsid w:val="00603959"/>
    <w:rsid w:val="0061057A"/>
    <w:rsid w:val="00623B0A"/>
    <w:rsid w:val="00626E55"/>
    <w:rsid w:val="00647CB1"/>
    <w:rsid w:val="00660C8B"/>
    <w:rsid w:val="00677157"/>
    <w:rsid w:val="00687ACB"/>
    <w:rsid w:val="006A3146"/>
    <w:rsid w:val="006C61A5"/>
    <w:rsid w:val="00720879"/>
    <w:rsid w:val="00757CDC"/>
    <w:rsid w:val="00761220"/>
    <w:rsid w:val="007B3BF6"/>
    <w:rsid w:val="008237DC"/>
    <w:rsid w:val="008360E7"/>
    <w:rsid w:val="00847FB5"/>
    <w:rsid w:val="008874F5"/>
    <w:rsid w:val="008A7751"/>
    <w:rsid w:val="008C4D8E"/>
    <w:rsid w:val="009A5C05"/>
    <w:rsid w:val="009D0492"/>
    <w:rsid w:val="009E4F0A"/>
    <w:rsid w:val="00A3156E"/>
    <w:rsid w:val="00A54806"/>
    <w:rsid w:val="00A637DC"/>
    <w:rsid w:val="00A8782E"/>
    <w:rsid w:val="00A93691"/>
    <w:rsid w:val="00AC68AC"/>
    <w:rsid w:val="00AF72CB"/>
    <w:rsid w:val="00B220F9"/>
    <w:rsid w:val="00B3068B"/>
    <w:rsid w:val="00B30DE3"/>
    <w:rsid w:val="00B4013A"/>
    <w:rsid w:val="00B77B74"/>
    <w:rsid w:val="00B9323D"/>
    <w:rsid w:val="00B93AB2"/>
    <w:rsid w:val="00BA7668"/>
    <w:rsid w:val="00C71813"/>
    <w:rsid w:val="00C849D9"/>
    <w:rsid w:val="00CB63CD"/>
    <w:rsid w:val="00CD20DD"/>
    <w:rsid w:val="00CF065C"/>
    <w:rsid w:val="00CF4C44"/>
    <w:rsid w:val="00D0441F"/>
    <w:rsid w:val="00D300EE"/>
    <w:rsid w:val="00D53B25"/>
    <w:rsid w:val="00D74F21"/>
    <w:rsid w:val="00DB514F"/>
    <w:rsid w:val="00DC7443"/>
    <w:rsid w:val="00DD2CD5"/>
    <w:rsid w:val="00DE7AC9"/>
    <w:rsid w:val="00E23159"/>
    <w:rsid w:val="00E42BD7"/>
    <w:rsid w:val="00E56335"/>
    <w:rsid w:val="00E71C3D"/>
    <w:rsid w:val="00E94FDB"/>
    <w:rsid w:val="00ED3324"/>
    <w:rsid w:val="00F24CD1"/>
    <w:rsid w:val="00F2523C"/>
    <w:rsid w:val="00F35285"/>
    <w:rsid w:val="00F37280"/>
    <w:rsid w:val="00F700D9"/>
    <w:rsid w:val="00F9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93691"/>
    <w:rPr>
      <w:sz w:val="16"/>
      <w:szCs w:val="16"/>
    </w:rPr>
  </w:style>
  <w:style w:type="paragraph" w:styleId="CommentText">
    <w:name w:val="annotation text"/>
    <w:basedOn w:val="Normal"/>
    <w:link w:val="CommentTextChar"/>
    <w:uiPriority w:val="99"/>
    <w:semiHidden/>
    <w:unhideWhenUsed/>
    <w:rsid w:val="00A93691"/>
    <w:pPr>
      <w:spacing w:line="240" w:lineRule="auto"/>
    </w:pPr>
    <w:rPr>
      <w:sz w:val="20"/>
      <w:szCs w:val="20"/>
    </w:rPr>
  </w:style>
  <w:style w:type="character" w:customStyle="1" w:styleId="CommentTextChar">
    <w:name w:val="Comment Text Char"/>
    <w:basedOn w:val="DefaultParagraphFont"/>
    <w:link w:val="CommentText"/>
    <w:uiPriority w:val="99"/>
    <w:semiHidden/>
    <w:rsid w:val="00A9369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NrqKjGwFAaZ4RDzQna0CuAdrruTfhcVCSvO/QByTQnc=</DigestValue>
    </Reference>
    <Reference Type="http://www.w3.org/2000/09/xmldsig#Object" URI="#idOfficeObject">
      <DigestMethod Algorithm="http://www.w3.org/2001/04/xmlenc#sha256"/>
      <DigestValue>ys20efAhxO3jQ4BNPnDpG7dh7eVMe94uIsf126EBn7Y=</DigestValue>
    </Reference>
    <Reference Type="http://uri.etsi.org/01903#SignedProperties" URI="#idSignedProperties">
      <Transforms>
        <Transform Algorithm="http://www.w3.org/TR/2001/REC-xml-c14n-20010315"/>
      </Transforms>
      <DigestMethod Algorithm="http://www.w3.org/2001/04/xmlenc#sha256"/>
      <DigestValue>Wx9FdejxPYpbkjXZ8vxBMyQaCjvZOkgQ2MyRoxzPTDk=</DigestValue>
    </Reference>
    <Reference Type="http://www.w3.org/2000/09/xmldsig#Object" URI="#idValidSigLnImg">
      <DigestMethod Algorithm="http://www.w3.org/2001/04/xmlenc#sha256"/>
      <DigestValue>GjBgvCdenGzs/JCUv/CQdbNTDcgNVN2p0urheUUVV/4=</DigestValue>
    </Reference>
    <Reference Type="http://www.w3.org/2000/09/xmldsig#Object" URI="#idInvalidSigLnImg">
      <DigestMethod Algorithm="http://www.w3.org/2001/04/xmlenc#sha256"/>
      <DigestValue>fVzyvmN79/LjQLFD5MJPqzU7NkYbLU/icZWb9wARCZY=</DigestValue>
    </Reference>
  </SignedInfo>
  <SignatureValue>febTBVBq76wLfDTxscrLxvrJcc46ySR9YFvwPb7/8K22HIKXcOKNDnvYdPMqou6Xdu2pvLV6m8Yu
8PMSwJk5iLpcy19fKsVyJSLKclEVK0fwlqKKXAevrSKY6uXEHYyMCW3p6hPj10IYbCyMuvMInqID
GuWQyILTdlcAjYJdGG7aNqB+GVKtRI0aOuvM53HR2AEzMolwGrWZSNEqZiQyTkt++ZrmEwxOrawv
wuD4S/9PlOpDg2Wk3vdik/GiooJEn1NTSifrCohy/szommeqnxRo73Xm1IbzGohvnZyFg4u5VfF4
b5agpCIn1xU3Cji/NrL+fNluJAlsdAxbjgPfQA==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J0BBzSGdjizO+xlocxnx+SMOlps0HkGaAUmHe4PEFnk=</DigestValue>
      </Reference>
      <Reference URI="/word/endnotes.xml?ContentType=application/vnd.openxmlformats-officedocument.wordprocessingml.endnotes+xml">
        <DigestMethod Algorithm="http://www.w3.org/2001/04/xmlenc#sha256"/>
        <DigestValue>KUh+50KrEjOBcF8Hq/MUKOm3pnHy0jVAMb9VAf7XNxM=</DigestValue>
      </Reference>
      <Reference URI="/word/fontTable.xml?ContentType=application/vnd.openxmlformats-officedocument.wordprocessingml.fontTable+xml">
        <DigestMethod Algorithm="http://www.w3.org/2001/04/xmlenc#sha256"/>
        <DigestValue>DEb8P+wE4WBpKRRMSngSOqQMDxRqCUPdxL1yXu2Ru88=</DigestValue>
      </Reference>
      <Reference URI="/word/footer1.xml?ContentType=application/vnd.openxmlformats-officedocument.wordprocessingml.footer+xml">
        <DigestMethod Algorithm="http://www.w3.org/2001/04/xmlenc#sha256"/>
        <DigestValue>Jfo8uG22+Irr3CGdz0/WbhGMhRhfJawLitP1BTelc04=</DigestValue>
      </Reference>
      <Reference URI="/word/footnotes.xml?ContentType=application/vnd.openxmlformats-officedocument.wordprocessingml.footnotes+xml">
        <DigestMethod Algorithm="http://www.w3.org/2001/04/xmlenc#sha256"/>
        <DigestValue>PoB2h+Lm7CaISnTg0MwV3c0GoFhX/ZI+issZkfuma9U=</DigestValue>
      </Reference>
      <Reference URI="/word/header1.xml?ContentType=application/vnd.openxmlformats-officedocument.wordprocessingml.header+xml">
        <DigestMethod Algorithm="http://www.w3.org/2001/04/xmlenc#sha256"/>
        <DigestValue>SPKPK1C7o6QQCZ+vrTkAW/AxsoPSmV7hVP4ATGnjveE=</DigestValue>
      </Reference>
      <Reference URI="/word/media/image1.emf?ContentType=image/x-emf">
        <DigestMethod Algorithm="http://www.w3.org/2001/04/xmlenc#sha256"/>
        <DigestValue>UdzM3wCdIqR006DD9Gn0ZvxMMKXOH5HLPSdENZGuxh8=</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AEXTbX405CwPOs0LOaNNbblIsz2gthf2N429DFEYS7M=</DigestValue>
      </Reference>
      <Reference URI="/word/styles.xml?ContentType=application/vnd.openxmlformats-officedocument.wordprocessingml.styles+xml">
        <DigestMethod Algorithm="http://www.w3.org/2001/04/xmlenc#sha256"/>
        <DigestValue>ieMp3NVl+4vHvARK2kyfuARcNr8WnaOE3JUiCSN1IF8=</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2024-03-20T07:48:44Z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2024-03-20T07:48:44Z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GN7dpoIAAAAAAAAAAAAAANBuKMT+fwAAAAAAAAAAAAAJAAAAAAAAAAAAMEEEAgAARA8FYP5/AAAAAAAAAAAAAAAAAAAAAAAAXUTcayzPAACY392mggAAAFAtArYEAgAAIIVbwgQCAACQxey7BAIAAMDg3aYAAAAAoILRuwQCAAAHAAAAAAAAAAAAAAAAAAAA/N/dpoIAAAA54N2mggAAANHN/sP+fwAAAAAAAAAAAADgb/i1AAAAAAAAAAAAAAAAAAAAAAAAAACQxey7BAIAAKsyAsT+fwAAoN/dpoIAAAA54N2mg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SnX/5/AACACde7BAIAAAIAAAAAAAAA0G4oxP5/AAAAAAAAAAAAADFnG1/+fwAAEJ4owwQCAAA8PLdg/n8AAAAAAAAAAAAAAAAAAAAAAACt7NxrLM8AAAAAFF/+fwAAAAAAAAAAAADg////AAAAAJDF7LsEAgAAqHndpgAAAAAAAAAAAAAAAAYAAAAAAAAAAAAAAAAAAADMeN2mggAAAAl53aaCAAAA0c3+w/5/AAA4oxnDBAIAANB33aYAAAAAOKMZwwQCAAAAr4rCBAIAAJDF7LsEAgAAqzICxP5/AABweN2mggAAAAl53aaC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ijE/n8AAAAAAAAAAAAAAAAAAAAAAAAI7RjDBAIAAGCn08UEAgAAAAAAAAAAAAAAAAAAAAAAAJ3s3GsszwAAEKeUX/5/AABg3gDFBAIAAPD///8AAAAAkMXsuwQCAACYed2mAAAAAAAAAAAAAAAACQAAAAAAAAAAAAAAAAAAALx43aaCAAAA+XjdpoIAAADRzf7D/n8AAOiiGcMEAgAAwHfdpgAAAADoohnDBAIAAAAAAAAAAAAAkMXsuwQCAACrMgLE/n8AAGB43aaCAAAA+XjdpoIAAAAAAAAAAAAAADBbb8J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LJg/n8AAABAsmD+fwAA0G4oxP5/AAAAAAAAAAAAAAENBWD+fwAAMHPLxP5/AABMzJZg/n8AAAAAAAAAAAAAAAAAAAAAAABNAtxrLM8AANEPBWD+fwAABAAAAAAAAAD1////AAAAAJDF7LsEAgAAyJ7dpgAAAAAAAAAAAAAAAAkAAAAAAAAAAAAAAAAAAADsnd2mggAAACme3aaCAAAA0c3+w/5/AAAAAMnE/n8AAAAAAAAAAAAAAAAAAAQCAAABAAAAAAAAAJDF7LsEAgAAqzICxP5/AACQnd2mggAAACme3aaC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t2mggAAAAAAAAAAAAAA0G4oxP5/AAAAAAAAAAAAAAkAAAAAAAAAAAAwQQQCAABEDwVg/n8AAAAAAAAAAAAAAAAAAAAAAABdRNxrLM8AAJjf3aaCAAAAUC0CtgQCAAAghVvCBAIAAJDF7LsEAgAAwODdpgAAAACggtG7BAIAAAcAAAAAAAAAAAAAAAAAAAD8392mggAAADng3aaCAAAA0c3+w/5/AAAAAAAAAAAAAOBv+LUAAAAAAAAAAAAAAAAAAAAAAAAAAJDF7LsEAgAAqzICxP5/AACg392mggAAADng3aaC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Kdf/n8AAIAJ17sEAgAAAgAAAAAAAADQbijE/n8AAAAAAAAAAAAAMWcbX/5/AAAQnijDBAIAADw8t2D+fwAAAAAAAAAAAAAAAAAAAAAAAK3s3GsszwAAAAAUX/5/AAAAAAAAAAAAAOD///8AAAAAkMXsuwQCAACoed2mAAAAAAAAAAAAAAAABgAAAAAAAAAAAAAAAAAAAMx43aaCAAAACXndpoIAAADRzf7D/n8AADijGcMEAgAA0HfdpgAAAAA4oxnDBAIAAACvisIEAgAAkMXsuwQCAACrMgLE/n8AAHB43aaCAAAACXndpo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AjtGMMEAgAAYKfTxQQCAAAAAAAAAAAAAAAAAAAAAAAAnezcayzPAAAQp5Rf/n8AAGDeAMUEAgAA8P///wAAAACQxey7BAIAAJh53aYAAAAAAAAAAAAAAAAJAAAAAAAAAAAAAAAAAAAAvHjdpoIAAAD5eN2mggAAANHN/sP+fwAA6KIZwwQCAADAd92mAAAAAOiiGcMEAgAAAAAAAAAAAACQxey7BAIAAKsyAsT+fwAAYHjdpoIAAAD5eN2mggAAAAAAAAAAAAAAMFtvw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22</Pages>
  <Words>9164</Words>
  <Characters>52241</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44</cp:revision>
  <dcterms:created xsi:type="dcterms:W3CDTF">2020-08-27T07:36:00Z</dcterms:created>
  <dcterms:modified xsi:type="dcterms:W3CDTF">2024-03-19T07:05:00Z</dcterms:modified>
</cp:coreProperties>
</file>