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8308D1"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89F0947"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5E5A27">
        <w:rPr>
          <w:rFonts w:ascii="Times New Roman" w:hAnsi="Times New Roman" w:cs="Times New Roman"/>
          <w:b/>
          <w:bCs/>
          <w:sz w:val="24"/>
          <w:szCs w:val="24"/>
          <w:lang w:val="en-US"/>
        </w:rPr>
        <w:t>1</w:t>
      </w:r>
      <w:r w:rsidR="00376D88">
        <w:rPr>
          <w:rFonts w:ascii="Times New Roman" w:hAnsi="Times New Roman" w:cs="Times New Roman"/>
          <w:b/>
          <w:bCs/>
          <w:sz w:val="24"/>
          <w:szCs w:val="24"/>
        </w:rPr>
        <w:t>9</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трябва да отговаряте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докажете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7F597577" w14:textId="25FC456D"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42577D8" w14:textId="77777777" w:rsidR="00E116A8" w:rsidRDefault="00E116A8" w:rsidP="00E116A8">
      <w:pPr>
        <w:pStyle w:val="Heading2"/>
        <w:numPr>
          <w:ilvl w:val="0"/>
          <w:numId w:val="0"/>
        </w:numPr>
      </w:pPr>
      <w:r w:rsidRPr="0021028A">
        <w:t xml:space="preserve">ВЪПРОС </w:t>
      </w:r>
      <w:r>
        <w:rPr>
          <w:lang w:val="en-US"/>
        </w:rPr>
        <w:t>1</w:t>
      </w:r>
      <w:r>
        <w:rPr>
          <w:lang w:val="bg-BG"/>
        </w:rPr>
        <w:t xml:space="preserve">4 </w:t>
      </w:r>
      <w:r w:rsidRPr="0021028A">
        <w:t xml:space="preserve">от </w:t>
      </w:r>
      <w:r>
        <w:t>0</w:t>
      </w:r>
      <w:r>
        <w:rPr>
          <w:lang w:val="bg-BG"/>
        </w:rPr>
        <w:t>9</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1</w:t>
      </w:r>
      <w:r>
        <w:rPr>
          <w:lang w:val="bg-BG"/>
        </w:rPr>
        <w:t>4</w:t>
      </w:r>
      <w:r>
        <w:t xml:space="preserve"> </w:t>
      </w:r>
      <w:r w:rsidRPr="0021028A">
        <w:t>постъпил чрез ИСУН)</w:t>
      </w:r>
      <w:r>
        <w:t>:</w:t>
      </w:r>
    </w:p>
    <w:p w14:paraId="3C7385BE"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Здравейте!</w:t>
      </w:r>
    </w:p>
    <w:p w14:paraId="36DE8F8F"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Ние сме училище от гр. Пловдив, в което няма концентрация на деца от уязвими групи. Имаме няколко въпроса:</w:t>
      </w:r>
    </w:p>
    <w:p w14:paraId="13362A02"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1. Може ли да сключим партньорство с училище, което се намира в гр. Симеоновград и е училище с концентрация на деца от уязвими групи.</w:t>
      </w:r>
    </w:p>
    <w:p w14:paraId="1FF64607"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t>2. При формиране на групите за занимания по интереси, как би била организацията, т. е. трябва да се сформират групи, общи за двете училища или всяко училище ще сформира собствени групи и ще се организират съвместни тематични срещи и беседи</w:t>
      </w:r>
    </w:p>
    <w:p w14:paraId="45E92FF8" w14:textId="77777777" w:rsidR="00E116A8" w:rsidRPr="008C72D4" w:rsidRDefault="00E116A8" w:rsidP="00E116A8">
      <w:pPr>
        <w:jc w:val="both"/>
        <w:rPr>
          <w:rFonts w:ascii="Times New Roman" w:hAnsi="Times New Roman" w:cs="Times New Roman"/>
          <w:sz w:val="24"/>
          <w:szCs w:val="24"/>
          <w:lang w:eastAsia="en-GB"/>
        </w:rPr>
      </w:pPr>
      <w:r w:rsidRPr="008C72D4">
        <w:rPr>
          <w:rFonts w:ascii="Times New Roman" w:hAnsi="Times New Roman" w:cs="Times New Roman"/>
          <w:sz w:val="24"/>
          <w:szCs w:val="24"/>
          <w:lang w:eastAsia="en-GB"/>
        </w:rPr>
        <w:lastRenderedPageBreak/>
        <w:t>3. Възможно ли е срещите да се организират през онлайн пространството</w:t>
      </w:r>
    </w:p>
    <w:p w14:paraId="1DE20421"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2C520F6" w14:textId="77777777" w:rsidR="00E116A8" w:rsidRPr="00891EE6"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1.</w:t>
      </w:r>
      <w:r w:rsidRPr="00893FAE">
        <w:rPr>
          <w:rFonts w:ascii="Times New Roman" w:hAnsi="Times New Roman" w:cs="Times New Roman"/>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A21072">
        <w:rPr>
          <w:rFonts w:ascii="Times New Roman" w:hAnsi="Times New Roman" w:cs="Times New Roman"/>
          <w:i/>
          <w:iCs/>
          <w:sz w:val="24"/>
          <w:szCs w:val="24"/>
        </w:rPr>
        <w:t>без такава концентрация.</w:t>
      </w:r>
      <w:r w:rsidRPr="001A600A">
        <w:t xml:space="preserve"> </w:t>
      </w:r>
      <w:r w:rsidRPr="001A600A">
        <w:rPr>
          <w:rFonts w:ascii="Times New Roman" w:hAnsi="Times New Roman" w:cs="Times New Roman"/>
          <w:i/>
          <w:iCs/>
          <w:sz w:val="24"/>
          <w:szCs w:val="24"/>
        </w:rPr>
        <w:t>Това обстоятелство  е критерий за допустимост и се проверява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 https://web.mon.bg/bg/100276. В случай на актуализация, проверката се извършва спрямо последно актуализираното утвърдено разпределение към датата на обявяване на процедурата.</w:t>
      </w:r>
      <w:r w:rsidRPr="00A21072">
        <w:rPr>
          <w:rFonts w:ascii="Times New Roman" w:hAnsi="Times New Roman" w:cs="Times New Roman"/>
          <w:i/>
          <w:iCs/>
          <w:sz w:val="24"/>
          <w:szCs w:val="24"/>
        </w:rPr>
        <w:t xml:space="preserve">“ </w:t>
      </w:r>
      <w:r w:rsidRPr="00891EE6">
        <w:rPr>
          <w:rFonts w:ascii="Times New Roman" w:hAnsi="Times New Roman" w:cs="Times New Roman"/>
          <w:sz w:val="24"/>
          <w:szCs w:val="24"/>
        </w:rPr>
        <w:t>Съгласно раздел „Място на</w:t>
      </w:r>
      <w:r>
        <w:rPr>
          <w:rFonts w:ascii="Times New Roman" w:hAnsi="Times New Roman" w:cs="Times New Roman"/>
          <w:sz w:val="24"/>
          <w:szCs w:val="24"/>
        </w:rPr>
        <w:t xml:space="preserve"> изпълнение на проектното предложение“ на т.11.1 от Условията за кандидатстване „….</w:t>
      </w:r>
      <w:r w:rsidRPr="00891EE6">
        <w:rPr>
          <w:rFonts w:ascii="Times New Roman" w:hAnsi="Times New Roman" w:cs="Times New Roman"/>
          <w:i/>
          <w:iCs/>
          <w:sz w:val="24"/>
          <w:szCs w:val="24"/>
        </w:rPr>
        <w:t>мястото на изпълнение на проектното предложение по процедурата е на територията на само един компонент</w:t>
      </w:r>
      <w:r>
        <w:rPr>
          <w:rFonts w:ascii="Times New Roman" w:hAnsi="Times New Roman" w:cs="Times New Roman"/>
          <w:i/>
          <w:iCs/>
          <w:sz w:val="24"/>
          <w:szCs w:val="24"/>
        </w:rPr>
        <w:t>“.</w:t>
      </w:r>
    </w:p>
    <w:p w14:paraId="5F8E2EF8" w14:textId="77777777" w:rsidR="00E116A8" w:rsidRPr="00893FAE" w:rsidRDefault="00E116A8" w:rsidP="00E116A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формирането на партньорството е по преценка на кандидата, при спазване на горепосочените изисквания.</w:t>
      </w:r>
    </w:p>
    <w:p w14:paraId="6CACC360"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2. Съгласно т. 13 </w:t>
      </w:r>
      <w:r w:rsidRPr="00923BCD">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w:t>
      </w:r>
      <w:r w:rsidRPr="00923BCD">
        <w:rPr>
          <w:rFonts w:ascii="Times New Roman" w:hAnsi="Times New Roman" w:cs="Times New Roman"/>
          <w:sz w:val="24"/>
          <w:szCs w:val="24"/>
        </w:rPr>
        <w:t>-</w:t>
      </w:r>
      <w:r w:rsidRPr="00923BCD">
        <w:rPr>
          <w:rFonts w:ascii="Times New Roman" w:hAnsi="Times New Roman" w:cs="Times New Roman"/>
          <w:i/>
          <w:iCs/>
          <w:sz w:val="24"/>
          <w:szCs w:val="24"/>
        </w:rPr>
        <w:t>Занимания по интереси по различни тематични направления в извънкласна форма се организират и провеждат в клуб, група, отбор, състав, др. по реда на чл. 20 и  последващи от Наредба за приобщаващото образование за училищното образование, а за предучилищното образование по реда на чл. 14. Заниманията по интереси се провеждат до 35 часа (модули/педагогически ситуации в детските градини ) за един учебен срок съгласно чл. 21в, ал. 1 от Наредба за приобщаващото образование, съответно до 70 часа (модули/педагогически ситуации в детските градини) за една учебна година. Групите за заниманията може да са от 2 или повече училища/детски градини или само от едно училище/детска градина.</w:t>
      </w:r>
      <w:r>
        <w:rPr>
          <w:rFonts w:ascii="Times New Roman" w:hAnsi="Times New Roman" w:cs="Times New Roman"/>
          <w:i/>
          <w:iCs/>
          <w:sz w:val="24"/>
          <w:szCs w:val="24"/>
        </w:rPr>
        <w:t>“</w:t>
      </w:r>
      <w:r w:rsidRPr="00891EE6">
        <w:rPr>
          <w:rFonts w:ascii="Times New Roman" w:hAnsi="Times New Roman" w:cs="Times New Roman"/>
          <w:sz w:val="24"/>
          <w:szCs w:val="24"/>
        </w:rPr>
        <w:t xml:space="preserve">. </w:t>
      </w:r>
      <w:r>
        <w:rPr>
          <w:rFonts w:ascii="Times New Roman" w:hAnsi="Times New Roman" w:cs="Times New Roman"/>
          <w:sz w:val="24"/>
          <w:szCs w:val="24"/>
        </w:rPr>
        <w:t>При планиране на заниманията по интереси следва да имате предвид отдалечеността между училищата.</w:t>
      </w:r>
    </w:p>
    <w:p w14:paraId="3AD01E34" w14:textId="77777777" w:rsidR="00E116A8" w:rsidRPr="00AB62E3"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3. Моля вижте отговора на въпрос 12. </w:t>
      </w:r>
    </w:p>
    <w:p w14:paraId="14A6D038" w14:textId="0085F0C5"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179F4EE8" w14:textId="77777777" w:rsidR="00E116A8" w:rsidRPr="00AA3DEA" w:rsidRDefault="00E116A8" w:rsidP="00E116A8">
      <w:pPr>
        <w:pStyle w:val="Heading2"/>
        <w:numPr>
          <w:ilvl w:val="0"/>
          <w:numId w:val="0"/>
        </w:numPr>
        <w:rPr>
          <w:lang w:val="bg-BG"/>
        </w:rPr>
      </w:pPr>
      <w:r w:rsidRPr="00AA3DEA">
        <w:rPr>
          <w:lang w:val="bg-BG"/>
        </w:rPr>
        <w:t>ВЪПРОС 15 от 13.02.2024 г. (Q015 постъпил чрез ИСУН):</w:t>
      </w:r>
    </w:p>
    <w:p w14:paraId="55A2DE6D" w14:textId="77777777" w:rsidR="00E116A8" w:rsidRPr="007E013A"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Здравейте,</w:t>
      </w:r>
    </w:p>
    <w:p w14:paraId="643BF05F"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7E013A">
        <w:rPr>
          <w:rFonts w:ascii="Times New Roman" w:hAnsi="Times New Roman" w:cs="Times New Roman"/>
          <w:sz w:val="24"/>
          <w:szCs w:val="24"/>
          <w:lang w:eastAsia="en-GB"/>
        </w:rPr>
        <w:t>читалищата допустим кандидат ли са, тъй като са ЮЛНЦ, ако са целите и предметът на дейност обхващат сферата на образованието и/или работа с уязвими  групи.</w:t>
      </w:r>
    </w:p>
    <w:p w14:paraId="6A815CE7"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7FD5F570" w14:textId="77777777" w:rsidR="00E116A8" w:rsidRDefault="00E116A8" w:rsidP="00E116A8">
      <w:pPr>
        <w:spacing w:before="120" w:after="120" w:line="240" w:lineRule="auto"/>
        <w:jc w:val="both"/>
        <w:rPr>
          <w:rFonts w:ascii="Times New Roman" w:hAnsi="Times New Roman" w:cs="Times New Roman"/>
          <w:sz w:val="24"/>
          <w:szCs w:val="24"/>
        </w:rPr>
      </w:pPr>
      <w:r w:rsidRPr="00D22E23">
        <w:rPr>
          <w:rFonts w:ascii="Times New Roman" w:hAnsi="Times New Roman" w:cs="Times New Roman"/>
          <w:sz w:val="24"/>
          <w:szCs w:val="24"/>
        </w:rPr>
        <w:t xml:space="preserve">Съгласно т. 11 „Допустими кандидати“ от Условията за кандидатстване </w:t>
      </w:r>
      <w:r>
        <w:rPr>
          <w:rFonts w:ascii="Times New Roman" w:hAnsi="Times New Roman" w:cs="Times New Roman"/>
          <w:sz w:val="24"/>
          <w:szCs w:val="24"/>
        </w:rPr>
        <w:t xml:space="preserve">читалищата </w:t>
      </w:r>
      <w:r w:rsidRPr="00D22E23">
        <w:rPr>
          <w:rFonts w:ascii="Times New Roman" w:hAnsi="Times New Roman" w:cs="Times New Roman"/>
          <w:sz w:val="24"/>
          <w:szCs w:val="24"/>
          <w:u w:val="single"/>
        </w:rPr>
        <w:t>не</w:t>
      </w:r>
      <w:r w:rsidRPr="00D22E23">
        <w:rPr>
          <w:rFonts w:ascii="Times New Roman" w:hAnsi="Times New Roman" w:cs="Times New Roman"/>
          <w:sz w:val="24"/>
          <w:szCs w:val="24"/>
        </w:rPr>
        <w:t xml:space="preserve"> са сред допустимите кандидати по процедурата.</w:t>
      </w:r>
      <w:r>
        <w:rPr>
          <w:rFonts w:ascii="Times New Roman" w:hAnsi="Times New Roman" w:cs="Times New Roman"/>
          <w:sz w:val="24"/>
          <w:szCs w:val="24"/>
        </w:rPr>
        <w:t xml:space="preserve"> </w:t>
      </w:r>
    </w:p>
    <w:p w14:paraId="4E35BCA1"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 12 „Допустими партньори“</w:t>
      </w:r>
      <w:r w:rsidRPr="00D22E23">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ч</w:t>
      </w:r>
      <w:r w:rsidRPr="00D22E23">
        <w:rPr>
          <w:rFonts w:ascii="Times New Roman" w:hAnsi="Times New Roman" w:cs="Times New Roman"/>
          <w:sz w:val="24"/>
          <w:szCs w:val="24"/>
        </w:rPr>
        <w:t>италища, регистрирани по Закона за народните читалища</w:t>
      </w:r>
      <w:r>
        <w:rPr>
          <w:rFonts w:ascii="Times New Roman" w:hAnsi="Times New Roman" w:cs="Times New Roman"/>
          <w:sz w:val="24"/>
          <w:szCs w:val="24"/>
        </w:rPr>
        <w:t xml:space="preserve"> </w:t>
      </w:r>
      <w:r w:rsidRPr="00F45E2B">
        <w:rPr>
          <w:rFonts w:ascii="Times New Roman" w:hAnsi="Times New Roman" w:cs="Times New Roman"/>
          <w:sz w:val="24"/>
          <w:szCs w:val="24"/>
        </w:rPr>
        <w:t>(ЗНЧ)</w:t>
      </w:r>
      <w:r>
        <w:rPr>
          <w:rFonts w:ascii="Times New Roman" w:hAnsi="Times New Roman" w:cs="Times New Roman"/>
          <w:sz w:val="24"/>
          <w:szCs w:val="24"/>
        </w:rPr>
        <w:t xml:space="preserve">, са </w:t>
      </w:r>
      <w:r w:rsidRPr="00C124FF">
        <w:rPr>
          <w:rFonts w:ascii="Times New Roman" w:hAnsi="Times New Roman" w:cs="Times New Roman"/>
          <w:b/>
          <w:bCs/>
          <w:sz w:val="24"/>
          <w:szCs w:val="24"/>
        </w:rPr>
        <w:t>допустими партньори</w:t>
      </w:r>
      <w:r w:rsidRPr="00D22E23">
        <w:rPr>
          <w:rFonts w:ascii="Times New Roman" w:hAnsi="Times New Roman" w:cs="Times New Roman"/>
          <w:sz w:val="24"/>
          <w:szCs w:val="24"/>
        </w:rPr>
        <w:t xml:space="preserve"> по настоящата процедура</w:t>
      </w:r>
      <w:r>
        <w:rPr>
          <w:rFonts w:ascii="Times New Roman" w:hAnsi="Times New Roman" w:cs="Times New Roman"/>
          <w:sz w:val="24"/>
          <w:szCs w:val="24"/>
        </w:rPr>
        <w:t xml:space="preserve">, като </w:t>
      </w:r>
      <w:r w:rsidRPr="00DE5942">
        <w:rPr>
          <w:rFonts w:ascii="Times New Roman" w:hAnsi="Times New Roman" w:cs="Times New Roman"/>
          <w:sz w:val="24"/>
          <w:szCs w:val="24"/>
        </w:rPr>
        <w:t xml:space="preserve">за тях важат специфичните изисквания за ЮЛНЦ – партньори,  посочени в т. 11.1 от Условията за кандидатстване, които </w:t>
      </w:r>
      <w:r>
        <w:rPr>
          <w:rFonts w:ascii="Times New Roman" w:hAnsi="Times New Roman" w:cs="Times New Roman"/>
          <w:sz w:val="24"/>
          <w:szCs w:val="24"/>
        </w:rPr>
        <w:t>следва</w:t>
      </w:r>
      <w:r w:rsidRPr="00DE5942">
        <w:rPr>
          <w:rFonts w:ascii="Times New Roman" w:hAnsi="Times New Roman" w:cs="Times New Roman"/>
          <w:sz w:val="24"/>
          <w:szCs w:val="24"/>
        </w:rPr>
        <w:t xml:space="preserve"> да са кумулативно/съвкупно изпълнени.</w:t>
      </w:r>
    </w:p>
    <w:p w14:paraId="7E923889" w14:textId="77777777" w:rsidR="00E116A8" w:rsidRDefault="00E116A8" w:rsidP="00E116A8">
      <w:pPr>
        <w:spacing w:before="120" w:after="120" w:line="240" w:lineRule="auto"/>
        <w:jc w:val="both"/>
        <w:rPr>
          <w:rFonts w:ascii="Times New Roman" w:hAnsi="Times New Roman" w:cs="Times New Roman"/>
          <w:sz w:val="24"/>
          <w:szCs w:val="24"/>
        </w:rPr>
      </w:pPr>
      <w:r w:rsidRPr="00F74FD6">
        <w:rPr>
          <w:rFonts w:ascii="Times New Roman" w:hAnsi="Times New Roman" w:cs="Times New Roman"/>
          <w:sz w:val="24"/>
          <w:szCs w:val="24"/>
        </w:rPr>
        <w:lastRenderedPageBreak/>
        <w:t xml:space="preserve">Проверката на читалищата-партньори се извършва в ТРРЮЛНЦ, БУЛСТАТ и Регистър на народните читалища и на читалищните сдружения съгласно чл. 10 от Закона за народните читалища - </w:t>
      </w:r>
      <w:hyperlink r:id="rId9" w:history="1">
        <w:r w:rsidRPr="00216A74">
          <w:rPr>
            <w:rStyle w:val="Hyperlink"/>
            <w:rFonts w:ascii="Times New Roman" w:hAnsi="Times New Roman" w:cs="Times New Roman"/>
            <w:sz w:val="24"/>
            <w:szCs w:val="24"/>
          </w:rPr>
          <w:t>https://chitalishta.com/index.php?act=regions</w:t>
        </w:r>
      </w:hyperlink>
      <w:r>
        <w:rPr>
          <w:rFonts w:ascii="Times New Roman" w:hAnsi="Times New Roman" w:cs="Times New Roman"/>
          <w:sz w:val="24"/>
          <w:szCs w:val="24"/>
        </w:rPr>
        <w:t xml:space="preserve"> </w:t>
      </w:r>
      <w:r w:rsidRPr="00F74FD6">
        <w:rPr>
          <w:rFonts w:ascii="Times New Roman" w:hAnsi="Times New Roman" w:cs="Times New Roman"/>
          <w:sz w:val="24"/>
          <w:szCs w:val="24"/>
        </w:rPr>
        <w:t>и Критерии за административно съответствие и допустимост – Приложение IX към Условията за кандидатстване по изискуемите за ЮЛНЦ документи.</w:t>
      </w:r>
    </w:p>
    <w:p w14:paraId="4A8FEDFC" w14:textId="77777777" w:rsidR="00E116A8" w:rsidRPr="00815ACA" w:rsidRDefault="00E116A8" w:rsidP="00E116A8">
      <w:pPr>
        <w:spacing w:before="120" w:after="120" w:line="240" w:lineRule="auto"/>
        <w:jc w:val="both"/>
        <w:rPr>
          <w:rFonts w:ascii="Times New Roman" w:hAnsi="Times New Roman" w:cs="Times New Roman"/>
          <w:color w:val="000000" w:themeColor="text1"/>
          <w:sz w:val="24"/>
          <w:szCs w:val="24"/>
          <w:highlight w:val="yellow"/>
        </w:rPr>
      </w:pPr>
      <w:r>
        <w:rPr>
          <w:rFonts w:ascii="Times New Roman" w:hAnsi="Times New Roman" w:cs="Times New Roman"/>
          <w:sz w:val="24"/>
          <w:szCs w:val="24"/>
        </w:rPr>
        <w:t xml:space="preserve">В допълнение, </w:t>
      </w:r>
      <w:bookmarkStart w:id="8" w:name="_Hlk158198180"/>
      <w:r w:rsidRPr="00082865">
        <w:rPr>
          <w:rFonts w:ascii="Times New Roman" w:hAnsi="Times New Roman" w:cs="Times New Roman"/>
          <w:sz w:val="24"/>
          <w:szCs w:val="24"/>
        </w:rPr>
        <w:t>читалищата могат да участват като партньор в повече проектни предложения независимо по кой компонент</w:t>
      </w:r>
      <w:r>
        <w:rPr>
          <w:rFonts w:ascii="Times New Roman" w:hAnsi="Times New Roman" w:cs="Times New Roman"/>
          <w:sz w:val="24"/>
          <w:szCs w:val="24"/>
        </w:rPr>
        <w:t>.</w:t>
      </w:r>
    </w:p>
    <w:bookmarkEnd w:id="8"/>
    <w:p w14:paraId="653E6D04" w14:textId="26E91CB4"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170D5EB" w14:textId="77777777" w:rsidR="00E116A8" w:rsidRPr="00AA3DEA" w:rsidRDefault="00E116A8" w:rsidP="00E116A8">
      <w:pPr>
        <w:pStyle w:val="Heading2"/>
        <w:numPr>
          <w:ilvl w:val="0"/>
          <w:numId w:val="0"/>
        </w:numPr>
        <w:rPr>
          <w:lang w:val="bg-BG"/>
        </w:rPr>
      </w:pPr>
      <w:r w:rsidRPr="00AA3DEA">
        <w:rPr>
          <w:lang w:val="bg-BG"/>
        </w:rPr>
        <w:t>ВЪПРОС 16 от 13.02.2024 г. (Q016 постъпил чрез ИСУН):</w:t>
      </w:r>
    </w:p>
    <w:p w14:paraId="70CB7B93" w14:textId="77777777" w:rsidR="00E116A8" w:rsidRPr="00865AF7"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Здравейте, искаме да кандидатстваме в консорциум 2 НПО, 1 детска градина и едно училище. Председателят на едното НПО е член на съвета на директорите на другото. Моля, да отговорите еднозначно допустимо ли е такова партньорство по проекта?</w:t>
      </w:r>
    </w:p>
    <w:p w14:paraId="4950A320" w14:textId="77777777" w:rsidR="00E116A8" w:rsidRDefault="00E116A8" w:rsidP="00E116A8">
      <w:pPr>
        <w:spacing w:before="120" w:after="120" w:line="240" w:lineRule="auto"/>
        <w:jc w:val="both"/>
        <w:rPr>
          <w:rFonts w:ascii="Times New Roman" w:hAnsi="Times New Roman" w:cs="Times New Roman"/>
          <w:sz w:val="24"/>
          <w:szCs w:val="24"/>
          <w:lang w:eastAsia="en-GB"/>
        </w:rPr>
      </w:pPr>
      <w:r w:rsidRPr="00865AF7">
        <w:rPr>
          <w:rFonts w:ascii="Times New Roman" w:hAnsi="Times New Roman" w:cs="Times New Roman"/>
          <w:sz w:val="24"/>
          <w:szCs w:val="24"/>
          <w:lang w:eastAsia="en-GB"/>
        </w:rPr>
        <w:t>Благодаря!</w:t>
      </w:r>
    </w:p>
    <w:p w14:paraId="358ECBAE" w14:textId="77777777" w:rsidR="00E116A8" w:rsidRDefault="00E116A8" w:rsidP="00E116A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228AFDF"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ЮЛНЦ са допустими кандидати / партньори по процедурата съгласно т.11.1 „</w:t>
      </w:r>
      <w:r w:rsidRPr="00BD564C">
        <w:t xml:space="preserve"> </w:t>
      </w:r>
      <w:r w:rsidRPr="00BD564C">
        <w:rPr>
          <w:rFonts w:ascii="Times New Roman" w:hAnsi="Times New Roman" w:cs="Times New Roman"/>
          <w:sz w:val="24"/>
          <w:szCs w:val="24"/>
        </w:rPr>
        <w:t>Критерии за допустимост на кандидатите</w:t>
      </w:r>
      <w:r>
        <w:rPr>
          <w:rFonts w:ascii="Times New Roman" w:hAnsi="Times New Roman" w:cs="Times New Roman"/>
          <w:sz w:val="24"/>
          <w:szCs w:val="24"/>
        </w:rPr>
        <w:t>“, т.12.1</w:t>
      </w:r>
      <w:r w:rsidRPr="00BD564C">
        <w:t xml:space="preserve"> </w:t>
      </w:r>
      <w:r>
        <w:t>„</w:t>
      </w:r>
      <w:r w:rsidRPr="00BD564C">
        <w:rPr>
          <w:rFonts w:ascii="Times New Roman" w:hAnsi="Times New Roman" w:cs="Times New Roman"/>
          <w:sz w:val="24"/>
          <w:szCs w:val="24"/>
        </w:rPr>
        <w:t xml:space="preserve">Критерии за допустимост на </w:t>
      </w:r>
      <w:r>
        <w:rPr>
          <w:rFonts w:ascii="Times New Roman" w:hAnsi="Times New Roman" w:cs="Times New Roman"/>
          <w:sz w:val="24"/>
          <w:szCs w:val="24"/>
        </w:rPr>
        <w:t>партньорите“  и т.16 „</w:t>
      </w:r>
      <w:r w:rsidRPr="00BD564C">
        <w:rPr>
          <w:rFonts w:ascii="Times New Roman" w:hAnsi="Times New Roman" w:cs="Times New Roman"/>
          <w:sz w:val="24"/>
          <w:szCs w:val="24"/>
        </w:rPr>
        <w:t>Приложим режим на държавни помощи</w:t>
      </w:r>
      <w:r>
        <w:rPr>
          <w:rFonts w:ascii="Times New Roman" w:hAnsi="Times New Roman" w:cs="Times New Roman"/>
          <w:sz w:val="24"/>
          <w:szCs w:val="24"/>
        </w:rPr>
        <w:t xml:space="preserve">“ от Условията за кандидатстване. </w:t>
      </w:r>
      <w:r w:rsidRPr="00F343FE">
        <w:rPr>
          <w:rFonts w:ascii="Times New Roman" w:hAnsi="Times New Roman" w:cs="Times New Roman"/>
          <w:sz w:val="24"/>
          <w:szCs w:val="24"/>
        </w:rPr>
        <w:t xml:space="preserve">Изпълнението на изискванията за допустимост </w:t>
      </w:r>
      <w:r>
        <w:rPr>
          <w:rFonts w:ascii="Times New Roman" w:hAnsi="Times New Roman" w:cs="Times New Roman"/>
          <w:sz w:val="24"/>
          <w:szCs w:val="24"/>
        </w:rPr>
        <w:t>са обект на</w:t>
      </w:r>
      <w:r w:rsidRPr="00F343FE">
        <w:rPr>
          <w:rFonts w:ascii="Times New Roman" w:hAnsi="Times New Roman" w:cs="Times New Roman"/>
          <w:sz w:val="24"/>
          <w:szCs w:val="24"/>
        </w:rPr>
        <w:t xml:space="preserve"> оценка</w:t>
      </w:r>
      <w:r>
        <w:rPr>
          <w:rFonts w:ascii="Times New Roman" w:hAnsi="Times New Roman" w:cs="Times New Roman"/>
          <w:sz w:val="24"/>
          <w:szCs w:val="24"/>
        </w:rPr>
        <w:t xml:space="preserve"> </w:t>
      </w:r>
      <w:r w:rsidRPr="00F343FE">
        <w:rPr>
          <w:rFonts w:ascii="Times New Roman" w:hAnsi="Times New Roman" w:cs="Times New Roman"/>
          <w:sz w:val="24"/>
          <w:szCs w:val="24"/>
        </w:rPr>
        <w:t>на административното съответствие и допустимост</w:t>
      </w:r>
      <w:r>
        <w:rPr>
          <w:rFonts w:ascii="Times New Roman" w:hAnsi="Times New Roman" w:cs="Times New Roman"/>
          <w:sz w:val="24"/>
          <w:szCs w:val="24"/>
        </w:rPr>
        <w:t xml:space="preserve"> съгласно </w:t>
      </w:r>
      <w:r w:rsidRPr="005B4754">
        <w:rPr>
          <w:rFonts w:ascii="Times New Roman" w:hAnsi="Times New Roman" w:cs="Times New Roman"/>
          <w:sz w:val="24"/>
          <w:szCs w:val="24"/>
        </w:rPr>
        <w:t>Методология и критерии за оценка на проектно предложение по процедура за предоставяне на безвъзмездна финансова помощ чрез подбор на проектни предложения „Утвърждаване на интеркултурното образование чрез култура, наука и спорт” (Приложение IX</w:t>
      </w:r>
      <w:r>
        <w:rPr>
          <w:rFonts w:ascii="Times New Roman" w:hAnsi="Times New Roman" w:cs="Times New Roman"/>
          <w:sz w:val="24"/>
          <w:szCs w:val="24"/>
        </w:rPr>
        <w:t>)</w:t>
      </w:r>
      <w:r w:rsidRPr="00F343FE">
        <w:rPr>
          <w:rFonts w:ascii="Times New Roman" w:hAnsi="Times New Roman" w:cs="Times New Roman"/>
          <w:sz w:val="24"/>
          <w:szCs w:val="24"/>
        </w:rPr>
        <w:t>.</w:t>
      </w:r>
      <w:r>
        <w:rPr>
          <w:rFonts w:ascii="Times New Roman" w:hAnsi="Times New Roman" w:cs="Times New Roman"/>
          <w:sz w:val="24"/>
          <w:szCs w:val="24"/>
        </w:rPr>
        <w:t xml:space="preserve"> </w:t>
      </w:r>
    </w:p>
    <w:p w14:paraId="2DEFD9CD" w14:textId="77777777" w:rsidR="00E116A8" w:rsidRDefault="00E116A8" w:rsidP="00E116A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О</w:t>
      </w:r>
      <w:r w:rsidRPr="00C470AD">
        <w:rPr>
          <w:rFonts w:ascii="Times New Roman" w:hAnsi="Times New Roman" w:cs="Times New Roman"/>
          <w:sz w:val="24"/>
          <w:szCs w:val="24"/>
        </w:rPr>
        <w:t xml:space="preserve">бръщаме внимание, че </w:t>
      </w:r>
      <w:r>
        <w:rPr>
          <w:rFonts w:ascii="Times New Roman" w:hAnsi="Times New Roman" w:cs="Times New Roman"/>
          <w:sz w:val="24"/>
          <w:szCs w:val="24"/>
        </w:rPr>
        <w:t>на база на предоставената информация в искането за разяснение, ю</w:t>
      </w:r>
      <w:r w:rsidRPr="005C3884">
        <w:rPr>
          <w:rFonts w:ascii="Times New Roman" w:hAnsi="Times New Roman" w:cs="Times New Roman"/>
          <w:sz w:val="24"/>
          <w:szCs w:val="24"/>
        </w:rPr>
        <w:t>ридически</w:t>
      </w:r>
      <w:r>
        <w:rPr>
          <w:rFonts w:ascii="Times New Roman" w:hAnsi="Times New Roman" w:cs="Times New Roman"/>
          <w:sz w:val="24"/>
          <w:szCs w:val="24"/>
        </w:rPr>
        <w:t>те</w:t>
      </w:r>
      <w:r w:rsidRPr="005C3884">
        <w:rPr>
          <w:rFonts w:ascii="Times New Roman" w:hAnsi="Times New Roman" w:cs="Times New Roman"/>
          <w:sz w:val="24"/>
          <w:szCs w:val="24"/>
        </w:rPr>
        <w:t xml:space="preserve"> лица с нестопанска цел </w:t>
      </w:r>
      <w:r w:rsidRPr="00C470AD">
        <w:rPr>
          <w:rFonts w:ascii="Times New Roman" w:hAnsi="Times New Roman" w:cs="Times New Roman"/>
          <w:sz w:val="24"/>
          <w:szCs w:val="24"/>
        </w:rPr>
        <w:t xml:space="preserve">биха могли да съставляват „едно и също предприятие“ по смисъла на чл. 2, пар. 2 от </w:t>
      </w:r>
      <w:r w:rsidRPr="0018041B">
        <w:rPr>
          <w:rFonts w:ascii="Times New Roman" w:hAnsi="Times New Roman" w:cs="Times New Roman"/>
          <w:sz w:val="24"/>
          <w:szCs w:val="24"/>
        </w:rPr>
        <w:t>Регламент (ЕС) № 2023/2831</w:t>
      </w:r>
      <w:r w:rsidRPr="0018041B">
        <w:t xml:space="preserve"> </w:t>
      </w:r>
      <w:r w:rsidRPr="0018041B">
        <w:rPr>
          <w:rFonts w:ascii="Times New Roman" w:hAnsi="Times New Roman" w:cs="Times New Roman"/>
          <w:sz w:val="24"/>
          <w:szCs w:val="24"/>
        </w:rPr>
        <w:t>на Комисията от 13 декември 2023 година относно прилагането на членове 107 и 108 от Договора за функционирането на Европейския съюз към помощта de minimis (в текст от значение за ЕИП, OJ L, 2023/2831, 15.12.2023)</w:t>
      </w:r>
      <w:r w:rsidRPr="00C470AD">
        <w:rPr>
          <w:rFonts w:ascii="Times New Roman" w:hAnsi="Times New Roman" w:cs="Times New Roman"/>
          <w:sz w:val="24"/>
          <w:szCs w:val="24"/>
        </w:rPr>
        <w:t xml:space="preserve">, ако </w:t>
      </w:r>
      <w:r>
        <w:rPr>
          <w:rFonts w:ascii="Times New Roman" w:hAnsi="Times New Roman" w:cs="Times New Roman"/>
          <w:sz w:val="24"/>
          <w:szCs w:val="24"/>
        </w:rPr>
        <w:t>поддържат помежду си</w:t>
      </w:r>
      <w:r w:rsidRPr="00C470AD">
        <w:rPr>
          <w:rFonts w:ascii="Times New Roman" w:hAnsi="Times New Roman" w:cs="Times New Roman"/>
          <w:sz w:val="24"/>
          <w:szCs w:val="24"/>
        </w:rPr>
        <w:t xml:space="preserve"> някое от </w:t>
      </w:r>
      <w:r>
        <w:rPr>
          <w:rFonts w:ascii="Times New Roman" w:hAnsi="Times New Roman" w:cs="Times New Roman"/>
          <w:sz w:val="24"/>
          <w:szCs w:val="24"/>
        </w:rPr>
        <w:t>взаимоотношенията</w:t>
      </w:r>
      <w:r w:rsidRPr="00C470AD">
        <w:rPr>
          <w:rFonts w:ascii="Times New Roman" w:hAnsi="Times New Roman" w:cs="Times New Roman"/>
          <w:sz w:val="24"/>
          <w:szCs w:val="24"/>
        </w:rPr>
        <w:t xml:space="preserve"> </w:t>
      </w:r>
      <w:r>
        <w:rPr>
          <w:rFonts w:ascii="Times New Roman" w:hAnsi="Times New Roman" w:cs="Times New Roman"/>
          <w:sz w:val="24"/>
          <w:szCs w:val="24"/>
        </w:rPr>
        <w:t>по</w:t>
      </w:r>
      <w:r w:rsidRPr="00C470AD">
        <w:rPr>
          <w:rFonts w:ascii="Times New Roman" w:hAnsi="Times New Roman" w:cs="Times New Roman"/>
          <w:sz w:val="24"/>
          <w:szCs w:val="24"/>
        </w:rPr>
        <w:t xml:space="preserve"> тази разпоредба, като в този случай получените от тях минимални помощи се натрупват.</w:t>
      </w:r>
      <w:r>
        <w:rPr>
          <w:rFonts w:ascii="Times New Roman" w:hAnsi="Times New Roman" w:cs="Times New Roman"/>
          <w:sz w:val="24"/>
          <w:szCs w:val="24"/>
        </w:rPr>
        <w:t xml:space="preserve"> </w:t>
      </w:r>
    </w:p>
    <w:p w14:paraId="65835481" w14:textId="77777777" w:rsidR="00E116A8" w:rsidRDefault="00E116A8" w:rsidP="00E116A8">
      <w:pPr>
        <w:spacing w:before="120" w:after="120" w:line="240" w:lineRule="auto"/>
        <w:jc w:val="both"/>
        <w:rPr>
          <w:rFonts w:ascii="Times New Roman" w:hAnsi="Times New Roman" w:cs="Times New Roman"/>
          <w:sz w:val="24"/>
          <w:szCs w:val="24"/>
        </w:rPr>
      </w:pPr>
      <w:r w:rsidRPr="0018041B">
        <w:rPr>
          <w:rFonts w:ascii="Times New Roman" w:hAnsi="Times New Roman" w:cs="Times New Roman"/>
          <w:sz w:val="24"/>
          <w:szCs w:val="24"/>
        </w:rPr>
        <w:t>Информация относно получената от кандидат</w:t>
      </w:r>
      <w:r>
        <w:rPr>
          <w:rFonts w:ascii="Times New Roman" w:hAnsi="Times New Roman" w:cs="Times New Roman"/>
          <w:sz w:val="24"/>
          <w:szCs w:val="24"/>
        </w:rPr>
        <w:t>/</w:t>
      </w:r>
      <w:r w:rsidRPr="0018041B">
        <w:rPr>
          <w:rFonts w:ascii="Times New Roman" w:hAnsi="Times New Roman" w:cs="Times New Roman"/>
          <w:sz w:val="24"/>
          <w:szCs w:val="24"/>
        </w:rPr>
        <w:t>партньор минимална помощ, ведно с лицата, с които кандидатът/партньорът съставляват „едно и също предприятие“, се предоставя в Декларацията за минимални и държавни помощи (Приложение IV).</w:t>
      </w:r>
    </w:p>
    <w:p w14:paraId="57FEEE98" w14:textId="671E1939" w:rsidR="00E116A8" w:rsidRDefault="00E116A8"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A7BA07A" w14:textId="18A10450" w:rsidR="00052D4E" w:rsidRPr="00AA3DEA" w:rsidRDefault="00052D4E" w:rsidP="00052D4E">
      <w:pPr>
        <w:pStyle w:val="Heading2"/>
        <w:numPr>
          <w:ilvl w:val="0"/>
          <w:numId w:val="0"/>
        </w:numPr>
        <w:rPr>
          <w:lang w:val="bg-BG"/>
        </w:rPr>
      </w:pPr>
      <w:r w:rsidRPr="00AA3DEA">
        <w:rPr>
          <w:lang w:val="bg-BG"/>
        </w:rPr>
        <w:t>ВЪПРОС 1</w:t>
      </w:r>
      <w:r>
        <w:rPr>
          <w:lang w:val="en-US"/>
        </w:rPr>
        <w:t>7</w:t>
      </w:r>
      <w:r w:rsidRPr="00AA3DEA">
        <w:rPr>
          <w:lang w:val="bg-BG"/>
        </w:rPr>
        <w:t xml:space="preserve"> от 1</w:t>
      </w:r>
      <w:r>
        <w:rPr>
          <w:lang w:val="en-US"/>
        </w:rPr>
        <w:t>9</w:t>
      </w:r>
      <w:r w:rsidRPr="00AA3DEA">
        <w:rPr>
          <w:lang w:val="bg-BG"/>
        </w:rPr>
        <w:t>.02.2024 г. (Q01</w:t>
      </w:r>
      <w:r w:rsidR="00126970">
        <w:rPr>
          <w:lang w:val="bg-BG"/>
        </w:rPr>
        <w:t>7</w:t>
      </w:r>
      <w:r w:rsidRPr="00AA3DEA">
        <w:rPr>
          <w:lang w:val="bg-BG"/>
        </w:rPr>
        <w:t xml:space="preserve"> постъпил чрез ИСУН):</w:t>
      </w:r>
    </w:p>
    <w:p w14:paraId="73C866CC"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 xml:space="preserve">Здравейте! </w:t>
      </w:r>
    </w:p>
    <w:p w14:paraId="6A1C9153" w14:textId="77777777" w:rsidR="00052D4E" w:rsidRDefault="00052D4E" w:rsidP="00052D4E">
      <w:pPr>
        <w:spacing w:before="120" w:after="120" w:line="240" w:lineRule="auto"/>
        <w:jc w:val="both"/>
        <w:rPr>
          <w:rFonts w:ascii="Times New Roman" w:hAnsi="Times New Roman" w:cs="Times New Roman"/>
          <w:sz w:val="24"/>
          <w:szCs w:val="24"/>
          <w:lang w:eastAsia="en-GB"/>
        </w:rPr>
      </w:pPr>
      <w:r w:rsidRPr="00E02657">
        <w:rPr>
          <w:rFonts w:ascii="Times New Roman" w:hAnsi="Times New Roman" w:cs="Times New Roman"/>
          <w:sz w:val="24"/>
          <w:szCs w:val="24"/>
          <w:lang w:eastAsia="en-GB"/>
        </w:rPr>
        <w:t>В категорията на допустимите уязвими групи влизат ли ЛГБТ ученици/родители на ЛГБТ ученици? Ние сме неправителствена организация, която предоставя подкрепа на младежи от общността, както и на техните семейства и се интересуваме дали е възможно да кандидатстваме по този проект. Благодаря!</w:t>
      </w:r>
    </w:p>
    <w:p w14:paraId="650008AC" w14:textId="77777777" w:rsidR="00052D4E" w:rsidRDefault="00052D4E" w:rsidP="00052D4E">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D59A16D" w14:textId="77777777" w:rsidR="00052D4E" w:rsidRDefault="00052D4E" w:rsidP="00052D4E">
      <w:pPr>
        <w:spacing w:before="120" w:after="120" w:line="240" w:lineRule="auto"/>
        <w:jc w:val="both"/>
      </w:pPr>
      <w:r w:rsidRPr="00441D67">
        <w:rPr>
          <w:rFonts w:ascii="Times New Roman" w:hAnsi="Times New Roman" w:cs="Times New Roman"/>
          <w:sz w:val="24"/>
          <w:szCs w:val="24"/>
        </w:rPr>
        <w:t xml:space="preserve">Съгласно </w:t>
      </w:r>
      <w:r>
        <w:rPr>
          <w:rFonts w:ascii="Times New Roman" w:hAnsi="Times New Roman" w:cs="Times New Roman"/>
          <w:sz w:val="24"/>
          <w:szCs w:val="24"/>
        </w:rPr>
        <w:t xml:space="preserve">т. 15 от </w:t>
      </w:r>
      <w:r w:rsidRPr="00441D67">
        <w:rPr>
          <w:rFonts w:ascii="Times New Roman" w:hAnsi="Times New Roman" w:cs="Times New Roman"/>
          <w:sz w:val="24"/>
          <w:szCs w:val="24"/>
        </w:rPr>
        <w:t xml:space="preserve">Условията за кандидатстване </w:t>
      </w:r>
      <w:r>
        <w:rPr>
          <w:rFonts w:ascii="Times New Roman" w:hAnsi="Times New Roman" w:cs="Times New Roman"/>
          <w:sz w:val="24"/>
          <w:szCs w:val="24"/>
        </w:rPr>
        <w:t>допустими целеви групи са:</w:t>
      </w:r>
      <w:r w:rsidRPr="00441D67">
        <w:t xml:space="preserve"> </w:t>
      </w:r>
    </w:p>
    <w:p w14:paraId="02929E81"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i/>
          <w:iCs/>
        </w:rPr>
        <w:lastRenderedPageBreak/>
        <w:t xml:space="preserve">„- </w:t>
      </w:r>
      <w:r w:rsidRPr="00441D67">
        <w:rPr>
          <w:rFonts w:ascii="Times New Roman" w:hAnsi="Times New Roman" w:cs="Times New Roman"/>
          <w:i/>
          <w:iCs/>
          <w:sz w:val="24"/>
          <w:szCs w:val="24"/>
        </w:rPr>
        <w:t>Деца и ученици, чийто майчин език не е български, и деца и ученици, чийто майчин език е български;</w:t>
      </w:r>
    </w:p>
    <w:p w14:paraId="4DD76E6A" w14:textId="77777777" w:rsidR="00052D4E" w:rsidRPr="00441D67" w:rsidRDefault="00052D4E" w:rsidP="00052D4E">
      <w:pPr>
        <w:spacing w:before="120" w:after="120" w:line="240" w:lineRule="auto"/>
        <w:jc w:val="both"/>
        <w:rPr>
          <w:rFonts w:ascii="Times New Roman" w:hAnsi="Times New Roman" w:cs="Times New Roman"/>
          <w:i/>
          <w:iCs/>
          <w:sz w:val="24"/>
          <w:szCs w:val="24"/>
        </w:rPr>
      </w:pPr>
      <w:r w:rsidRPr="00441D67">
        <w:rPr>
          <w:rFonts w:ascii="Times New Roman" w:hAnsi="Times New Roman" w:cs="Times New Roman"/>
          <w:i/>
          <w:iCs/>
          <w:sz w:val="24"/>
          <w:szCs w:val="24"/>
        </w:rPr>
        <w:t xml:space="preserve">- Родителите на деца и ученици, чийто майчин език не е български,  и родителите на деца и ученици, чийто майчин език е български; </w:t>
      </w:r>
    </w:p>
    <w:p w14:paraId="5CB3B126" w14:textId="77777777" w:rsidR="00052D4E" w:rsidRDefault="00052D4E" w:rsidP="00052D4E">
      <w:pPr>
        <w:spacing w:before="120" w:after="120" w:line="240" w:lineRule="auto"/>
        <w:jc w:val="both"/>
        <w:rPr>
          <w:rFonts w:ascii="Times New Roman" w:hAnsi="Times New Roman" w:cs="Times New Roman"/>
          <w:sz w:val="24"/>
          <w:szCs w:val="24"/>
        </w:rPr>
      </w:pPr>
      <w:r w:rsidRPr="00441D67">
        <w:rPr>
          <w:rFonts w:ascii="Times New Roman" w:hAnsi="Times New Roman" w:cs="Times New Roman"/>
          <w:i/>
          <w:iCs/>
          <w:sz w:val="24"/>
          <w:szCs w:val="24"/>
        </w:rPr>
        <w:t>- Педагогически специалисти и непедагогически персонал (образователни медиатори, социални работници и други).</w:t>
      </w:r>
      <w:r>
        <w:rPr>
          <w:rFonts w:ascii="Times New Roman" w:hAnsi="Times New Roman" w:cs="Times New Roman"/>
          <w:sz w:val="24"/>
          <w:szCs w:val="24"/>
        </w:rPr>
        <w:t>“</w:t>
      </w:r>
    </w:p>
    <w:p w14:paraId="749FEB13" w14:textId="77777777" w:rsidR="00052D4E" w:rsidRPr="00441D67" w:rsidRDefault="00052D4E" w:rsidP="00052D4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Следователно целевите групи се определят по критерий майчин език за деца, ученици и техните родители като се спазват хоризонталните принципи, отразени в т.17 от Условията за кандидатстване.</w:t>
      </w:r>
    </w:p>
    <w:p w14:paraId="360A23CD" w14:textId="77777777" w:rsidR="00052D4E" w:rsidRDefault="00052D4E" w:rsidP="00052D4E">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8BA9F3D" w14:textId="77777777" w:rsidR="00052D4E" w:rsidRDefault="00052D4E"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052D4E" w:rsidSect="005F2F51">
      <w:headerReference w:type="default" r:id="rId10"/>
      <w:footerReference w:type="default" r:id="rId11"/>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2F436" w14:textId="77777777" w:rsidR="008308D1" w:rsidRDefault="008308D1" w:rsidP="004B4516">
      <w:pPr>
        <w:spacing w:after="0" w:line="240" w:lineRule="auto"/>
      </w:pPr>
      <w:r>
        <w:separator/>
      </w:r>
    </w:p>
  </w:endnote>
  <w:endnote w:type="continuationSeparator" w:id="0">
    <w:p w14:paraId="72CD0D39" w14:textId="77777777" w:rsidR="008308D1" w:rsidRDefault="008308D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ED20A" w14:textId="77777777" w:rsidR="008308D1" w:rsidRDefault="008308D1" w:rsidP="004B4516">
      <w:pPr>
        <w:spacing w:after="0" w:line="240" w:lineRule="auto"/>
      </w:pPr>
      <w:bookmarkStart w:id="0" w:name="_Hlk117864434"/>
      <w:bookmarkEnd w:id="0"/>
      <w:r>
        <w:separator/>
      </w:r>
    </w:p>
  </w:footnote>
  <w:footnote w:type="continuationSeparator" w:id="0">
    <w:p w14:paraId="4BE5EC7F" w14:textId="77777777" w:rsidR="008308D1" w:rsidRDefault="008308D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2D4E"/>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626F"/>
    <w:rsid w:val="000E1441"/>
    <w:rsid w:val="000E6589"/>
    <w:rsid w:val="000F1766"/>
    <w:rsid w:val="000F3F89"/>
    <w:rsid w:val="000F729D"/>
    <w:rsid w:val="00106331"/>
    <w:rsid w:val="00106DF8"/>
    <w:rsid w:val="001071D7"/>
    <w:rsid w:val="00121B9A"/>
    <w:rsid w:val="00126970"/>
    <w:rsid w:val="00133793"/>
    <w:rsid w:val="00133C80"/>
    <w:rsid w:val="001366CE"/>
    <w:rsid w:val="00137E03"/>
    <w:rsid w:val="00143924"/>
    <w:rsid w:val="0014597F"/>
    <w:rsid w:val="00147E30"/>
    <w:rsid w:val="0015003D"/>
    <w:rsid w:val="00150D5D"/>
    <w:rsid w:val="00151D13"/>
    <w:rsid w:val="00152AD4"/>
    <w:rsid w:val="001532A4"/>
    <w:rsid w:val="00153B23"/>
    <w:rsid w:val="001564FB"/>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76D88"/>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5A27"/>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8D1"/>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6A8"/>
    <w:rsid w:val="00E11FD7"/>
    <w:rsid w:val="00E22808"/>
    <w:rsid w:val="00E25444"/>
    <w:rsid w:val="00E26FDE"/>
    <w:rsid w:val="00E36715"/>
    <w:rsid w:val="00E429D0"/>
    <w:rsid w:val="00E561DE"/>
    <w:rsid w:val="00E61AAD"/>
    <w:rsid w:val="00E61FDA"/>
    <w:rsid w:val="00E621B1"/>
    <w:rsid w:val="00E70624"/>
    <w:rsid w:val="00E752F1"/>
    <w:rsid w:val="00E769FC"/>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19AA"/>
    <w:rsid w:val="00F77C43"/>
    <w:rsid w:val="00F82385"/>
    <w:rsid w:val="00F86A03"/>
    <w:rsid w:val="00F9198E"/>
    <w:rsid w:val="00F91A06"/>
    <w:rsid w:val="00FA3E8C"/>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hitalishta.com/index.php?act=region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kc1VBFU//f50nUrcDoET2gKSpXDT3HTEfCnFEGJPF9A=</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ZqcfIg6v/XoDErhAjE9b0sePrhyPDKTwHRRRutEhRS8=</DigestValue>
    </Reference>
    <Reference Type="http://www.w3.org/2000/09/xmldsig#Object" URI="#idValidSigLnImg">
      <DigestMethod Algorithm="http://www.w3.org/2001/04/xmlenc#sha256"/>
      <DigestValue>GdMb0aIL+Nipgod72ZZiWB2itxTD9jZEuYREAumlhjU=</DigestValue>
    </Reference>
    <Reference Type="http://www.w3.org/2000/09/xmldsig#Object" URI="#idInvalidSigLnImg">
      <DigestMethod Algorithm="http://www.w3.org/2001/04/xmlenc#sha256"/>
      <DigestValue>bLefRk4CpGJjuIQPrbAuzooE16OWhhx22Uy6DIOksE0=</DigestValue>
    </Reference>
  </SignedInfo>
  <SignatureValue>DKqDDVKZVnHApTS7ruCUH8SenK3+uU8cVL8iREhpGgxI9xPmGeyWyPwMSn26txWThzurIbsPmdtx
2LYP/FNIv0h1EDYsyZ3KbsbuxvnAQim8imIXckvqWPl1lt3txe4L1COj1kJGRdX39kCHr5OtMtSB
xoGUGPGXN6JCVdbjOyFAE5YXjGZ1v2PXCzdZ8XobGtNro+uybTDeYwFzztgdYqXRfYPg7WbVlcDK
lwmlDIaCC7GbOHJOkZlKvT3OHjOfiTjQFM9OyuW55Kco86L8OIc3RNnAI2AFfLj+0Io+U4sppHsB
m7/7dOEhHNzcWq5L3QJJLVHwjg2elZz5uVlcXQ==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NDAyMTUxNDQ4NTZaFw0yNTAyMTQxNDQ4NTZ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</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Transform>
          <Transform Algorithm="http://www.w3.org/TR/2001/REC-xml-c14n-20010315"/>
        </Transforms>
        <DigestMethod Algorithm="http://www.w3.org/2001/04/xmlenc#sha256"/>
        <DigestValue>V5RRjgVfjZAiOUgnCmB0O+l7XW2dOjWm/blsh+Ck4EM=</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TP6tA+AdhvEUa9mQEUSPR00RpwxR4vJ4RjBNGn9AFEE=</DigestValue>
      </Reference>
      <Reference URI="/word/endnotes.xml?ContentType=application/vnd.openxmlformats-officedocument.wordprocessingml.endnotes+xml">
        <DigestMethod Algorithm="http://www.w3.org/2001/04/xmlenc#sha256"/>
        <DigestValue>n3xYWsGnHTxeKnmrXpdPoCAdH6B3Nf1DyCkR0wwLWFA=</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nvqiUdx5VBTimRNkwn/90KEUqNxj0Htk8c7PBv70f90=</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Ljd+qCOV1GJyXNV1dWejn8z6u2iZH4mJfxOupExaYp8=</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GuO/L23p71rtYpA6+PelpsSPhEFldU64Y3G4Q3Nu0sc=</DigestValue>
      </Reference>
      <Reference URI="/word/settings.xml?ContentType=application/vnd.openxmlformats-officedocument.wordprocessingml.settings+xml">
        <DigestMethod Algorithm="http://www.w3.org/2001/04/xmlenc#sha256"/>
        <DigestValue>HKmikfwrMilR3xVGStKzgO5vZnrSNbzUu1mI/FxJCYc=</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2024-02-22T11:17:56Z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2024-02-22T11:17:56Z</xd:SigningTime>
          <xd:SigningCertificate>
            <xd:Cert>
              <xd:CertDigest>
                <DigestMethod Algorithm="http://www.w3.org/2001/04/xmlenc#sha256"/>
                <DigestValue>Wd3GrIwQoWms9RkKO9+8Gf/XhjaSFUuDDXnhujEZklk=</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AAAAAASAAAADAAAAAEAAAAeAAAAGAAAALoAAAAEAAAA9wAAABEAAAAlAAAADAAAAAEAAABUAAAAlAAAALsAAAAEAAAA9QAAABAAAAABAAAAAADIQQAAyEG7AAAABAAAAAwAAABMAAAAAAAAAAAAAAAAAAAA//////////9kAAAAMgAy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mN18LmgAAAAAAAAAAAAAANBuPkT/fwAAAAAAAAAAAAAJAAAAAAAAAAAAMEFfAgAARA8+4/5/AAAAAAAAAAAAAAAAAAAAAAAAf8vnBmepAAAY33wuaAAAAAB5LXZfAgAAMOUmA18CAAAgCYhvXwIAAEDgfC4AAAAAgDbwe18CAAAHAAAAAAAAAAAAAAAAAAAAfN98LmgAAAC533wuaAAAANHNFET/fwAAAAAAAAAAAADgbyV2AAAAAAAAAAAAAAAAAAAAAAAAAAAgCYhvXwIAAKsyGET/fwAAIN98LmgAAAC533wu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JTg4v5/AABw3vx7XwIAAAIAAAAAAAAA0G4+RP9/AAAAAAAAAAAAADFnVOL+fwAAIMM6Fl8CAAA8PPDj/n8AAAAAAAAAAAAAAAAAAAAAAACPYucGZ6kAAAAATeL+fwAAAAAAAAAAAADg////AAAAACAJiG9fAgAAKHl8LgAAAAAAAAAAAAAAAAYAAAAAAAAAAAAAAAAAAABMeHwuaAAAAIl4fC5oAAAA0c0URP9/AACQ/lQDXwIAAFB3fC4AAAAAkP5UA18CAABQXm8DXwIAACAJiG9fAgAAqzIYRP9/AADwd3wuaAAAAIl4fC5o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j5E/38AAAAAAAAAAAAAAAAAAAAAAACIuw4WXwIAAGDCXBZfAgAAAAAAAAAAAAAAAAAAAAAAAL9i5wZnqQAAEKfN4v5/AADgNgAWXwIAAPD///8AAAAAIAmIb18CAAAYeXwuAAAAAAAAAAAAAAAACQAAAAAAAAAAAAAAAAAAADx4fC5oAAAAeXh8LmgAAADRzRRE/38AAED+VANfAgAAQHd8LgAAAABA/lQDXwIAAAAAAAAAAAAAIAmIb18CAACrMhhE/38AAOB3fC5oAAAAeXh8LmgAAAAAAAAAAAAAABDa5X5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Ovj/n8AAABA6+P+fwAA0G4+RP9/AAAAAAAAAAAAAAENPuP+fwAAMHNvRf9/AABMzM/j/n8AAAAAAAAAAAAAAAAAAAAAAABvjecGZ6kAANEPPuP+fwAABAAAAAAAAAD1////AAAAACAJiG9fAgAASJ58LgAAAAAAAAAAAAAAAAkAAAAAAAAAAAAAAAAAAABsnXwuaAAAAKmdfC5oAAAA0c0URP9/AAAAAG1F/38AAAAAAAAAAAAAAAAAAF8CAAABAAAAAAAAACAJiG9fAgAAqzIYRP9/AAAQnXwuaAAAAKmdfC5o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Y3XwuaAAAAAAAAAAAAAAA0G4+RP9/AAAAAAAAAAAAAAkAAAAAAAAAAAAwQV8CAABEDz7j/n8AAAAAAAAAAAAAAAAAAAAAAAB/y+cGZ6kAABjffC5oAAAAAHktdl8CAAAw5SYDXwIAACAJiG9fAgAAQOB8LgAAAACANvB7XwIAAAcAAAAAAAAAAAAAAAAAAAB833wuaAAAALnffC5oAAAA0c0URP9/AAAAAAAAAAAAAOBvJXYAAAAAAAAAAAAAAAAAAAAAAAAAACAJiG9fAgAAqzIYRP9/AAAg33wuaAAAALnffC5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lODi/n8AAHDe/HtfAgAAAgAAAAAAAADQbj5E/38AAAAAAAAAAAAAMWdU4v5/AAAgwzoWXwIAADw88OP+fwAAAAAAAAAAAAAAAAAAAAAAAI9i5wZnqQAAAABN4v5/AAAAAAAAAAAAAOD///8AAAAAIAmIb18CAAAoeXwuAAAAAAAAAAAAAAAABgAAAAAAAAAAAAAAAAAAAEx4fC5oAAAAiXh8LmgAAADRzRRE/38AAJD+VANfAgAAUHd8LgAAAACQ/lQDXwIAAFBebwNfAgAAIAmIb18CAACrMhhE/38AAPB3fC5oAAAAiXh8Lm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PkT/fwAAAAAAAAAAAAAAAAAAAAAAAIi7DhZfAgAAYMJcFl8CAAAAAAAAAAAAAAAAAAAAAAAAv2LnBmepAAAQp83i/n8AAOA2ABZfAgAA8P///wAAAAAgCYhvXwIAABh5fC4AAAAAAAAAAAAAAAAJAAAAAAAAAAAAAAAAAAAAPHh8LmgAAAB5eHwuaAAAANHNFET/fwAAQP5UA18CAABAd3wuAAAAAED+VANfAgAAAAAAAAAAAAAgCYhvXwIAAKsyGET/fwAA4Hd8LmgAAAB5eHwuaAAAAAAAAAAAAAAAENrlf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4381</Words>
  <Characters>24977</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7</cp:revision>
  <dcterms:created xsi:type="dcterms:W3CDTF">2024-02-15T11:09:00Z</dcterms:created>
  <dcterms:modified xsi:type="dcterms:W3CDTF">2024-02-20T13:33:00Z</dcterms:modified>
</cp:coreProperties>
</file>