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77777777" w:rsidR="006C61A5" w:rsidRDefault="00031285"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pt;height:112.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74CDAA4E" w14:textId="4CB64DFD" w:rsidR="00D53B25" w:rsidRDefault="004678F4" w:rsidP="00B93AB2">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7655813" w14:textId="77777777" w:rsidR="00B93AB2" w:rsidRPr="00B93AB2"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BG05SFPR001-3.004 </w:t>
      </w:r>
    </w:p>
    <w:p w14:paraId="56E2B3DD" w14:textId="559840B4" w:rsidR="00F37280"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„ПОДКРЕПА ЗА РАЗВИТИЕ НА ПРОЕКТНА </w:t>
      </w:r>
      <w:proofErr w:type="gramStart"/>
      <w:r w:rsidRPr="00B93AB2">
        <w:rPr>
          <w:rFonts w:ascii="Times New Roman" w:eastAsiaTheme="majorEastAsia" w:hAnsi="Times New Roman" w:cs="Times New Roman"/>
          <w:b/>
          <w:color w:val="000000" w:themeColor="text1"/>
          <w:sz w:val="24"/>
          <w:szCs w:val="24"/>
        </w:rPr>
        <w:t>ДОКТОРАНТУРА“</w:t>
      </w:r>
      <w:proofErr w:type="gramEnd"/>
    </w:p>
    <w:p w14:paraId="4CF72D9B" w14:textId="4D65EBD6" w:rsidR="00DC7443" w:rsidRPr="00DC7443" w:rsidRDefault="00DC7443" w:rsidP="00B93AB2">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031285">
        <w:rPr>
          <w:rFonts w:ascii="Times New Roman" w:eastAsiaTheme="majorEastAsia" w:hAnsi="Times New Roman" w:cs="Times New Roman"/>
          <w:b/>
          <w:color w:val="000000" w:themeColor="text1"/>
          <w:sz w:val="24"/>
          <w:szCs w:val="24"/>
          <w:lang w:val="bg-BG"/>
        </w:rPr>
        <w:t>30</w:t>
      </w:r>
      <w:r w:rsidR="003D3279">
        <w:rPr>
          <w:rFonts w:ascii="Times New Roman" w:eastAsiaTheme="majorEastAsia" w:hAnsi="Times New Roman" w:cs="Times New Roman"/>
          <w:b/>
          <w:color w:val="000000" w:themeColor="text1"/>
          <w:sz w:val="24"/>
          <w:szCs w:val="24"/>
          <w:lang w:val="bg-BG"/>
        </w:rPr>
        <w:t>.01</w:t>
      </w:r>
      <w:r>
        <w:rPr>
          <w:rFonts w:ascii="Times New Roman" w:eastAsiaTheme="majorEastAsia" w:hAnsi="Times New Roman" w:cs="Times New Roman"/>
          <w:b/>
          <w:color w:val="000000" w:themeColor="text1"/>
          <w:sz w:val="24"/>
          <w:szCs w:val="24"/>
          <w:lang w:val="bg-BG"/>
        </w:rPr>
        <w:t>.2024 г.</w:t>
      </w:r>
    </w:p>
    <w:p w14:paraId="4AE3DF48" w14:textId="0B9D3B13"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77777777"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0A75DAAC"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B93AB2">
        <w:rPr>
          <w:rFonts w:ascii="Times New Roman" w:hAnsi="Times New Roman" w:cs="Times New Roman"/>
          <w:b/>
          <w:caps/>
          <w:color w:val="000000" w:themeColor="text1"/>
          <w:sz w:val="24"/>
          <w:szCs w:val="24"/>
          <w:lang w:val="bg-BG"/>
        </w:rPr>
        <w:t>9</w:t>
      </w:r>
      <w:r w:rsidR="00F37280" w:rsidRPr="00F37280">
        <w:rPr>
          <w:rFonts w:ascii="Times New Roman" w:hAnsi="Times New Roman" w:cs="Times New Roman"/>
          <w:b/>
          <w:caps/>
          <w:color w:val="000000" w:themeColor="text1"/>
          <w:sz w:val="24"/>
          <w:szCs w:val="24"/>
          <w:lang w:val="bg-BG"/>
        </w:rPr>
        <w:t>.0</w:t>
      </w:r>
      <w:r w:rsidR="00B93AB2">
        <w:rPr>
          <w:rFonts w:ascii="Times New Roman" w:hAnsi="Times New Roman" w:cs="Times New Roman"/>
          <w:b/>
          <w:caps/>
          <w:color w:val="000000" w:themeColor="text1"/>
          <w:sz w:val="24"/>
          <w:szCs w:val="24"/>
          <w:lang w:val="bg-BG"/>
        </w:rPr>
        <w:t>1</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77777777" w:rsidR="00B93AB2" w:rsidRDefault="00B93AB2" w:rsidP="00B93AB2">
      <w:pPr>
        <w:rPr>
          <w:lang w:val="bg-BG"/>
        </w:rPr>
      </w:pPr>
    </w:p>
    <w:p w14:paraId="24F33BB0" w14:textId="577C0850" w:rsidR="00B93AB2" w:rsidRPr="00B93AB2" w:rsidRDefault="00B93AB2" w:rsidP="00B93AB2">
      <w:pPr>
        <w:rPr>
          <w:rFonts w:ascii="Times New Roman" w:hAnsi="Times New Roman" w:cs="Times New Roman"/>
          <w:sz w:val="24"/>
          <w:szCs w:val="24"/>
          <w:lang w:val="bg-BG"/>
        </w:rPr>
      </w:pPr>
      <w:r w:rsidRPr="00B93AB2">
        <w:rPr>
          <w:rFonts w:ascii="Times New Roman" w:hAnsi="Times New Roman" w:cs="Times New Roman"/>
          <w:sz w:val="24"/>
          <w:szCs w:val="24"/>
          <w:lang w:val="bg-BG"/>
        </w:rPr>
        <w:t>Може ли по програмата да бъде подкрепена стартирала през януари 2024 докторантура, която няма финансиране? Или подкрепата е само за планирани докторантури?</w:t>
      </w:r>
    </w:p>
    <w:p w14:paraId="6AC67457" w14:textId="77777777" w:rsidR="00F37280" w:rsidRDefault="00F37280" w:rsidP="000A1D3D">
      <w:pPr>
        <w:pStyle w:val="Heading3"/>
        <w:jc w:val="both"/>
        <w:rPr>
          <w:rFonts w:ascii="Times New Roman" w:hAnsi="Times New Roman" w:cs="Times New Roman"/>
          <w:b/>
          <w:caps/>
          <w:color w:val="000000" w:themeColor="text1"/>
          <w:lang w:val="bg-BG"/>
        </w:rPr>
      </w:pPr>
    </w:p>
    <w:p w14:paraId="5A6A238B" w14:textId="5C9F9CF6"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157411750"/>
      <w:r w:rsidRPr="00F37280">
        <w:rPr>
          <w:rFonts w:ascii="Times New Roman" w:hAnsi="Times New Roman" w:cs="Times New Roman"/>
          <w:b/>
          <w:caps/>
          <w:color w:val="000000" w:themeColor="text1"/>
          <w:lang w:val="bg-BG"/>
        </w:rPr>
        <w:t>Отговор:</w:t>
      </w:r>
    </w:p>
    <w:p w14:paraId="72556779" w14:textId="294C9883" w:rsidR="00B93AB2" w:rsidRPr="00DC7443" w:rsidRDefault="00B93AB2" w:rsidP="00B93AB2">
      <w:pPr>
        <w:jc w:val="both"/>
        <w:rPr>
          <w:rFonts w:ascii="Times New Roman" w:hAnsi="Times New Roman" w:cs="Times New Roman"/>
          <w:b/>
          <w:bCs/>
          <w:sz w:val="24"/>
          <w:szCs w:val="24"/>
          <w:lang w:val="bg-BG"/>
        </w:rPr>
      </w:pPr>
      <w:r w:rsidRPr="00B93AB2">
        <w:rPr>
          <w:rFonts w:ascii="Times New Roman" w:hAnsi="Times New Roman" w:cs="Times New Roman"/>
          <w:sz w:val="24"/>
          <w:szCs w:val="24"/>
          <w:lang w:val="bg-BG"/>
        </w:rPr>
        <w:t xml:space="preserve">Съгласно т. 13 от Условията за кандидатстване, по процедурата може да бъдат подкрепени </w:t>
      </w:r>
      <w:r w:rsidRPr="00DC7443">
        <w:rPr>
          <w:rFonts w:ascii="Times New Roman" w:hAnsi="Times New Roman" w:cs="Times New Roman"/>
          <w:b/>
          <w:bCs/>
          <w:sz w:val="24"/>
          <w:szCs w:val="24"/>
          <w:lang w:val="bg-BG"/>
        </w:rPr>
        <w:t>единствено нови докторанти, които се обучават в редовна форма по реда на чл. 21, ал. 7 от З</w:t>
      </w:r>
      <w:r w:rsidR="00DC7443">
        <w:rPr>
          <w:rFonts w:ascii="Times New Roman" w:hAnsi="Times New Roman" w:cs="Times New Roman"/>
          <w:b/>
          <w:bCs/>
          <w:sz w:val="24"/>
          <w:szCs w:val="24"/>
          <w:lang w:val="bg-BG"/>
        </w:rPr>
        <w:t xml:space="preserve">акона за висшето образование </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ЗВО</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w:t>
      </w:r>
      <w:r w:rsidRPr="00B93AB2">
        <w:rPr>
          <w:rFonts w:ascii="Times New Roman" w:hAnsi="Times New Roman" w:cs="Times New Roman"/>
          <w:sz w:val="24"/>
          <w:szCs w:val="24"/>
          <w:lang w:val="bg-BG"/>
        </w:rPr>
        <w:t xml:space="preserve"> </w:t>
      </w:r>
      <w:r w:rsidRPr="00DB514F">
        <w:rPr>
          <w:rFonts w:ascii="Times New Roman" w:hAnsi="Times New Roman" w:cs="Times New Roman"/>
          <w:b/>
          <w:bCs/>
          <w:sz w:val="24"/>
          <w:szCs w:val="24"/>
          <w:lang w:val="bg-BG"/>
        </w:rPr>
        <w:t xml:space="preserve">т.е. такива, които към момента на обявяване на процедурата не са зачислени в докторантура </w:t>
      </w:r>
      <w:r w:rsidRPr="00B93AB2">
        <w:rPr>
          <w:rFonts w:ascii="Times New Roman" w:hAnsi="Times New Roman" w:cs="Times New Roman"/>
          <w:sz w:val="24"/>
          <w:szCs w:val="24"/>
          <w:lang w:val="bg-BG"/>
        </w:rPr>
        <w:t>при висше училище/научна организаци</w:t>
      </w:r>
      <w:r>
        <w:rPr>
          <w:rFonts w:ascii="Times New Roman" w:hAnsi="Times New Roman" w:cs="Times New Roman"/>
          <w:sz w:val="24"/>
          <w:szCs w:val="24"/>
          <w:lang w:val="bg-BG"/>
        </w:rPr>
        <w:t>и</w:t>
      </w:r>
      <w:r w:rsidRPr="00B93AB2">
        <w:rPr>
          <w:rFonts w:ascii="Times New Roman" w:hAnsi="Times New Roman" w:cs="Times New Roman"/>
          <w:sz w:val="24"/>
          <w:szCs w:val="24"/>
          <w:lang w:val="bg-BG"/>
        </w:rPr>
        <w:t xml:space="preserve">. Не се допуска включване на докторанти, които вече са защитили ОНС „Доктор“, както и на лица, които са отчислени с или без право на защита. </w:t>
      </w:r>
      <w:r w:rsidR="00B3068B" w:rsidRPr="00B3068B">
        <w:rPr>
          <w:rFonts w:ascii="Times New Roman" w:hAnsi="Times New Roman" w:cs="Times New Roman"/>
          <w:sz w:val="24"/>
          <w:szCs w:val="24"/>
          <w:lang w:val="bg-BG"/>
        </w:rPr>
        <w:t xml:space="preserve">В процеса на изпълнение на дейността, висшето училище/научната организация трябва да определи конкретните теми на докторантурите, за които ще бъдат провеждани конкурси за докторанти и да обяви 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 и съобразно планираното в проектното предложение. </w:t>
      </w:r>
      <w:r>
        <w:rPr>
          <w:rFonts w:ascii="Times New Roman" w:hAnsi="Times New Roman" w:cs="Times New Roman"/>
          <w:sz w:val="24"/>
          <w:szCs w:val="24"/>
          <w:lang w:val="bg-BG"/>
        </w:rPr>
        <w:t xml:space="preserve">В тази връзка, </w:t>
      </w:r>
      <w:r w:rsidR="00DC7443" w:rsidRPr="00DC7443">
        <w:rPr>
          <w:rFonts w:ascii="Times New Roman" w:hAnsi="Times New Roman" w:cs="Times New Roman"/>
          <w:b/>
          <w:bCs/>
          <w:sz w:val="24"/>
          <w:szCs w:val="24"/>
          <w:lang w:val="bg-BG"/>
        </w:rPr>
        <w:t xml:space="preserve">по </w:t>
      </w:r>
      <w:r w:rsidR="00DC7443" w:rsidRPr="00DC7443">
        <w:rPr>
          <w:rFonts w:ascii="Times New Roman" w:hAnsi="Times New Roman" w:cs="Times New Roman"/>
          <w:b/>
          <w:bCs/>
          <w:sz w:val="24"/>
          <w:szCs w:val="24"/>
          <w:lang w:val="bg-BG"/>
        </w:rPr>
        <w:lastRenderedPageBreak/>
        <w:t>процедурата не е допустимо предоставяне на финансиране за докторантури, които са стартирали извън периода на изпълнение на проекта.</w:t>
      </w:r>
    </w:p>
    <w:bookmarkEnd w:id="1"/>
    <w:p w14:paraId="6BCC6C1F" w14:textId="7E8B13B2" w:rsidR="00D300EE" w:rsidRPr="00B93AB2" w:rsidRDefault="00D300EE" w:rsidP="00B93AB2">
      <w:pPr>
        <w:pBdr>
          <w:bottom w:val="single" w:sz="4" w:space="0" w:color="auto"/>
        </w:pBdr>
        <w:jc w:val="both"/>
        <w:rPr>
          <w:rFonts w:ascii="Times New Roman" w:hAnsi="Times New Roman" w:cs="Times New Roman"/>
          <w:color w:val="000000" w:themeColor="text1"/>
          <w:sz w:val="24"/>
          <w:szCs w:val="24"/>
          <w:lang w:val="bg-BG"/>
        </w:rPr>
      </w:pPr>
    </w:p>
    <w:p w14:paraId="6EEC3A22" w14:textId="58CE22AF" w:rsidR="00B93AB2" w:rsidRDefault="004F2F0D" w:rsidP="004F2F0D">
      <w:pPr>
        <w:pStyle w:val="Heading2"/>
        <w:rPr>
          <w:rFonts w:ascii="Times New Roman" w:hAnsi="Times New Roman" w:cs="Times New Roman"/>
          <w:b/>
          <w:bCs/>
          <w:color w:val="auto"/>
          <w:sz w:val="24"/>
          <w:szCs w:val="24"/>
        </w:rPr>
      </w:pPr>
      <w:r w:rsidRPr="004F2F0D">
        <w:rPr>
          <w:rFonts w:ascii="Times New Roman" w:hAnsi="Times New Roman" w:cs="Times New Roman"/>
          <w:b/>
          <w:bCs/>
          <w:color w:val="auto"/>
          <w:sz w:val="24"/>
          <w:szCs w:val="24"/>
          <w:lang w:val="bg-BG"/>
        </w:rPr>
        <w:t>ВЪПРОС 2 ОТ 29.01.2024 Г.</w:t>
      </w:r>
      <w:r w:rsidRPr="004F2F0D">
        <w:rPr>
          <w:rFonts w:ascii="Times New Roman" w:hAnsi="Times New Roman" w:cs="Times New Roman"/>
          <w:b/>
          <w:bCs/>
          <w:color w:val="auto"/>
          <w:sz w:val="24"/>
          <w:szCs w:val="24"/>
        </w:rPr>
        <w:t xml:space="preserve"> (Q002 ПОСТЪПИЛ ЧРЕЗ ИСУН):</w:t>
      </w:r>
    </w:p>
    <w:p w14:paraId="77157BB9" w14:textId="77777777" w:rsidR="004F2F0D" w:rsidRPr="004F2F0D" w:rsidRDefault="004F2F0D" w:rsidP="004F2F0D"/>
    <w:p w14:paraId="47CEA892" w14:textId="60D60644"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B93AB2">
        <w:rPr>
          <w:rFonts w:ascii="Times New Roman" w:hAnsi="Times New Roman" w:cs="Times New Roman"/>
          <w:color w:val="000000" w:themeColor="text1"/>
          <w:sz w:val="24"/>
          <w:szCs w:val="24"/>
          <w:lang w:val="bg-BG"/>
        </w:rPr>
        <w:t>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w:t>
      </w:r>
    </w:p>
    <w:p w14:paraId="0DBB589D" w14:textId="674346D0"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7082E46" w14:textId="33E61999" w:rsidR="00B93AB2" w:rsidRPr="00B93AB2" w:rsidRDefault="00B93AB2" w:rsidP="00B93AB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B93AB2">
        <w:rPr>
          <w:rFonts w:ascii="Times New Roman" w:hAnsi="Times New Roman" w:cs="Times New Roman"/>
          <w:b/>
          <w:color w:val="000000" w:themeColor="text1"/>
          <w:sz w:val="24"/>
          <w:szCs w:val="24"/>
          <w:lang w:val="bg-BG"/>
        </w:rPr>
        <w:t>ОТГОВОР:</w:t>
      </w:r>
    </w:p>
    <w:p w14:paraId="1DB5771C" w14:textId="422BC7D8" w:rsidR="00B93AB2" w:rsidRDefault="00DC7443"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изискван</w:t>
      </w:r>
      <w:r w:rsidR="00A3156E">
        <w:rPr>
          <w:rFonts w:ascii="Times New Roman" w:hAnsi="Times New Roman" w:cs="Times New Roman"/>
          <w:color w:val="000000" w:themeColor="text1"/>
          <w:sz w:val="24"/>
          <w:szCs w:val="24"/>
          <w:lang w:val="bg-BG"/>
        </w:rPr>
        <w:t>е</w:t>
      </w:r>
      <w:r w:rsidR="0015782D">
        <w:rPr>
          <w:rFonts w:ascii="Times New Roman" w:hAnsi="Times New Roman" w:cs="Times New Roman"/>
          <w:color w:val="000000" w:themeColor="text1"/>
          <w:sz w:val="24"/>
          <w:szCs w:val="24"/>
          <w:lang w:val="bg-BG"/>
        </w:rPr>
        <w:t xml:space="preserve"> всички докторантури, които са планирани в проектно предложение, да имат обща тематична насоченост</w:t>
      </w:r>
      <w:r>
        <w:rPr>
          <w:rFonts w:ascii="Times New Roman" w:hAnsi="Times New Roman" w:cs="Times New Roman"/>
          <w:color w:val="000000" w:themeColor="text1"/>
          <w:sz w:val="24"/>
          <w:szCs w:val="24"/>
          <w:lang w:val="bg-BG"/>
        </w:rPr>
        <w:t xml:space="preserve">. </w:t>
      </w:r>
      <w:r w:rsidR="0000415F">
        <w:rPr>
          <w:rFonts w:ascii="Times New Roman" w:hAnsi="Times New Roman" w:cs="Times New Roman"/>
          <w:color w:val="000000" w:themeColor="text1"/>
          <w:sz w:val="24"/>
          <w:szCs w:val="24"/>
          <w:lang w:val="bg-BG"/>
        </w:rPr>
        <w:t>При всички случаи</w:t>
      </w:r>
      <w:r w:rsidR="00A3156E">
        <w:rPr>
          <w:rFonts w:ascii="Times New Roman" w:hAnsi="Times New Roman" w:cs="Times New Roman"/>
          <w:color w:val="000000" w:themeColor="text1"/>
          <w:sz w:val="24"/>
          <w:szCs w:val="24"/>
          <w:lang w:val="bg-BG"/>
        </w:rPr>
        <w:t>,</w:t>
      </w:r>
      <w:r w:rsidR="0000415F">
        <w:rPr>
          <w:rFonts w:ascii="Times New Roman" w:hAnsi="Times New Roman" w:cs="Times New Roman"/>
          <w:color w:val="000000" w:themeColor="text1"/>
          <w:sz w:val="24"/>
          <w:szCs w:val="24"/>
          <w:lang w:val="bg-BG"/>
        </w:rPr>
        <w:t xml:space="preserve"> обаче, планираните докторантури трябва да бъдат насочени към докторски програми, които имат валидна акредитация</w:t>
      </w:r>
      <w:r w:rsidR="000A2A26">
        <w:rPr>
          <w:rFonts w:ascii="Times New Roman" w:hAnsi="Times New Roman" w:cs="Times New Roman"/>
          <w:color w:val="000000" w:themeColor="text1"/>
          <w:sz w:val="24"/>
          <w:szCs w:val="24"/>
          <w:lang w:val="bg-BG"/>
        </w:rPr>
        <w:t xml:space="preserve"> </w:t>
      </w:r>
      <w:r w:rsidR="00B3068B">
        <w:rPr>
          <w:rFonts w:ascii="Times New Roman" w:hAnsi="Times New Roman" w:cs="Times New Roman"/>
          <w:color w:val="000000" w:themeColor="text1"/>
          <w:sz w:val="24"/>
          <w:szCs w:val="24"/>
          <w:lang w:val="bg-BG"/>
        </w:rPr>
        <w:t xml:space="preserve">към етапа на кандидатстване, както и </w:t>
      </w:r>
      <w:r w:rsidR="000A2A26">
        <w:rPr>
          <w:rFonts w:ascii="Times New Roman" w:hAnsi="Times New Roman" w:cs="Times New Roman"/>
          <w:color w:val="000000" w:themeColor="text1"/>
          <w:sz w:val="24"/>
          <w:szCs w:val="24"/>
          <w:lang w:val="bg-BG"/>
        </w:rPr>
        <w:t>за периода на изпълнение на проекта</w:t>
      </w:r>
      <w:r w:rsidR="0000415F">
        <w:rPr>
          <w:rFonts w:ascii="Times New Roman" w:hAnsi="Times New Roman" w:cs="Times New Roman"/>
          <w:color w:val="000000" w:themeColor="text1"/>
          <w:sz w:val="24"/>
          <w:szCs w:val="24"/>
          <w:lang w:val="bg-BG"/>
        </w:rPr>
        <w:t xml:space="preserve"> и </w:t>
      </w:r>
      <w:r w:rsidR="00B3068B">
        <w:rPr>
          <w:rFonts w:ascii="Times New Roman" w:hAnsi="Times New Roman" w:cs="Times New Roman"/>
          <w:color w:val="000000" w:themeColor="text1"/>
          <w:sz w:val="24"/>
          <w:szCs w:val="24"/>
          <w:lang w:val="bg-BG"/>
        </w:rPr>
        <w:t xml:space="preserve">които </w:t>
      </w:r>
      <w:r w:rsidR="0000415F">
        <w:rPr>
          <w:rFonts w:ascii="Times New Roman" w:hAnsi="Times New Roman" w:cs="Times New Roman"/>
          <w:color w:val="000000" w:themeColor="text1"/>
          <w:sz w:val="24"/>
          <w:szCs w:val="24"/>
          <w:lang w:val="bg-BG"/>
        </w:rPr>
        <w:t xml:space="preserve">са </w:t>
      </w:r>
      <w:r w:rsidR="0000415F" w:rsidRPr="0000415F">
        <w:rPr>
          <w:rFonts w:ascii="Times New Roman" w:hAnsi="Times New Roman" w:cs="Times New Roman"/>
          <w:color w:val="000000" w:themeColor="text1"/>
          <w:sz w:val="24"/>
          <w:szCs w:val="24"/>
          <w:lang w:val="bg-BG"/>
        </w:rPr>
        <w:t>избрани на базата на специално проведено обсъждане в рамките на академичния/научния съвет</w:t>
      </w:r>
      <w:r w:rsidR="0000415F">
        <w:rPr>
          <w:rFonts w:ascii="Times New Roman" w:hAnsi="Times New Roman" w:cs="Times New Roman"/>
          <w:color w:val="000000" w:themeColor="text1"/>
          <w:sz w:val="24"/>
          <w:szCs w:val="24"/>
          <w:lang w:val="bg-BG"/>
        </w:rPr>
        <w:t xml:space="preserve">. Изборът на докторски програми трябва да бъде </w:t>
      </w:r>
      <w:r w:rsidR="0000415F" w:rsidRPr="0000415F">
        <w:rPr>
          <w:rFonts w:ascii="Times New Roman" w:hAnsi="Times New Roman" w:cs="Times New Roman"/>
          <w:color w:val="000000" w:themeColor="text1"/>
          <w:sz w:val="24"/>
          <w:szCs w:val="24"/>
          <w:lang w:val="bg-BG"/>
        </w:rPr>
        <w:t xml:space="preserve">обоснован от кандидата и, когато е приложимо, от партньорите, </w:t>
      </w:r>
      <w:r w:rsidR="00B3068B" w:rsidRPr="00B3068B">
        <w:rPr>
          <w:rFonts w:ascii="Times New Roman" w:hAnsi="Times New Roman" w:cs="Times New Roman"/>
          <w:color w:val="000000" w:themeColor="text1"/>
          <w:sz w:val="24"/>
          <w:szCs w:val="24"/>
          <w:lang w:val="bg-BG"/>
        </w:rPr>
        <w:t>на базата на конкретни идентифицирани потребности и цели за развитие</w:t>
      </w:r>
      <w:r w:rsidR="00B3068B">
        <w:rPr>
          <w:rFonts w:ascii="Times New Roman" w:hAnsi="Times New Roman" w:cs="Times New Roman"/>
          <w:color w:val="000000" w:themeColor="text1"/>
          <w:sz w:val="24"/>
          <w:szCs w:val="24"/>
          <w:lang w:val="bg-BG"/>
        </w:rPr>
        <w:t>,</w:t>
      </w:r>
      <w:r w:rsidR="00B3068B" w:rsidRPr="00B3068B">
        <w:rPr>
          <w:rFonts w:ascii="Times New Roman" w:hAnsi="Times New Roman" w:cs="Times New Roman"/>
          <w:color w:val="000000" w:themeColor="text1"/>
          <w:sz w:val="24"/>
          <w:szCs w:val="24"/>
          <w:lang w:val="bg-BG"/>
        </w:rPr>
        <w:t xml:space="preserve"> </w:t>
      </w:r>
      <w:r w:rsidR="0000415F" w:rsidRPr="0000415F">
        <w:rPr>
          <w:rFonts w:ascii="Times New Roman" w:hAnsi="Times New Roman" w:cs="Times New Roman"/>
          <w:color w:val="000000" w:themeColor="text1"/>
          <w:sz w:val="24"/>
          <w:szCs w:val="24"/>
          <w:lang w:val="bg-BG"/>
        </w:rPr>
        <w:t>въз основа на публично достъпна информация от стратегии, вкл. териториални стратегии, анализи и други официални източници. Обосновката трябва да се основава на 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r w:rsidR="0000415F">
        <w:rPr>
          <w:rFonts w:ascii="Times New Roman" w:hAnsi="Times New Roman" w:cs="Times New Roman"/>
          <w:color w:val="000000" w:themeColor="text1"/>
          <w:sz w:val="24"/>
          <w:szCs w:val="24"/>
          <w:lang w:val="bg-BG"/>
        </w:rPr>
        <w:t xml:space="preserve"> По отношение на наименованието на проектното предложение,</w:t>
      </w:r>
      <w:r>
        <w:rPr>
          <w:rFonts w:ascii="Times New Roman" w:hAnsi="Times New Roman" w:cs="Times New Roman"/>
          <w:color w:val="000000" w:themeColor="text1"/>
          <w:sz w:val="24"/>
          <w:szCs w:val="24"/>
          <w:lang w:val="bg-BG"/>
        </w:rPr>
        <w:t xml:space="preserve"> преценка на кандидата е дали то да отразява тематичната насоченост на планираните дейности, или не.</w:t>
      </w:r>
    </w:p>
    <w:p w14:paraId="249E75E6" w14:textId="77777777" w:rsidR="00720879" w:rsidRDefault="00720879"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6FEEF495" w14:textId="77777777" w:rsidR="00031285" w:rsidRPr="00A91352" w:rsidRDefault="00031285" w:rsidP="00031285">
      <w:pPr>
        <w:keepNext/>
        <w:keepLines/>
        <w:spacing w:before="40" w:after="0"/>
        <w:outlineLvl w:val="1"/>
        <w:rPr>
          <w:rFonts w:ascii="Times New Roman" w:eastAsia="Times New Roman" w:hAnsi="Times New Roman" w:cs="Times New Roman"/>
          <w:b/>
          <w:bCs/>
          <w:sz w:val="26"/>
          <w:szCs w:val="26"/>
          <w:lang w:val="bg-BG"/>
        </w:rPr>
      </w:pPr>
      <w:r w:rsidRPr="00A91352">
        <w:rPr>
          <w:rFonts w:ascii="Times New Roman" w:eastAsia="Times New Roman" w:hAnsi="Times New Roman" w:cs="Times New Roman"/>
          <w:b/>
          <w:bCs/>
          <w:sz w:val="26"/>
          <w:szCs w:val="26"/>
          <w:lang w:val="bg-BG"/>
        </w:rPr>
        <w:t xml:space="preserve">ВЪПРОС </w:t>
      </w:r>
      <w:r w:rsidRPr="00A91352">
        <w:rPr>
          <w:rFonts w:ascii="Times New Roman" w:eastAsia="Times New Roman" w:hAnsi="Times New Roman" w:cs="Times New Roman"/>
          <w:b/>
          <w:bCs/>
          <w:sz w:val="26"/>
          <w:szCs w:val="26"/>
        </w:rPr>
        <w:t>3</w:t>
      </w:r>
      <w:r w:rsidRPr="00A91352">
        <w:rPr>
          <w:rFonts w:ascii="Times New Roman" w:eastAsia="Times New Roman" w:hAnsi="Times New Roman" w:cs="Times New Roman"/>
          <w:b/>
          <w:bCs/>
          <w:sz w:val="26"/>
          <w:szCs w:val="26"/>
          <w:lang w:val="bg-BG"/>
        </w:rPr>
        <w:t xml:space="preserve"> ОТ </w:t>
      </w:r>
      <w:r w:rsidRPr="00A91352">
        <w:rPr>
          <w:rFonts w:ascii="Times New Roman" w:eastAsia="Times New Roman" w:hAnsi="Times New Roman" w:cs="Times New Roman"/>
          <w:b/>
          <w:bCs/>
          <w:sz w:val="26"/>
          <w:szCs w:val="26"/>
        </w:rPr>
        <w:t>30</w:t>
      </w:r>
      <w:r w:rsidRPr="00A91352">
        <w:rPr>
          <w:rFonts w:ascii="Times New Roman" w:eastAsia="Times New Roman" w:hAnsi="Times New Roman" w:cs="Times New Roman"/>
          <w:b/>
          <w:bCs/>
          <w:sz w:val="26"/>
          <w:szCs w:val="26"/>
          <w:lang w:val="bg-BG"/>
        </w:rPr>
        <w:t>.01.2024 Г.</w:t>
      </w:r>
      <w:r w:rsidRPr="00A91352">
        <w:rPr>
          <w:rFonts w:ascii="Times New Roman" w:eastAsia="Times New Roman" w:hAnsi="Times New Roman" w:cs="Times New Roman"/>
          <w:b/>
          <w:bCs/>
          <w:sz w:val="26"/>
          <w:szCs w:val="26"/>
        </w:rPr>
        <w:t xml:space="preserve"> (Q003 ПОСТЪПИЛ ЧРЕЗ ИСУН):</w:t>
      </w:r>
    </w:p>
    <w:p w14:paraId="3D29E4DA" w14:textId="77777777" w:rsidR="00031285"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B3D4841"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Уважаеми колеги,</w:t>
      </w:r>
    </w:p>
    <w:p w14:paraId="49099CE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Моля за разяснение по следните въпроси, свързани с поканата за кандидатстване ("Проектна докторантура")</w:t>
      </w:r>
    </w:p>
    <w:p w14:paraId="10D5726F"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1.</w:t>
      </w:r>
      <w:r w:rsidRPr="00A91352">
        <w:rPr>
          <w:rFonts w:ascii="Times New Roman" w:eastAsia="Calibri" w:hAnsi="Times New Roman" w:cs="Times New Roman"/>
          <w:color w:val="000000"/>
          <w:sz w:val="24"/>
          <w:szCs w:val="24"/>
          <w:lang w:val="bg-BG"/>
        </w:rPr>
        <w:t xml:space="preserve"> Кои докторанти са допустими участници - само и единствено зачислените по Чл. 21, ал. 7 на ЗВО или тези по "държавна поръчка" по Чл. 9 от ЗВО.</w:t>
      </w:r>
    </w:p>
    <w:p w14:paraId="6793D35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2.</w:t>
      </w:r>
      <w:r w:rsidRPr="00A91352">
        <w:rPr>
          <w:rFonts w:ascii="Times New Roman" w:eastAsia="Calibri" w:hAnsi="Times New Roman" w:cs="Times New Roman"/>
          <w:color w:val="000000"/>
          <w:sz w:val="24"/>
          <w:szCs w:val="24"/>
          <w:lang w:val="bg-BG"/>
        </w:rPr>
        <w:t xml:space="preserve"> Съгласно насоките за кандидатстване, допустими са проекти, насочени към различни основни звена. В тази връзка моля да уточните:</w:t>
      </w:r>
    </w:p>
    <w:p w14:paraId="2D202B64"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Дали филиалите по чл. 25 от ЗВО (В случая на Софийски университет това е филиалът в Бургас) могат да бъдат обект на дейностите по проекта. Т.е. проектът да се изпълни във филиал като структура на университета, която работи по силата на Чл. 25 от ЗВО.</w:t>
      </w:r>
    </w:p>
    <w:p w14:paraId="462D734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Възможно ли е в един проект да бъдат включени повече от едно звено на висшето училище?</w:t>
      </w:r>
    </w:p>
    <w:p w14:paraId="58ACE786"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lastRenderedPageBreak/>
        <w:t>- Възможно ли е в един проект да бъдат включени повече от едно професионални направления?</w:t>
      </w:r>
    </w:p>
    <w:p w14:paraId="7C3AF3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3.</w:t>
      </w:r>
      <w:r w:rsidRPr="00A91352">
        <w:rPr>
          <w:rFonts w:ascii="Times New Roman" w:eastAsia="Calibri" w:hAnsi="Times New Roman" w:cs="Times New Roman"/>
          <w:color w:val="000000"/>
          <w:sz w:val="24"/>
          <w:szCs w:val="24"/>
          <w:lang w:val="bg-BG"/>
        </w:rPr>
        <w:t xml:space="preserve"> Възможно ли висше училище от регион в преход да организира проектна докторантура, насочена към докторанти от по-слабо развит регион?</w:t>
      </w:r>
    </w:p>
    <w:p w14:paraId="7C9748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Ако отговорът е да, означава ли това, че помощта, отпусната на висшето училище попада в условията на "по-слабо развит регион".</w:t>
      </w:r>
    </w:p>
    <w:p w14:paraId="52C03BA7"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Благодаря за помощта,</w:t>
      </w:r>
    </w:p>
    <w:p w14:paraId="33BD591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20FEF5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A91352">
        <w:rPr>
          <w:rFonts w:ascii="Times New Roman" w:eastAsia="Calibri" w:hAnsi="Times New Roman" w:cs="Times New Roman"/>
          <w:b/>
          <w:color w:val="000000"/>
          <w:sz w:val="24"/>
          <w:szCs w:val="24"/>
          <w:lang w:val="bg-BG"/>
        </w:rPr>
        <w:t>ОТГОВОР:</w:t>
      </w:r>
    </w:p>
    <w:p w14:paraId="385DE5F3"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1. </w:t>
      </w:r>
      <w:r w:rsidRPr="004208BD">
        <w:rPr>
          <w:rFonts w:ascii="Times New Roman" w:eastAsia="Calibri" w:hAnsi="Times New Roman" w:cs="Times New Roman"/>
          <w:bCs/>
          <w:color w:val="000000"/>
          <w:sz w:val="24"/>
          <w:szCs w:val="24"/>
          <w:lang w:val="bg-BG"/>
        </w:rPr>
        <w:t>Моля вижте отговора на въпрос 1 по-горе. По процедурата се изисква</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 xml:space="preserve">новите докторанти, които ще се обучават в рамките на проекта в редовна форма, да бъдат зачислени по реда на чл. 21, ал. 7 от Закона за висшето образование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ЗВО</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с оглед избягване на двойно финансиране. В тази връзка не се допуска с финансиране по проекта да се зачисляват и обучават докторанти в различна форма от тази по чл. 21, ал. 7 от ЗВО.</w:t>
      </w:r>
    </w:p>
    <w:p w14:paraId="054B7319"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2. </w:t>
      </w:r>
      <w:r w:rsidRPr="004208BD">
        <w:rPr>
          <w:rFonts w:ascii="Times New Roman" w:eastAsia="Calibri" w:hAnsi="Times New Roman" w:cs="Times New Roman"/>
          <w:bCs/>
          <w:color w:val="000000"/>
          <w:sz w:val="24"/>
          <w:szCs w:val="24"/>
          <w:lang w:val="bg-BG"/>
        </w:rPr>
        <w:t>Съгласно</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Условията за кандидатстване</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 xml:space="preserve">допустимите кандидати и партньори </w:t>
      </w:r>
      <w:r w:rsidRPr="004208BD">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4208BD">
        <w:rPr>
          <w:rFonts w:ascii="Times New Roman" w:eastAsia="Calibri" w:hAnsi="Times New Roman" w:cs="Times New Roman"/>
          <w:bCs/>
          <w:color w:val="000000"/>
          <w:sz w:val="24"/>
          <w:szCs w:val="24"/>
          <w:lang w:val="bg-BG"/>
        </w:rPr>
        <w:t xml:space="preserve">. Процедурата не ограничава подаването на проектно предложение за дейности, които се планира да се изпълняват в териториално изнесена структура на висше училище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филиал</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3A8B4C11"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В допълнение обръщаме внимание, че в съответствие с чл. 9, ал. 3, т. 3, б. „а“ от ЗВО, обучение по докторска програма конкретно във филиала може да бъде финансирано по проекта, когато тази програма попада в професионалните направления, посочени като такива, в които ще се извършва обучението и с които филиалът е открит/преобразуван от Министерски съвет.</w:t>
      </w:r>
    </w:p>
    <w:p w14:paraId="0CF1F4AE"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3. </w:t>
      </w:r>
      <w:r w:rsidRPr="004208BD">
        <w:rPr>
          <w:rFonts w:ascii="Times New Roman" w:eastAsia="Calibri" w:hAnsi="Times New Roman" w:cs="Times New Roman"/>
          <w:bCs/>
          <w:color w:val="000000"/>
          <w:sz w:val="24"/>
          <w:szCs w:val="24"/>
          <w:lang w:val="bg-BG"/>
        </w:rPr>
        <w:t xml:space="preserve">Съгласно Условията за кандидатстване </w:t>
      </w:r>
      <w:r w:rsidRPr="004208BD">
        <w:rPr>
          <w:rFonts w:ascii="Times New Roman" w:eastAsia="Calibri" w:hAnsi="Times New Roman" w:cs="Times New Roman"/>
          <w:b/>
          <w:color w:val="000000"/>
          <w:sz w:val="24"/>
          <w:szCs w:val="24"/>
          <w:lang w:val="bg-BG"/>
        </w:rPr>
        <w:t>дейностите</w:t>
      </w:r>
      <w:r w:rsidRPr="004208BD">
        <w:rPr>
          <w:rFonts w:ascii="Times New Roman" w:eastAsia="Calibri" w:hAnsi="Times New Roman" w:cs="Times New Roman"/>
          <w:bCs/>
          <w:color w:val="000000"/>
          <w:sz w:val="24"/>
          <w:szCs w:val="24"/>
          <w:lang w:val="bg-BG"/>
        </w:rPr>
        <w:t xml:space="preserve"> в проектните предложения по процедурата </w:t>
      </w:r>
      <w:r w:rsidRPr="004208BD">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4208BD">
        <w:rPr>
          <w:rFonts w:ascii="Times New Roman" w:eastAsia="Calibri" w:hAnsi="Times New Roman" w:cs="Times New Roman"/>
          <w:bCs/>
          <w:color w:val="000000"/>
          <w:sz w:val="24"/>
          <w:szCs w:val="24"/>
          <w:lang w:val="bg-BG"/>
        </w:rPr>
        <w:t xml:space="preserve"> на висшите училища/научните организации, </w:t>
      </w:r>
      <w:r w:rsidRPr="004208BD">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4208BD">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4208BD">
        <w:rPr>
          <w:rFonts w:ascii="Times New Roman" w:eastAsia="Calibri" w:hAnsi="Times New Roman" w:cs="Times New Roman"/>
          <w:b/>
          <w:color w:val="000000"/>
          <w:sz w:val="24"/>
          <w:szCs w:val="24"/>
          <w:lang w:val="bg-BG"/>
        </w:rPr>
        <w:t>въз основа на публично достъпна информация</w:t>
      </w:r>
      <w:r w:rsidRPr="004208BD">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4208BD">
        <w:rPr>
          <w:rFonts w:ascii="Times New Roman" w:eastAsia="Calibri" w:hAnsi="Times New Roman" w:cs="Times New Roman"/>
          <w:b/>
          <w:color w:val="000000"/>
          <w:sz w:val="24"/>
          <w:szCs w:val="24"/>
          <w:lang w:val="bg-BG"/>
        </w:rPr>
        <w:t xml:space="preserve">обосновката трябва да се основава на </w:t>
      </w:r>
      <w:r w:rsidRPr="004208BD">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4208BD">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4208BD">
        <w:rPr>
          <w:rFonts w:ascii="Times New Roman" w:eastAsia="Calibri" w:hAnsi="Times New Roman" w:cs="Times New Roman"/>
          <w:bCs/>
          <w:color w:val="000000"/>
          <w:sz w:val="24"/>
          <w:szCs w:val="24"/>
          <w:lang w:val="bg-BG"/>
        </w:rPr>
        <w:t xml:space="preserve">В тази връзка процедурата не поставя ограничения дейностите в проектно предложение да бъдат насочени  към конкретния регион, в който е разположен кандидата/партньора. Местоположението на </w:t>
      </w:r>
      <w:r w:rsidRPr="004208BD">
        <w:rPr>
          <w:rFonts w:ascii="Times New Roman" w:eastAsia="Calibri" w:hAnsi="Times New Roman" w:cs="Times New Roman"/>
          <w:bCs/>
          <w:color w:val="000000"/>
          <w:sz w:val="24"/>
          <w:szCs w:val="24"/>
          <w:lang w:val="bg-BG"/>
        </w:rPr>
        <w:lastRenderedPageBreak/>
        <w:t xml:space="preserve">кандидата/партньора, в който е планирано да бъдат зачислени докторантите по проекта, се взема предвид единствено при оценката по критерий 5. „Фокус върху регионите“ от техническата и финансовата оценка на проектните предложения, което в последствие ще бъде използвано от Управляващия орган за целите на отчитането на Програма „Образование“. </w:t>
      </w:r>
    </w:p>
    <w:p w14:paraId="0BF4CB6F" w14:textId="1761D049" w:rsidR="00B93AB2" w:rsidRPr="00031285"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Отчитайки спецификите на процедурата и факта, че в проектна докторантура може да бъдат включени докторанти от цялата страна, независимо от териториалното местоположение на висшето училище или научната организация, която провежда обучението, при попълването на формуляра за кандидатстване кандидатите следва да разпределят разходите по всяко проектно предложение в съотношение 35,29% към категория Регион в преход и 64,71% към категория По-слабо развити региони, а целевите стойности на индикаторите - в съотношение 31% към категория Регион в преход и 69% към категория По-слабо развити региони,</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без допълнителна обосновка.</w:t>
      </w:r>
    </w:p>
    <w:sectPr w:rsidR="00B93AB2" w:rsidRPr="00031285">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BCA72" w14:textId="77777777" w:rsidR="00472D1E" w:rsidRDefault="00472D1E" w:rsidP="002F1D11">
      <w:pPr>
        <w:spacing w:after="0" w:line="240" w:lineRule="auto"/>
      </w:pPr>
      <w:r>
        <w:separator/>
      </w:r>
    </w:p>
  </w:endnote>
  <w:endnote w:type="continuationSeparator" w:id="0">
    <w:p w14:paraId="136E9391" w14:textId="77777777" w:rsidR="00472D1E" w:rsidRDefault="00472D1E"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21964" w14:textId="77777777" w:rsidR="00472D1E" w:rsidRDefault="00472D1E" w:rsidP="002F1D11">
      <w:pPr>
        <w:spacing w:after="0" w:line="240" w:lineRule="auto"/>
      </w:pPr>
      <w:r>
        <w:separator/>
      </w:r>
    </w:p>
  </w:footnote>
  <w:footnote w:type="continuationSeparator" w:id="0">
    <w:p w14:paraId="4799E176" w14:textId="77777777" w:rsidR="00472D1E" w:rsidRDefault="00472D1E"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31285"/>
    <w:rsid w:val="000A1D3D"/>
    <w:rsid w:val="000A2A26"/>
    <w:rsid w:val="000A645C"/>
    <w:rsid w:val="000F69B4"/>
    <w:rsid w:val="001161CB"/>
    <w:rsid w:val="001570E1"/>
    <w:rsid w:val="0015782D"/>
    <w:rsid w:val="00162C9E"/>
    <w:rsid w:val="0016665E"/>
    <w:rsid w:val="00196EC7"/>
    <w:rsid w:val="001C40FA"/>
    <w:rsid w:val="001C4B4A"/>
    <w:rsid w:val="001F347D"/>
    <w:rsid w:val="001F3546"/>
    <w:rsid w:val="0020787F"/>
    <w:rsid w:val="00215FE0"/>
    <w:rsid w:val="002A206D"/>
    <w:rsid w:val="002E6EAF"/>
    <w:rsid w:val="002F1D11"/>
    <w:rsid w:val="00300E40"/>
    <w:rsid w:val="003060FE"/>
    <w:rsid w:val="00354476"/>
    <w:rsid w:val="003B0F29"/>
    <w:rsid w:val="003C0C67"/>
    <w:rsid w:val="003D3279"/>
    <w:rsid w:val="004678F4"/>
    <w:rsid w:val="00472D1E"/>
    <w:rsid w:val="004B74F2"/>
    <w:rsid w:val="004C4768"/>
    <w:rsid w:val="004F2F0D"/>
    <w:rsid w:val="005250D9"/>
    <w:rsid w:val="0054070B"/>
    <w:rsid w:val="00560533"/>
    <w:rsid w:val="005866FB"/>
    <w:rsid w:val="00603959"/>
    <w:rsid w:val="00647CB1"/>
    <w:rsid w:val="00687ACB"/>
    <w:rsid w:val="006A3146"/>
    <w:rsid w:val="006C61A5"/>
    <w:rsid w:val="00720879"/>
    <w:rsid w:val="00757CDC"/>
    <w:rsid w:val="00761220"/>
    <w:rsid w:val="007B3BF6"/>
    <w:rsid w:val="008237DC"/>
    <w:rsid w:val="008360E7"/>
    <w:rsid w:val="00847FB5"/>
    <w:rsid w:val="008874F5"/>
    <w:rsid w:val="009A5C05"/>
    <w:rsid w:val="009E4F0A"/>
    <w:rsid w:val="00A3156E"/>
    <w:rsid w:val="00A54806"/>
    <w:rsid w:val="00A637DC"/>
    <w:rsid w:val="00A8782E"/>
    <w:rsid w:val="00AF72CB"/>
    <w:rsid w:val="00B220F9"/>
    <w:rsid w:val="00B3068B"/>
    <w:rsid w:val="00B30DE3"/>
    <w:rsid w:val="00B4013A"/>
    <w:rsid w:val="00B77B74"/>
    <w:rsid w:val="00B9323D"/>
    <w:rsid w:val="00B93AB2"/>
    <w:rsid w:val="00CB63CD"/>
    <w:rsid w:val="00CD20DD"/>
    <w:rsid w:val="00CF065C"/>
    <w:rsid w:val="00CF4C44"/>
    <w:rsid w:val="00D300EE"/>
    <w:rsid w:val="00D53B25"/>
    <w:rsid w:val="00D74F21"/>
    <w:rsid w:val="00DB514F"/>
    <w:rsid w:val="00DC7443"/>
    <w:rsid w:val="00DD2CD5"/>
    <w:rsid w:val="00E56335"/>
    <w:rsid w:val="00E71C3D"/>
    <w:rsid w:val="00ED3324"/>
    <w:rsid w:val="00F2523C"/>
    <w:rsid w:val="00F35285"/>
    <w:rsid w:val="00F37280"/>
    <w:rsid w:val="00F700D9"/>
    <w:rsid w:val="00F9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4waOkxSm+MBu0qS7eCAdnLljHGepyny0UhubNVG5mDg=</DigestValue>
    </Reference>
    <Reference Type="http://www.w3.org/2000/09/xmldsig#Object" URI="#idOfficeObject">
      <DigestMethod Algorithm="http://www.w3.org/2001/04/xmlenc#sha256"/>
      <DigestValue>Af+Hi1F5xlTLd/Ug08a+oK7dwt2uKFfihTmdIs73SWA=</DigestValue>
    </Reference>
    <Reference Type="http://uri.etsi.org/01903#SignedProperties" URI="#idSignedProperties">
      <Transforms>
        <Transform Algorithm="http://www.w3.org/TR/2001/REC-xml-c14n-20010315"/>
      </Transforms>
      <DigestMethod Algorithm="http://www.w3.org/2001/04/xmlenc#sha256"/>
      <DigestValue>XdwH0yX6ZD4S27/P7ghmY+otlUmT357U5hdq5HQpgkQ=</DigestValue>
    </Reference>
    <Reference Type="http://www.w3.org/2000/09/xmldsig#Object" URI="#idValidSigLnImg">
      <DigestMethod Algorithm="http://www.w3.org/2001/04/xmlenc#sha256"/>
      <DigestValue>pK1DbZocG0zS9E1TWcNEARgDFd7bIA089WWixgSPQV4=</DigestValue>
    </Reference>
    <Reference Type="http://www.w3.org/2000/09/xmldsig#Object" URI="#idInvalidSigLnImg">
      <DigestMethod Algorithm="http://www.w3.org/2001/04/xmlenc#sha256"/>
      <DigestValue>u7qXaATT4dlF75cqSDywLezg3QVSnM+JIV1RkRsmwgI=</DigestValue>
    </Reference>
  </SignedInfo>
  <SignatureValue>GrjdLiQUjE/uDDAz0Qhlq+oXuhd1+zAmE4S9MW6cSvjPPdCTELNx369ursqot6geTXtveV6dY5ou
2UXFWYghLuXG0v0dToarM2+wO/d6hJ67fzzzXnzZAMjuFcapVIEAvJ7CubcMaJKQwr64e/sHD4Wf
RnzNjgDLC0t8tAnm6TGHzlrQvSfA+QI3+ouKhHfcAyOOOlaO0m81PA/Ho/o1x7CHmBCy5TGW6t7G
uY69+VMD72TwMVUo8zdq/jr2BzyC1Q+74OINHPKG5V4TGnTL3SkUSAmz4h/EbwcV8/MriVaDzvsf
h3C+QqU8vplj71r78VOwC88HHrBnMonVSkOACw==</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eSqou+NP42VD9krciVnWnJiKGZ1bSe8sE5kWyPQSLsY=</DigestValue>
      </Reference>
      <Reference URI="/word/endnotes.xml?ContentType=application/vnd.openxmlformats-officedocument.wordprocessingml.endnotes+xml">
        <DigestMethod Algorithm="http://www.w3.org/2001/04/xmlenc#sha256"/>
        <DigestValue>HgN51Bq4Z9/Tv/LF/fDd9ASBpHZAyQv0htGp7SVIrFg=</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l7dy+ALe/5srbvhjqSkGTZa73jj0gufSdZGZMW0Txgo=</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r22pusbNjqLrtsLDnhBeStpJVijxV74KnKREGjETmB8=</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SPKPK1C7o6QQCZ+vrTkAW/AxsoPSmV7hVP4ATGnjveE=</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VoHaVEMsDN6ICnRUu8FXnbS7Cgxx4ds4hwUjSGtmynM=</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9N/Cp1ulSdyUnMR+fJysJJF3i1VOinbNwdm7IbIjaJY=</DigestValue>
      </Reference>
      <Reference URI="/word/styles.xml?ContentType=application/vnd.openxmlformats-officedocument.wordprocessingml.styles+xml">
        <DigestMethod Algorithm="http://www.w3.org/2001/04/xmlenc#sha256"/>
        <DigestValue>rZNexvRTTTJgUkFr56EIlEisbVomrK/iCXAPGfyAUvg=</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2024-02-05T12:09:18Z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Оправ. с РД10-1/15.01.24</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2024-02-05T12:09:18Z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k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o4E+DjgAAAAAAAAAAAAAA0G7ENv9/AAAAAAAAAAAAAAkAAAAAAAAAAAAwQYQCAADkDpeo/n8AAAAAAAAAAAAAAAAAAAAAAADgz0OSE/IAAGjiT4OOAAAAcHrrlYQCAACQO+KhhAIAAHCDyJ2EAgAAkONPgwAAAADQpcedhAIAAAcAAAAAAAAAAAAAAAAAAADM4k+DjgAAAAnjT4OOAAAA0c2aNv9/AAAAAAAAAAAAAOBv4pUAAAAAAAAAAAAAAAAAAAAAAAAAAHCDyJ2EAgAAqzKeNv9/AABw4k+DjgAAAAnjT4OO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pGen/n8AALCTrpeEAgAAAgAAAAAAAADQbsQ2/38AAAAAAAAAAAAAMWfbpv5/AACw2Km1hAIAACw8San+fwAAAAAAAAAAAAAAAAAAAAAAALBoQ5IT8gAAAADUpv5/AAAAAAAAAAAAAOD///8AAAAAcIPInYQCAAB4fE+DAAAAAAAAAAAAAAAABgAAAAAAAAAAAAAAAAAAAJx7T4OOAAAA2XtPg44AAADRzZo2/38AAIiOA6KEAgAAoHpPgwAAAACIjgOihAIAAKB1wqKEAgAAcIPInYQCAACrMp42/38AAEB7T4OOAAAA2XtPg44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EAAABHAAAAKQAAADMAAAC5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Object Id="idInvalidSigLnImg">AQAAAGwAAAAAAAAAAAAAAP8AAAB/AAAAAAAAAAAAAAAAGQAAgAwAACBFTUYAAAEAACI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ESp/n8AAABARKn+fwAA0G7ENv9/AAAAAAAAAAAAAKEMl6j+fwAAEGwSN/9/AABczCip/n8AAAAAAAAAAAAAAAAAAAAAAADQjUOSE/IAAHEPl6j+fwAABAAAAAAAAAD1////AAAAAHCDyJ2EAgAAmKFPgwAAAAAAAAAAAAAAAAkAAAAAAAAAAAAAAAAAAAC8oE+DjgAAAPmgT4OOAAAA0c2aNv9/AAAAABA3/38AAAAAAAAAAAAAAAAAAIQCAAABAAAAAAAAAHCDyJ2EAgAAqzKeNv9/AABgoE+DjgAAAPmgT4OO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o4E+DjgAAAAAAAAAAAAAA0G7ENv9/AAAAAAAAAAAAAAkAAAAAAAAAAAAwQYQCAADkDpeo/n8AAAAAAAAAAAAAAAAAAAAAAADgz0OSE/IAAGjiT4OOAAAAcHrrlYQCAACQO+KhhAIAAHCDyJ2EAgAAkONPgwAAAADQpcedhAIAAAcAAAAAAAAAAAAAAAAAAADM4k+DjgAAAAnjT4OOAAAA0c2aNv9/AAAAAAAAAAAAAOBv4pUAAAAAAAAAAAAAAAAAAAAAAAAAAHCDyJ2EAgAAqzKeNv9/AABw4k+DjgAAAAnjT4OO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OEAAABHAAAAKQAAADMAAAC5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1148</Words>
  <Characters>6546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24</cp:revision>
  <dcterms:created xsi:type="dcterms:W3CDTF">2020-08-27T07:36:00Z</dcterms:created>
  <dcterms:modified xsi:type="dcterms:W3CDTF">2024-02-05T06:35:00Z</dcterms:modified>
</cp:coreProperties>
</file>