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3C3FE9"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7.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56AAC7A5" w14:textId="77777777" w:rsidR="00EF6134" w:rsidRPr="00EF6134" w:rsidRDefault="00EF6134" w:rsidP="00EF6134"/>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0A8E2B39"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DD2A41">
        <w:rPr>
          <w:rFonts w:ascii="Times New Roman" w:eastAsiaTheme="majorEastAsia" w:hAnsi="Times New Roman" w:cs="Times New Roman"/>
          <w:b/>
          <w:color w:val="000000" w:themeColor="text1"/>
          <w:sz w:val="24"/>
          <w:szCs w:val="24"/>
        </w:rPr>
        <w:t>0</w:t>
      </w:r>
      <w:r w:rsidR="00D61A71">
        <w:rPr>
          <w:rFonts w:ascii="Times New Roman" w:eastAsiaTheme="majorEastAsia" w:hAnsi="Times New Roman" w:cs="Times New Roman"/>
          <w:b/>
          <w:color w:val="000000" w:themeColor="text1"/>
          <w:sz w:val="24"/>
          <w:szCs w:val="24"/>
          <w:lang w:val="bg-BG"/>
        </w:rPr>
        <w:t>2</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w:t>
      </w:r>
      <w:r w:rsidR="00DD2A41">
        <w:rPr>
          <w:rFonts w:ascii="Times New Roman" w:eastAsiaTheme="majorEastAsia" w:hAnsi="Times New Roman" w:cs="Times New Roman"/>
          <w:b/>
          <w:color w:val="000000" w:themeColor="text1"/>
          <w:sz w:val="24"/>
          <w:szCs w:val="24"/>
        </w:rPr>
        <w:t>1</w:t>
      </w:r>
      <w:r w:rsidR="00283846">
        <w:rPr>
          <w:rFonts w:ascii="Times New Roman" w:eastAsiaTheme="majorEastAsia" w:hAnsi="Times New Roman" w:cs="Times New Roman"/>
          <w:b/>
          <w:color w:val="000000" w:themeColor="text1"/>
          <w:sz w:val="24"/>
          <w:szCs w:val="24"/>
          <w:lang w:val="bg-BG"/>
        </w:rPr>
        <w:t>.</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обхвата на дейностите на всяко едно от проектните предложения на </w:t>
      </w:r>
      <w:r w:rsidRPr="001F3546">
        <w:rPr>
          <w:rFonts w:ascii="Times New Roman" w:hAnsi="Times New Roman" w:cs="Times New Roman"/>
          <w:color w:val="000000" w:themeColor="text1"/>
          <w:sz w:val="24"/>
          <w:szCs w:val="24"/>
          <w:lang w:val="bg-BG"/>
        </w:rPr>
        <w:lastRenderedPageBreak/>
        <w:t xml:space="preserve">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131F0215"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lastRenderedPageBreak/>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 xml:space="preserve">от </w:t>
      </w:r>
      <w:r w:rsidR="00AF4E23" w:rsidRPr="00EE3A28">
        <w:rPr>
          <w:rFonts w:ascii="Times New Roman" w:hAnsi="Times New Roman" w:cs="Times New Roman"/>
          <w:b/>
          <w:color w:val="000000" w:themeColor="text1"/>
          <w:sz w:val="24"/>
          <w:szCs w:val="24"/>
          <w:lang w:val="bg-BG"/>
        </w:rPr>
        <w:lastRenderedPageBreak/>
        <w:t>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lastRenderedPageBreak/>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w:t>
      </w:r>
      <w:r w:rsidRPr="005C6A36">
        <w:rPr>
          <w:rFonts w:ascii="Times New Roman" w:hAnsi="Times New Roman" w:cs="Times New Roman"/>
          <w:sz w:val="24"/>
          <w:szCs w:val="24"/>
          <w:lang w:val="bg-BG"/>
        </w:rPr>
        <w:lastRenderedPageBreak/>
        <w:t xml:space="preserve">учебна програма за обучение на чужд език с асоциираните партньори и учебната програма с дигитално образователно съдържание, вкл. 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w:t>
      </w:r>
      <w:r w:rsidR="00EC29B0">
        <w:rPr>
          <w:rFonts w:ascii="Times New Roman" w:hAnsi="Times New Roman" w:cs="Times New Roman"/>
          <w:sz w:val="24"/>
          <w:szCs w:val="24"/>
          <w:lang w:val="bg-BG"/>
        </w:rPr>
        <w:lastRenderedPageBreak/>
        <w:t xml:space="preserve">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 xml:space="preserve">съвместната учебна програма с </w:t>
      </w:r>
      <w:r w:rsidRPr="005C6360">
        <w:rPr>
          <w:rFonts w:ascii="Times New Roman" w:hAnsi="Times New Roman" w:cs="Times New Roman"/>
          <w:sz w:val="24"/>
          <w:szCs w:val="24"/>
          <w:lang w:val="bg-BG"/>
        </w:rPr>
        <w:lastRenderedPageBreak/>
        <w:t>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w:t>
      </w:r>
      <w:r w:rsidRPr="00016B6A">
        <w:rPr>
          <w:rFonts w:ascii="Times New Roman" w:hAnsi="Times New Roman" w:cs="Times New Roman"/>
          <w:color w:val="000000" w:themeColor="text1"/>
          <w:sz w:val="24"/>
          <w:szCs w:val="24"/>
          <w:lang w:val="bg-BG"/>
        </w:rPr>
        <w:lastRenderedPageBreak/>
        <w:t xml:space="preserve">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w:t>
      </w:r>
      <w:r w:rsidR="009557FC" w:rsidRPr="00F47C0F">
        <w:rPr>
          <w:rFonts w:ascii="Times New Roman" w:hAnsi="Times New Roman" w:cs="Times New Roman"/>
          <w:b/>
          <w:color w:val="000000" w:themeColor="text1"/>
          <w:sz w:val="24"/>
          <w:szCs w:val="24"/>
          <w:lang w:val="bg-BG"/>
        </w:rPr>
        <w:lastRenderedPageBreak/>
        <w:t>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w:t>
      </w:r>
      <w:r w:rsidRPr="00241192">
        <w:rPr>
          <w:rFonts w:ascii="Times New Roman" w:hAnsi="Times New Roman" w:cs="Times New Roman"/>
          <w:color w:val="000000" w:themeColor="text1"/>
          <w:sz w:val="24"/>
          <w:szCs w:val="24"/>
          <w:lang w:val="bg-BG"/>
        </w:rPr>
        <w:lastRenderedPageBreak/>
        <w:t>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xml:space="preserve">, при </w:t>
      </w:r>
      <w:r w:rsidR="00D77EC9">
        <w:rPr>
          <w:rFonts w:ascii="Times New Roman" w:hAnsi="Times New Roman" w:cs="Times New Roman"/>
          <w:sz w:val="24"/>
          <w:szCs w:val="24"/>
          <w:lang w:val="bg-BG"/>
        </w:rPr>
        <w:lastRenderedPageBreak/>
        <w:t>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lastRenderedPageBreak/>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и като програми с дигитално образователно съдържание, вкл. за 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w:t>
      </w:r>
      <w:r w:rsidR="00D40A90" w:rsidRPr="00D40A90">
        <w:rPr>
          <w:rFonts w:ascii="Times New Roman" w:hAnsi="Times New Roman" w:cs="Times New Roman"/>
          <w:sz w:val="24"/>
          <w:szCs w:val="24"/>
          <w:lang w:val="bg-BG"/>
        </w:rPr>
        <w:lastRenderedPageBreak/>
        <w:t>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xml:space="preserve">, или издаването на </w:t>
      </w:r>
      <w:r w:rsidRPr="008158C4">
        <w:rPr>
          <w:rFonts w:ascii="Times New Roman" w:hAnsi="Times New Roman" w:cs="Times New Roman"/>
          <w:sz w:val="24"/>
          <w:szCs w:val="24"/>
          <w:lang w:val="bg-BG"/>
        </w:rPr>
        <w:lastRenderedPageBreak/>
        <w:t>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w:t>
      </w:r>
      <w:r w:rsidRPr="008D37F0">
        <w:rPr>
          <w:rFonts w:ascii="Times New Roman" w:hAnsi="Times New Roman" w:cs="Times New Roman"/>
          <w:sz w:val="24"/>
          <w:szCs w:val="24"/>
          <w:lang w:val="bg-BG"/>
        </w:rPr>
        <w:lastRenderedPageBreak/>
        <w:t>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lastRenderedPageBreak/>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w:t>
      </w:r>
      <w:r w:rsidRPr="00E444E7">
        <w:rPr>
          <w:rFonts w:ascii="Times New Roman" w:eastAsia="Calibri" w:hAnsi="Times New Roman" w:cs="Times New Roman"/>
          <w:sz w:val="24"/>
          <w:szCs w:val="24"/>
          <w:lang w:val="bg-BG"/>
        </w:rPr>
        <w:lastRenderedPageBreak/>
        <w:t xml:space="preserve">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lastRenderedPageBreak/>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lastRenderedPageBreak/>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lastRenderedPageBreak/>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Управляващият орган дава възможност на кандидатите и партньорите –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lastRenderedPageBreak/>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lastRenderedPageBreak/>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lastRenderedPageBreak/>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w:t>
      </w:r>
      <w:r w:rsidRPr="00A916B9">
        <w:rPr>
          <w:rFonts w:ascii="Times New Roman" w:eastAsia="Calibri" w:hAnsi="Times New Roman" w:cs="Times New Roman"/>
          <w:sz w:val="24"/>
          <w:szCs w:val="24"/>
          <w:lang w:val="bg-BG"/>
        </w:rPr>
        <w:lastRenderedPageBreak/>
        <w:t xml:space="preserve">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 xml:space="preserve">Общият индикатор за резултат измерва увеличението на коефициентите на включените в проекта професионални </w:t>
      </w:r>
      <w:r w:rsidRPr="00E70DE8">
        <w:rPr>
          <w:rFonts w:ascii="Times New Roman" w:eastAsia="Calibri" w:hAnsi="Times New Roman" w:cs="Times New Roman"/>
          <w:bCs/>
          <w:sz w:val="24"/>
          <w:szCs w:val="24"/>
          <w:lang w:val="bg-BG"/>
        </w:rPr>
        <w:lastRenderedPageBreak/>
        <w:t>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w:t>
      </w:r>
      <w:r w:rsidRPr="00074085">
        <w:rPr>
          <w:rFonts w:ascii="Times New Roman" w:eastAsia="Calibri" w:hAnsi="Times New Roman" w:cs="Times New Roman"/>
          <w:sz w:val="24"/>
          <w:szCs w:val="24"/>
          <w:lang w:val="bg-BG"/>
        </w:rPr>
        <w:lastRenderedPageBreak/>
        <w:t xml:space="preserve">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(вкл. случаите, в които се осъществява обучение въз основа на 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lastRenderedPageBreak/>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lastRenderedPageBreak/>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lastRenderedPageBreak/>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lastRenderedPageBreak/>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w:t>
      </w:r>
      <w:r w:rsidRPr="00FF49B9">
        <w:rPr>
          <w:rFonts w:ascii="Times New Roman" w:eastAsia="Calibri" w:hAnsi="Times New Roman" w:cs="Times New Roman"/>
          <w:sz w:val="24"/>
          <w:szCs w:val="24"/>
          <w:lang w:val="bg-BG"/>
        </w:rPr>
        <w:lastRenderedPageBreak/>
        <w:t xml:space="preserve">насочени към всички включени в проекта професионални направления. В този смисъл допустими целеви групи, в т.ч. 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w:t>
      </w:r>
      <w:r w:rsidRPr="00FF49B9">
        <w:rPr>
          <w:rFonts w:ascii="Times New Roman" w:eastAsia="Calibri" w:hAnsi="Times New Roman" w:cs="Times New Roman"/>
          <w:sz w:val="24"/>
          <w:szCs w:val="24"/>
          <w:lang w:val="bg-BG"/>
        </w:rPr>
        <w:lastRenderedPageBreak/>
        <w:t>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представляващия/ите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Следва ли преводът на български да бъде легализиран и документът да съдържа апостил?</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апостил,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673194F1" w14:textId="20D30A5C" w:rsidR="00C726F5" w:rsidRDefault="00C726F5" w:rsidP="00C726F5">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Pr>
          <w:rFonts w:ascii="Times New Roman" w:eastAsia="Times New Roman" w:hAnsi="Times New Roman" w:cs="Times New Roman"/>
          <w:b/>
          <w:color w:val="000000"/>
          <w:sz w:val="24"/>
          <w:szCs w:val="24"/>
          <w:lang w:val="bg-BG"/>
        </w:rPr>
        <w:t>16.10.2020 г. – 18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4AAE5161" w14:textId="77777777" w:rsidR="00C726F5" w:rsidRDefault="00C726F5" w:rsidP="00284E9D">
      <w:pPr>
        <w:spacing w:after="0" w:line="240" w:lineRule="auto"/>
        <w:rPr>
          <w:rFonts w:ascii="Times New Roman" w:eastAsia="Calibri" w:hAnsi="Times New Roman" w:cs="Times New Roman"/>
          <w:b/>
          <w:sz w:val="24"/>
          <w:szCs w:val="24"/>
          <w:lang w:val="bg-BG"/>
        </w:rPr>
      </w:pPr>
    </w:p>
    <w:p w14:paraId="5ECBAA00" w14:textId="4EE1E22A"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1. Партньор по проекта е научна организация, чиито екип ще участва в разработването на новата учебна програма, дигитализирането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ListParagraph"/>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2.2.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2A08BC">
        <w:rPr>
          <w:sz w:val="23"/>
          <w:szCs w:val="23"/>
          <w:lang w:val="bg-BG"/>
        </w:rPr>
        <w:t xml:space="preserve"> </w:t>
      </w:r>
      <w:r w:rsidRPr="002A08BC">
        <w:rPr>
          <w:rFonts w:ascii="Times New Roman" w:hAnsi="Times New Roman" w:cs="Times New Roman"/>
          <w:sz w:val="24"/>
          <w:szCs w:val="24"/>
          <w:lang w:val="bg-BG"/>
        </w:rPr>
        <w:t>„Еразъм“.</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 xml:space="preserve">дейност 2.2.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2.2.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w:t>
      </w:r>
      <w:r w:rsidRPr="00284E9D">
        <w:rPr>
          <w:rFonts w:ascii="Times New Roman" w:hAnsi="Times New Roman" w:cs="Times New Roman"/>
          <w:sz w:val="24"/>
          <w:szCs w:val="24"/>
          <w:lang w:val="bg-BG"/>
        </w:rPr>
        <w:lastRenderedPageBreak/>
        <w:t>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2A08BC"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sidRPr="002A08BC">
        <w:rPr>
          <w:rFonts w:ascii="Times New Roman" w:hAnsi="Times New Roman" w:cs="Times New Roman"/>
          <w:sz w:val="24"/>
          <w:szCs w:val="24"/>
          <w:lang w:val="bg-BG"/>
        </w:rPr>
        <w:t xml:space="preserve">2. Съгласно т. 13 от Условията за кандидатстване (стр. 22) Научните организации могат да участват като партньор по отношение изпълнението на следните дейности: </w:t>
      </w:r>
    </w:p>
    <w:p w14:paraId="69478769" w14:textId="4B7A97DC" w:rsidR="00284E9D"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1.1.,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631A57E5" w14:textId="77777777" w:rsidR="00EB7FBA" w:rsidRPr="00FF49B9" w:rsidRDefault="00EB7FBA" w:rsidP="00EB7FBA">
      <w:pPr>
        <w:pBdr>
          <w:bottom w:val="single" w:sz="6" w:space="1" w:color="auto"/>
        </w:pBdr>
        <w:jc w:val="both"/>
        <w:rPr>
          <w:rFonts w:ascii="Times New Roman" w:eastAsia="Calibri" w:hAnsi="Times New Roman" w:cs="Times New Roman"/>
          <w:b/>
          <w:sz w:val="24"/>
          <w:szCs w:val="24"/>
          <w:lang w:val="bg-BG"/>
        </w:rPr>
      </w:pPr>
    </w:p>
    <w:p w14:paraId="3920AA10" w14:textId="77777777" w:rsidR="00EB7FBA" w:rsidRPr="0030560E" w:rsidRDefault="00EB7FBA" w:rsidP="00284E9D">
      <w:pPr>
        <w:pStyle w:val="ListParagraph"/>
        <w:tabs>
          <w:tab w:val="left" w:pos="0"/>
          <w:tab w:val="left" w:pos="90"/>
          <w:tab w:val="left" w:pos="180"/>
        </w:tabs>
        <w:ind w:left="0"/>
        <w:jc w:val="both"/>
        <w:rPr>
          <w:rFonts w:ascii="Times New Roman" w:hAnsi="Times New Roman" w:cs="Times New Roman"/>
          <w:color w:val="000000"/>
          <w:sz w:val="24"/>
          <w:szCs w:val="24"/>
          <w:lang w:val="bg-BG"/>
        </w:rPr>
      </w:pPr>
    </w:p>
    <w:p w14:paraId="7B41280B"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CBCC591"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7964CFB7" w14:textId="7B267C2A"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19.10.2020 г. – 22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37612721" w14:textId="77777777" w:rsidR="00EB7FBA" w:rsidRDefault="00EB7FBA" w:rsidP="00EB7FBA">
      <w:pPr>
        <w:tabs>
          <w:tab w:val="left" w:pos="270"/>
        </w:tabs>
        <w:spacing w:line="240" w:lineRule="auto"/>
        <w:jc w:val="both"/>
        <w:rPr>
          <w:rFonts w:ascii="Times New Roman" w:eastAsia="Calibri" w:hAnsi="Times New Roman" w:cs="Times New Roman"/>
          <w:b/>
          <w:sz w:val="24"/>
          <w:szCs w:val="24"/>
          <w:lang w:val="bg-BG"/>
        </w:rPr>
      </w:pPr>
    </w:p>
    <w:p w14:paraId="6F234A72" w14:textId="3EB81742"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28 от 19.10.2020 г.</w:t>
      </w:r>
    </w:p>
    <w:p w14:paraId="37EBDC58" w14:textId="77777777" w:rsidR="00EB7FBA" w:rsidRPr="00EB7FBA" w:rsidRDefault="00EB7FBA" w:rsidP="00EB7FBA">
      <w:pPr>
        <w:spacing w:after="0" w:line="240" w:lineRule="auto"/>
        <w:jc w:val="both"/>
        <w:rPr>
          <w:rFonts w:ascii="Calibri" w:eastAsia="Times New Roman" w:hAnsi="Calibri" w:cs="Calibri"/>
          <w:color w:val="000000"/>
          <w:sz w:val="24"/>
          <w:szCs w:val="24"/>
          <w:lang w:val="bg-BG" w:eastAsia="en-GB"/>
        </w:rPr>
      </w:pPr>
    </w:p>
    <w:p w14:paraId="7CAFED98" w14:textId="341F41E2"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Здравейте,</w:t>
      </w:r>
    </w:p>
    <w:p w14:paraId="043AE1EC"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имаме следния въпрос по процедура чрез подбор на проектни предложения „Модернизация на висшите училища“:</w:t>
      </w:r>
    </w:p>
    <w:p w14:paraId="61F9DE65"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Възможно ли е партньорство и създаване на съвместна програма с друг университет по направления 5.10 "Инженерни науки" и 4.2 "Химически науки", като в единия университет не съществува направление 4.2, а в другия не съществува направление 5.10?</w:t>
      </w:r>
    </w:p>
    <w:p w14:paraId="49D5A35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Благодаря!</w:t>
      </w:r>
    </w:p>
    <w:p w14:paraId="300E1E74" w14:textId="56A7F368"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от Югозападния университет "Неофит Рилски"</w:t>
      </w:r>
      <w:r w:rsidR="00FE4829">
        <w:rPr>
          <w:rFonts w:ascii="Times New Roman" w:eastAsia="Times New Roman" w:hAnsi="Times New Roman" w:cs="Times New Roman"/>
          <w:color w:val="000000"/>
          <w:sz w:val="24"/>
          <w:szCs w:val="24"/>
          <w:lang w:val="bg-BG" w:eastAsia="en-GB"/>
        </w:rPr>
        <w:t xml:space="preserve"> - </w:t>
      </w:r>
      <w:r w:rsidRPr="00EB7FBA">
        <w:rPr>
          <w:rFonts w:ascii="Times New Roman" w:eastAsia="Times New Roman" w:hAnsi="Times New Roman" w:cs="Times New Roman"/>
          <w:color w:val="000000"/>
          <w:sz w:val="24"/>
          <w:szCs w:val="24"/>
          <w:lang w:val="bg-BG" w:eastAsia="en-GB"/>
        </w:rPr>
        <w:t>Благоевград</w:t>
      </w:r>
    </w:p>
    <w:p w14:paraId="56CE56D9" w14:textId="77777777" w:rsidR="00FE4829" w:rsidRDefault="00FE4829" w:rsidP="00EB7FBA">
      <w:pPr>
        <w:rPr>
          <w:rFonts w:ascii="Times New Roman" w:eastAsia="Calibri" w:hAnsi="Times New Roman" w:cs="Times New Roman"/>
          <w:b/>
          <w:sz w:val="24"/>
          <w:szCs w:val="24"/>
          <w:lang w:val="bg-BG"/>
        </w:rPr>
      </w:pPr>
    </w:p>
    <w:p w14:paraId="28B31A7D" w14:textId="2CDA8934"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7A0BF8C9"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Допустимо е партниращите висши училища да участват в проектно предложение както с еднакви за всички висши училища професионални направления, така и с различни, при спазване на изискването кандидатът да участва в изпълнението на всички планирани дейности в съответното проектно предложение. Също така, дейностите, включени в проектното предложение, следва да са насочени към едно или няколко професионални направления, за които участващите висши училища имат програмна акредитация (вкл. случаите, в които се осъществява обучение въз основа на положително оценен проект). Когато съвместната учебна програма се разработва за едно и също професионално направление на участващите висши училища,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7EC95AAD" w14:textId="77777777" w:rsidR="00FE4829" w:rsidRPr="00FF49B9" w:rsidRDefault="00FE4829" w:rsidP="00FE4829">
      <w:pPr>
        <w:pBdr>
          <w:bottom w:val="single" w:sz="6" w:space="1" w:color="auto"/>
        </w:pBdr>
        <w:jc w:val="both"/>
        <w:rPr>
          <w:rFonts w:ascii="Times New Roman" w:eastAsia="Calibri" w:hAnsi="Times New Roman" w:cs="Times New Roman"/>
          <w:b/>
          <w:sz w:val="24"/>
          <w:szCs w:val="24"/>
          <w:lang w:val="bg-BG"/>
        </w:rPr>
      </w:pPr>
    </w:p>
    <w:p w14:paraId="38542CE2" w14:textId="7C10A1B7" w:rsidR="00EB7FBA" w:rsidRDefault="00EB7FBA" w:rsidP="00EB7FBA">
      <w:pPr>
        <w:jc w:val="both"/>
        <w:rPr>
          <w:rFonts w:ascii="Times New Roman" w:eastAsia="Calibri" w:hAnsi="Times New Roman" w:cs="Times New Roman"/>
          <w:sz w:val="24"/>
          <w:szCs w:val="24"/>
          <w:lang w:val="bg-BG"/>
        </w:rPr>
      </w:pPr>
    </w:p>
    <w:p w14:paraId="2518DE85" w14:textId="78FBD3BF" w:rsidR="00FE4829" w:rsidRDefault="00FE4829" w:rsidP="00EB7FBA">
      <w:pPr>
        <w:jc w:val="both"/>
        <w:rPr>
          <w:rFonts w:ascii="Times New Roman" w:eastAsia="Calibri" w:hAnsi="Times New Roman" w:cs="Times New Roman"/>
          <w:sz w:val="24"/>
          <w:szCs w:val="24"/>
          <w:lang w:val="bg-BG"/>
        </w:rPr>
      </w:pPr>
    </w:p>
    <w:p w14:paraId="6FF73AAC" w14:textId="77777777" w:rsidR="00FE4829" w:rsidRPr="00EB7FBA" w:rsidRDefault="00FE4829" w:rsidP="00EB7FBA">
      <w:pPr>
        <w:jc w:val="both"/>
        <w:rPr>
          <w:rFonts w:ascii="Times New Roman" w:eastAsia="Calibri" w:hAnsi="Times New Roman" w:cs="Times New Roman"/>
          <w:sz w:val="24"/>
          <w:szCs w:val="24"/>
          <w:lang w:val="bg-BG"/>
        </w:rPr>
      </w:pPr>
    </w:p>
    <w:p w14:paraId="104AA94E"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29 от 20.10.2020 г.</w:t>
      </w:r>
    </w:p>
    <w:p w14:paraId="1B4DC89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представители на ИА ОП НОИР,</w:t>
      </w:r>
    </w:p>
    <w:p w14:paraId="121505A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D1FB70E" w14:textId="6952871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1.      Съгласно заложеното в Условията за кандидатстване по процедира, висшето училище кандидат съвместно с партньора/те следва да разработи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Моля да поясните, допустимо ли е всички разработени програми да са само на чужд език (например английски език)!      </w:t>
      </w:r>
    </w:p>
    <w:p w14:paraId="24BE6A68"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2.      По отношение отчитането на индикаторите за брой студенти, както и с оглед изискването един студент да бъде включен само веднъж при отчитането на индикатора, моля да потвърдите допустимостта на следната хипотеза: В рамките на максималния срок за изпълнение на проектите от 30 м. или не по-късно от 31.12.2023г. ще бъдат проведени два приема на студенти за академични години 2022 и 2023. В тази връзка допустимо ли е </w:t>
      </w:r>
      <w:r w:rsidRPr="00EB7FBA">
        <w:rPr>
          <w:rFonts w:ascii="Times New Roman" w:eastAsia="Times New Roman" w:hAnsi="Times New Roman" w:cs="Times New Roman"/>
          <w:color w:val="000000"/>
          <w:sz w:val="24"/>
          <w:szCs w:val="24"/>
          <w:lang w:val="bg-BG" w:eastAsia="en-GB"/>
        </w:rPr>
        <w:lastRenderedPageBreak/>
        <w:t>при изчислението и отчитането на индикаторите за брой студенти да се вземат предвид бройките постъпили студени от двата приема при спазване всички ограничения, произтичащи от Условията за кандидатстване.</w:t>
      </w:r>
    </w:p>
    <w:p w14:paraId="6F1ACFB2" w14:textId="0AB6ACF6"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w:t>
      </w:r>
      <w:r w:rsidR="00FE4829">
        <w:rPr>
          <w:rFonts w:ascii="Times New Roman" w:eastAsia="Times New Roman" w:hAnsi="Times New Roman" w:cs="Times New Roman"/>
          <w:color w:val="000000"/>
          <w:sz w:val="24"/>
          <w:szCs w:val="24"/>
          <w:lang w:val="bg-BG" w:eastAsia="en-GB"/>
        </w:rPr>
        <w:t>С уважение,</w:t>
      </w:r>
    </w:p>
    <w:p w14:paraId="729EDDD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Институционални проекти</w:t>
      </w:r>
    </w:p>
    <w:p w14:paraId="53B17CD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Медицински университет “Проф. д-р Параскев Стоянов” – Варна</w:t>
      </w:r>
    </w:p>
    <w:p w14:paraId="5B0E0D34" w14:textId="77777777" w:rsidR="00EB7FBA" w:rsidRPr="00EB7FBA" w:rsidRDefault="00EB7FBA" w:rsidP="00EB7FBA">
      <w:pPr>
        <w:spacing w:after="0" w:line="240" w:lineRule="auto"/>
        <w:rPr>
          <w:rFonts w:ascii="Calibri" w:eastAsia="Calibri" w:hAnsi="Calibri" w:cs="Calibri"/>
          <w:color w:val="000000"/>
          <w:lang w:val="bg-BG" w:eastAsia="bg-BG"/>
        </w:rPr>
      </w:pPr>
    </w:p>
    <w:p w14:paraId="451D7555" w14:textId="77777777"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162B17DF" w14:textId="77777777" w:rsidR="00EB7FBA" w:rsidRPr="00EB7FBA" w:rsidRDefault="00EB7FBA" w:rsidP="00EB7FBA">
      <w:pPr>
        <w:numPr>
          <w:ilvl w:val="0"/>
          <w:numId w:val="37"/>
        </w:numPr>
        <w:tabs>
          <w:tab w:val="left" w:pos="270"/>
        </w:tabs>
        <w:spacing w:after="120" w:line="240" w:lineRule="auto"/>
        <w:ind w:left="0" w:firstLine="360"/>
        <w:contextualSpacing/>
        <w:jc w:val="both"/>
        <w:rPr>
          <w:rFonts w:ascii="Times New Roman" w:eastAsia="Calibri" w:hAnsi="Times New Roman" w:cs="Times New Roman"/>
          <w:color w:val="000000"/>
          <w:sz w:val="24"/>
          <w:szCs w:val="24"/>
          <w:lang w:val="bg-BG"/>
        </w:rPr>
      </w:pPr>
      <w:r w:rsidRPr="00EB7FBA">
        <w:rPr>
          <w:rFonts w:ascii="Times New Roman" w:eastAsia="Calibri" w:hAnsi="Times New Roman" w:cs="Times New Roman"/>
          <w:sz w:val="24"/>
          <w:szCs w:val="24"/>
          <w:lang w:val="bg-BG"/>
        </w:rPr>
        <w:t xml:space="preserve">  С</w:t>
      </w:r>
      <w:r w:rsidRPr="00EB7FBA">
        <w:rPr>
          <w:rFonts w:ascii="Times New Roman" w:eastAsia="Calibri" w:hAnsi="Times New Roman" w:cs="Times New Roman"/>
          <w:color w:val="000000"/>
          <w:sz w:val="24"/>
          <w:szCs w:val="24"/>
          <w:lang w:val="bg-BG"/>
        </w:rPr>
        <w:t xml:space="preserve">ъвместните учебни програми с партниращите български висши училища (с издаване на общи дипломи) и учебните програми с дигитално образователно съдържание, включително за дистанционно обучение могат да бъдат разработени както за обучение на български език, така и за обучение на чужд език.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0E3F7F43" w14:textId="77777777" w:rsidR="00EB7FBA" w:rsidRPr="00EB7FBA" w:rsidRDefault="00EB7FBA" w:rsidP="00EB7FBA">
      <w:pPr>
        <w:ind w:left="360"/>
        <w:contextualSpacing/>
        <w:jc w:val="both"/>
        <w:rPr>
          <w:rFonts w:ascii="Times New Roman" w:eastAsia="Calibri" w:hAnsi="Times New Roman" w:cs="Times New Roman"/>
          <w:sz w:val="24"/>
          <w:szCs w:val="24"/>
          <w:lang w:val="bg-BG"/>
        </w:rPr>
      </w:pPr>
    </w:p>
    <w:p w14:paraId="3501D820" w14:textId="77777777" w:rsidR="00EB7FBA" w:rsidRPr="00EB7FBA" w:rsidRDefault="00EB7FBA" w:rsidP="00EB7FBA">
      <w:pPr>
        <w:numPr>
          <w:ilvl w:val="0"/>
          <w:numId w:val="37"/>
        </w:numPr>
        <w:ind w:left="0" w:firstLine="360"/>
        <w:contextualSpacing/>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Предвид периода на застъпване на студенти за академична година 2023 и максималния срок за изпълнение на проектите по процедурата, при  планиране на целевите стойности на индикаторите за брой студенти кандидатът би следвало да вземе предвид както бройките очаквани студенти по двата приема, така и реалистична прогноза за реално записани студенти, </w:t>
      </w:r>
      <w:r w:rsidRPr="00EB7FBA">
        <w:rPr>
          <w:rFonts w:ascii="Times New Roman" w:eastAsia="Calibri" w:hAnsi="Times New Roman" w:cs="Times New Roman"/>
          <w:b/>
          <w:sz w:val="24"/>
          <w:szCs w:val="24"/>
          <w:lang w:val="bg-BG"/>
        </w:rPr>
        <w:t>при спазване всички ограничения, произтичащи от Условията за кандидатстване</w:t>
      </w:r>
      <w:r w:rsidRPr="00EB7FBA">
        <w:rPr>
          <w:rFonts w:ascii="Times New Roman" w:eastAsia="Calibri" w:hAnsi="Times New Roman" w:cs="Times New Roman"/>
          <w:sz w:val="24"/>
          <w:szCs w:val="24"/>
          <w:lang w:val="bg-BG"/>
        </w:rPr>
        <w:t xml:space="preserve">. </w:t>
      </w:r>
    </w:p>
    <w:p w14:paraId="600ABF8D" w14:textId="16C29F27" w:rsidR="00987DAF" w:rsidRPr="00FF49B9" w:rsidRDefault="00987DAF" w:rsidP="00987DAF">
      <w:pPr>
        <w:pBdr>
          <w:bottom w:val="single" w:sz="6" w:space="1" w:color="auto"/>
        </w:pBdr>
        <w:jc w:val="both"/>
        <w:rPr>
          <w:rFonts w:ascii="Times New Roman" w:eastAsia="Calibri" w:hAnsi="Times New Roman" w:cs="Times New Roman"/>
          <w:b/>
          <w:sz w:val="24"/>
          <w:szCs w:val="24"/>
          <w:lang w:val="bg-BG"/>
        </w:rPr>
      </w:pPr>
    </w:p>
    <w:p w14:paraId="697EF27F" w14:textId="77777777" w:rsidR="00987DAF" w:rsidRPr="00EB7FBA" w:rsidRDefault="00987DAF" w:rsidP="00987DAF">
      <w:pPr>
        <w:contextualSpacing/>
        <w:jc w:val="both"/>
        <w:rPr>
          <w:rFonts w:ascii="Times New Roman" w:eastAsia="Calibri" w:hAnsi="Times New Roman" w:cs="Times New Roman"/>
          <w:sz w:val="24"/>
          <w:szCs w:val="24"/>
          <w:lang w:val="bg-BG"/>
        </w:rPr>
      </w:pPr>
    </w:p>
    <w:p w14:paraId="304F62A8"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30 от 20.10.2020 г.</w:t>
      </w:r>
    </w:p>
    <w:p w14:paraId="70889029"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колеги,</w:t>
      </w:r>
    </w:p>
    <w:p w14:paraId="5318ED95"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Във връзка с попълването на декларацията за държавни помощи по конкурсна </w:t>
      </w:r>
      <w:r w:rsidRPr="00EB7FBA">
        <w:rPr>
          <w:rFonts w:ascii="Times New Roman" w:eastAsia="Times New Roman" w:hAnsi="Times New Roman" w:cs="Times New Roman"/>
          <w:color w:val="000000"/>
          <w:sz w:val="24"/>
          <w:szCs w:val="24"/>
          <w:lang w:val="bg-BG" w:eastAsia="en-GB"/>
        </w:rPr>
        <w:br/>
        <w:t xml:space="preserve">процедура "Модернизация на висшите училища" от страна на партньор - </w:t>
      </w:r>
      <w:r w:rsidRPr="00EB7FBA">
        <w:rPr>
          <w:rFonts w:ascii="Times New Roman" w:eastAsia="Times New Roman" w:hAnsi="Times New Roman" w:cs="Times New Roman"/>
          <w:color w:val="000000"/>
          <w:sz w:val="24"/>
          <w:szCs w:val="24"/>
          <w:lang w:val="bg-BG" w:eastAsia="en-GB"/>
        </w:rPr>
        <w:br/>
        <w:t xml:space="preserve">национално представителна работодателска организация, моля да дадете </w:t>
      </w:r>
      <w:r w:rsidRPr="00EB7FBA">
        <w:rPr>
          <w:rFonts w:ascii="Times New Roman" w:eastAsia="Times New Roman" w:hAnsi="Times New Roman" w:cs="Times New Roman"/>
          <w:color w:val="000000"/>
          <w:sz w:val="24"/>
          <w:szCs w:val="24"/>
          <w:lang w:val="bg-BG" w:eastAsia="en-GB"/>
        </w:rPr>
        <w:br/>
        <w:t>допълнител</w:t>
      </w:r>
      <w:r w:rsidR="00987DAF">
        <w:rPr>
          <w:rFonts w:ascii="Times New Roman" w:eastAsia="Times New Roman" w:hAnsi="Times New Roman" w:cs="Times New Roman"/>
          <w:color w:val="000000"/>
          <w:sz w:val="24"/>
          <w:szCs w:val="24"/>
          <w:lang w:val="bg-BG" w:eastAsia="en-GB"/>
        </w:rPr>
        <w:t>ни разяснения по следния казус:</w:t>
      </w:r>
    </w:p>
    <w:p w14:paraId="236904F7"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Как следва да се попълни т.13 от Декларацията за минимални помощи при </w:t>
      </w:r>
      <w:r w:rsidRPr="00EB7FBA">
        <w:rPr>
          <w:rFonts w:ascii="Times New Roman" w:eastAsia="Times New Roman" w:hAnsi="Times New Roman" w:cs="Times New Roman"/>
          <w:color w:val="000000"/>
          <w:sz w:val="24"/>
          <w:szCs w:val="24"/>
          <w:lang w:val="bg-BG" w:eastAsia="en-GB"/>
        </w:rPr>
        <w:br/>
        <w:t xml:space="preserve">условие, че партньорът - национално представителна организация не </w:t>
      </w:r>
      <w:r w:rsidRPr="00EB7FBA">
        <w:rPr>
          <w:rFonts w:ascii="Times New Roman" w:eastAsia="Times New Roman" w:hAnsi="Times New Roman" w:cs="Times New Roman"/>
          <w:color w:val="000000"/>
          <w:sz w:val="24"/>
          <w:szCs w:val="24"/>
          <w:lang w:val="bg-BG" w:eastAsia="en-GB"/>
        </w:rPr>
        <w:br/>
        <w:t xml:space="preserve">извършва и няма да извършва стопанска дейност, а ще прилага процедура по </w:t>
      </w:r>
      <w:r w:rsidRPr="00EB7FBA">
        <w:rPr>
          <w:rFonts w:ascii="Times New Roman" w:eastAsia="Times New Roman" w:hAnsi="Times New Roman" w:cs="Times New Roman"/>
          <w:color w:val="000000"/>
          <w:sz w:val="24"/>
          <w:szCs w:val="24"/>
          <w:lang w:val="bg-BG" w:eastAsia="en-GB"/>
        </w:rPr>
        <w:br/>
        <w:t xml:space="preserve">ЗОП, която дейност съгласно посоченото в Условията за кандидатстване е в </w:t>
      </w:r>
      <w:r w:rsidRPr="00EB7FBA">
        <w:rPr>
          <w:rFonts w:ascii="Times New Roman" w:eastAsia="Times New Roman" w:hAnsi="Times New Roman" w:cs="Times New Roman"/>
          <w:color w:val="000000"/>
          <w:sz w:val="24"/>
          <w:szCs w:val="24"/>
          <w:lang w:val="bg-BG" w:eastAsia="en-GB"/>
        </w:rPr>
        <w:br/>
        <w:t>режим "Не помощ"?</w:t>
      </w:r>
    </w:p>
    <w:p w14:paraId="61EA416B" w14:textId="3228158A"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Поздрави,</w:t>
      </w:r>
    </w:p>
    <w:p w14:paraId="72DC9A9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lastRenderedPageBreak/>
        <w:t>Екип на отдел „Научна и проектна дейност“</w:t>
      </w:r>
    </w:p>
    <w:p w14:paraId="14242C5D"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Софийски университет „Св. Климент Охридски“</w:t>
      </w:r>
    </w:p>
    <w:p w14:paraId="434B42D2" w14:textId="05BFA2DE" w:rsidR="00EB7FBA" w:rsidRPr="00EB7FBA" w:rsidRDefault="00EB7FBA" w:rsidP="00987DAF">
      <w:pPr>
        <w:jc w:val="both"/>
        <w:rPr>
          <w:rFonts w:ascii="Times New Roman" w:eastAsia="Calibri" w:hAnsi="Times New Roman" w:cs="Times New Roman"/>
          <w:b/>
          <w:sz w:val="24"/>
          <w:szCs w:val="24"/>
          <w:lang w:val="bg-BG"/>
        </w:rPr>
      </w:pPr>
      <w:r w:rsidRPr="00EB7FBA">
        <w:rPr>
          <w:rFonts w:ascii="Times New Roman" w:eastAsia="Times New Roman" w:hAnsi="Times New Roman" w:cs="Times New Roman"/>
          <w:color w:val="000000"/>
          <w:sz w:val="24"/>
          <w:szCs w:val="24"/>
          <w:lang w:val="bg-BG" w:eastAsia="en-GB"/>
        </w:rPr>
        <w:br/>
      </w:r>
      <w:r w:rsidRPr="00EB7FBA">
        <w:rPr>
          <w:rFonts w:ascii="Times New Roman" w:eastAsia="Calibri" w:hAnsi="Times New Roman" w:cs="Times New Roman"/>
          <w:b/>
          <w:sz w:val="24"/>
          <w:szCs w:val="24"/>
          <w:lang w:val="bg-BG"/>
        </w:rPr>
        <w:t>Отговор:</w:t>
      </w:r>
    </w:p>
    <w:p w14:paraId="394F3BA5"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Условията за кандидатстване (УК) (т. 12 и т. 16), „когато партньорите – национално представителни организации на работодателите и на работниците и служителите планират да </w:t>
      </w:r>
      <w:r w:rsidRPr="00EB7FBA">
        <w:rPr>
          <w:rFonts w:ascii="Times New Roman" w:eastAsia="Calibri" w:hAnsi="Times New Roman" w:cs="Times New Roman"/>
          <w:b/>
          <w:sz w:val="24"/>
          <w:szCs w:val="24"/>
          <w:lang w:val="bg-BG"/>
        </w:rPr>
        <w:t>възложат изпълнението на дейности 1.1., 1.2., 1.3., 1.4., 3.1, 3.3 и 3.4 на изпълнител</w:t>
      </w:r>
      <w:r w:rsidRPr="00EB7FBA">
        <w:rPr>
          <w:rFonts w:ascii="Times New Roman" w:eastAsia="Calibri" w:hAnsi="Times New Roman" w:cs="Times New Roman"/>
          <w:sz w:val="24"/>
          <w:szCs w:val="24"/>
          <w:lang w:val="bg-BG"/>
        </w:rPr>
        <w:t xml:space="preserve">, който е </w:t>
      </w:r>
      <w:r w:rsidRPr="00EB7FBA">
        <w:rPr>
          <w:rFonts w:ascii="Times New Roman" w:eastAsia="Calibri" w:hAnsi="Times New Roman" w:cs="Times New Roman"/>
          <w:b/>
          <w:sz w:val="24"/>
          <w:szCs w:val="24"/>
          <w:lang w:val="bg-BG"/>
        </w:rPr>
        <w:t>избран по открит, прозрачен и публичен, недискриминационен и безусловен начин</w:t>
      </w:r>
      <w:r w:rsidRPr="00EB7FBA">
        <w:rPr>
          <w:rFonts w:ascii="Times New Roman" w:eastAsia="Calibri" w:hAnsi="Times New Roman" w:cs="Times New Roman"/>
          <w:sz w:val="24"/>
          <w:szCs w:val="24"/>
          <w:lang w:val="bg-BG"/>
        </w:rPr>
        <w:t xml:space="preserve">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тези дейности се считат за разходи </w:t>
      </w:r>
      <w:r w:rsidRPr="00EB7FBA">
        <w:rPr>
          <w:rFonts w:ascii="Times New Roman" w:eastAsia="Calibri" w:hAnsi="Times New Roman" w:cs="Times New Roman"/>
          <w:b/>
          <w:sz w:val="24"/>
          <w:szCs w:val="24"/>
          <w:lang w:val="bg-BG"/>
        </w:rPr>
        <w:t xml:space="preserve">в режим „не помощ“ </w:t>
      </w:r>
      <w:r w:rsidRPr="00EB7FBA">
        <w:rPr>
          <w:rFonts w:ascii="Times New Roman" w:eastAsia="Calibri" w:hAnsi="Times New Roman" w:cs="Times New Roman"/>
          <w:sz w:val="24"/>
          <w:szCs w:val="24"/>
          <w:lang w:val="bg-BG"/>
        </w:rPr>
        <w:t>за съответната национално представителна организация на работодателите и на работниците и служителите.</w:t>
      </w:r>
    </w:p>
    <w:p w14:paraId="2FAFFC1D" w14:textId="7F2ACD8F"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УК (т. 24) в случай че партньорът - национално представителна организация планира да изпълнява дейностите по проекта в режим „не помощ“, не е необходимо да попълва Приложение </w:t>
      </w:r>
      <w:r w:rsidRPr="00EB7FBA">
        <w:rPr>
          <w:rFonts w:ascii="Times New Roman" w:eastAsia="Calibri" w:hAnsi="Times New Roman" w:cs="Times New Roman"/>
          <w:sz w:val="24"/>
          <w:szCs w:val="24"/>
        </w:rPr>
        <w:t>IX</w:t>
      </w:r>
      <w:r w:rsidRPr="00EB7FBA">
        <w:rPr>
          <w:rFonts w:ascii="Times New Roman" w:eastAsia="Calibri" w:hAnsi="Times New Roman" w:cs="Times New Roman"/>
          <w:sz w:val="24"/>
          <w:szCs w:val="24"/>
          <w:lang w:val="bg-BG"/>
        </w:rPr>
        <w:t xml:space="preserve"> – Декларация за минимални помощи, тъй като целта на предоставяне на декларацията е да се удостовери съответствието и допустимостта на кандидата и на размера на исканата помощ в режим „минимална помощ“ с изискванията на Регламент 1407/2013. При условие че партньорът - национално представителна организация кандидатства за безвъзмездна финансова помощ по настоящата процедура, която ще бъде използвана за финансиране на разходи за неикономически дейности в режим „не помощ“ съгласно Условията за кандидатстване и Известие на Комисията относно понятието за държавна помощ, посочено в член 107, § 1 от Договора за функционирането на Европейския съюз (2016/C 262/01), същото следва да се декларира в Декларация на кандидата/партньора за разграничаване на неикономическата от икономическата дейност (Приложение </w:t>
      </w:r>
      <w:r w:rsidRPr="00EB7FBA">
        <w:rPr>
          <w:rFonts w:ascii="Times New Roman" w:eastAsia="Calibri" w:hAnsi="Times New Roman" w:cs="Times New Roman"/>
          <w:sz w:val="24"/>
          <w:szCs w:val="24"/>
        </w:rPr>
        <w:t>II</w:t>
      </w:r>
      <w:r w:rsidRPr="00EB7FBA">
        <w:rPr>
          <w:rFonts w:ascii="Times New Roman" w:eastAsia="Calibri" w:hAnsi="Times New Roman" w:cs="Times New Roman"/>
          <w:sz w:val="24"/>
          <w:szCs w:val="24"/>
          <w:lang w:val="bg-BG"/>
        </w:rPr>
        <w:t xml:space="preserve"> от УК). В случай че организацията „не извършва и няма да извършва стопанска дейност“ по проекта и „ще прилага процедура по ЗОП“, както е посочено в запитването Ви, в т. 3 от Декларацията на кандидата/партньора за разграничаване на неикономическата от икономическата дейност следва да декларира (да отбележи), че безвъзмездната финансова помощ, за която кандидатства и която ще бъде предоставена по настоящата процедура, ще бъде използвана за финансиране на разходи за неикономически дейности в режим „не помощ“, т.е. първото от посочените две обстоятелства по т. 3 на Декларацията. </w:t>
      </w:r>
    </w:p>
    <w:p w14:paraId="270E0886" w14:textId="11B406D0" w:rsidR="00EB7FBA" w:rsidRDefault="00EB7FBA"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2A221A9" w14:textId="62D3B66A" w:rsidR="007B1032" w:rsidRDefault="007B1032"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23.10.2020 г. – 26</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6F09DDF1" w14:textId="77777777" w:rsidR="00B92575" w:rsidRDefault="00B92575"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4764031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31 от 23.10.2020 г.</w:t>
      </w:r>
    </w:p>
    <w:p w14:paraId="2B5C259A" w14:textId="5C7BA470"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lastRenderedPageBreak/>
        <w:t>Уважаеми колеги,</w:t>
      </w:r>
    </w:p>
    <w:p w14:paraId="091B3C2C"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имаме следният  въпрос:</w:t>
      </w:r>
    </w:p>
    <w:p w14:paraId="74E01270" w14:textId="77777777" w:rsidR="00BE27D7" w:rsidRPr="00BE27D7" w:rsidRDefault="00BE27D7" w:rsidP="00BE27D7">
      <w:pPr>
        <w:numPr>
          <w:ilvl w:val="0"/>
          <w:numId w:val="38"/>
        </w:numPr>
        <w:spacing w:after="0" w:line="240" w:lineRule="auto"/>
        <w:contextualSpacing/>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Допустимо ли е по процедурата, Ректорът, в качеството му на официално представляващ висшето учебно заведение, да бъде Ръководител на проекта?</w:t>
      </w:r>
    </w:p>
    <w:p w14:paraId="53304434"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 </w:t>
      </w:r>
    </w:p>
    <w:p w14:paraId="322DC331" w14:textId="33F75A2E"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Благодаря предварително за отговора!</w:t>
      </w:r>
    </w:p>
    <w:p w14:paraId="20A5FC5B"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С уважение, М. С.</w:t>
      </w:r>
    </w:p>
    <w:p w14:paraId="1ACEE276" w14:textId="77777777" w:rsidR="00BE27D7" w:rsidRPr="00BE27D7" w:rsidRDefault="00BE27D7" w:rsidP="00BE27D7">
      <w:pPr>
        <w:jc w:val="both"/>
        <w:rPr>
          <w:rFonts w:ascii="Times New Roman" w:eastAsia="Calibri" w:hAnsi="Times New Roman" w:cs="Times New Roman"/>
          <w:lang w:val="bg-BG"/>
        </w:rPr>
      </w:pPr>
    </w:p>
    <w:p w14:paraId="0DD29393" w14:textId="77777777" w:rsidR="00BE27D7" w:rsidRPr="00BE27D7" w:rsidRDefault="00BE27D7" w:rsidP="00BE27D7">
      <w:pPr>
        <w:jc w:val="both"/>
        <w:rPr>
          <w:rFonts w:ascii="Times New Roman" w:eastAsia="Calibri" w:hAnsi="Times New Roman" w:cs="Times New Roman"/>
          <w:b/>
          <w:lang w:val="bg-BG"/>
        </w:rPr>
      </w:pPr>
      <w:r w:rsidRPr="00BE27D7">
        <w:rPr>
          <w:rFonts w:ascii="Times New Roman" w:eastAsia="Calibri" w:hAnsi="Times New Roman" w:cs="Times New Roman"/>
          <w:b/>
          <w:lang w:val="bg-BG"/>
        </w:rPr>
        <w:t>Отговор:</w:t>
      </w:r>
    </w:p>
    <w:p w14:paraId="6274258C" w14:textId="017F799F"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color w:val="000000"/>
          <w:sz w:val="24"/>
          <w:szCs w:val="24"/>
          <w:lang w:val="bg-BG"/>
        </w:rPr>
      </w:pPr>
      <w:r w:rsidRPr="00BE27D7">
        <w:rPr>
          <w:rFonts w:ascii="Times New Roman" w:eastAsia="Calibri" w:hAnsi="Times New Roman" w:cs="Times New Roman"/>
          <w:color w:val="000000"/>
          <w:sz w:val="24"/>
          <w:szCs w:val="24"/>
          <w:lang w:val="bg-BG"/>
        </w:rPr>
        <w:t xml:space="preserve">В т. 11 от Условията за кандидатстване е поставено </w:t>
      </w:r>
      <w:r w:rsidRPr="00BE27D7">
        <w:rPr>
          <w:rFonts w:ascii="Times New Roman" w:eastAsia="Calibri" w:hAnsi="Times New Roman" w:cs="Times New Roman"/>
          <w:color w:val="000000"/>
          <w:sz w:val="24"/>
          <w:szCs w:val="24"/>
          <w:u w:val="single"/>
          <w:lang w:val="bg-BG"/>
        </w:rPr>
        <w:t>изискване за придобита минимум образователно-квалификационна степен „бакалавър“ и поне 2 години опит в управлението и/или изпълнението на проекти единствено по отношение на членовете на основния екип за организация и управление на проекта</w:t>
      </w:r>
      <w:r w:rsidR="00EE2E4A">
        <w:rPr>
          <w:rFonts w:ascii="Times New Roman" w:eastAsia="Calibri" w:hAnsi="Times New Roman" w:cs="Times New Roman"/>
          <w:color w:val="000000"/>
          <w:sz w:val="24"/>
          <w:szCs w:val="24"/>
          <w:u w:val="single"/>
          <w:lang w:val="bg-BG"/>
        </w:rPr>
        <w:t xml:space="preserve"> </w:t>
      </w:r>
      <w:r w:rsidRPr="00BE27D7">
        <w:rPr>
          <w:rFonts w:ascii="Times New Roman" w:eastAsia="Calibri" w:hAnsi="Times New Roman" w:cs="Times New Roman"/>
          <w:color w:val="000000"/>
          <w:sz w:val="24"/>
          <w:szCs w:val="24"/>
          <w:lang w:val="bg-BG"/>
        </w:rPr>
        <w:t xml:space="preserve">(ръководител на проекта, координатор и счетоводител/финансист). В тази връзка, от гледна точка на необходимостта от оценка на административния капацитет на кандидата и партньорите за изпълнение на проекта, приложената/ите автобиография/и на членовете на екипа за </w:t>
      </w:r>
      <w:r w:rsidRPr="00BE27D7">
        <w:rPr>
          <w:rFonts w:ascii="Times New Roman" w:eastAsia="Calibri" w:hAnsi="Times New Roman" w:cs="Times New Roman"/>
          <w:color w:val="000000"/>
          <w:sz w:val="24"/>
          <w:szCs w:val="24"/>
          <w:u w:val="single"/>
          <w:lang w:val="bg-BG"/>
        </w:rPr>
        <w:t xml:space="preserve">организация и управление, </w:t>
      </w:r>
      <w:r w:rsidRPr="00BE27D7">
        <w:rPr>
          <w:rFonts w:ascii="Times New Roman" w:eastAsia="Calibri" w:hAnsi="Times New Roman" w:cs="Times New Roman"/>
          <w:color w:val="000000"/>
          <w:sz w:val="24"/>
          <w:szCs w:val="24"/>
          <w:lang w:val="bg-BG"/>
        </w:rPr>
        <w:t xml:space="preserve">следва да бъдат коректно и детайлно попълнени с оглед доказване на горепосочените минимални изисквания. </w:t>
      </w:r>
    </w:p>
    <w:p w14:paraId="1CD16013" w14:textId="77777777"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b/>
          <w:color w:val="000000"/>
          <w:sz w:val="24"/>
          <w:szCs w:val="24"/>
          <w:lang w:val="bg-BG"/>
        </w:rPr>
      </w:pPr>
      <w:r w:rsidRPr="00BE27D7">
        <w:rPr>
          <w:rFonts w:ascii="Times New Roman" w:eastAsia="Calibri" w:hAnsi="Times New Roman" w:cs="Times New Roman"/>
          <w:color w:val="000000"/>
          <w:sz w:val="24"/>
          <w:szCs w:val="24"/>
          <w:lang w:val="bg-BG"/>
        </w:rPr>
        <w:t xml:space="preserve">Процедурата не поставя други изисквания или ограничения към екипа за организация и управление на проекта. В тази връзка изборът на членовете на екипа за организация и управление на проекта е по преценка на кандидата и партньорите. </w:t>
      </w:r>
      <w:r w:rsidRPr="00BE27D7">
        <w:rPr>
          <w:rFonts w:ascii="Times New Roman" w:eastAsia="Calibri" w:hAnsi="Times New Roman" w:cs="Times New Roman"/>
          <w:color w:val="000000"/>
          <w:sz w:val="23"/>
          <w:szCs w:val="23"/>
          <w:lang w:val="bg-BG"/>
        </w:rPr>
        <w:t>Процедурата за подбор сред служителите на кандидата/партньора следва да се извършва по публичен и прозрачен начин, като се осигурява възможност в нея да участват всички лица, отговарящи на съответните изисквания – оценката на кандидатите за екипа за управление следва да се основава на обективни критерии и да осигурява еднакво третиране на всички потенциални кандидати за съответната позиция.</w:t>
      </w:r>
    </w:p>
    <w:p w14:paraId="275F882E"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16F806E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32 от 25.10.2020 г.</w:t>
      </w:r>
    </w:p>
    <w:p w14:paraId="4F415CB8" w14:textId="052D0F0C"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Здравейте!</w:t>
      </w:r>
    </w:p>
    <w:p w14:paraId="1B6B7D19" w14:textId="112A5A9D"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Във връзка с планирането на дейност 2.1. Обучения на преподаватели в България и дейност 2.2. Краткосрочни специализации в асоциираните партньори как следва да се дефинира допустимата целевата група. </w:t>
      </w:r>
    </w:p>
    <w:p w14:paraId="05AAE70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Допустими за включване по тези дейности са: </w:t>
      </w:r>
    </w:p>
    <w:p w14:paraId="086D9AD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1) всички преподаватели, обучаващи студенти по специалности от включените в проекта професионални направления</w:t>
      </w:r>
    </w:p>
    <w:p w14:paraId="6FD9CC6C"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или</w:t>
      </w:r>
    </w:p>
    <w:p w14:paraId="11842C6B"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2) преподавателите, заемащи академична длъжности и/или придобили научна степен по включените в проекта професионални направления. </w:t>
      </w:r>
    </w:p>
    <w:p w14:paraId="16A8CEFA"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p>
    <w:p w14:paraId="651918F2"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Поздрави, С. Х.</w:t>
      </w:r>
    </w:p>
    <w:p w14:paraId="0EDEEABD"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Икономически университет - Варна</w:t>
      </w:r>
    </w:p>
    <w:p w14:paraId="18DFFA94" w14:textId="77777777" w:rsidR="00BE27D7" w:rsidRPr="00B92575" w:rsidRDefault="00BE27D7" w:rsidP="00BE27D7">
      <w:pPr>
        <w:jc w:val="both"/>
        <w:rPr>
          <w:rFonts w:ascii="Times New Roman" w:eastAsia="Calibri" w:hAnsi="Times New Roman" w:cs="Times New Roman"/>
          <w:sz w:val="12"/>
          <w:szCs w:val="12"/>
          <w:lang w:val="bg-BG"/>
        </w:rPr>
      </w:pPr>
    </w:p>
    <w:p w14:paraId="639CAFCB"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lastRenderedPageBreak/>
        <w:t>Отговор:</w:t>
      </w:r>
    </w:p>
    <w:p w14:paraId="0D10E926"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Calibri" w:hAnsi="Times New Roman" w:cs="Times New Roman"/>
          <w:sz w:val="24"/>
          <w:szCs w:val="24"/>
          <w:lang w:val="bg-BG"/>
        </w:rPr>
        <w:t xml:space="preserve">Допустима целева група за </w:t>
      </w:r>
      <w:r w:rsidRPr="00BE27D7">
        <w:rPr>
          <w:rFonts w:ascii="Times New Roman" w:eastAsia="Calibri" w:hAnsi="Times New Roman" w:cs="Times New Roman"/>
          <w:i/>
          <w:sz w:val="24"/>
          <w:szCs w:val="24"/>
          <w:lang w:val="bg-BG"/>
        </w:rPr>
        <w:t>дейност 2.1. Обучение на преподаватели в България</w:t>
      </w:r>
      <w:r w:rsidRPr="00BE27D7">
        <w:rPr>
          <w:rFonts w:ascii="Times New Roman" w:eastAsia="Calibri" w:hAnsi="Times New Roman" w:cs="Times New Roman"/>
          <w:sz w:val="24"/>
          <w:szCs w:val="24"/>
          <w:lang w:val="bg-BG"/>
        </w:rPr>
        <w:t xml:space="preserve"> и </w:t>
      </w:r>
      <w:r w:rsidRPr="00BE27D7">
        <w:rPr>
          <w:rFonts w:ascii="Times New Roman" w:eastAsia="Calibri" w:hAnsi="Times New Roman" w:cs="Times New Roman"/>
          <w:i/>
          <w:sz w:val="24"/>
          <w:szCs w:val="24"/>
          <w:lang w:val="bg-BG"/>
        </w:rPr>
        <w:t>дейност 2.2. Краткосрочни специализации</w:t>
      </w:r>
      <w:r w:rsidRPr="00BE27D7">
        <w:rPr>
          <w:rFonts w:ascii="Times New Roman" w:eastAsia="Times New Roman" w:hAnsi="Times New Roman" w:cs="Times New Roman"/>
          <w:i/>
          <w:color w:val="000000"/>
          <w:sz w:val="24"/>
          <w:szCs w:val="24"/>
          <w:lang w:val="bg-BG" w:eastAsia="en-GB"/>
        </w:rPr>
        <w:t xml:space="preserve"> в асоциираните партньори</w:t>
      </w:r>
      <w:r w:rsidRPr="00BE27D7">
        <w:rPr>
          <w:rFonts w:ascii="Times New Roman" w:eastAsia="Calibri" w:hAnsi="Times New Roman" w:cs="Times New Roman"/>
          <w:sz w:val="24"/>
          <w:szCs w:val="24"/>
          <w:lang w:val="bg-BG"/>
        </w:rPr>
        <w:t xml:space="preserve"> са всички преподаватели, </w:t>
      </w:r>
      <w:r w:rsidRPr="00BE27D7">
        <w:rPr>
          <w:rFonts w:ascii="Times New Roman" w:eastAsia="Times New Roman" w:hAnsi="Times New Roman" w:cs="Times New Roman"/>
          <w:color w:val="000000"/>
          <w:sz w:val="24"/>
          <w:szCs w:val="24"/>
          <w:lang w:val="bg-BG" w:eastAsia="en-GB"/>
        </w:rPr>
        <w:t>обучаващи студенти по специалности от включените в проекта професионални направления.</w:t>
      </w:r>
    </w:p>
    <w:p w14:paraId="5CCD0795"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2539E358"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33 от 25.10.2020 г.</w:t>
      </w:r>
    </w:p>
    <w:p w14:paraId="38D367B5"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Здравейте,</w:t>
      </w:r>
    </w:p>
    <w:p w14:paraId="213E6233"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Имаме следния въпрос по насоките за кандидатстване по процедура "Модернизация на висшите училища":</w:t>
      </w:r>
    </w:p>
    <w:p w14:paraId="7149F10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Кандидатът К участва в проекта с Професионални Направления (ПН) X, Y, Z</w:t>
      </w:r>
    </w:p>
    <w:p w14:paraId="3CB083B8"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Един от партньорите - П1, участва с Професионални направления Y, Z и VV.</w:t>
      </w:r>
    </w:p>
    <w:p w14:paraId="5AB9EC2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VV не участва в други проектни предложения. Всички ПН са акредитирани.</w:t>
      </w:r>
    </w:p>
    <w:p w14:paraId="29A58ADB"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Допустимо ли е да се разработи съвместна програма с участието на професионални направления X и Y от страна на кандидата и професионално направление VV от страна на партньора?</w:t>
      </w:r>
    </w:p>
    <w:p w14:paraId="7C49192E" w14:textId="77777777" w:rsidR="00B92575"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С уважение, Гл. ас. д-р К. С.</w:t>
      </w:r>
    </w:p>
    <w:p w14:paraId="2052A65A" w14:textId="13108849" w:rsidR="00BE27D7" w:rsidRPr="00BE27D7"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 ХТМУ – София</w:t>
      </w:r>
    </w:p>
    <w:p w14:paraId="18C9D166"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1172E3D7" w14:textId="77777777" w:rsidR="00BE27D7" w:rsidRPr="00BE27D7" w:rsidRDefault="00BE27D7" w:rsidP="00BE27D7">
      <w:pPr>
        <w:jc w:val="both"/>
        <w:rPr>
          <w:rFonts w:ascii="Times New Roman" w:eastAsia="Calibri" w:hAnsi="Times New Roman" w:cs="Times New Roman"/>
          <w:lang w:val="bg-BG"/>
        </w:rPr>
      </w:pPr>
      <w:r w:rsidRPr="00BE27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за всяко професионално направление, за което висшите училища - кандидат и партньор имат програмна акредитация.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или за различни. Когато съвместна учебна програма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w:t>
      </w:r>
    </w:p>
    <w:p w14:paraId="7F9B61E7"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707E0F8" w14:textId="77777777" w:rsidR="00BE27D7" w:rsidRPr="00BE27D7" w:rsidRDefault="00BE27D7" w:rsidP="00BE27D7">
      <w:pPr>
        <w:jc w:val="both"/>
        <w:rPr>
          <w:rFonts w:ascii="Times New Roman" w:eastAsia="Calibri" w:hAnsi="Times New Roman" w:cs="Times New Roman"/>
          <w:lang w:val="bg-BG"/>
        </w:rPr>
      </w:pPr>
    </w:p>
    <w:p w14:paraId="544E3BEC"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34 от 26.10.2020 г.</w:t>
      </w:r>
    </w:p>
    <w:p w14:paraId="585D9E8E"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Здравейте, уважаеми експерти, </w:t>
      </w:r>
    </w:p>
    <w:p w14:paraId="1A9894EA"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Моля за вашите отговори на следните въпроси:</w:t>
      </w:r>
    </w:p>
    <w:p w14:paraId="6A959AFD" w14:textId="77777777" w:rsidR="00BE27D7" w:rsidRPr="00BE27D7" w:rsidRDefault="00BE27D7" w:rsidP="00BE27D7">
      <w:pPr>
        <w:numPr>
          <w:ilvl w:val="0"/>
          <w:numId w:val="39"/>
        </w:numPr>
        <w:tabs>
          <w:tab w:val="num" w:pos="450"/>
        </w:tabs>
        <w:spacing w:after="0" w:line="240" w:lineRule="auto"/>
        <w:ind w:left="90" w:hanging="9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lastRenderedPageBreak/>
        <w:t xml:space="preserve">Достатъчна ли е заповед на ректора, с която да се упълномощи зам.-ректората, който ще ръководи проекта, да подпише Декларация приложение </w:t>
      </w:r>
      <w:r w:rsidRPr="00BE27D7">
        <w:rPr>
          <w:rFonts w:ascii="Times New Roman" w:eastAsia="Times New Roman" w:hAnsi="Times New Roman" w:cs="Times New Roman"/>
          <w:color w:val="000000"/>
          <w:sz w:val="24"/>
          <w:szCs w:val="24"/>
        </w:rPr>
        <w:t>VIII</w:t>
      </w:r>
      <w:r w:rsidRPr="00BE27D7">
        <w:rPr>
          <w:rFonts w:ascii="Times New Roman" w:eastAsia="Times New Roman" w:hAnsi="Times New Roman" w:cs="Times New Roman"/>
          <w:color w:val="000000"/>
          <w:sz w:val="24"/>
          <w:szCs w:val="24"/>
          <w:lang w:val="bg-BG"/>
        </w:rPr>
        <w:t xml:space="preserve"> и Декларации приложение от </w:t>
      </w:r>
      <w:r w:rsidRPr="00BE27D7">
        <w:rPr>
          <w:rFonts w:ascii="Times New Roman" w:eastAsia="Times New Roman" w:hAnsi="Times New Roman" w:cs="Times New Roman"/>
          <w:color w:val="000000"/>
          <w:sz w:val="24"/>
          <w:szCs w:val="24"/>
        </w:rPr>
        <w:t>II</w:t>
      </w:r>
      <w:r w:rsidRPr="00BE27D7">
        <w:rPr>
          <w:rFonts w:ascii="Times New Roman" w:eastAsia="Times New Roman" w:hAnsi="Times New Roman" w:cs="Times New Roman"/>
          <w:color w:val="000000"/>
          <w:sz w:val="24"/>
          <w:szCs w:val="24"/>
          <w:lang w:val="bg-BG"/>
        </w:rPr>
        <w:t xml:space="preserve"> до </w:t>
      </w:r>
      <w:r w:rsidRPr="00BE27D7">
        <w:rPr>
          <w:rFonts w:ascii="Times New Roman" w:eastAsia="Times New Roman" w:hAnsi="Times New Roman" w:cs="Times New Roman"/>
          <w:color w:val="000000"/>
          <w:sz w:val="24"/>
          <w:szCs w:val="24"/>
        </w:rPr>
        <w:t>VI</w:t>
      </w:r>
      <w:r w:rsidRPr="00BE27D7">
        <w:rPr>
          <w:rFonts w:ascii="Times New Roman" w:eastAsia="Times New Roman" w:hAnsi="Times New Roman" w:cs="Times New Roman"/>
          <w:color w:val="000000"/>
          <w:sz w:val="24"/>
          <w:szCs w:val="24"/>
          <w:lang w:val="bg-BG"/>
        </w:rPr>
        <w:t xml:space="preserve">? </w:t>
      </w:r>
    </w:p>
    <w:p w14:paraId="0867CEC7"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Как се изчислява индикатор - пр. индикатор "</w:t>
      </w:r>
      <w:r w:rsidRPr="00BE27D7">
        <w:rPr>
          <w:rFonts w:ascii="Times New Roman" w:eastAsia="Times New Roman" w:hAnsi="Times New Roman" w:cs="Times New Roman"/>
          <w:i/>
          <w:iCs/>
          <w:color w:val="000000"/>
          <w:sz w:val="24"/>
          <w:szCs w:val="24"/>
          <w:lang w:val="bg-BG"/>
        </w:rPr>
        <w:t>Брой въведени нови програми с дигитално образователно съдържание, вкл. за дистанционно обучение с мин. целева стойност 2</w:t>
      </w:r>
      <w:r w:rsidRPr="00BE27D7">
        <w:rPr>
          <w:rFonts w:ascii="Times New Roman" w:eastAsia="Times New Roman" w:hAnsi="Times New Roman" w:cs="Times New Roman"/>
          <w:color w:val="000000"/>
          <w:sz w:val="24"/>
          <w:szCs w:val="24"/>
          <w:lang w:val="bg-BG"/>
        </w:rPr>
        <w:t xml:space="preserve">" - то ако създадем 7 нови програми целевата стойност 7 ли ще бъде, тъй като при минимум 2 е 2? </w:t>
      </w:r>
    </w:p>
    <w:p w14:paraId="11746D3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Какви преки разходи освен разходи за възнаграждение се очаква да бъдат включени - разходи за командировки и какво друго? </w:t>
      </w:r>
    </w:p>
    <w:p w14:paraId="3A8F281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На етап проектно предложение нужно ли е да се посочват имената на всички лица/организации, които ще участват в изпълнението или е достатъчно да се зададе броя хора? </w:t>
      </w:r>
    </w:p>
    <w:p w14:paraId="21026C14" w14:textId="77777777" w:rsidR="00BE27D7" w:rsidRPr="00BE27D7" w:rsidRDefault="00BE27D7" w:rsidP="00BE27D7">
      <w:pPr>
        <w:jc w:val="both"/>
        <w:rPr>
          <w:rFonts w:ascii="Times New Roman" w:eastAsia="Times New Roman" w:hAnsi="Times New Roman" w:cs="Times New Roman"/>
          <w:color w:val="000000"/>
          <w:sz w:val="24"/>
          <w:szCs w:val="24"/>
          <w:lang w:val="bg-BG"/>
        </w:rPr>
      </w:pPr>
    </w:p>
    <w:p w14:paraId="74F8EDB1"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Благодаря предварително.</w:t>
      </w:r>
    </w:p>
    <w:p w14:paraId="0CC38282"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Поздрави, П. Д. - представител на ВУ</w:t>
      </w:r>
    </w:p>
    <w:p w14:paraId="43727B96" w14:textId="77777777" w:rsidR="00BE27D7" w:rsidRPr="00BE27D7" w:rsidRDefault="00BE27D7" w:rsidP="00BE27D7">
      <w:pPr>
        <w:jc w:val="both"/>
        <w:rPr>
          <w:rFonts w:ascii="Times New Roman" w:eastAsia="Calibri" w:hAnsi="Times New Roman" w:cs="Times New Roman"/>
          <w:sz w:val="24"/>
          <w:szCs w:val="24"/>
          <w:lang w:val="bg-BG"/>
        </w:rPr>
      </w:pPr>
    </w:p>
    <w:p w14:paraId="19FBF27A"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7191E2A5" w14:textId="77777777" w:rsidR="00BE27D7" w:rsidRPr="00BE27D7" w:rsidRDefault="00BE27D7" w:rsidP="00BE27D7">
      <w:pPr>
        <w:numPr>
          <w:ilvl w:val="1"/>
          <w:numId w:val="39"/>
        </w:numPr>
        <w:tabs>
          <w:tab w:val="left" w:pos="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Лицата, които представляват кандидата и партньорите, вкл. асоциираните партньори, </w:t>
      </w:r>
      <w:r w:rsidRPr="00BE27D7">
        <w:rPr>
          <w:rFonts w:ascii="Times New Roman" w:eastAsia="Calibri" w:hAnsi="Times New Roman" w:cs="Times New Roman"/>
          <w:b/>
          <w:sz w:val="24"/>
          <w:szCs w:val="24"/>
          <w:lang w:val="bg-BG"/>
        </w:rPr>
        <w:t>нямат право</w:t>
      </w:r>
      <w:r w:rsidRPr="00BE27D7">
        <w:rPr>
          <w:rFonts w:ascii="Times New Roman" w:eastAsia="Calibri" w:hAnsi="Times New Roman" w:cs="Times New Roman"/>
          <w:sz w:val="24"/>
          <w:szCs w:val="24"/>
          <w:lang w:val="bg-BG"/>
        </w:rPr>
        <w:t xml:space="preserve"> да упълномощават други лица да подписват която и да било от изискуемите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r w:rsidRPr="00BE27D7">
        <w:rPr>
          <w:rFonts w:ascii="Calibri" w:eastAsia="Calibri" w:hAnsi="Calibri" w:cs="Times New Roman"/>
          <w:lang w:val="bg-BG"/>
        </w:rPr>
        <w:t xml:space="preserve"> </w:t>
      </w:r>
      <w:r w:rsidRPr="00BE27D7">
        <w:rPr>
          <w:rFonts w:ascii="Times New Roman" w:eastAsia="Calibri" w:hAnsi="Times New Roman" w:cs="Times New Roman"/>
          <w:sz w:val="24"/>
          <w:szCs w:val="24"/>
          <w:lang w:val="bg-BG"/>
        </w:rPr>
        <w:t>Допустимо е да бъде упълномощено лице, различно от официалния представител на кандидата (в случая различно от ректора), единствено за подаване на проектното предложение в ИСУН 2020, т.е. за подписване на проектното предложение с КЕП.</w:t>
      </w:r>
    </w:p>
    <w:p w14:paraId="04B0DA38"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Целевата стойност на 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
          <w:iCs/>
          <w:color w:val="000000"/>
          <w:sz w:val="24"/>
          <w:szCs w:val="24"/>
          <w:lang w:val="bg-BG"/>
        </w:rPr>
        <w:t xml:space="preserve">Брой въведени нови програми с дигитално образователно съдържание, вкл. за дистанционно обучение“ </w:t>
      </w:r>
      <w:r w:rsidRPr="00BE27D7">
        <w:rPr>
          <w:rFonts w:ascii="Times New Roman" w:eastAsia="Times New Roman" w:hAnsi="Times New Roman" w:cs="Times New Roman"/>
          <w:iCs/>
          <w:color w:val="000000"/>
          <w:sz w:val="24"/>
          <w:szCs w:val="24"/>
          <w:lang w:val="bg-BG"/>
        </w:rPr>
        <w:t xml:space="preserve">на ниво проектно предложение се определя в зависимост от броя на новите учебни програми с дигитално образователно съдържание, вкл. за дистанционно обучение, които кандидатът и партньорите планират да </w:t>
      </w:r>
      <w:r w:rsidRPr="00BE27D7">
        <w:rPr>
          <w:rFonts w:ascii="Times New Roman" w:eastAsia="Times New Roman" w:hAnsi="Times New Roman" w:cs="Times New Roman"/>
          <w:b/>
          <w:iCs/>
          <w:color w:val="000000"/>
          <w:sz w:val="24"/>
          <w:szCs w:val="24"/>
          <w:lang w:val="bg-BG"/>
        </w:rPr>
        <w:t xml:space="preserve">разработят и </w:t>
      </w:r>
      <w:r w:rsidRPr="00BE27D7">
        <w:rPr>
          <w:rFonts w:ascii="Times New Roman" w:eastAsia="Times New Roman" w:hAnsi="Times New Roman" w:cs="Times New Roman"/>
          <w:b/>
          <w:iCs/>
          <w:color w:val="000000"/>
          <w:sz w:val="24"/>
          <w:szCs w:val="24"/>
          <w:u w:val="single"/>
          <w:lang w:val="bg-BG"/>
        </w:rPr>
        <w:t>въведат</w:t>
      </w:r>
      <w:r w:rsidRPr="00BE27D7">
        <w:rPr>
          <w:rFonts w:ascii="Times New Roman" w:eastAsia="Times New Roman" w:hAnsi="Times New Roman" w:cs="Times New Roman"/>
          <w:b/>
          <w:iCs/>
          <w:color w:val="000000"/>
          <w:sz w:val="24"/>
          <w:szCs w:val="24"/>
          <w:lang w:val="bg-BG"/>
        </w:rPr>
        <w:t xml:space="preserve"> в периода на изпълнение на проекта. </w:t>
      </w:r>
      <w:r w:rsidRPr="00BE27D7">
        <w:rPr>
          <w:rFonts w:ascii="Times New Roman" w:eastAsia="Times New Roman" w:hAnsi="Times New Roman" w:cs="Times New Roman"/>
          <w:iCs/>
          <w:color w:val="000000"/>
          <w:sz w:val="24"/>
          <w:szCs w:val="24"/>
          <w:lang w:val="bg-BG"/>
        </w:rPr>
        <w:t>В този смисъл, ако в проектно предложение се планира разработване и въвеждане на 7</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нови</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 xml:space="preserve">програми с дигитално образователно съдържание, вкл. за дистанционно обучение, </w:t>
      </w:r>
      <w:r w:rsidRPr="00BE27D7">
        <w:rPr>
          <w:rFonts w:ascii="Times New Roman" w:eastAsia="Calibri" w:hAnsi="Times New Roman" w:cs="Times New Roman"/>
          <w:sz w:val="24"/>
          <w:szCs w:val="24"/>
          <w:lang w:val="bg-BG"/>
        </w:rPr>
        <w:t xml:space="preserve">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Cs/>
          <w:color w:val="000000"/>
          <w:sz w:val="24"/>
          <w:szCs w:val="24"/>
          <w:lang w:val="bg-BG"/>
        </w:rPr>
        <w:t>Брой въведени нови програми с дигитално образователно съдържание, вкл. за дистанционно обучение“ следва да се планира с целева стойност 7.</w:t>
      </w:r>
    </w:p>
    <w:p w14:paraId="0FB036A4"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неясен. Обръщаме внимание, че разходите по проекта следва да са обосновани в проектното предложение</w:t>
      </w:r>
      <w:r w:rsidRPr="00BE27D7">
        <w:rPr>
          <w:rFonts w:ascii="Calibri" w:eastAsia="Calibri" w:hAnsi="Calibri" w:cs="Times New Roman"/>
          <w:sz w:val="23"/>
          <w:szCs w:val="23"/>
          <w:lang w:val="bg-BG"/>
        </w:rPr>
        <w:t xml:space="preserve"> (</w:t>
      </w:r>
      <w:r w:rsidRPr="00BE27D7">
        <w:rPr>
          <w:rFonts w:ascii="Times New Roman" w:eastAsia="Calibri" w:hAnsi="Times New Roman" w:cs="Times New Roman"/>
          <w:sz w:val="24"/>
          <w:szCs w:val="24"/>
          <w:lang w:val="bg-BG"/>
        </w:rPr>
        <w:t xml:space="preserve">секция 7 от Формуляра за кандидатстване), т.е. да произтичат от планираните дейности и да бъдат необходими за тяхното изпълнение. В същото време разходите трябва да са в съответствие с т. 14, 14.1. и 14.2. от Условията за кандидатстване по процедурата, където са описани детайлно категориите разходи, </w:t>
      </w:r>
      <w:r w:rsidRPr="00BE27D7">
        <w:rPr>
          <w:rFonts w:ascii="Times New Roman" w:eastAsia="Calibri" w:hAnsi="Times New Roman" w:cs="Times New Roman"/>
          <w:sz w:val="24"/>
          <w:szCs w:val="24"/>
          <w:lang w:val="bg-BG"/>
        </w:rPr>
        <w:lastRenderedPageBreak/>
        <w:t xml:space="preserve">допустими за финансиране, условията за допустимост на разходите, както и самите допустими разходи. </w:t>
      </w:r>
    </w:p>
    <w:p w14:paraId="7F0C949A" w14:textId="2E0F9317" w:rsidR="00BE27D7" w:rsidRPr="00EE2E4A" w:rsidRDefault="00BE27D7" w:rsidP="00EE2E4A">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Зададеният въпрос е неясен. В случай че въпросът Ви се отнася до членовете на екипа за организация и управление, поименно следва да бъдат посочени единствено членовете на основния екип – ръководител на проекта, координатор и счетоводител (финансист), за които следва да бъдат приложени автобиографии към формуляра за кандидатстване. Всички други членове на екипа за организация и управление трябва да бъдат посочени само като позиции и отговорности в проектното пр</w:t>
      </w:r>
      <w:r w:rsidR="00EE2E4A">
        <w:rPr>
          <w:rFonts w:ascii="Times New Roman" w:eastAsia="Calibri" w:hAnsi="Times New Roman" w:cs="Times New Roman"/>
          <w:sz w:val="24"/>
          <w:szCs w:val="24"/>
          <w:lang w:val="bg-BG"/>
        </w:rPr>
        <w:t>едложение. В случай</w:t>
      </w:r>
      <w:r w:rsidRPr="00BE27D7">
        <w:rPr>
          <w:rFonts w:ascii="Times New Roman" w:eastAsia="Calibri" w:hAnsi="Times New Roman" w:cs="Times New Roman"/>
          <w:sz w:val="24"/>
          <w:szCs w:val="24"/>
          <w:lang w:val="bg-BG"/>
        </w:rPr>
        <w:t xml:space="preserve"> че въпросът се отнася до членовете на екипа за изпълнение на Дейности 1.1-1.5 и 2.3, то не е необходимо в проектното предложение да се посочват имената на конкретните лица, но задължително следва да се посочат интелектуалните продукти, които се планира да бъдат създадени/реализирани.  </w:t>
      </w:r>
    </w:p>
    <w:p w14:paraId="427616C7" w14:textId="010B38DA" w:rsidR="007B1032" w:rsidRDefault="007B1032"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B89B4C6" w14:textId="4F238D2B" w:rsidR="00D87AD7" w:rsidRPr="00D87AD7" w:rsidRDefault="00D87AD7" w:rsidP="00D87AD7">
      <w:pPr>
        <w:tabs>
          <w:tab w:val="left" w:pos="270"/>
        </w:tabs>
        <w:spacing w:line="240" w:lineRule="auto"/>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ВЪПРОС 35 от 26.10.2020 г.</w:t>
      </w:r>
    </w:p>
    <w:p w14:paraId="3CE8B924"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Здравейте, въпросът ни е свързан с кандидатстване по процедура ''Модернизация на висшите училища''.</w:t>
      </w:r>
    </w:p>
    <w:p w14:paraId="4713702C"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Възможно ли е разработване на съвместна магистърска програма между 2 университета - университетът, който е водещ ще участва с акредитирано професионално направление 5.10., а университета партньор с акредитирано професионално направление 4.2.</w:t>
      </w:r>
    </w:p>
    <w:p w14:paraId="4FC31682"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Университетът, който е водещ е с акредитирано професионално направление 4.2, но само в докторски програми.</w:t>
      </w:r>
    </w:p>
    <w:p w14:paraId="0A4360DB"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Хубав ден! И.С.</w:t>
      </w:r>
    </w:p>
    <w:p w14:paraId="55E76D0D" w14:textId="77777777" w:rsidR="00D87AD7" w:rsidRPr="00D87AD7" w:rsidRDefault="00D87AD7" w:rsidP="00D87AD7">
      <w:pPr>
        <w:jc w:val="both"/>
        <w:rPr>
          <w:rFonts w:ascii="Times New Roman" w:eastAsia="Calibri" w:hAnsi="Times New Roman" w:cs="Times New Roman"/>
          <w:b/>
          <w:sz w:val="24"/>
          <w:szCs w:val="24"/>
          <w:lang w:val="bg-BG"/>
        </w:rPr>
      </w:pPr>
    </w:p>
    <w:p w14:paraId="2A4F6E1B" w14:textId="77777777" w:rsidR="00D87AD7" w:rsidRPr="00D87AD7" w:rsidRDefault="00D87AD7" w:rsidP="00D87AD7">
      <w:pPr>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Отговор:</w:t>
      </w:r>
    </w:p>
    <w:p w14:paraId="443FC83E" w14:textId="4A6F1549" w:rsidR="00D87AD7" w:rsidRDefault="00D87AD7" w:rsidP="00D87AD7">
      <w:pPr>
        <w:pBdr>
          <w:bottom w:val="single" w:sz="6" w:space="1" w:color="auto"/>
        </w:pBd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w:t>
      </w:r>
      <w:r w:rsidRPr="00D87AD7">
        <w:rPr>
          <w:rFonts w:ascii="Times New Roman" w:eastAsia="Calibri" w:hAnsi="Times New Roman" w:cs="Times New Roman"/>
          <w:b/>
          <w:sz w:val="24"/>
          <w:szCs w:val="24"/>
          <w:lang w:val="bg-BG"/>
        </w:rPr>
        <w:t>за всяко професионално направление</w:t>
      </w:r>
      <w:r w:rsidRPr="00D87AD7">
        <w:rPr>
          <w:rFonts w:ascii="Times New Roman" w:eastAsia="Calibri" w:hAnsi="Times New Roman" w:cs="Times New Roman"/>
          <w:sz w:val="24"/>
          <w:szCs w:val="24"/>
          <w:lang w:val="bg-BG"/>
        </w:rPr>
        <w:t xml:space="preserve">, за което висшите училища - кандидат и партньор </w:t>
      </w:r>
      <w:r w:rsidRPr="00D87AD7">
        <w:rPr>
          <w:rFonts w:ascii="Times New Roman" w:eastAsia="Calibri" w:hAnsi="Times New Roman" w:cs="Times New Roman"/>
          <w:b/>
          <w:sz w:val="24"/>
          <w:szCs w:val="24"/>
          <w:lang w:val="bg-BG"/>
        </w:rPr>
        <w:t>имат програмна акредитация</w:t>
      </w:r>
      <w:r w:rsidRPr="00D87AD7">
        <w:rPr>
          <w:rFonts w:ascii="Times New Roman" w:eastAsia="Calibri" w:hAnsi="Times New Roman" w:cs="Times New Roman"/>
          <w:sz w:val="24"/>
          <w:szCs w:val="24"/>
          <w:lang w:val="bg-BG"/>
        </w:rPr>
        <w:t xml:space="preserve">. </w:t>
      </w:r>
      <w:r w:rsidRPr="00D87AD7">
        <w:rPr>
          <w:rFonts w:ascii="Times New Roman" w:eastAsia="Calibri" w:hAnsi="Times New Roman" w:cs="Times New Roman"/>
          <w:color w:val="000000"/>
          <w:sz w:val="24"/>
          <w:szCs w:val="24"/>
          <w:shd w:val="clear" w:color="auto" w:fill="FEFEFE"/>
          <w:lang w:val="bg-BG"/>
        </w:rPr>
        <w:t xml:space="preserve">В съответствие с чл. 78 от Закон за висшето образование, програмната акредитация се основава на оценяването на качеството на предлаганото обучение </w:t>
      </w:r>
      <w:r w:rsidRPr="00D87AD7">
        <w:rPr>
          <w:rFonts w:ascii="Times New Roman" w:eastAsia="Calibri" w:hAnsi="Times New Roman" w:cs="Times New Roman"/>
          <w:b/>
          <w:color w:val="000000"/>
          <w:sz w:val="24"/>
          <w:szCs w:val="24"/>
          <w:shd w:val="clear" w:color="auto" w:fill="FEFEFE"/>
          <w:lang w:val="bg-BG"/>
        </w:rPr>
        <w:t>в определено професионално направление</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b/>
          <w:color w:val="000000"/>
          <w:sz w:val="24"/>
          <w:szCs w:val="24"/>
          <w:shd w:val="clear" w:color="auto" w:fill="FEFEFE"/>
          <w:lang w:val="bg-BG"/>
        </w:rPr>
        <w:t>в трите степени на висше образование: ОКС „бакалавър“ и „магистър“ и ОНС „доктор“</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sz w:val="24"/>
          <w:szCs w:val="24"/>
          <w:lang w:val="bg-BG"/>
        </w:rPr>
        <w:t xml:space="preserve">При разработване на съвместна учебна програма,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съответнатната/ите образователно-квалификационна/и степен/и, в рамките на която/които ще прилага съвместната програма.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за </w:t>
      </w:r>
      <w:r w:rsidRPr="00D87AD7">
        <w:rPr>
          <w:rFonts w:ascii="Times New Roman" w:eastAsia="Calibri" w:hAnsi="Times New Roman" w:cs="Times New Roman"/>
          <w:sz w:val="24"/>
          <w:szCs w:val="24"/>
          <w:lang w:val="bg-BG"/>
        </w:rPr>
        <w:lastRenderedPageBreak/>
        <w:t xml:space="preserve">съответната степен на висше образование, съгласно програмната си акредитация или за различни акредитирани професионални направления за съответната степен на висше образование. </w:t>
      </w:r>
    </w:p>
    <w:p w14:paraId="2290795F" w14:textId="77777777" w:rsidR="0027484D" w:rsidRPr="0027484D" w:rsidRDefault="0027484D" w:rsidP="00D87AD7">
      <w:pPr>
        <w:pBdr>
          <w:bottom w:val="single" w:sz="6" w:space="1" w:color="auto"/>
        </w:pBdr>
        <w:jc w:val="both"/>
        <w:rPr>
          <w:rFonts w:ascii="Times New Roman" w:eastAsia="Calibri" w:hAnsi="Times New Roman" w:cs="Times New Roman"/>
          <w:sz w:val="10"/>
          <w:szCs w:val="24"/>
          <w:lang w:val="bg-BG"/>
        </w:rPr>
      </w:pPr>
    </w:p>
    <w:p w14:paraId="40FFDD2B" w14:textId="0280C051" w:rsidR="004F71C1" w:rsidRDefault="004F71C1" w:rsidP="004F71C1">
      <w:pPr>
        <w:tabs>
          <w:tab w:val="left" w:pos="270"/>
        </w:tabs>
        <w:spacing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Въпроси, постъпили на 27.10.2020 г.</w:t>
      </w:r>
    </w:p>
    <w:p w14:paraId="2D156132" w14:textId="77777777" w:rsidR="004F71C1" w:rsidRDefault="004F71C1" w:rsidP="0027484D">
      <w:pPr>
        <w:tabs>
          <w:tab w:val="left" w:pos="270"/>
        </w:tabs>
        <w:spacing w:line="240" w:lineRule="auto"/>
        <w:jc w:val="both"/>
        <w:rPr>
          <w:rFonts w:ascii="Times New Roman" w:eastAsia="Calibri" w:hAnsi="Times New Roman" w:cs="Times New Roman"/>
          <w:b/>
          <w:sz w:val="24"/>
          <w:szCs w:val="24"/>
          <w:lang w:val="bg-BG"/>
        </w:rPr>
      </w:pPr>
    </w:p>
    <w:p w14:paraId="22E4159A" w14:textId="7842932F"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6</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31D8B1D" w14:textId="77777777" w:rsidR="0027484D" w:rsidRPr="00E272FB" w:rsidRDefault="0027484D" w:rsidP="0027484D">
      <w:pPr>
        <w:spacing w:after="0" w:line="240" w:lineRule="auto"/>
        <w:rPr>
          <w:rFonts w:ascii="Calibri" w:eastAsia="Times New Roman" w:hAnsi="Calibri" w:cs="Calibri"/>
          <w:color w:val="000000"/>
          <w:sz w:val="20"/>
          <w:szCs w:val="20"/>
          <w:lang w:val="bg-BG" w:eastAsia="en-GB"/>
        </w:rPr>
      </w:pPr>
    </w:p>
    <w:p w14:paraId="3F6EAD07"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Уважаеми колеги,</w:t>
      </w:r>
    </w:p>
    <w:p w14:paraId="13F0C90D"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Условията за кандидатстване посочват,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че допустими асоциирани партньори по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процедурата са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"чуждестранни висши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училища, чуждестранни научни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 чуждестранни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специализирани клиники" (стр.25).</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От друга страна условията поставят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изискване асоциираният партньор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задължително да предостави "харта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висше образование „Еразъм“.</w:t>
      </w:r>
    </w:p>
    <w:p w14:paraId="175DB39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Молим за разяснение по възникналото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противоречие - клиниките и научните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(лаборатории,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изследователски центрове и др.) не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висши училища, не</w:t>
      </w:r>
      <w:r>
        <w:rPr>
          <w:rFonts w:ascii="Times New Roman" w:eastAsia="Times New Roman" w:hAnsi="Times New Roman" w:cs="Times New Roman"/>
          <w:color w:val="000000"/>
          <w:sz w:val="24"/>
          <w:szCs w:val="24"/>
          <w:lang w:val="bg-BG" w:eastAsia="en-GB"/>
        </w:rPr>
        <w:t xml:space="preserve"> и</w:t>
      </w:r>
      <w:r w:rsidRPr="00941B41">
        <w:rPr>
          <w:rFonts w:ascii="Times New Roman" w:eastAsia="Times New Roman" w:hAnsi="Times New Roman" w:cs="Times New Roman"/>
          <w:color w:val="000000"/>
          <w:sz w:val="24"/>
          <w:szCs w:val="24"/>
          <w:lang w:val="bg-BG" w:eastAsia="en-GB"/>
        </w:rPr>
        <w:t>звършват обучения на</w:t>
      </w:r>
      <w:r w:rsidRPr="00941B41">
        <w:rPr>
          <w:rFonts w:ascii="Times New Roman" w:eastAsia="Times New Roman" w:hAnsi="Times New Roman" w:cs="Times New Roman"/>
          <w:color w:val="000000"/>
          <w:sz w:val="24"/>
          <w:szCs w:val="24"/>
          <w:lang w:val="bg-BG" w:eastAsia="en-GB"/>
        </w:rPr>
        <w:br/>
        <w:t>студенти и не притежават "харта Еразъм".</w:t>
      </w:r>
      <w:r>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 този случай пътуващите ще провеждат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специализация тип "мобилност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научноизследователска дейност</w:t>
      </w:r>
    </w:p>
    <w:p w14:paraId="00BF86B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Допустимо ли научноизследователска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организация, напр. ЦЕРН, клиника или др.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да бъде асоциир</w:t>
      </w:r>
      <w:r w:rsidRPr="0069058A">
        <w:rPr>
          <w:rFonts w:ascii="Times New Roman" w:eastAsia="Times New Roman" w:hAnsi="Times New Roman" w:cs="Times New Roman"/>
          <w:color w:val="000000"/>
          <w:sz w:val="24"/>
          <w:szCs w:val="24"/>
          <w:lang w:val="bg-BG" w:eastAsia="en-GB"/>
        </w:rPr>
        <w:t xml:space="preserve">ана </w:t>
      </w:r>
      <w:r w:rsidRPr="00941B41">
        <w:rPr>
          <w:rFonts w:ascii="Times New Roman" w:eastAsia="Times New Roman" w:hAnsi="Times New Roman" w:cs="Times New Roman"/>
          <w:color w:val="000000"/>
          <w:sz w:val="24"/>
          <w:szCs w:val="24"/>
          <w:lang w:val="bg-BG" w:eastAsia="en-GB"/>
        </w:rPr>
        <w:t>като партньор без</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"харта Еразъм" или условието 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императивно и на практика изключващо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описаните като допустими "клиники",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"научни организации"?</w:t>
      </w:r>
      <w:r>
        <w:rPr>
          <w:rFonts w:ascii="Times New Roman" w:eastAsia="Times New Roman" w:hAnsi="Times New Roman" w:cs="Times New Roman"/>
          <w:color w:val="000000"/>
          <w:sz w:val="24"/>
          <w:szCs w:val="24"/>
          <w:lang w:val="bg-BG" w:eastAsia="en-GB"/>
        </w:rPr>
        <w:br/>
      </w:r>
      <w:r>
        <w:rPr>
          <w:rFonts w:ascii="Times New Roman" w:eastAsia="Times New Roman" w:hAnsi="Times New Roman" w:cs="Times New Roman"/>
          <w:color w:val="000000"/>
          <w:sz w:val="24"/>
          <w:szCs w:val="24"/>
          <w:lang w:val="bg-BG" w:eastAsia="en-GB"/>
        </w:rPr>
        <w:br/>
        <w:t>Предварително благодарим!</w:t>
      </w:r>
    </w:p>
    <w:p w14:paraId="4E9FF2AC"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екип на отдел "Научна и проектна дейност"</w:t>
      </w:r>
    </w:p>
    <w:p w14:paraId="692D824E"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Софийски университет "Св. Климент Охридски"</w:t>
      </w:r>
    </w:p>
    <w:p w14:paraId="11ECDD21" w14:textId="77777777" w:rsidR="0027484D" w:rsidRPr="00941B41"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r>
    </w:p>
    <w:p w14:paraId="46EBF8F4" w14:textId="77777777" w:rsidR="0027484D" w:rsidRDefault="0027484D" w:rsidP="0027484D">
      <w:pPr>
        <w:rPr>
          <w:rFonts w:ascii="Times New Roman" w:eastAsia="Times New Roman" w:hAnsi="Times New Roman" w:cs="Times New Roman"/>
          <w:b/>
          <w:color w:val="000000"/>
          <w:sz w:val="24"/>
          <w:szCs w:val="24"/>
          <w:lang w:val="bg-BG" w:eastAsia="en-GB"/>
        </w:rPr>
      </w:pPr>
      <w:r w:rsidRPr="00DD5ACD">
        <w:rPr>
          <w:rFonts w:ascii="Times New Roman" w:eastAsia="Times New Roman" w:hAnsi="Times New Roman" w:cs="Times New Roman"/>
          <w:b/>
          <w:color w:val="000000"/>
          <w:sz w:val="24"/>
          <w:szCs w:val="24"/>
          <w:lang w:val="bg-BG" w:eastAsia="en-GB"/>
        </w:rPr>
        <w:t>Отговор:</w:t>
      </w:r>
    </w:p>
    <w:p w14:paraId="65BA8ACB" w14:textId="77777777" w:rsidR="0027484D" w:rsidRDefault="0027484D" w:rsidP="0027484D">
      <w:pPr>
        <w:jc w:val="both"/>
        <w:rPr>
          <w:rFonts w:ascii="Times New Roman" w:hAnsi="Times New Roman" w:cs="Times New Roman"/>
          <w:b/>
          <w:sz w:val="24"/>
          <w:szCs w:val="24"/>
          <w:lang w:val="bg-BG"/>
        </w:rPr>
      </w:pPr>
      <w:r>
        <w:rPr>
          <w:rFonts w:ascii="Times New Roman" w:eastAsia="Times New Roman" w:hAnsi="Times New Roman" w:cs="Times New Roman"/>
          <w:color w:val="000000"/>
          <w:sz w:val="24"/>
          <w:szCs w:val="24"/>
          <w:lang w:val="bg-BG" w:eastAsia="en-GB"/>
        </w:rPr>
        <w:t xml:space="preserve">В Условията за кандидатстване не съществува противоречия по отношение на асоциираните партньори. </w:t>
      </w:r>
      <w:r w:rsidRPr="00944A5E">
        <w:rPr>
          <w:rFonts w:ascii="Times New Roman" w:eastAsia="Times New Roman" w:hAnsi="Times New Roman" w:cs="Times New Roman"/>
          <w:color w:val="000000"/>
          <w:sz w:val="24"/>
          <w:szCs w:val="24"/>
          <w:lang w:val="bg-BG" w:eastAsia="en-GB"/>
        </w:rPr>
        <w:t xml:space="preserve">Съгласно </w:t>
      </w:r>
      <w:r>
        <w:rPr>
          <w:rFonts w:ascii="Times New Roman" w:eastAsia="Times New Roman" w:hAnsi="Times New Roman" w:cs="Times New Roman"/>
          <w:color w:val="000000"/>
          <w:sz w:val="24"/>
          <w:szCs w:val="24"/>
          <w:lang w:val="bg-BG" w:eastAsia="en-GB"/>
        </w:rPr>
        <w:t xml:space="preserve">т. 12.3 от Условията за кандидатстване </w:t>
      </w:r>
      <w:r w:rsidRPr="00944A5E">
        <w:rPr>
          <w:rFonts w:ascii="Times New Roman" w:eastAsia="Times New Roman" w:hAnsi="Times New Roman" w:cs="Times New Roman"/>
          <w:i/>
          <w:color w:val="000000"/>
          <w:sz w:val="24"/>
          <w:szCs w:val="24"/>
          <w:lang w:val="bg-BG" w:eastAsia="en-GB"/>
        </w:rPr>
        <w:t>допустими асоциирани партньори по настоящата процедура са чуждестранни висши училища, чуждестранни научни организации, чуждестранни специализирани клиники</w:t>
      </w:r>
      <w:r>
        <w:rPr>
          <w:rFonts w:ascii="Times New Roman" w:eastAsia="Times New Roman" w:hAnsi="Times New Roman" w:cs="Times New Roman"/>
          <w:i/>
          <w:color w:val="000000"/>
          <w:sz w:val="24"/>
          <w:szCs w:val="24"/>
          <w:lang w:val="bg-BG" w:eastAsia="en-GB"/>
        </w:rPr>
        <w:t xml:space="preserve">. </w:t>
      </w:r>
      <w:r w:rsidRPr="00163F5F">
        <w:rPr>
          <w:rFonts w:ascii="Times New Roman" w:eastAsia="Times New Roman" w:hAnsi="Times New Roman" w:cs="Times New Roman"/>
          <w:b/>
          <w:color w:val="000000"/>
          <w:sz w:val="24"/>
          <w:szCs w:val="24"/>
          <w:u w:val="single"/>
          <w:lang w:val="bg-BG" w:eastAsia="en-GB"/>
        </w:rPr>
        <w:t>Изискване за</w:t>
      </w:r>
      <w:r w:rsidRPr="00E63670">
        <w:rPr>
          <w:rFonts w:ascii="Times New Roman" w:eastAsia="Times New Roman" w:hAnsi="Times New Roman" w:cs="Times New Roman"/>
          <w:b/>
          <w:color w:val="000000"/>
          <w:sz w:val="24"/>
          <w:szCs w:val="24"/>
          <w:u w:val="single"/>
          <w:lang w:val="bg-BG" w:eastAsia="en-GB"/>
        </w:rPr>
        <w:t xml:space="preserve"> наличие на харта за висше образование „Еразъм“ е поставено единствено по отношение на асоциираните партньори, които</w:t>
      </w:r>
      <w:r w:rsidRPr="00E63670">
        <w:rPr>
          <w:rFonts w:ascii="Times New Roman" w:eastAsia="Times New Roman" w:hAnsi="Times New Roman" w:cs="Times New Roman"/>
          <w:b/>
          <w:i/>
          <w:color w:val="000000"/>
          <w:sz w:val="24"/>
          <w:szCs w:val="24"/>
          <w:u w:val="single"/>
          <w:lang w:val="bg-BG" w:eastAsia="en-GB"/>
        </w:rPr>
        <w:t xml:space="preserve"> </w:t>
      </w:r>
      <w:r w:rsidRPr="00E63670">
        <w:rPr>
          <w:rFonts w:ascii="Times New Roman" w:eastAsia="Times New Roman" w:hAnsi="Times New Roman" w:cs="Times New Roman"/>
          <w:b/>
          <w:color w:val="000000"/>
          <w:sz w:val="24"/>
          <w:szCs w:val="24"/>
          <w:u w:val="single"/>
          <w:lang w:val="bg-BG" w:eastAsia="en-GB"/>
        </w:rPr>
        <w:t>участват в дейности за изходяща мобилност на преподаватели</w:t>
      </w:r>
      <w:r w:rsidRPr="00E272FB">
        <w:rPr>
          <w:rFonts w:ascii="Times New Roman" w:eastAsia="Times New Roman" w:hAnsi="Times New Roman" w:cs="Times New Roman"/>
          <w:b/>
          <w:color w:val="000000"/>
          <w:sz w:val="24"/>
          <w:szCs w:val="24"/>
          <w:u w:val="single"/>
          <w:lang w:val="bg-BG" w:eastAsia="en-GB"/>
        </w:rPr>
        <w:t xml:space="preserve"> </w:t>
      </w:r>
      <w:r>
        <w:rPr>
          <w:rFonts w:ascii="Times New Roman" w:eastAsia="Times New Roman" w:hAnsi="Times New Roman" w:cs="Times New Roman"/>
          <w:b/>
          <w:color w:val="000000"/>
          <w:sz w:val="24"/>
          <w:szCs w:val="24"/>
          <w:u w:val="single"/>
          <w:lang w:val="bg-BG" w:eastAsia="en-GB"/>
        </w:rPr>
        <w:t>с цел преподаване (Дейност 2.2) и за изходяща мобилност на</w:t>
      </w:r>
      <w:r w:rsidRPr="00E63670">
        <w:rPr>
          <w:rFonts w:ascii="Times New Roman" w:eastAsia="Times New Roman" w:hAnsi="Times New Roman" w:cs="Times New Roman"/>
          <w:b/>
          <w:color w:val="000000"/>
          <w:sz w:val="24"/>
          <w:szCs w:val="24"/>
          <w:u w:val="single"/>
          <w:lang w:val="bg-BG" w:eastAsia="en-GB"/>
        </w:rPr>
        <w:t xml:space="preserve"> студенти и докторанти</w:t>
      </w:r>
      <w:r>
        <w:rPr>
          <w:rFonts w:ascii="Times New Roman" w:eastAsia="Times New Roman" w:hAnsi="Times New Roman" w:cs="Times New Roman"/>
          <w:b/>
          <w:color w:val="000000"/>
          <w:sz w:val="24"/>
          <w:szCs w:val="24"/>
          <w:u w:val="single"/>
          <w:lang w:val="bg-BG" w:eastAsia="en-GB"/>
        </w:rPr>
        <w:t xml:space="preserve"> с цел обучение (Дейност 3.5А)</w:t>
      </w:r>
      <w:r>
        <w:rPr>
          <w:rFonts w:ascii="Times New Roman" w:eastAsia="Times New Roman" w:hAnsi="Times New Roman" w:cs="Times New Roman"/>
          <w:color w:val="000000"/>
          <w:sz w:val="24"/>
          <w:szCs w:val="24"/>
          <w:lang w:val="bg-BG" w:eastAsia="en-GB"/>
        </w:rPr>
        <w:t>, като на стр. 25 от Усл</w:t>
      </w:r>
      <w:r w:rsidRPr="002947A4">
        <w:rPr>
          <w:rFonts w:ascii="Times New Roman" w:eastAsia="Times New Roman" w:hAnsi="Times New Roman" w:cs="Times New Roman"/>
          <w:color w:val="000000"/>
          <w:sz w:val="24"/>
          <w:szCs w:val="24"/>
          <w:lang w:val="bg-BG" w:eastAsia="en-GB"/>
        </w:rPr>
        <w:t>овията за кандидатстване е записано</w:t>
      </w:r>
      <w:r>
        <w:rPr>
          <w:rFonts w:ascii="Times New Roman" w:eastAsia="Times New Roman" w:hAnsi="Times New Roman" w:cs="Times New Roman"/>
          <w:color w:val="000000"/>
          <w:sz w:val="24"/>
          <w:szCs w:val="24"/>
          <w:lang w:val="bg-BG" w:eastAsia="en-GB"/>
        </w:rPr>
        <w:t xml:space="preserve"> следното</w:t>
      </w:r>
      <w:r w:rsidRPr="002947A4">
        <w:rPr>
          <w:rFonts w:ascii="Times New Roman" w:eastAsia="Times New Roman" w:hAnsi="Times New Roman" w:cs="Times New Roman"/>
          <w:color w:val="000000"/>
          <w:sz w:val="24"/>
          <w:szCs w:val="24"/>
          <w:lang w:val="bg-BG" w:eastAsia="en-GB"/>
        </w:rPr>
        <w:t xml:space="preserve">: </w:t>
      </w:r>
      <w:r w:rsidRPr="002947A4">
        <w:rPr>
          <w:rFonts w:ascii="Times New Roman" w:eastAsia="Times New Roman" w:hAnsi="Times New Roman" w:cs="Times New Roman"/>
          <w:i/>
          <w:color w:val="000000"/>
          <w:sz w:val="24"/>
          <w:szCs w:val="24"/>
          <w:lang w:val="bg-BG" w:eastAsia="en-GB"/>
        </w:rPr>
        <w:t>„</w:t>
      </w:r>
      <w:r w:rsidRPr="002947A4">
        <w:rPr>
          <w:rFonts w:ascii="Times New Roman" w:hAnsi="Times New Roman" w:cs="Times New Roman"/>
          <w:i/>
          <w:sz w:val="24"/>
          <w:szCs w:val="24"/>
          <w:lang w:val="bg-BG"/>
        </w:rPr>
        <w:t xml:space="preserve">Включването на асоциираните </w:t>
      </w:r>
      <w:r w:rsidRPr="002947A4">
        <w:rPr>
          <w:rFonts w:ascii="Times New Roman" w:hAnsi="Times New Roman" w:cs="Times New Roman"/>
          <w:i/>
          <w:sz w:val="24"/>
          <w:szCs w:val="24"/>
          <w:lang w:val="bg-BG"/>
        </w:rPr>
        <w:lastRenderedPageBreak/>
        <w:t>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и е описано в секция 11 на формуляра за кандидатстване“.</w:t>
      </w:r>
      <w:r>
        <w:rPr>
          <w:rFonts w:ascii="Times New Roman" w:hAnsi="Times New Roman" w:cs="Times New Roman"/>
          <w:i/>
          <w:sz w:val="24"/>
          <w:szCs w:val="24"/>
          <w:lang w:val="bg-BG"/>
        </w:rPr>
        <w:t xml:space="preserve"> </w:t>
      </w:r>
      <w:r w:rsidRPr="002B20A8">
        <w:rPr>
          <w:rFonts w:ascii="Times New Roman" w:hAnsi="Times New Roman" w:cs="Times New Roman"/>
          <w:sz w:val="24"/>
          <w:szCs w:val="24"/>
          <w:lang w:val="bg-BG"/>
        </w:rPr>
        <w:t xml:space="preserve">Във връзка с </w:t>
      </w:r>
      <w:r w:rsidRPr="001C037C">
        <w:rPr>
          <w:rFonts w:ascii="Times New Roman" w:hAnsi="Times New Roman" w:cs="Times New Roman"/>
          <w:sz w:val="24"/>
          <w:szCs w:val="24"/>
          <w:lang w:val="bg-BG"/>
        </w:rPr>
        <w:t xml:space="preserve">горното, </w:t>
      </w:r>
      <w:r>
        <w:rPr>
          <w:rFonts w:ascii="Times New Roman" w:hAnsi="Times New Roman" w:cs="Times New Roman"/>
          <w:sz w:val="24"/>
          <w:szCs w:val="24"/>
          <w:lang w:val="bg-BG"/>
        </w:rPr>
        <w:t xml:space="preserve">обръщаме внимание, че </w:t>
      </w:r>
      <w:r w:rsidRPr="00A8321D">
        <w:rPr>
          <w:rFonts w:ascii="Times New Roman" w:hAnsi="Times New Roman" w:cs="Times New Roman"/>
          <w:b/>
          <w:sz w:val="24"/>
          <w:szCs w:val="24"/>
          <w:lang w:val="bg-BG"/>
        </w:rPr>
        <w:t>в дейности за изходяща мобилност на постдокторанти, специализанти, изследователи и учени, вкл. млади учени</w:t>
      </w:r>
      <w:r>
        <w:rPr>
          <w:rFonts w:ascii="Times New Roman" w:hAnsi="Times New Roman" w:cs="Times New Roman"/>
          <w:b/>
          <w:sz w:val="24"/>
          <w:szCs w:val="24"/>
          <w:lang w:val="bg-BG"/>
        </w:rPr>
        <w:t xml:space="preserve"> (Дейност 3.5Б)</w:t>
      </w:r>
      <w:r w:rsidRPr="00A8321D">
        <w:rPr>
          <w:rFonts w:ascii="Times New Roman" w:hAnsi="Times New Roman" w:cs="Times New Roman"/>
          <w:b/>
          <w:sz w:val="24"/>
          <w:szCs w:val="24"/>
          <w:lang w:val="bg-BG"/>
        </w:rPr>
        <w:t xml:space="preserve">, за входяща мобилност на преподаватели </w:t>
      </w:r>
      <w:r>
        <w:rPr>
          <w:rFonts w:ascii="Times New Roman" w:hAnsi="Times New Roman" w:cs="Times New Roman"/>
          <w:b/>
          <w:sz w:val="24"/>
          <w:szCs w:val="24"/>
          <w:lang w:val="bg-BG"/>
        </w:rPr>
        <w:t xml:space="preserve">(Дейност 3.6) </w:t>
      </w:r>
      <w:r w:rsidRPr="00A8321D">
        <w:rPr>
          <w:rFonts w:ascii="Times New Roman" w:hAnsi="Times New Roman" w:cs="Times New Roman"/>
          <w:b/>
          <w:sz w:val="24"/>
          <w:szCs w:val="24"/>
          <w:lang w:val="bg-BG"/>
        </w:rPr>
        <w:t xml:space="preserve">и за разработване и въвеждане на съвместни учебни програми за обучение на чужд език </w:t>
      </w:r>
      <w:r>
        <w:rPr>
          <w:rFonts w:ascii="Times New Roman" w:hAnsi="Times New Roman" w:cs="Times New Roman"/>
          <w:b/>
          <w:sz w:val="24"/>
          <w:szCs w:val="24"/>
          <w:lang w:val="bg-BG"/>
        </w:rPr>
        <w:t xml:space="preserve">(Дейност 1.2) </w:t>
      </w:r>
      <w:r w:rsidRPr="00A8321D">
        <w:rPr>
          <w:rFonts w:ascii="Times New Roman" w:hAnsi="Times New Roman" w:cs="Times New Roman"/>
          <w:b/>
          <w:sz w:val="24"/>
          <w:szCs w:val="24"/>
          <w:lang w:val="bg-BG"/>
        </w:rPr>
        <w:t>могат да участват всички допустими асоциирани партньори, които са посочени по-горе, без значение дали са удостоени с харта за висше образование „Еразъм“ или не.</w:t>
      </w:r>
    </w:p>
    <w:p w14:paraId="406B8C00" w14:textId="77777777" w:rsidR="0027484D" w:rsidRPr="002035A9" w:rsidRDefault="0027484D" w:rsidP="0027484D">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4639A682" w14:textId="74B0386B"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CB5B427" w14:textId="77777777" w:rsidR="0027484D" w:rsidRPr="004A22D8" w:rsidRDefault="0027484D" w:rsidP="0027484D">
      <w:pPr>
        <w:rPr>
          <w:rFonts w:ascii="Calibri" w:eastAsia="Times New Roman" w:hAnsi="Calibri" w:cs="Calibri"/>
          <w:color w:val="000000"/>
          <w:sz w:val="20"/>
          <w:szCs w:val="20"/>
          <w:lang w:val="bg-BG"/>
        </w:rPr>
      </w:pPr>
    </w:p>
    <w:p w14:paraId="51CCF75C"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Уважаеми колеги,</w:t>
      </w:r>
    </w:p>
    <w:p w14:paraId="3F3A714B"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Поради допусната техническа грешка при въвеждането на e-mail адреса се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установи, че не сте получили нашите въпроси във връзка с подготовката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на проектно предложение за кандидатстване по процедура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BG05M2OP001-2.016 „Модернизация на висшите училища“. Въпреки изтеклия</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срок за подаване на въпроси, най-учтиво Ви молим да ни предоставите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отговор на следните запитвания:</w:t>
      </w:r>
    </w:p>
    <w:p w14:paraId="4019212A" w14:textId="77777777" w:rsidR="0027484D" w:rsidRDefault="0027484D" w:rsidP="0027484D">
      <w:pPr>
        <w:tabs>
          <w:tab w:val="left" w:pos="540"/>
        </w:tabs>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1. </w:t>
      </w:r>
      <w:r w:rsidRPr="006F2619">
        <w:rPr>
          <w:rFonts w:ascii="Times New Roman" w:eastAsia="Times New Roman" w:hAnsi="Times New Roman" w:cs="Times New Roman"/>
          <w:color w:val="000000"/>
          <w:sz w:val="24"/>
          <w:szCs w:val="24"/>
          <w:lang w:val="bg-BG"/>
        </w:rPr>
        <w:t>Съгласно изискванията за административен капацитет от Насоките за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кандидатстване, основният екип за управление включва ръководител на</w:t>
      </w:r>
      <w:r w:rsidRPr="006F2619">
        <w:rPr>
          <w:rFonts w:ascii="Times New Roman" w:eastAsia="Times New Roman" w:hAnsi="Times New Roman" w:cs="Times New Roman"/>
          <w:color w:val="000000"/>
          <w:sz w:val="24"/>
          <w:szCs w:val="24"/>
          <w:lang w:val="bg-BG"/>
        </w:rPr>
        <w:br/>
        <w:t>проекта, координатор и счетоводител (финансист). Необходимо задължително</w:t>
      </w:r>
      <w:r w:rsidRPr="006F2619">
        <w:rPr>
          <w:rFonts w:ascii="Times New Roman" w:eastAsia="Times New Roman" w:hAnsi="Times New Roman" w:cs="Times New Roman"/>
          <w:color w:val="000000"/>
          <w:sz w:val="24"/>
          <w:szCs w:val="24"/>
          <w:lang w:val="bg-BG"/>
        </w:rPr>
        <w:br/>
        <w:t>условие ли е партньорите също да сформират екипи за управ</w:t>
      </w:r>
      <w:r>
        <w:rPr>
          <w:rFonts w:ascii="Times New Roman" w:eastAsia="Times New Roman" w:hAnsi="Times New Roman" w:cs="Times New Roman"/>
          <w:color w:val="000000"/>
          <w:sz w:val="24"/>
          <w:szCs w:val="24"/>
          <w:lang w:val="bg-BG"/>
        </w:rPr>
        <w:t>ление и в какъв</w:t>
      </w:r>
      <w:r>
        <w:rPr>
          <w:rFonts w:ascii="Times New Roman" w:eastAsia="Times New Roman" w:hAnsi="Times New Roman" w:cs="Times New Roman"/>
          <w:color w:val="000000"/>
          <w:sz w:val="24"/>
          <w:szCs w:val="24"/>
          <w:lang w:val="bg-BG"/>
        </w:rPr>
        <w:br/>
        <w:t>формат?</w:t>
      </w:r>
      <w:r>
        <w:rPr>
          <w:rFonts w:ascii="Times New Roman" w:eastAsia="Times New Roman" w:hAnsi="Times New Roman" w:cs="Times New Roman"/>
          <w:color w:val="000000"/>
          <w:sz w:val="24"/>
          <w:szCs w:val="24"/>
          <w:lang w:val="bg-BG"/>
        </w:rPr>
        <w:br/>
        <w:t>2. </w:t>
      </w:r>
      <w:r w:rsidRPr="006F2619">
        <w:rPr>
          <w:rFonts w:ascii="Times New Roman" w:eastAsia="Times New Roman" w:hAnsi="Times New Roman" w:cs="Times New Roman"/>
          <w:color w:val="000000"/>
          <w:sz w:val="24"/>
          <w:szCs w:val="24"/>
          <w:lang w:val="bg-BG"/>
        </w:rPr>
        <w:t>Съгласно отговора на въпрос 25/1 от 13.10.2020 г. „Когато обаче в</w:t>
      </w:r>
      <w:r w:rsidRPr="006F2619">
        <w:rPr>
          <w:rFonts w:ascii="Times New Roman" w:eastAsia="Times New Roman" w:hAnsi="Times New Roman" w:cs="Times New Roman"/>
          <w:color w:val="000000"/>
          <w:sz w:val="24"/>
          <w:szCs w:val="24"/>
          <w:lang w:val="bg-BG"/>
        </w:rPr>
        <w:br/>
        <w:t>проектно предложение са планирани дейности за обучение на преподаватели в</w:t>
      </w:r>
      <w:r w:rsidRPr="006F2619">
        <w:rPr>
          <w:rFonts w:ascii="Times New Roman" w:eastAsia="Times New Roman" w:hAnsi="Times New Roman" w:cs="Times New Roman"/>
          <w:color w:val="000000"/>
          <w:sz w:val="24"/>
          <w:szCs w:val="24"/>
          <w:lang w:val="bg-BG"/>
        </w:rPr>
        <w:br/>
        <w:t>България или за краткосрочни специализации, допустима целева група за тези</w:t>
      </w:r>
      <w:r w:rsidRPr="006F2619">
        <w:rPr>
          <w:rFonts w:ascii="Times New Roman" w:eastAsia="Times New Roman" w:hAnsi="Times New Roman" w:cs="Times New Roman"/>
          <w:color w:val="000000"/>
          <w:sz w:val="24"/>
          <w:szCs w:val="24"/>
          <w:lang w:val="bg-BG"/>
        </w:rPr>
        <w:br/>
        <w:t>дейности са само преподаватели от включените в проекта професионални</w:t>
      </w:r>
      <w:r w:rsidRPr="006F2619">
        <w:rPr>
          <w:rFonts w:ascii="Times New Roman" w:eastAsia="Times New Roman" w:hAnsi="Times New Roman" w:cs="Times New Roman"/>
          <w:color w:val="000000"/>
          <w:sz w:val="24"/>
          <w:szCs w:val="24"/>
          <w:lang w:val="bg-BG"/>
        </w:rPr>
        <w:br/>
        <w:t>направления, независимо дали тези преподаватели участват или не в</w:t>
      </w:r>
      <w:r w:rsidRPr="006F2619">
        <w:rPr>
          <w:rFonts w:ascii="Times New Roman" w:eastAsia="Times New Roman" w:hAnsi="Times New Roman" w:cs="Times New Roman"/>
          <w:color w:val="000000"/>
          <w:sz w:val="24"/>
          <w:szCs w:val="24"/>
          <w:lang w:val="bg-BG"/>
        </w:rPr>
        <w:br/>
        <w:t>разработването и въвеждането на нови учебни програми по проекта.” Като</w:t>
      </w:r>
      <w:r w:rsidRPr="006F2619">
        <w:rPr>
          <w:rFonts w:ascii="Times New Roman" w:eastAsia="Times New Roman" w:hAnsi="Times New Roman" w:cs="Times New Roman"/>
          <w:color w:val="000000"/>
          <w:sz w:val="24"/>
          <w:szCs w:val="24"/>
          <w:lang w:val="bg-BG"/>
        </w:rPr>
        <w:br/>
        <w:t>управляващ орган може ли да дадете ясен критерий за определяне на</w:t>
      </w:r>
      <w:r w:rsidRPr="006F2619">
        <w:rPr>
          <w:rFonts w:ascii="Times New Roman" w:eastAsia="Times New Roman" w:hAnsi="Times New Roman" w:cs="Times New Roman"/>
          <w:color w:val="000000"/>
          <w:sz w:val="24"/>
          <w:szCs w:val="24"/>
          <w:lang w:val="bg-BG"/>
        </w:rPr>
        <w:br/>
        <w:t>принадлежността на преподавател към конкретно професионално направление?</w:t>
      </w:r>
      <w:r w:rsidRPr="006F2619">
        <w:rPr>
          <w:rFonts w:ascii="Times New Roman" w:eastAsia="Times New Roman" w:hAnsi="Times New Roman" w:cs="Times New Roman"/>
          <w:color w:val="000000"/>
          <w:sz w:val="24"/>
          <w:szCs w:val="24"/>
          <w:lang w:val="bg-BG"/>
        </w:rPr>
        <w:br/>
        <w:t>Когато един преподавател е хабилитиран в две професионални направления,</w:t>
      </w:r>
      <w:r w:rsidRPr="006F2619">
        <w:rPr>
          <w:rFonts w:ascii="Times New Roman" w:eastAsia="Times New Roman" w:hAnsi="Times New Roman" w:cs="Times New Roman"/>
          <w:color w:val="000000"/>
          <w:sz w:val="24"/>
          <w:szCs w:val="24"/>
          <w:lang w:val="bg-BG"/>
        </w:rPr>
        <w:br/>
        <w:t>към кое от тях трябва да бъде причислен?</w:t>
      </w:r>
    </w:p>
    <w:p w14:paraId="1F1A16B6"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3. 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една изходяща</w:t>
      </w:r>
      <w:r w:rsidRPr="006F2619">
        <w:rPr>
          <w:rFonts w:ascii="Times New Roman" w:eastAsia="Times New Roman" w:hAnsi="Times New Roman" w:cs="Times New Roman"/>
          <w:color w:val="000000"/>
          <w:sz w:val="24"/>
          <w:szCs w:val="24"/>
          <w:lang w:val="bg-BG"/>
        </w:rPr>
        <w:br/>
        <w:t>мобилност в асоцииран партньор/партньори? Ще бъдат ли признати подобни</w:t>
      </w:r>
      <w:r w:rsidRPr="006F2619">
        <w:rPr>
          <w:rFonts w:ascii="Times New Roman" w:eastAsia="Times New Roman" w:hAnsi="Times New Roman" w:cs="Times New Roman"/>
          <w:color w:val="000000"/>
          <w:sz w:val="24"/>
          <w:szCs w:val="24"/>
          <w:lang w:val="bg-BG"/>
        </w:rPr>
        <w:br/>
        <w:t>разходи?</w:t>
      </w:r>
    </w:p>
    <w:p w14:paraId="46E5FE69"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lastRenderedPageBreak/>
        <w:t>4.  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едно обучение в</w:t>
      </w:r>
      <w:r w:rsidRPr="006F2619">
        <w:rPr>
          <w:rFonts w:ascii="Times New Roman" w:eastAsia="Times New Roman" w:hAnsi="Times New Roman" w:cs="Times New Roman"/>
          <w:color w:val="000000"/>
          <w:sz w:val="24"/>
          <w:szCs w:val="24"/>
          <w:lang w:val="bg-BG"/>
        </w:rPr>
        <w:br/>
        <w:t>България? Ще бъдат ли признати подобни разходи?</w:t>
      </w:r>
    </w:p>
    <w:p w14:paraId="005DE820"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5.  </w:t>
      </w:r>
      <w:r>
        <w:rPr>
          <w:rFonts w:ascii="Times New Roman" w:eastAsia="Times New Roman" w:hAnsi="Times New Roman" w:cs="Times New Roman"/>
          <w:color w:val="000000"/>
          <w:sz w:val="24"/>
          <w:szCs w:val="24"/>
          <w:lang w:val="bg-BG"/>
        </w:rPr>
        <w:t>О</w:t>
      </w:r>
      <w:r w:rsidRPr="006F2619">
        <w:rPr>
          <w:rFonts w:ascii="Times New Roman" w:eastAsia="Times New Roman" w:hAnsi="Times New Roman" w:cs="Times New Roman"/>
          <w:color w:val="000000"/>
          <w:sz w:val="24"/>
          <w:szCs w:val="24"/>
          <w:lang w:val="bg-BG"/>
        </w:rPr>
        <w:t>граниченията за отделните бюджетни групи разходи (Разходите за</w:t>
      </w:r>
      <w:r w:rsidRPr="006F2619">
        <w:rPr>
          <w:rFonts w:ascii="Times New Roman" w:eastAsia="Times New Roman" w:hAnsi="Times New Roman" w:cs="Times New Roman"/>
          <w:color w:val="000000"/>
          <w:sz w:val="24"/>
          <w:szCs w:val="24"/>
          <w:lang w:val="bg-BG"/>
        </w:rPr>
        <w:br/>
        <w:t>закупуване на ИКТ оборудване и софтуер, необходими за изпълнението на</w:t>
      </w:r>
      <w:r w:rsidRPr="006F2619">
        <w:rPr>
          <w:rFonts w:ascii="Times New Roman" w:eastAsia="Times New Roman" w:hAnsi="Times New Roman" w:cs="Times New Roman"/>
          <w:color w:val="000000"/>
          <w:sz w:val="24"/>
          <w:szCs w:val="24"/>
          <w:lang w:val="bg-BG"/>
        </w:rPr>
        <w:br/>
        <w:t>дейности 1.1, 1.2, 1.3, 1.4 и 1.5 не могат да надвишават 25 % от общата</w:t>
      </w:r>
      <w:r w:rsidRPr="006F2619">
        <w:rPr>
          <w:rFonts w:ascii="Times New Roman" w:eastAsia="Times New Roman" w:hAnsi="Times New Roman" w:cs="Times New Roman"/>
          <w:color w:val="000000"/>
          <w:sz w:val="24"/>
          <w:szCs w:val="24"/>
          <w:lang w:val="bg-BG"/>
        </w:rPr>
        <w:br/>
        <w:t>стойност на преките допустими разходи по проекта; Общата стойност на</w:t>
      </w:r>
      <w:r w:rsidRPr="006F2619">
        <w:rPr>
          <w:rFonts w:ascii="Times New Roman" w:eastAsia="Times New Roman" w:hAnsi="Times New Roman" w:cs="Times New Roman"/>
          <w:color w:val="000000"/>
          <w:sz w:val="24"/>
          <w:szCs w:val="24"/>
          <w:lang w:val="bg-BG"/>
        </w:rPr>
        <w:br/>
        <w:t>планираните разходи за пътуване при мобилност за обучение на студенти и</w:t>
      </w:r>
      <w:r w:rsidRPr="006F2619">
        <w:rPr>
          <w:rFonts w:ascii="Times New Roman" w:eastAsia="Times New Roman" w:hAnsi="Times New Roman" w:cs="Times New Roman"/>
          <w:color w:val="000000"/>
          <w:sz w:val="24"/>
          <w:szCs w:val="24"/>
          <w:lang w:val="bg-BG"/>
        </w:rPr>
        <w:br/>
        <w:t>докторанти и разходите за индивидуална подкрепа на студенти и докторанти</w:t>
      </w:r>
      <w:r w:rsidRPr="006F2619">
        <w:rPr>
          <w:rFonts w:ascii="Times New Roman" w:eastAsia="Times New Roman" w:hAnsi="Times New Roman" w:cs="Times New Roman"/>
          <w:color w:val="000000"/>
          <w:sz w:val="24"/>
          <w:szCs w:val="24"/>
          <w:lang w:val="bg-BG"/>
        </w:rPr>
        <w:br/>
        <w:t>при 3-месечна/4-месечна/5-месечна мобилност за обучение и разходите за</w:t>
      </w:r>
      <w:r w:rsidRPr="006F2619">
        <w:rPr>
          <w:rFonts w:ascii="Times New Roman" w:eastAsia="Times New Roman" w:hAnsi="Times New Roman" w:cs="Times New Roman"/>
          <w:color w:val="000000"/>
          <w:sz w:val="24"/>
          <w:szCs w:val="24"/>
          <w:lang w:val="bg-BG"/>
        </w:rPr>
        <w:br/>
        <w:t>пътуване при 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и разходите за индивидуална подкрепа при</w:t>
      </w:r>
      <w:r w:rsidRPr="006F2619">
        <w:rPr>
          <w:rFonts w:ascii="Times New Roman" w:eastAsia="Times New Roman" w:hAnsi="Times New Roman" w:cs="Times New Roman"/>
          <w:color w:val="000000"/>
          <w:sz w:val="24"/>
          <w:szCs w:val="24"/>
          <w:lang w:val="bg-BG"/>
        </w:rPr>
        <w:br/>
        <w:t>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с продължителност 3 месеца/4 месеца/5 месеца</w:t>
      </w:r>
      <w:r w:rsidRPr="006F2619">
        <w:rPr>
          <w:rFonts w:ascii="Times New Roman" w:eastAsia="Times New Roman" w:hAnsi="Times New Roman" w:cs="Times New Roman"/>
          <w:color w:val="000000"/>
          <w:sz w:val="24"/>
          <w:szCs w:val="24"/>
          <w:lang w:val="bg-BG"/>
        </w:rPr>
        <w:br/>
        <w:t>не могат да надвишават 20 % от преките допустими разходи по проекта.)</w:t>
      </w:r>
      <w:r w:rsidRPr="006F2619">
        <w:rPr>
          <w:rFonts w:ascii="Times New Roman" w:eastAsia="Times New Roman" w:hAnsi="Times New Roman" w:cs="Times New Roman"/>
          <w:color w:val="000000"/>
          <w:sz w:val="24"/>
          <w:szCs w:val="24"/>
          <w:lang w:val="bg-BG"/>
        </w:rPr>
        <w:br/>
        <w:t xml:space="preserve">трябва ли да са спазени само в общия бюджет на проекта или важат и за </w:t>
      </w:r>
      <w:r w:rsidRPr="006F2619">
        <w:rPr>
          <w:rFonts w:ascii="Times New Roman" w:eastAsia="Times New Roman" w:hAnsi="Times New Roman" w:cs="Times New Roman"/>
          <w:color w:val="000000"/>
          <w:sz w:val="24"/>
          <w:szCs w:val="24"/>
          <w:lang w:val="bg-BG"/>
        </w:rPr>
        <w:br/>
        <w:t>отделните бюджети на всеки участник (кандидат или партньор)?</w:t>
      </w:r>
    </w:p>
    <w:p w14:paraId="2D9ECF45"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Р</w:t>
      </w:r>
      <w:r w:rsidRPr="006F2619">
        <w:rPr>
          <w:rFonts w:ascii="Times New Roman" w:eastAsia="Times New Roman" w:hAnsi="Times New Roman" w:cs="Times New Roman"/>
          <w:color w:val="000000"/>
          <w:sz w:val="24"/>
          <w:szCs w:val="24"/>
          <w:lang w:val="bg-BG"/>
        </w:rPr>
        <w:t>азчитаме на Вашата отзивчивост и методическа подкрепа!</w:t>
      </w:r>
    </w:p>
    <w:p w14:paraId="40825406"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Поздрави и с благодарност,</w:t>
      </w:r>
      <w:r>
        <w:rPr>
          <w:rFonts w:ascii="Times New Roman" w:eastAsia="Times New Roman" w:hAnsi="Times New Roman" w:cs="Times New Roman"/>
          <w:color w:val="000000"/>
          <w:sz w:val="24"/>
          <w:szCs w:val="24"/>
          <w:lang w:val="bg-BG"/>
        </w:rPr>
        <w:t xml:space="preserve"> д</w:t>
      </w:r>
      <w:r w:rsidRPr="006F2619">
        <w:rPr>
          <w:rFonts w:ascii="Times New Roman" w:eastAsia="Times New Roman" w:hAnsi="Times New Roman" w:cs="Times New Roman"/>
          <w:color w:val="000000"/>
          <w:sz w:val="24"/>
          <w:szCs w:val="24"/>
          <w:lang w:val="bg-BG"/>
        </w:rPr>
        <w:t>оц. д-р Л</w:t>
      </w:r>
      <w:r>
        <w:rPr>
          <w:rFonts w:ascii="Times New Roman" w:eastAsia="Times New Roman" w:hAnsi="Times New Roman" w:cs="Times New Roman"/>
          <w:color w:val="000000"/>
          <w:sz w:val="24"/>
          <w:szCs w:val="24"/>
          <w:lang w:val="bg-BG"/>
        </w:rPr>
        <w:t>. И.</w:t>
      </w:r>
    </w:p>
    <w:p w14:paraId="62DE36C1"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СА "Д.</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Ценов" Свищов</w:t>
      </w:r>
    </w:p>
    <w:p w14:paraId="01E77C62" w14:textId="77777777" w:rsidR="0027484D" w:rsidRDefault="0027484D" w:rsidP="0027484D">
      <w:pPr>
        <w:jc w:val="both"/>
        <w:rPr>
          <w:rFonts w:ascii="Times New Roman" w:eastAsia="Times New Roman" w:hAnsi="Times New Roman" w:cs="Times New Roman"/>
          <w:color w:val="000000"/>
          <w:sz w:val="24"/>
          <w:szCs w:val="24"/>
          <w:lang w:val="bg-BG"/>
        </w:rPr>
      </w:pPr>
    </w:p>
    <w:p w14:paraId="289B6F27" w14:textId="77777777" w:rsidR="0027484D" w:rsidRDefault="0027484D" w:rsidP="0027484D">
      <w:pPr>
        <w:jc w:val="both"/>
        <w:rPr>
          <w:rFonts w:ascii="Times New Roman" w:eastAsia="Times New Roman" w:hAnsi="Times New Roman" w:cs="Times New Roman"/>
          <w:b/>
          <w:color w:val="000000"/>
          <w:sz w:val="24"/>
          <w:szCs w:val="24"/>
          <w:lang w:val="bg-BG"/>
        </w:rPr>
      </w:pPr>
      <w:r w:rsidRPr="00D5168E">
        <w:rPr>
          <w:rFonts w:ascii="Times New Roman" w:eastAsia="Times New Roman" w:hAnsi="Times New Roman" w:cs="Times New Roman"/>
          <w:b/>
          <w:color w:val="000000"/>
          <w:sz w:val="24"/>
          <w:szCs w:val="24"/>
          <w:lang w:val="bg-BG"/>
        </w:rPr>
        <w:t>Отговор:</w:t>
      </w:r>
    </w:p>
    <w:p w14:paraId="6E0403CF"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О</w:t>
      </w:r>
      <w:r w:rsidRPr="00EC2CB6">
        <w:rPr>
          <w:rFonts w:ascii="Times New Roman" w:eastAsia="Times New Roman" w:hAnsi="Times New Roman" w:cs="Times New Roman"/>
          <w:color w:val="000000"/>
          <w:sz w:val="24"/>
          <w:szCs w:val="24"/>
          <w:lang w:val="bg-BG"/>
        </w:rPr>
        <w:t>сновния</w:t>
      </w:r>
      <w:r>
        <w:rPr>
          <w:rFonts w:ascii="Times New Roman" w:eastAsia="Times New Roman" w:hAnsi="Times New Roman" w:cs="Times New Roman"/>
          <w:color w:val="000000"/>
          <w:sz w:val="24"/>
          <w:szCs w:val="24"/>
          <w:lang w:val="bg-BG"/>
        </w:rPr>
        <w:t>т</w:t>
      </w:r>
      <w:r w:rsidRPr="00EC2CB6">
        <w:rPr>
          <w:rFonts w:ascii="Times New Roman" w:eastAsia="Times New Roman" w:hAnsi="Times New Roman" w:cs="Times New Roman"/>
          <w:color w:val="000000"/>
          <w:sz w:val="24"/>
          <w:szCs w:val="24"/>
          <w:lang w:val="bg-BG"/>
        </w:rPr>
        <w:t xml:space="preserve"> екип на проекта</w:t>
      </w:r>
      <w:r>
        <w:rPr>
          <w:rFonts w:ascii="Times New Roman" w:eastAsia="Times New Roman" w:hAnsi="Times New Roman" w:cs="Times New Roman"/>
          <w:color w:val="000000"/>
          <w:sz w:val="24"/>
          <w:szCs w:val="24"/>
          <w:lang w:val="bg-BG"/>
        </w:rPr>
        <w:t xml:space="preserve"> е част от екипа за организация и управление на проекта</w:t>
      </w:r>
      <w:r w:rsidRPr="00EC2CB6">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който се разглежда като</w:t>
      </w:r>
      <w:r w:rsidRPr="00EC2CB6">
        <w:rPr>
          <w:rFonts w:ascii="Times New Roman" w:eastAsia="Times New Roman" w:hAnsi="Times New Roman" w:cs="Times New Roman"/>
          <w:color w:val="000000"/>
          <w:sz w:val="24"/>
          <w:szCs w:val="24"/>
          <w:lang w:val="bg-BG"/>
        </w:rPr>
        <w:t xml:space="preserve"> един общ екип за </w:t>
      </w:r>
      <w:r>
        <w:rPr>
          <w:rFonts w:ascii="Times New Roman" w:eastAsia="Times New Roman" w:hAnsi="Times New Roman" w:cs="Times New Roman"/>
          <w:color w:val="000000"/>
          <w:sz w:val="24"/>
          <w:szCs w:val="24"/>
          <w:lang w:val="bg-BG"/>
        </w:rPr>
        <w:t>съответния</w:t>
      </w:r>
      <w:r w:rsidRPr="00EC2CB6">
        <w:rPr>
          <w:rFonts w:ascii="Times New Roman" w:eastAsia="Times New Roman" w:hAnsi="Times New Roman" w:cs="Times New Roman"/>
          <w:color w:val="000000"/>
          <w:sz w:val="24"/>
          <w:szCs w:val="24"/>
          <w:lang w:val="bg-BG"/>
        </w:rPr>
        <w:t xml:space="preserve"> проект.</w:t>
      </w:r>
      <w:r>
        <w:rPr>
          <w:rFonts w:ascii="Times New Roman" w:eastAsia="Times New Roman" w:hAnsi="Times New Roman" w:cs="Times New Roman"/>
          <w:color w:val="000000"/>
          <w:sz w:val="24"/>
          <w:szCs w:val="24"/>
          <w:lang w:val="bg-BG"/>
        </w:rPr>
        <w:t xml:space="preserve"> Преценка на кандидата и партньорите са както броят на позициите в екипа за организация и управление, така и разпределението им между партниращите организации в зависимост от спецификата на планираните преки дейности.</w:t>
      </w:r>
    </w:p>
    <w:p w14:paraId="2B130879"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Под </w:t>
      </w:r>
      <w:r w:rsidRPr="00136811">
        <w:rPr>
          <w:rFonts w:ascii="Times New Roman" w:eastAsia="Times New Roman" w:hAnsi="Times New Roman" w:cs="Times New Roman"/>
          <w:i/>
          <w:color w:val="000000"/>
          <w:sz w:val="24"/>
          <w:szCs w:val="24"/>
          <w:lang w:val="bg-BG"/>
        </w:rPr>
        <w:t>„преподаватели от включените в проекта професионални</w:t>
      </w:r>
      <w:r w:rsidRPr="00136811">
        <w:rPr>
          <w:rFonts w:ascii="Times New Roman" w:eastAsia="Times New Roman" w:hAnsi="Times New Roman" w:cs="Times New Roman"/>
          <w:i/>
          <w:color w:val="000000"/>
          <w:sz w:val="24"/>
          <w:szCs w:val="24"/>
          <w:lang w:val="bg-BG"/>
        </w:rPr>
        <w:br/>
        <w:t>направления“</w:t>
      </w:r>
      <w:r>
        <w:rPr>
          <w:rFonts w:ascii="Times New Roman" w:eastAsia="Times New Roman" w:hAnsi="Times New Roman" w:cs="Times New Roman"/>
          <w:color w:val="000000"/>
          <w:sz w:val="24"/>
          <w:szCs w:val="24"/>
          <w:lang w:val="bg-BG"/>
        </w:rPr>
        <w:t xml:space="preserve"> следва да се приемат преподавателите на съответното висше училище, които преподават (или ще преподават след разработването на нова учебна програма по проекта) на студенти от професионалното направление, към което са  насочени дейностите по проекта.</w:t>
      </w:r>
    </w:p>
    <w:p w14:paraId="1438CF92"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Процедурата не поставя ограничения по отношение на броя на изходящата мобилност/обученията в България, в които може да участва един и същи преподавател в рамките на проекта. В този смисъл  разходите за няколко изходящи мобилности/обучения в България на един и същи преподавател могат да бъдат приети за допустими, в случай че тези разходи не са извършени в противоречие на Условията </w:t>
      </w:r>
      <w:r>
        <w:rPr>
          <w:rFonts w:ascii="Times New Roman" w:eastAsia="Times New Roman" w:hAnsi="Times New Roman" w:cs="Times New Roman"/>
          <w:color w:val="000000"/>
          <w:sz w:val="24"/>
          <w:szCs w:val="24"/>
          <w:lang w:val="bg-BG"/>
        </w:rPr>
        <w:lastRenderedPageBreak/>
        <w:t xml:space="preserve">за кандидатстване. Следва, обаче, да се има предвид, че когато един преподавател участва в повече от една изходяща мобилност или в повече от едно обучение в България или последователно в една или повече изходящи мобилности и в едно или повече обучения в България, този преподавател може да бъде включен само веднъж при отчитането на индикатор </w:t>
      </w:r>
      <w:r w:rsidRPr="00146666">
        <w:rPr>
          <w:rFonts w:ascii="Times New Roman" w:eastAsia="Times New Roman" w:hAnsi="Times New Roman" w:cs="Times New Roman"/>
          <w:color w:val="000000"/>
          <w:sz w:val="24"/>
          <w:szCs w:val="24"/>
          <w:lang w:val="bg-BG"/>
        </w:rPr>
        <w:t>„</w:t>
      </w:r>
      <w:r w:rsidRPr="00BE1D35">
        <w:rPr>
          <w:rFonts w:ascii="Times New Roman" w:eastAsia="Times New Roman" w:hAnsi="Times New Roman" w:cs="Times New Roman"/>
          <w:i/>
          <w:color w:val="000000"/>
          <w:sz w:val="24"/>
          <w:szCs w:val="24"/>
          <w:lang w:val="bg-BG"/>
        </w:rPr>
        <w:t>Преподаватели във висши училища, включени в програми за повишаване на квалификацията</w:t>
      </w:r>
      <w:r w:rsidRPr="00146666">
        <w:rPr>
          <w:rFonts w:ascii="Times New Roman" w:eastAsia="Times New Roman" w:hAnsi="Times New Roman" w:cs="Times New Roman"/>
          <w:color w:val="000000"/>
          <w:sz w:val="24"/>
          <w:szCs w:val="24"/>
          <w:lang w:val="bg-BG"/>
        </w:rPr>
        <w:t>“, независимо от броя на мобилностите/обученията, в които е участвал в рамките на проекта.</w:t>
      </w:r>
    </w:p>
    <w:p w14:paraId="627FBDB3"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Моля вижте отговора на въпрос 3 по-горе.</w:t>
      </w:r>
    </w:p>
    <w:p w14:paraId="599D5591" w14:textId="77777777" w:rsidR="0027484D" w:rsidRPr="00E272FB"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Цитираните процентни ограничения следва да се спазват на ниво проектно предложение, т.е. изчисляват се спрямо общата стойност на преките разходи на кандидата и всички партньори заедно.</w:t>
      </w:r>
      <w:r w:rsidRPr="00E272FB">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 xml:space="preserve">Партньорите могат да разходват общо не повече от 40 % от общо допустимите разходи по проекта. </w:t>
      </w:r>
    </w:p>
    <w:p w14:paraId="70F48AA4" w14:textId="77777777" w:rsidR="00E272FB" w:rsidRPr="002035A9" w:rsidRDefault="00E272FB" w:rsidP="00E272FB">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633CAAF3" w14:textId="685ED145" w:rsidR="00E272FB" w:rsidRDefault="00E272FB" w:rsidP="00E272FB">
      <w:pPr>
        <w:tabs>
          <w:tab w:val="left" w:pos="270"/>
        </w:tabs>
        <w:spacing w:line="240" w:lineRule="auto"/>
        <w:jc w:val="center"/>
        <w:rPr>
          <w:rFonts w:ascii="Times New Roman" w:eastAsia="Times New Roman" w:hAnsi="Times New Roman" w:cs="Times New Roman"/>
          <w:b/>
          <w:color w:val="000000"/>
          <w:sz w:val="24"/>
          <w:szCs w:val="24"/>
          <w:lang w:val="bg-BG"/>
        </w:rPr>
      </w:pPr>
      <w:r>
        <w:rPr>
          <w:rFonts w:ascii="Times New Roman" w:hAnsi="Times New Roman" w:cs="Times New Roman"/>
          <w:b/>
          <w:color w:val="000000" w:themeColor="text1"/>
          <w:sz w:val="24"/>
          <w:szCs w:val="24"/>
          <w:lang w:val="bg-BG"/>
        </w:rPr>
        <w:t>Въпроси, постъпили в периода 28.10.2020 г.</w:t>
      </w:r>
      <w:r>
        <w:rPr>
          <w:rFonts w:ascii="Times New Roman" w:eastAsia="Times New Roman" w:hAnsi="Times New Roman" w:cs="Times New Roman"/>
          <w:b/>
          <w:color w:val="000000"/>
          <w:sz w:val="24"/>
          <w:szCs w:val="24"/>
          <w:lang w:val="bg-BG"/>
        </w:rPr>
        <w:t xml:space="preserve"> – 29</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00BF494C">
        <w:rPr>
          <w:rFonts w:ascii="Times New Roman" w:eastAsia="Times New Roman" w:hAnsi="Times New Roman" w:cs="Times New Roman"/>
          <w:b/>
          <w:color w:val="000000"/>
          <w:sz w:val="24"/>
          <w:szCs w:val="24"/>
          <w:lang w:val="bg-BG"/>
        </w:rPr>
        <w:t>2020 г.</w:t>
      </w:r>
    </w:p>
    <w:p w14:paraId="3AAF0BA7" w14:textId="77777777" w:rsidR="00BF494C" w:rsidRDefault="00BF494C" w:rsidP="00E272FB">
      <w:pPr>
        <w:tabs>
          <w:tab w:val="left" w:pos="270"/>
        </w:tabs>
        <w:spacing w:line="240" w:lineRule="auto"/>
        <w:jc w:val="center"/>
        <w:rPr>
          <w:rFonts w:ascii="Times New Roman" w:hAnsi="Times New Roman" w:cs="Times New Roman"/>
          <w:b/>
          <w:color w:val="000000" w:themeColor="text1"/>
          <w:sz w:val="24"/>
          <w:szCs w:val="24"/>
          <w:lang w:val="bg-BG"/>
        </w:rPr>
      </w:pPr>
    </w:p>
    <w:p w14:paraId="588F2717"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06DB874F"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Уважаеми дами и господа,</w:t>
      </w:r>
    </w:p>
    <w:p w14:paraId="2EE29A7F"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Във връзка с подготовката на проектно предложение по процедура </w:t>
      </w:r>
      <w:r w:rsidRPr="00D31917">
        <w:rPr>
          <w:rFonts w:ascii="Times New Roman" w:hAnsi="Times New Roman" w:cs="Times New Roman"/>
          <w:sz w:val="24"/>
          <w:szCs w:val="24"/>
        </w:rPr>
        <w:t>BG</w:t>
      </w:r>
      <w:r w:rsidRPr="00D31917">
        <w:rPr>
          <w:rFonts w:ascii="Times New Roman" w:hAnsi="Times New Roman" w:cs="Times New Roman"/>
          <w:sz w:val="24"/>
          <w:szCs w:val="24"/>
          <w:lang w:val="bg-BG"/>
        </w:rPr>
        <w:t>05</w:t>
      </w:r>
      <w:r w:rsidRPr="00D31917">
        <w:rPr>
          <w:rFonts w:ascii="Times New Roman" w:hAnsi="Times New Roman" w:cs="Times New Roman"/>
          <w:sz w:val="24"/>
          <w:szCs w:val="24"/>
        </w:rPr>
        <w:t>M</w:t>
      </w:r>
      <w:r w:rsidRPr="00D31917">
        <w:rPr>
          <w:rFonts w:ascii="Times New Roman" w:hAnsi="Times New Roman" w:cs="Times New Roman"/>
          <w:sz w:val="24"/>
          <w:szCs w:val="24"/>
          <w:lang w:val="bg-BG"/>
        </w:rPr>
        <w:t>2</w:t>
      </w:r>
      <w:r w:rsidRPr="00D31917">
        <w:rPr>
          <w:rFonts w:ascii="Times New Roman" w:hAnsi="Times New Roman" w:cs="Times New Roman"/>
          <w:sz w:val="24"/>
          <w:szCs w:val="24"/>
        </w:rPr>
        <w:t>OP</w:t>
      </w:r>
      <w:r w:rsidRPr="00D31917">
        <w:rPr>
          <w:rFonts w:ascii="Times New Roman" w:hAnsi="Times New Roman" w:cs="Times New Roman"/>
          <w:sz w:val="24"/>
          <w:szCs w:val="24"/>
          <w:lang w:val="bg-BG"/>
        </w:rPr>
        <w:t>001-2.016 „Модернизация на висшите училища“ имаме следните въпроси:</w:t>
      </w:r>
    </w:p>
    <w:p w14:paraId="464DC7D6"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1. Има ли изискване за брой хора, попълнили самооценката </w:t>
      </w:r>
      <w:r w:rsidRPr="00D31917">
        <w:rPr>
          <w:rFonts w:ascii="Times New Roman" w:hAnsi="Times New Roman" w:cs="Times New Roman"/>
          <w:sz w:val="24"/>
          <w:szCs w:val="24"/>
        </w:rPr>
        <w:t>HEInnovation</w:t>
      </w:r>
      <w:r w:rsidRPr="00D31917">
        <w:rPr>
          <w:rFonts w:ascii="Times New Roman" w:hAnsi="Times New Roman" w:cs="Times New Roman"/>
          <w:sz w:val="24"/>
          <w:szCs w:val="24"/>
          <w:lang w:val="bg-BG"/>
        </w:rPr>
        <w:t>? Допустимо ли е самооценката да бъде попълнена само от 1 човек от университета?</w:t>
      </w:r>
    </w:p>
    <w:p w14:paraId="30F84472"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2. Бихте ли пояснили кои са задължителните индикатори по процедурата?</w:t>
      </w:r>
    </w:p>
    <w:p w14:paraId="3F668BE0"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3. На информационния ден бяха поставени важни въпроси. Няма ли да ги публикувате заедно с отговорите на УО?</w:t>
      </w:r>
    </w:p>
    <w:p w14:paraId="5C10EEA2"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D31917">
        <w:rPr>
          <w:rFonts w:ascii="Times New Roman" w:hAnsi="Times New Roman" w:cs="Times New Roman"/>
          <w:sz w:val="24"/>
          <w:szCs w:val="24"/>
          <w:lang w:val="bg-BG"/>
        </w:rPr>
        <w:t>Д</w:t>
      </w:r>
      <w:r>
        <w:rPr>
          <w:rFonts w:ascii="Times New Roman" w:hAnsi="Times New Roman" w:cs="Times New Roman"/>
          <w:sz w:val="24"/>
          <w:szCs w:val="24"/>
          <w:lang w:val="bg-BG"/>
        </w:rPr>
        <w:t xml:space="preserve">. </w:t>
      </w:r>
      <w:r w:rsidRPr="00D31917">
        <w:rPr>
          <w:rFonts w:ascii="Times New Roman" w:hAnsi="Times New Roman" w:cs="Times New Roman"/>
          <w:sz w:val="24"/>
          <w:szCs w:val="24"/>
          <w:lang w:val="bg-BG"/>
        </w:rPr>
        <w:t>А</w:t>
      </w:r>
      <w:r>
        <w:rPr>
          <w:rFonts w:ascii="Times New Roman" w:hAnsi="Times New Roman" w:cs="Times New Roman"/>
          <w:sz w:val="24"/>
          <w:szCs w:val="24"/>
          <w:lang w:val="bg-BG"/>
        </w:rPr>
        <w:t>.</w:t>
      </w:r>
    </w:p>
    <w:p w14:paraId="109FAA06" w14:textId="77777777" w:rsidR="00A07EC2"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Медицински университет </w:t>
      </w:r>
      <w:r>
        <w:rPr>
          <w:rFonts w:ascii="Times New Roman" w:hAnsi="Times New Roman" w:cs="Times New Roman"/>
          <w:sz w:val="24"/>
          <w:szCs w:val="24"/>
          <w:lang w:val="bg-BG"/>
        </w:rPr>
        <w:t>–</w:t>
      </w:r>
      <w:r w:rsidRPr="00D31917">
        <w:rPr>
          <w:rFonts w:ascii="Times New Roman" w:hAnsi="Times New Roman" w:cs="Times New Roman"/>
          <w:sz w:val="24"/>
          <w:szCs w:val="24"/>
          <w:lang w:val="bg-BG"/>
        </w:rPr>
        <w:t xml:space="preserve"> Пловдив</w:t>
      </w:r>
    </w:p>
    <w:p w14:paraId="584A749B" w14:textId="77777777" w:rsidR="00A07EC2" w:rsidRDefault="00A07EC2" w:rsidP="00A07EC2">
      <w:pPr>
        <w:jc w:val="both"/>
        <w:rPr>
          <w:rFonts w:ascii="Times New Roman" w:hAnsi="Times New Roman" w:cs="Times New Roman"/>
          <w:sz w:val="24"/>
          <w:szCs w:val="24"/>
          <w:lang w:val="bg-BG"/>
        </w:rPr>
      </w:pPr>
    </w:p>
    <w:p w14:paraId="3B6842A3" w14:textId="77777777" w:rsidR="00A07EC2" w:rsidRDefault="00A07EC2" w:rsidP="00A07EC2">
      <w:pPr>
        <w:jc w:val="both"/>
        <w:rPr>
          <w:rFonts w:ascii="Times New Roman" w:hAnsi="Times New Roman" w:cs="Times New Roman"/>
          <w:b/>
          <w:sz w:val="24"/>
          <w:szCs w:val="24"/>
          <w:lang w:val="bg-BG"/>
        </w:rPr>
      </w:pPr>
      <w:r w:rsidRPr="00495D10">
        <w:rPr>
          <w:rFonts w:ascii="Times New Roman" w:hAnsi="Times New Roman" w:cs="Times New Roman"/>
          <w:b/>
          <w:sz w:val="24"/>
          <w:szCs w:val="24"/>
          <w:lang w:val="bg-BG"/>
        </w:rPr>
        <w:t>Отговор:</w:t>
      </w:r>
    </w:p>
    <w:p w14:paraId="29D1495F" w14:textId="77777777" w:rsidR="00A07EC2" w:rsidRPr="00582CAA" w:rsidRDefault="00A07EC2" w:rsidP="00A07EC2">
      <w:pPr>
        <w:numPr>
          <w:ilvl w:val="0"/>
          <w:numId w:val="41"/>
        </w:numPr>
        <w:tabs>
          <w:tab w:val="left" w:pos="360"/>
          <w:tab w:val="left" w:pos="810"/>
        </w:tabs>
        <w:spacing w:after="0" w:line="240" w:lineRule="auto"/>
        <w:ind w:left="0" w:firstLine="0"/>
        <w:jc w:val="both"/>
        <w:rPr>
          <w:rFonts w:ascii="Times New Roman" w:eastAsia="Calibri" w:hAnsi="Times New Roman" w:cs="Times New Roman"/>
          <w:sz w:val="24"/>
          <w:szCs w:val="24"/>
          <w:lang w:val="bg-BG"/>
        </w:rPr>
      </w:pPr>
      <w:r w:rsidRPr="00582CAA">
        <w:rPr>
          <w:rFonts w:ascii="Times New Roman" w:eastAsia="Calibri" w:hAnsi="Times New Roman" w:cs="Times New Roman"/>
          <w:sz w:val="24"/>
          <w:szCs w:val="24"/>
          <w:lang w:val="bg-BG"/>
        </w:rPr>
        <w:t xml:space="preserve">За целите на настоящата процедура </w:t>
      </w:r>
      <w:r w:rsidRPr="00582CAA">
        <w:rPr>
          <w:rFonts w:ascii="Times New Roman" w:eastAsia="Calibri" w:hAnsi="Times New Roman" w:cs="Times New Roman"/>
          <w:b/>
          <w:bCs/>
          <w:sz w:val="24"/>
          <w:szCs w:val="24"/>
          <w:u w:val="single"/>
          <w:lang w:val="bg-BG"/>
        </w:rPr>
        <w:t>всяко висше училище следва да извърши само една самооценка в HEInnovate</w:t>
      </w:r>
      <w:r w:rsidRPr="00582CAA">
        <w:rPr>
          <w:rFonts w:ascii="Times New Roman" w:eastAsia="Calibri" w:hAnsi="Times New Roman" w:cs="Times New Roman"/>
          <w:sz w:val="24"/>
          <w:szCs w:val="24"/>
          <w:lang w:val="bg-BG"/>
        </w:rPr>
        <w:t>. Извършената самооценка от висшето училище кандидат/партньор с</w:t>
      </w:r>
      <w:r w:rsidRPr="00582CAA">
        <w:rPr>
          <w:rFonts w:ascii="Times New Roman" w:eastAsia="Calibri" w:hAnsi="Times New Roman" w:cs="Times New Roman"/>
          <w:b/>
          <w:bCs/>
          <w:sz w:val="24"/>
          <w:szCs w:val="24"/>
          <w:lang w:val="bg-BG"/>
        </w:rPr>
        <w:t>ледва да се удостовери с извлечение от инструмента HEInnovate</w:t>
      </w:r>
      <w:r w:rsidRPr="00582CAA">
        <w:rPr>
          <w:rFonts w:ascii="Times New Roman" w:eastAsia="Calibri" w:hAnsi="Times New Roman" w:cs="Times New Roman"/>
          <w:sz w:val="24"/>
          <w:szCs w:val="24"/>
          <w:lang w:val="bg-BG"/>
        </w:rPr>
        <w:t xml:space="preserve">, което съдържа </w:t>
      </w:r>
      <w:r w:rsidRPr="00582CAA">
        <w:rPr>
          <w:rFonts w:ascii="Times New Roman" w:eastAsia="Calibri" w:hAnsi="Times New Roman" w:cs="Times New Roman"/>
          <w:b/>
          <w:bCs/>
          <w:sz w:val="24"/>
          <w:szCs w:val="24"/>
          <w:lang w:val="bg-BG"/>
        </w:rPr>
        <w:t>резултатите от извършената самооценка на всяко едно от включените в проекта висши училища</w:t>
      </w:r>
      <w:r w:rsidRPr="00582CAA">
        <w:rPr>
          <w:rFonts w:ascii="Times New Roman" w:eastAsia="Calibri" w:hAnsi="Times New Roman" w:cs="Times New Roman"/>
          <w:sz w:val="24"/>
          <w:szCs w:val="24"/>
          <w:lang w:val="bg-BG"/>
        </w:rPr>
        <w:t>;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5CF89967" w14:textId="77777777" w:rsidR="00A07EC2" w:rsidRPr="00582CAA" w:rsidRDefault="00A07EC2" w:rsidP="00A07EC2">
      <w:pPr>
        <w:numPr>
          <w:ilvl w:val="0"/>
          <w:numId w:val="41"/>
        </w:numPr>
        <w:tabs>
          <w:tab w:val="left" w:pos="360"/>
        </w:tabs>
        <w:spacing w:after="0" w:line="240" w:lineRule="auto"/>
        <w:ind w:left="0" w:firstLine="0"/>
        <w:jc w:val="both"/>
        <w:rPr>
          <w:rFonts w:ascii="Times New Roman" w:eastAsia="Calibri" w:hAnsi="Times New Roman" w:cs="Times New Roman"/>
          <w:sz w:val="24"/>
          <w:szCs w:val="24"/>
          <w:lang w:val="bg-BG"/>
        </w:rPr>
      </w:pPr>
      <w:r w:rsidRPr="00582CAA">
        <w:rPr>
          <w:rFonts w:ascii="Times New Roman" w:eastAsia="Calibri" w:hAnsi="Times New Roman" w:cs="Times New Roman"/>
          <w:sz w:val="24"/>
          <w:szCs w:val="24"/>
          <w:lang w:val="bg-BG"/>
        </w:rPr>
        <w:lastRenderedPageBreak/>
        <w:t xml:space="preserve">Както е указано на стр. 10 от Условията за кандидатстване, </w:t>
      </w:r>
      <w:r w:rsidRPr="00582CAA">
        <w:rPr>
          <w:rFonts w:ascii="Times New Roman" w:eastAsia="Calibri" w:hAnsi="Times New Roman" w:cs="Times New Roman"/>
          <w:b/>
          <w:sz w:val="24"/>
          <w:szCs w:val="24"/>
          <w:lang w:val="bg-BG"/>
        </w:rPr>
        <w:t>задължителни за включване във всяко проектно предложение по настоящата процедура са индикатори за изпълн</w:t>
      </w:r>
      <w:r w:rsidRPr="00FB3525">
        <w:rPr>
          <w:rFonts w:ascii="Times New Roman" w:eastAsia="Calibri" w:hAnsi="Times New Roman" w:cs="Times New Roman"/>
          <w:b/>
          <w:sz w:val="24"/>
          <w:szCs w:val="24"/>
          <w:lang w:val="bg-BG"/>
        </w:rPr>
        <w:t xml:space="preserve">ение </w:t>
      </w:r>
      <w:r w:rsidRPr="00FB3525">
        <w:rPr>
          <w:rFonts w:ascii="Times New Roman" w:eastAsia="Calibri" w:hAnsi="Times New Roman" w:cs="Times New Roman"/>
          <w:b/>
          <w:i/>
          <w:sz w:val="24"/>
          <w:szCs w:val="24"/>
          <w:lang w:val="bg-BG"/>
        </w:rPr>
        <w:t>1.13.</w:t>
      </w:r>
      <w:r w:rsidRPr="00582CAA">
        <w:rPr>
          <w:rFonts w:ascii="Times New Roman" w:eastAsia="Calibri" w:hAnsi="Times New Roman" w:cs="Times New Roman"/>
          <w:b/>
          <w:i/>
          <w:sz w:val="24"/>
          <w:szCs w:val="24"/>
          <w:lang w:val="bg-BG"/>
        </w:rPr>
        <w:t xml:space="preserve"> Брой въведени съвместни учебни програми с партниращи български висши училища</w:t>
      </w:r>
      <w:r w:rsidRPr="00FB3525">
        <w:rPr>
          <w:rFonts w:ascii="Times New Roman" w:eastAsia="Calibri" w:hAnsi="Times New Roman" w:cs="Times New Roman"/>
          <w:b/>
          <w:sz w:val="24"/>
          <w:szCs w:val="24"/>
          <w:lang w:val="bg-BG"/>
        </w:rPr>
        <w:t xml:space="preserve"> и</w:t>
      </w:r>
      <w:r w:rsidRPr="00582CAA">
        <w:rPr>
          <w:rFonts w:ascii="Times New Roman" w:eastAsia="Calibri" w:hAnsi="Times New Roman" w:cs="Times New Roman"/>
          <w:b/>
          <w:sz w:val="24"/>
          <w:szCs w:val="24"/>
          <w:lang w:val="bg-BG"/>
        </w:rPr>
        <w:t xml:space="preserve"> </w:t>
      </w:r>
      <w:r w:rsidRPr="00FB3525">
        <w:rPr>
          <w:rFonts w:ascii="Times New Roman" w:eastAsia="Calibri" w:hAnsi="Times New Roman" w:cs="Times New Roman"/>
          <w:b/>
          <w:i/>
          <w:sz w:val="24"/>
          <w:szCs w:val="24"/>
          <w:lang w:val="bg-BG"/>
        </w:rPr>
        <w:t>1</w:t>
      </w:r>
      <w:r w:rsidRPr="00582CAA">
        <w:rPr>
          <w:rFonts w:ascii="Times New Roman" w:eastAsia="Calibri" w:hAnsi="Times New Roman" w:cs="Times New Roman"/>
          <w:b/>
          <w:i/>
          <w:sz w:val="24"/>
          <w:szCs w:val="24"/>
          <w:lang w:val="bg-BG"/>
        </w:rPr>
        <w:t>.14. Брой въведени нови програми с дигитално образователно съдържание, вкл. за дистанционно обучение</w:t>
      </w:r>
      <w:r w:rsidRPr="00FB3525">
        <w:rPr>
          <w:rFonts w:ascii="Times New Roman" w:eastAsia="Calibri" w:hAnsi="Times New Roman" w:cs="Times New Roman"/>
          <w:b/>
          <w:sz w:val="24"/>
          <w:szCs w:val="24"/>
          <w:lang w:val="bg-BG"/>
        </w:rPr>
        <w:t>, всеки един от които следва да бъде планиран в съответното проектно предложение с минимална целева стойност 2.</w:t>
      </w:r>
      <w:r>
        <w:rPr>
          <w:rFonts w:ascii="Times New Roman" w:eastAsia="Calibri" w:hAnsi="Times New Roman" w:cs="Times New Roman"/>
          <w:sz w:val="24"/>
          <w:szCs w:val="24"/>
          <w:lang w:val="bg-BG"/>
        </w:rPr>
        <w:t xml:space="preserve"> </w:t>
      </w:r>
    </w:p>
    <w:p w14:paraId="4821E0BB" w14:textId="77777777" w:rsidR="00A07EC2" w:rsidRPr="005F52BB" w:rsidRDefault="00A07EC2" w:rsidP="00A07EC2">
      <w:pPr>
        <w:numPr>
          <w:ilvl w:val="0"/>
          <w:numId w:val="41"/>
        </w:numPr>
        <w:pBdr>
          <w:bottom w:val="single" w:sz="4" w:space="1" w:color="auto"/>
        </w:pBdr>
        <w:tabs>
          <w:tab w:val="left" w:pos="360"/>
        </w:tabs>
        <w:spacing w:after="120" w:line="240" w:lineRule="auto"/>
        <w:ind w:left="0" w:firstLine="0"/>
        <w:jc w:val="both"/>
        <w:rPr>
          <w:rFonts w:ascii="Times New Roman" w:eastAsia="Calibri" w:hAnsi="Times New Roman" w:cs="Times New Roman"/>
          <w:b/>
          <w:color w:val="000000"/>
          <w:sz w:val="24"/>
          <w:szCs w:val="24"/>
          <w:lang w:val="bg-BG"/>
        </w:rPr>
      </w:pPr>
      <w:r w:rsidRPr="00432389">
        <w:rPr>
          <w:rFonts w:ascii="Times New Roman" w:eastAsia="Calibri" w:hAnsi="Times New Roman" w:cs="Times New Roman"/>
          <w:sz w:val="24"/>
          <w:szCs w:val="24"/>
          <w:lang w:val="bg-BG"/>
        </w:rPr>
        <w:t xml:space="preserve">Съгласно изискванията на чл. 27 от ПМС № 162/2016 г., допълнителни въпроси по насоките за кандидатстване се задават </w:t>
      </w:r>
      <w:r w:rsidRPr="00432389">
        <w:rPr>
          <w:rFonts w:ascii="Times New Roman" w:eastAsia="Calibri" w:hAnsi="Times New Roman" w:cs="Times New Roman"/>
          <w:b/>
          <w:bCs/>
          <w:sz w:val="24"/>
          <w:szCs w:val="24"/>
          <w:lang w:val="bg-BG"/>
        </w:rPr>
        <w:t>в писмена форма,</w:t>
      </w:r>
      <w:r w:rsidRPr="00432389">
        <w:rPr>
          <w:rFonts w:ascii="Times New Roman" w:eastAsia="Calibri" w:hAnsi="Times New Roman" w:cs="Times New Roman"/>
          <w:sz w:val="24"/>
          <w:szCs w:val="24"/>
          <w:lang w:val="bg-BG"/>
        </w:rPr>
        <w:t xml:space="preserve"> като ясно се посочва наименованието на процедурата за предоставяне на безвъзмездна финансова помощ и се изпращат на електронната поща на Управляващия орган на електронен адрес: </w:t>
      </w:r>
      <w:hyperlink r:id="rId9" w:history="1">
        <w:r w:rsidRPr="00432389">
          <w:rPr>
            <w:rFonts w:ascii="Times New Roman" w:eastAsia="Calibri" w:hAnsi="Times New Roman" w:cs="Times New Roman"/>
            <w:color w:val="2E74B5" w:themeColor="accent1" w:themeShade="BF"/>
            <w:sz w:val="24"/>
            <w:szCs w:val="24"/>
            <w:u w:val="single"/>
            <w:lang w:val="bg-BG"/>
          </w:rPr>
          <w:t>infosf@mon.bg</w:t>
        </w:r>
      </w:hyperlink>
      <w:r w:rsidRPr="00432389">
        <w:rPr>
          <w:rFonts w:ascii="Times New Roman" w:eastAsia="Calibri" w:hAnsi="Times New Roman" w:cs="Times New Roman"/>
          <w:color w:val="2E74B5" w:themeColor="accent1" w:themeShade="BF"/>
          <w:sz w:val="24"/>
          <w:szCs w:val="24"/>
          <w:lang w:val="bg-BG"/>
        </w:rPr>
        <w:t xml:space="preserve">. </w:t>
      </w:r>
      <w:r w:rsidRPr="009C7F88">
        <w:rPr>
          <w:rFonts w:ascii="Times New Roman" w:eastAsia="Calibri" w:hAnsi="Times New Roman" w:cs="Times New Roman"/>
          <w:sz w:val="24"/>
          <w:szCs w:val="24"/>
          <w:lang w:val="bg-BG"/>
        </w:rPr>
        <w:t>Разяснения във връзка с Насоките могат да се искат в срок до три седмици преди изтичането на срока за кандидатстване.</w:t>
      </w:r>
      <w:r>
        <w:rPr>
          <w:rFonts w:ascii="Times New Roman" w:eastAsia="Calibri" w:hAnsi="Times New Roman" w:cs="Times New Roman"/>
          <w:color w:val="2E74B5" w:themeColor="accent1" w:themeShade="BF"/>
          <w:sz w:val="24"/>
          <w:szCs w:val="24"/>
          <w:lang w:val="bg-BG"/>
        </w:rPr>
        <w:t xml:space="preserve"> </w:t>
      </w:r>
      <w:r>
        <w:rPr>
          <w:rFonts w:ascii="Times New Roman" w:eastAsia="Calibri" w:hAnsi="Times New Roman" w:cs="Times New Roman"/>
          <w:sz w:val="24"/>
          <w:szCs w:val="24"/>
          <w:lang w:val="bg-BG"/>
        </w:rPr>
        <w:t xml:space="preserve"> </w:t>
      </w:r>
      <w:r>
        <w:rPr>
          <w:rFonts w:ascii="Times New Roman" w:eastAsia="Calibri" w:hAnsi="Times New Roman" w:cs="Times New Roman"/>
          <w:b/>
          <w:sz w:val="24"/>
          <w:szCs w:val="24"/>
          <w:lang w:val="bg-BG"/>
        </w:rPr>
        <w:t>Е</w:t>
      </w:r>
      <w:r w:rsidRPr="00F11A96">
        <w:rPr>
          <w:rFonts w:ascii="Times New Roman" w:eastAsia="Calibri" w:hAnsi="Times New Roman" w:cs="Times New Roman"/>
          <w:b/>
          <w:sz w:val="24"/>
          <w:szCs w:val="24"/>
          <w:lang w:val="bg-BG"/>
        </w:rPr>
        <w:t>динствено разясненията</w:t>
      </w:r>
      <w:r w:rsidRPr="0024667A">
        <w:rPr>
          <w:rFonts w:ascii="Times New Roman" w:eastAsia="Calibri" w:hAnsi="Times New Roman" w:cs="Times New Roman"/>
          <w:b/>
          <w:sz w:val="24"/>
          <w:szCs w:val="24"/>
          <w:lang w:val="bg-BG"/>
        </w:rPr>
        <w:t xml:space="preserve"> от страна УО</w:t>
      </w:r>
      <w:r w:rsidRPr="00432389">
        <w:rPr>
          <w:rFonts w:ascii="Times New Roman" w:eastAsia="Calibri" w:hAnsi="Times New Roman" w:cs="Times New Roman"/>
          <w:sz w:val="24"/>
          <w:szCs w:val="24"/>
          <w:lang w:val="bg-BG"/>
        </w:rPr>
        <w:t xml:space="preserve"> по въпросите, постъпили по нормативно определения ред, </w:t>
      </w:r>
      <w:r w:rsidRPr="00432389">
        <w:rPr>
          <w:rFonts w:ascii="Times New Roman" w:eastAsia="Calibri" w:hAnsi="Times New Roman" w:cs="Times New Roman"/>
          <w:b/>
          <w:sz w:val="24"/>
          <w:szCs w:val="24"/>
          <w:lang w:val="bg-BG"/>
        </w:rPr>
        <w:t>отразяват официалното становище на Управляващия орган</w:t>
      </w:r>
      <w:r w:rsidRPr="00432389">
        <w:rPr>
          <w:rFonts w:ascii="Times New Roman" w:eastAsia="Calibri" w:hAnsi="Times New Roman" w:cs="Times New Roman"/>
          <w:sz w:val="24"/>
          <w:szCs w:val="24"/>
          <w:lang w:val="bg-BG"/>
        </w:rPr>
        <w:t xml:space="preserve"> по получените въпроси. Те се утвърждават от Ръководителя на Управляващия орган и регулярно се публикуват </w:t>
      </w:r>
      <w:r w:rsidRPr="00432389">
        <w:rPr>
          <w:rFonts w:ascii="Times New Roman" w:eastAsia="Calibri" w:hAnsi="Times New Roman" w:cs="Times New Roman"/>
          <w:b/>
          <w:bCs/>
          <w:sz w:val="24"/>
          <w:szCs w:val="24"/>
          <w:lang w:val="bg-BG"/>
        </w:rPr>
        <w:t>на интернет страницата на УО</w:t>
      </w:r>
      <w:r w:rsidRPr="00432389">
        <w:rPr>
          <w:rFonts w:ascii="Times New Roman" w:eastAsia="Calibri" w:hAnsi="Times New Roman" w:cs="Times New Roman"/>
          <w:sz w:val="24"/>
          <w:szCs w:val="24"/>
          <w:lang w:val="bg-BG"/>
        </w:rPr>
        <w:t xml:space="preserve"> </w:t>
      </w:r>
      <w:hyperlink r:id="rId10" w:history="1">
        <w:r w:rsidRPr="00432389">
          <w:rPr>
            <w:rFonts w:ascii="Times New Roman" w:eastAsia="Calibri" w:hAnsi="Times New Roman" w:cs="Times New Roman"/>
            <w:color w:val="2E74B5" w:themeColor="accent1" w:themeShade="BF"/>
            <w:sz w:val="24"/>
            <w:szCs w:val="24"/>
            <w:u w:val="single"/>
            <w:lang w:val="bg-BG"/>
          </w:rPr>
          <w:t>http://opnoir.bg/</w:t>
        </w:r>
      </w:hyperlink>
      <w:r w:rsidRPr="00432389">
        <w:rPr>
          <w:rFonts w:ascii="Times New Roman" w:eastAsia="Calibri" w:hAnsi="Times New Roman" w:cs="Times New Roman"/>
          <w:sz w:val="24"/>
          <w:szCs w:val="24"/>
          <w:lang w:val="bg-BG"/>
        </w:rPr>
        <w:t xml:space="preserve">, в рубрика „Въпроси и отговори“ </w:t>
      </w:r>
      <w:r w:rsidRPr="00432389">
        <w:rPr>
          <w:rFonts w:ascii="Times New Roman" w:eastAsia="Calibri" w:hAnsi="Times New Roman" w:cs="Times New Roman"/>
          <w:b/>
          <w:bCs/>
          <w:sz w:val="24"/>
          <w:szCs w:val="24"/>
          <w:lang w:val="bg-BG"/>
        </w:rPr>
        <w:t>и в ИСУН2020</w:t>
      </w:r>
      <w:r w:rsidRPr="00432389">
        <w:rPr>
          <w:rFonts w:ascii="Times New Roman" w:eastAsia="Calibri" w:hAnsi="Times New Roman" w:cs="Times New Roman"/>
          <w:sz w:val="24"/>
          <w:szCs w:val="24"/>
          <w:lang w:val="bg-BG"/>
        </w:rPr>
        <w:t xml:space="preserve">: </w:t>
      </w:r>
      <w:hyperlink r:id="rId11" w:history="1">
        <w:r w:rsidRPr="00432389">
          <w:rPr>
            <w:rFonts w:ascii="Times New Roman" w:eastAsia="Calibri" w:hAnsi="Times New Roman" w:cs="Times New Roman"/>
            <w:color w:val="2E74B5" w:themeColor="accent1" w:themeShade="BF"/>
            <w:sz w:val="24"/>
            <w:szCs w:val="24"/>
            <w:u w:val="single"/>
            <w:lang w:val="bg-BG"/>
          </w:rPr>
          <w:t>https://eumis2020.government.bg</w:t>
        </w:r>
      </w:hyperlink>
      <w:r w:rsidRPr="00432389">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p>
    <w:p w14:paraId="56B73761" w14:textId="77777777" w:rsidR="00A07EC2" w:rsidRPr="00D20307" w:rsidRDefault="00A07EC2" w:rsidP="00A07EC2">
      <w:pPr>
        <w:pBdr>
          <w:bottom w:val="single" w:sz="4" w:space="1" w:color="auto"/>
        </w:pBdr>
        <w:tabs>
          <w:tab w:val="left" w:pos="360"/>
        </w:tabs>
        <w:spacing w:after="120" w:line="240" w:lineRule="auto"/>
        <w:jc w:val="both"/>
        <w:rPr>
          <w:rFonts w:ascii="Times New Roman" w:eastAsia="Calibri" w:hAnsi="Times New Roman" w:cs="Times New Roman"/>
          <w:b/>
          <w:color w:val="000000"/>
          <w:sz w:val="24"/>
          <w:szCs w:val="24"/>
          <w:lang w:val="bg-BG"/>
        </w:rPr>
      </w:pPr>
    </w:p>
    <w:p w14:paraId="2BF9D005"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9</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29AE21CA" w14:textId="77777777" w:rsidR="00A07EC2" w:rsidRPr="00582CAA"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Уважаеми представители на ИА по ОП НОИР,</w:t>
      </w:r>
    </w:p>
    <w:p w14:paraId="18531149"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Медицински университет - София притежава институционална акредитация с 6-годишен период на валидност, считано от 24.01.2020 г. и програмна акредитация на специалност от регулираните професии "Медицина" на образователно-квалификационна степен "магистър" в своя Медицински факултет, на основание обща оценка по критериите 9.74. Вземайки предвид промените, внесени с обнародвания на 25.02.2020 г. ЗИД на ЗВО и Писмо до ректорите на висшите училища в РБ с номер 605/03.06.2020 г., на основание чл.81, ал.2 от ЗВО следва оценяването на "едно и също професионално направление да се извършва едновременно за всички висши училища по утвърден от НАОА график", който за специалност "Медицина", специалност от регулираните професии, ще е в началото на 2025 г.</w:t>
      </w:r>
    </w:p>
    <w:p w14:paraId="45CADB43"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В тази връзка, моля да ни потвърдите, че съобразно горепосоченото, МУ-София отговаря на вашето изискване за следното:</w:t>
      </w:r>
    </w:p>
    <w:p w14:paraId="124A6698" w14:textId="77777777" w:rsidR="00A07EC2" w:rsidRDefault="00A07EC2" w:rsidP="00BF494C">
      <w:pPr>
        <w:rPr>
          <w:rFonts w:ascii="Times New Roman" w:hAnsi="Times New Roman" w:cs="Times New Roman"/>
          <w:sz w:val="24"/>
          <w:szCs w:val="24"/>
          <w:lang w:val="bg-BG"/>
        </w:rPr>
      </w:pPr>
      <w:r w:rsidRPr="00582CAA">
        <w:rPr>
          <w:rFonts w:ascii="Times New Roman" w:hAnsi="Times New Roman" w:cs="Times New Roman"/>
          <w:sz w:val="24"/>
          <w:szCs w:val="24"/>
          <w:lang w:val="bg-BG"/>
        </w:rPr>
        <w:t>"Следва да се има предвид, че 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Pr="00582CAA">
        <w:rPr>
          <w:rFonts w:ascii="Times New Roman" w:hAnsi="Times New Roman" w:cs="Times New Roman"/>
          <w:sz w:val="24"/>
          <w:szCs w:val="24"/>
          <w:lang w:val="bg-BG"/>
        </w:rPr>
        <w:br/>
        <w:t>"Дейностите по настоящата процедура следва да са насочени само към професионални направления, за които висшето училище – кандидат/партньор има програмна акредитация.</w:t>
      </w:r>
      <w:r w:rsidRPr="00582CAA">
        <w:rPr>
          <w:rFonts w:ascii="Times New Roman" w:hAnsi="Times New Roman" w:cs="Times New Roman"/>
          <w:sz w:val="24"/>
          <w:szCs w:val="24"/>
          <w:lang w:val="bg-BG"/>
        </w:rPr>
        <w:br/>
        <w:t>всички участващи висши училища следва да имат програмна акредитация за професионалното направление'.</w:t>
      </w:r>
    </w:p>
    <w:p w14:paraId="4B4E931C"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lastRenderedPageBreak/>
        <w:br/>
        <w:t>Благодарим предварително за отделеното внимание</w:t>
      </w:r>
      <w:r>
        <w:rPr>
          <w:rFonts w:ascii="Times New Roman" w:hAnsi="Times New Roman" w:cs="Times New Roman"/>
          <w:sz w:val="24"/>
          <w:szCs w:val="24"/>
          <w:lang w:val="bg-BG"/>
        </w:rPr>
        <w:t>, М. М.</w:t>
      </w:r>
    </w:p>
    <w:p w14:paraId="206E745D" w14:textId="77777777" w:rsidR="00A07EC2"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Медицински университет </w:t>
      </w:r>
      <w:r>
        <w:rPr>
          <w:rFonts w:ascii="Times New Roman" w:hAnsi="Times New Roman" w:cs="Times New Roman"/>
          <w:sz w:val="24"/>
          <w:szCs w:val="24"/>
          <w:lang w:val="bg-BG"/>
        </w:rPr>
        <w:t>–</w:t>
      </w:r>
      <w:r w:rsidRPr="00D31917">
        <w:rPr>
          <w:rFonts w:ascii="Times New Roman" w:hAnsi="Times New Roman" w:cs="Times New Roman"/>
          <w:sz w:val="24"/>
          <w:szCs w:val="24"/>
          <w:lang w:val="bg-BG"/>
        </w:rPr>
        <w:t xml:space="preserve"> </w:t>
      </w:r>
      <w:r>
        <w:rPr>
          <w:rFonts w:ascii="Times New Roman" w:hAnsi="Times New Roman" w:cs="Times New Roman"/>
          <w:sz w:val="24"/>
          <w:szCs w:val="24"/>
          <w:lang w:val="bg-BG"/>
        </w:rPr>
        <w:t>София</w:t>
      </w:r>
    </w:p>
    <w:p w14:paraId="4872C96F" w14:textId="77777777" w:rsidR="00A07EC2" w:rsidRPr="00582CAA" w:rsidRDefault="00A07EC2" w:rsidP="00A07EC2">
      <w:pPr>
        <w:jc w:val="both"/>
        <w:rPr>
          <w:rFonts w:ascii="Times New Roman" w:hAnsi="Times New Roman" w:cs="Times New Roman"/>
          <w:sz w:val="24"/>
          <w:szCs w:val="24"/>
          <w:lang w:val="bg-BG"/>
        </w:rPr>
      </w:pPr>
    </w:p>
    <w:p w14:paraId="76A68342" w14:textId="77777777" w:rsidR="00A07EC2" w:rsidRDefault="00A07EC2" w:rsidP="00A07EC2">
      <w:pPr>
        <w:jc w:val="both"/>
        <w:rPr>
          <w:rFonts w:ascii="Times New Roman" w:hAnsi="Times New Roman" w:cs="Times New Roman"/>
          <w:b/>
          <w:sz w:val="24"/>
          <w:szCs w:val="24"/>
          <w:lang w:val="bg-BG"/>
        </w:rPr>
      </w:pPr>
      <w:r w:rsidRPr="00495D10">
        <w:rPr>
          <w:rFonts w:ascii="Times New Roman" w:hAnsi="Times New Roman" w:cs="Times New Roman"/>
          <w:b/>
          <w:sz w:val="24"/>
          <w:szCs w:val="24"/>
          <w:lang w:val="bg-BG"/>
        </w:rPr>
        <w:t>Отговор:</w:t>
      </w:r>
    </w:p>
    <w:p w14:paraId="7725ECEB" w14:textId="77777777" w:rsidR="009D7533" w:rsidRPr="009D7533" w:rsidRDefault="009D7533" w:rsidP="009D7533">
      <w:pPr>
        <w:jc w:val="both"/>
        <w:rPr>
          <w:rFonts w:ascii="Times New Roman" w:eastAsia="Calibri" w:hAnsi="Times New Roman" w:cs="Times New Roman"/>
          <w:sz w:val="24"/>
          <w:szCs w:val="24"/>
          <w:lang w:val="bg-BG"/>
        </w:rPr>
      </w:pPr>
      <w:r w:rsidRPr="009D7533">
        <w:rPr>
          <w:rFonts w:ascii="Times New Roman" w:eastAsia="Calibri" w:hAnsi="Times New Roman" w:cs="Times New Roman"/>
          <w:sz w:val="24"/>
          <w:szCs w:val="24"/>
          <w:lang w:val="bg-BG"/>
        </w:rPr>
        <w:t xml:space="preserve">На основание чл. 28, ал.3 от Правилника за дейността на Националната агенция за оценяване и акредитация до приключване на процедурата за програмна акредитация в срока по чл. 32, висшите училища ползват правата, получени от предходната акредитация. В допълнение, съгласно § 61 от Преходните и заключителни разпоредби към ЗИД на Закона за висше образование (ДВ, бр. 17 от 25.02.2020 г.) </w:t>
      </w:r>
      <w:r w:rsidRPr="009D7533">
        <w:rPr>
          <w:rFonts w:ascii="Times New Roman" w:eastAsia="Calibri" w:hAnsi="Times New Roman" w:cs="Times New Roman"/>
          <w:color w:val="000000"/>
          <w:sz w:val="24"/>
          <w:szCs w:val="24"/>
          <w:shd w:val="clear" w:color="auto" w:fill="FEFEFE"/>
          <w:lang w:val="bg-BG"/>
        </w:rPr>
        <w:t>„Висшите училища, на които срокът на получената програмна акредитация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w:t>
      </w:r>
      <w:r w:rsidRPr="009D7533">
        <w:rPr>
          <w:rFonts w:ascii="Times New Roman" w:eastAsia="Calibri" w:hAnsi="Times New Roman" w:cs="Times New Roman"/>
          <w:color w:val="000000"/>
          <w:sz w:val="24"/>
          <w:szCs w:val="24"/>
          <w:shd w:val="clear" w:color="auto" w:fill="FEFEFE"/>
          <w:lang w:val="en-GB"/>
        </w:rPr>
        <w:t> </w:t>
      </w:r>
      <w:r w:rsidRPr="009D7533">
        <w:rPr>
          <w:rFonts w:ascii="Times New Roman" w:eastAsia="Calibri" w:hAnsi="Times New Roman" w:cs="Times New Roman"/>
          <w:color w:val="000000"/>
          <w:sz w:val="24"/>
          <w:szCs w:val="24"/>
          <w:shd w:val="clear" w:color="auto" w:fill="FEFEFE"/>
          <w:lang w:val="bg-BG"/>
        </w:rPr>
        <w:t xml:space="preserve">чл. 81, ал. 2, имат право да провеждат обучение и да дават висше образование по съответното професионално направление или специалност от регулираните професии до приключване на новата процедура“. </w:t>
      </w:r>
      <w:r w:rsidRPr="009D7533">
        <w:rPr>
          <w:rFonts w:ascii="Times New Roman" w:eastAsia="Calibri" w:hAnsi="Times New Roman" w:cs="Times New Roman"/>
          <w:sz w:val="24"/>
          <w:szCs w:val="24"/>
          <w:lang w:val="bg-BG"/>
        </w:rPr>
        <w:t>В тази връзка, посочената от Вас специалност „Медицина“ на Медицински университет – София се приема, че притежава програмна акредитация до датата на приключване на процедурата по следващата програмна акредитация на професионално направление „Медицина“, специалност от регулирана професия „Медицина“.</w:t>
      </w:r>
    </w:p>
    <w:p w14:paraId="2BF58DF1" w14:textId="77777777" w:rsidR="00A07EC2" w:rsidRPr="00D20307" w:rsidRDefault="00A07EC2" w:rsidP="00A07EC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65316EB"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40</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3CA2E9F9"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 xml:space="preserve">Във връзка с процедура за подбор на проектни предложения </w:t>
      </w:r>
      <w:r w:rsidRPr="002B1A31">
        <w:rPr>
          <w:rFonts w:ascii="Times New Roman" w:eastAsia="Times New Roman" w:hAnsi="Times New Roman" w:cs="Times New Roman"/>
          <w:color w:val="000000"/>
          <w:sz w:val="24"/>
          <w:szCs w:val="24"/>
          <w:lang w:eastAsia="en-GB"/>
        </w:rPr>
        <w:t>BG</w:t>
      </w:r>
      <w:r w:rsidRPr="002B1A31">
        <w:rPr>
          <w:rFonts w:ascii="Times New Roman" w:eastAsia="Times New Roman" w:hAnsi="Times New Roman" w:cs="Times New Roman"/>
          <w:color w:val="000000"/>
          <w:sz w:val="24"/>
          <w:szCs w:val="24"/>
          <w:lang w:val="bg-BG" w:eastAsia="en-GB"/>
        </w:rPr>
        <w:t>05</w:t>
      </w:r>
      <w:r w:rsidRPr="002B1A31">
        <w:rPr>
          <w:rFonts w:ascii="Times New Roman" w:eastAsia="Times New Roman" w:hAnsi="Times New Roman" w:cs="Times New Roman"/>
          <w:color w:val="000000"/>
          <w:sz w:val="24"/>
          <w:szCs w:val="24"/>
          <w:lang w:eastAsia="en-GB"/>
        </w:rPr>
        <w:t>M</w:t>
      </w:r>
      <w:r w:rsidRPr="002B1A31">
        <w:rPr>
          <w:rFonts w:ascii="Times New Roman" w:eastAsia="Times New Roman" w:hAnsi="Times New Roman" w:cs="Times New Roman"/>
          <w:color w:val="000000"/>
          <w:sz w:val="24"/>
          <w:szCs w:val="24"/>
          <w:lang w:val="bg-BG" w:eastAsia="en-GB"/>
        </w:rPr>
        <w:t>2</w:t>
      </w:r>
      <w:r w:rsidRPr="002B1A31">
        <w:rPr>
          <w:rFonts w:ascii="Times New Roman" w:eastAsia="Times New Roman" w:hAnsi="Times New Roman" w:cs="Times New Roman"/>
          <w:color w:val="000000"/>
          <w:sz w:val="24"/>
          <w:szCs w:val="24"/>
          <w:lang w:eastAsia="en-GB"/>
        </w:rPr>
        <w:t>OP</w:t>
      </w:r>
      <w:r w:rsidRPr="002B1A31">
        <w:rPr>
          <w:rFonts w:ascii="Times New Roman" w:eastAsia="Times New Roman" w:hAnsi="Times New Roman" w:cs="Times New Roman"/>
          <w:color w:val="000000"/>
          <w:sz w:val="24"/>
          <w:szCs w:val="24"/>
          <w:lang w:val="bg-BG" w:eastAsia="en-GB"/>
        </w:rPr>
        <w:t xml:space="preserve">001-2.016 „Модернизация на висшите училища“ и в </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color w:val="000000"/>
          <w:sz w:val="24"/>
          <w:szCs w:val="24"/>
          <w:lang w:val="bg-BG" w:eastAsia="en-GB"/>
        </w:rPr>
        <w:t>съответствие с чл. 26 от ЗУСЕСИФ, моля за разяснение от страна на Управляващия орган по следн</w:t>
      </w:r>
      <w:r>
        <w:rPr>
          <w:rFonts w:ascii="Times New Roman" w:eastAsia="Times New Roman" w:hAnsi="Times New Roman" w:cs="Times New Roman"/>
          <w:color w:val="000000"/>
          <w:sz w:val="24"/>
          <w:szCs w:val="24"/>
          <w:lang w:val="bg-BG" w:eastAsia="en-GB"/>
        </w:rPr>
        <w:t>и</w:t>
      </w:r>
      <w:r w:rsidRPr="002B1A31">
        <w:rPr>
          <w:rFonts w:ascii="Times New Roman" w:eastAsia="Times New Roman" w:hAnsi="Times New Roman" w:cs="Times New Roman"/>
          <w:color w:val="000000"/>
          <w:sz w:val="24"/>
          <w:szCs w:val="24"/>
          <w:lang w:val="bg-BG" w:eastAsia="en-GB"/>
        </w:rPr>
        <w:t>я възникнал въпрос:</w:t>
      </w:r>
    </w:p>
    <w:p w14:paraId="50F6BC90"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eastAsia="en-GB"/>
        </w:rPr>
        <w:t> </w:t>
      </w:r>
    </w:p>
    <w:p w14:paraId="24ACC89D"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Допустимо ли е</w:t>
      </w:r>
      <w:r>
        <w:rPr>
          <w:rFonts w:ascii="Times New Roman" w:eastAsia="Times New Roman" w:hAnsi="Times New Roman" w:cs="Times New Roman"/>
          <w:color w:val="000000"/>
          <w:sz w:val="24"/>
          <w:szCs w:val="24"/>
          <w:lang w:val="bg-BG" w:eastAsia="en-GB"/>
        </w:rPr>
        <w:t xml:space="preserve"> </w:t>
      </w:r>
      <w:r w:rsidRPr="002B1A31">
        <w:rPr>
          <w:rFonts w:ascii="Times New Roman" w:eastAsia="Times New Roman" w:hAnsi="Times New Roman" w:cs="Times New Roman"/>
          <w:color w:val="000000"/>
          <w:sz w:val="24"/>
          <w:szCs w:val="24"/>
          <w:lang w:val="bg-BG" w:eastAsia="en-GB"/>
        </w:rPr>
        <w:t>в</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b/>
          <w:bCs/>
          <w:color w:val="000000"/>
          <w:sz w:val="24"/>
          <w:szCs w:val="24"/>
          <w:lang w:val="bg-BG" w:eastAsia="en-GB"/>
        </w:rPr>
        <w:t>ГРУПА ДЕЙНОСТИ 1</w:t>
      </w:r>
      <w:r w:rsidRPr="002B1A31">
        <w:rPr>
          <w:rFonts w:ascii="Times New Roman" w:eastAsia="Times New Roman" w:hAnsi="Times New Roman" w:cs="Times New Roman"/>
          <w:color w:val="000000"/>
          <w:sz w:val="24"/>
          <w:szCs w:val="24"/>
          <w:lang w:val="bg-BG" w:eastAsia="en-GB"/>
        </w:rPr>
        <w:t>,</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i/>
          <w:iCs/>
          <w:color w:val="000000"/>
          <w:sz w:val="24"/>
          <w:szCs w:val="24"/>
          <w:lang w:val="bg-BG" w:eastAsia="en-GB"/>
        </w:rPr>
        <w:t>т. 1.4. Разработване на дигитално образователно съдържание и т. 1.5. Внедряване на дигитално образователно съдържание, електронни ресурси и облачни технологии в образователния процес,</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color w:val="000000"/>
          <w:sz w:val="24"/>
          <w:szCs w:val="24"/>
          <w:lang w:val="bg-BG" w:eastAsia="en-GB"/>
        </w:rPr>
        <w:t>самият технически процес по дигитализация да бъде възложен на външен изпълнител?</w:t>
      </w:r>
    </w:p>
    <w:p w14:paraId="139902E2"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p>
    <w:p w14:paraId="70105564"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С уважение,</w:t>
      </w:r>
      <w:r>
        <w:rPr>
          <w:rFonts w:ascii="Times New Roman" w:eastAsia="Times New Roman" w:hAnsi="Times New Roman" w:cs="Times New Roman"/>
          <w:color w:val="000000"/>
          <w:sz w:val="24"/>
          <w:szCs w:val="24"/>
          <w:lang w:val="bg-BG" w:eastAsia="en-GB"/>
        </w:rPr>
        <w:t xml:space="preserve"> </w:t>
      </w:r>
      <w:r w:rsidRPr="002B1A31">
        <w:rPr>
          <w:rFonts w:ascii="Times New Roman" w:eastAsia="Times New Roman" w:hAnsi="Times New Roman" w:cs="Times New Roman"/>
          <w:color w:val="000000"/>
          <w:sz w:val="24"/>
          <w:szCs w:val="24"/>
          <w:lang w:val="bg-BG" w:eastAsia="en-GB"/>
        </w:rPr>
        <w:t>И</w:t>
      </w:r>
      <w:r>
        <w:rPr>
          <w:rFonts w:ascii="Times New Roman" w:eastAsia="Times New Roman" w:hAnsi="Times New Roman" w:cs="Times New Roman"/>
          <w:color w:val="000000"/>
          <w:sz w:val="24"/>
          <w:szCs w:val="24"/>
          <w:lang w:val="bg-BG" w:eastAsia="en-GB"/>
        </w:rPr>
        <w:t>.</w:t>
      </w:r>
      <w:r w:rsidRPr="002B1A31">
        <w:rPr>
          <w:rFonts w:ascii="Times New Roman" w:eastAsia="Times New Roman" w:hAnsi="Times New Roman" w:cs="Times New Roman"/>
          <w:color w:val="000000"/>
          <w:sz w:val="24"/>
          <w:szCs w:val="24"/>
          <w:lang w:val="bg-BG" w:eastAsia="en-GB"/>
        </w:rPr>
        <w:t xml:space="preserve"> Ц</w:t>
      </w:r>
      <w:r>
        <w:rPr>
          <w:rFonts w:ascii="Times New Roman" w:eastAsia="Times New Roman" w:hAnsi="Times New Roman" w:cs="Times New Roman"/>
          <w:color w:val="000000"/>
          <w:sz w:val="24"/>
          <w:szCs w:val="24"/>
          <w:lang w:val="bg-BG" w:eastAsia="en-GB"/>
        </w:rPr>
        <w:t>.</w:t>
      </w:r>
    </w:p>
    <w:p w14:paraId="3DA8CD7F" w14:textId="77777777" w:rsidR="00A07EC2" w:rsidRPr="00E06027"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E06027">
        <w:rPr>
          <w:rFonts w:ascii="Times New Roman" w:eastAsia="Times New Roman" w:hAnsi="Times New Roman" w:cs="Times New Roman"/>
          <w:color w:val="000000"/>
          <w:sz w:val="24"/>
          <w:szCs w:val="24"/>
          <w:lang w:val="bg-BG" w:eastAsia="en-GB"/>
        </w:rPr>
        <w:t>Институт по роботика при БАН</w:t>
      </w:r>
    </w:p>
    <w:p w14:paraId="0FE057D5" w14:textId="77777777" w:rsidR="00A07EC2" w:rsidRPr="00582CAA" w:rsidRDefault="00A07EC2" w:rsidP="00A07EC2">
      <w:pPr>
        <w:spacing w:after="0" w:line="240" w:lineRule="auto"/>
        <w:jc w:val="both"/>
        <w:rPr>
          <w:rFonts w:ascii="Times New Roman" w:eastAsia="Times New Roman" w:hAnsi="Times New Roman" w:cs="Times New Roman"/>
          <w:color w:val="000000"/>
          <w:sz w:val="24"/>
          <w:szCs w:val="24"/>
          <w:lang w:val="bg-BG" w:eastAsia="en-GB"/>
        </w:rPr>
      </w:pPr>
    </w:p>
    <w:p w14:paraId="2C963FED" w14:textId="77777777" w:rsidR="00A07EC2" w:rsidRDefault="00A07EC2" w:rsidP="00A07EC2">
      <w:pPr>
        <w:jc w:val="both"/>
        <w:rPr>
          <w:rFonts w:ascii="Times New Roman" w:hAnsi="Times New Roman" w:cs="Times New Roman"/>
          <w:b/>
          <w:sz w:val="24"/>
          <w:szCs w:val="24"/>
          <w:lang w:val="bg-BG"/>
        </w:rPr>
      </w:pPr>
      <w:r>
        <w:rPr>
          <w:rFonts w:ascii="Times New Roman" w:hAnsi="Times New Roman" w:cs="Times New Roman"/>
          <w:b/>
          <w:sz w:val="24"/>
          <w:szCs w:val="24"/>
          <w:lang w:val="bg-BG"/>
        </w:rPr>
        <w:t>Отговор:</w:t>
      </w:r>
    </w:p>
    <w:p w14:paraId="1B1F2DC2" w14:textId="77777777" w:rsidR="00A07EC2" w:rsidRPr="001F523C" w:rsidRDefault="00A07EC2" w:rsidP="00A07EC2">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Процедурата не поставя подобни ограничения. </w:t>
      </w:r>
      <w:r w:rsidRPr="001F523C">
        <w:rPr>
          <w:rFonts w:ascii="Times New Roman" w:hAnsi="Times New Roman" w:cs="Times New Roman"/>
          <w:sz w:val="24"/>
          <w:szCs w:val="24"/>
          <w:lang w:val="bg-BG"/>
        </w:rPr>
        <w:t xml:space="preserve">Преценка на </w:t>
      </w:r>
      <w:r>
        <w:rPr>
          <w:rFonts w:ascii="Times New Roman" w:hAnsi="Times New Roman" w:cs="Times New Roman"/>
          <w:sz w:val="24"/>
          <w:szCs w:val="24"/>
          <w:lang w:val="bg-BG"/>
        </w:rPr>
        <w:t xml:space="preserve">кандидата/партньора е дали сам да изпълнява планираните в проектното предложение дейности или да ги възложи на изпълнител </w:t>
      </w:r>
      <w:r w:rsidRPr="008C4A16">
        <w:rPr>
          <w:rFonts w:ascii="Times New Roman" w:hAnsi="Times New Roman" w:cs="Times New Roman"/>
          <w:sz w:val="24"/>
          <w:szCs w:val="24"/>
          <w:lang w:val="bg-BG"/>
        </w:rPr>
        <w:t>(</w:t>
      </w:r>
      <w:r>
        <w:rPr>
          <w:rFonts w:ascii="Times New Roman" w:hAnsi="Times New Roman" w:cs="Times New Roman"/>
          <w:sz w:val="24"/>
          <w:szCs w:val="24"/>
          <w:lang w:val="bg-BG"/>
        </w:rPr>
        <w:t>изцяло или частично</w:t>
      </w:r>
      <w:r w:rsidRPr="008C4A16">
        <w:rPr>
          <w:rFonts w:ascii="Times New Roman" w:hAnsi="Times New Roman" w:cs="Times New Roman"/>
          <w:sz w:val="24"/>
          <w:szCs w:val="24"/>
          <w:lang w:val="bg-BG"/>
        </w:rPr>
        <w:t>)</w:t>
      </w:r>
      <w:r>
        <w:rPr>
          <w:rFonts w:ascii="Times New Roman" w:hAnsi="Times New Roman" w:cs="Times New Roman"/>
          <w:sz w:val="24"/>
          <w:szCs w:val="24"/>
          <w:lang w:val="bg-BG"/>
        </w:rPr>
        <w:t xml:space="preserve"> в зависимост от идентифицираните нужди и спецификата на дейностите, които следва да бъдат описани в проектното предложение.</w:t>
      </w:r>
    </w:p>
    <w:p w14:paraId="162B29F8" w14:textId="77777777" w:rsidR="00A07EC2" w:rsidRPr="00D20307" w:rsidRDefault="00A07EC2" w:rsidP="00A07EC2">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p>
    <w:p w14:paraId="10F5D54E"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41</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4204CC61" w14:textId="77777777" w:rsidR="00A07EC2" w:rsidRPr="00A80481" w:rsidRDefault="00A07EC2" w:rsidP="00A07EC2">
      <w:pPr>
        <w:pStyle w:val="NormalWeb"/>
        <w:shd w:val="clear" w:color="auto" w:fill="FFFFFF"/>
        <w:jc w:val="both"/>
        <w:rPr>
          <w:color w:val="000000"/>
          <w:lang w:val="bg-BG"/>
        </w:rPr>
      </w:pPr>
      <w:r w:rsidRPr="00A80481">
        <w:rPr>
          <w:color w:val="000000"/>
          <w:lang w:val="bg-BG"/>
        </w:rPr>
        <w:t>Уважаеми представители на ИА ОП НОИР,</w:t>
      </w:r>
    </w:p>
    <w:p w14:paraId="4D21842C" w14:textId="77777777" w:rsidR="00A07EC2" w:rsidRPr="00A80481" w:rsidRDefault="00A07EC2" w:rsidP="00A07EC2">
      <w:pPr>
        <w:pStyle w:val="NormalWeb"/>
        <w:shd w:val="clear" w:color="auto" w:fill="FFFFFF"/>
        <w:jc w:val="both"/>
        <w:rPr>
          <w:color w:val="000000"/>
          <w:lang w:val="bg-BG"/>
        </w:rPr>
      </w:pPr>
      <w:r w:rsidRPr="00A80481">
        <w:rPr>
          <w:color w:val="000000"/>
          <w:lang w:val="bg-BG"/>
        </w:rPr>
        <w:t> </w:t>
      </w:r>
    </w:p>
    <w:p w14:paraId="19D86B25" w14:textId="77777777" w:rsidR="00A07EC2" w:rsidRPr="00A80481" w:rsidRDefault="00A07EC2" w:rsidP="00A07EC2">
      <w:pPr>
        <w:pStyle w:val="NormalWeb"/>
        <w:shd w:val="clear" w:color="auto" w:fill="FFFFFF"/>
        <w:jc w:val="both"/>
        <w:rPr>
          <w:color w:val="000000"/>
          <w:lang w:val="bg-BG"/>
        </w:rPr>
      </w:pPr>
      <w:r w:rsidRPr="00A80481">
        <w:rPr>
          <w:color w:val="000000"/>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следния въпрос:</w:t>
      </w:r>
      <w:r w:rsidRPr="00A80481">
        <w:rPr>
          <w:color w:val="000000"/>
          <w:lang w:val="en-US"/>
        </w:rPr>
        <w:t> </w:t>
      </w:r>
    </w:p>
    <w:p w14:paraId="1E933825" w14:textId="77777777" w:rsidR="00A07EC2" w:rsidRPr="00A80481" w:rsidRDefault="00A07EC2" w:rsidP="00A07EC2">
      <w:pPr>
        <w:pStyle w:val="NormalWeb"/>
        <w:shd w:val="clear" w:color="auto" w:fill="FFFFFF"/>
        <w:jc w:val="both"/>
        <w:rPr>
          <w:color w:val="000000"/>
          <w:lang w:val="bg-BG"/>
        </w:rPr>
      </w:pPr>
      <w:r w:rsidRPr="00A80481">
        <w:rPr>
          <w:color w:val="000000"/>
          <w:lang w:val="bg-BG"/>
        </w:rPr>
        <w:t>1.      По отношение на вече разработените  съвместни учебни програми от кандидата и партниращите висши училища, предмет на проектното предложение, допустимо ли е да бъде организиран прием на студенти „държавна поръчка“ за нововъведените програми.</w:t>
      </w:r>
    </w:p>
    <w:p w14:paraId="10DDA4C8" w14:textId="77777777" w:rsidR="00A07EC2" w:rsidRPr="00A80481" w:rsidRDefault="00A07EC2" w:rsidP="00A07EC2">
      <w:pPr>
        <w:pStyle w:val="NormalWeb"/>
        <w:ind w:left="720"/>
        <w:rPr>
          <w:color w:val="000000"/>
          <w:lang w:val="bg-BG"/>
        </w:rPr>
      </w:pPr>
      <w:r w:rsidRPr="00A80481">
        <w:rPr>
          <w:color w:val="000000"/>
          <w:lang w:val="bg-BG"/>
        </w:rPr>
        <w:t> </w:t>
      </w:r>
    </w:p>
    <w:p w14:paraId="22074F1F" w14:textId="77777777" w:rsidR="00A07EC2" w:rsidRPr="00A80481" w:rsidRDefault="00A07EC2" w:rsidP="00A07EC2">
      <w:pPr>
        <w:pStyle w:val="NormalWeb"/>
        <w:shd w:val="clear" w:color="auto" w:fill="FFFFFF"/>
        <w:jc w:val="both"/>
        <w:rPr>
          <w:color w:val="000000"/>
          <w:lang w:val="bg-BG"/>
        </w:rPr>
      </w:pPr>
      <w:r w:rsidRPr="00A80481">
        <w:rPr>
          <w:color w:val="000000"/>
          <w:lang w:val="bg-BG"/>
        </w:rPr>
        <w:t>Благодарим предварително!</w:t>
      </w:r>
    </w:p>
    <w:p w14:paraId="0D731029" w14:textId="77777777" w:rsidR="00A07EC2" w:rsidRPr="00A80481" w:rsidRDefault="00A07EC2" w:rsidP="00A07EC2">
      <w:pPr>
        <w:pStyle w:val="NormalWeb"/>
        <w:shd w:val="clear" w:color="auto" w:fill="FFFFFF"/>
        <w:jc w:val="both"/>
        <w:rPr>
          <w:color w:val="000000"/>
          <w:lang w:val="bg-BG"/>
        </w:rPr>
      </w:pPr>
      <w:r w:rsidRPr="00A80481">
        <w:rPr>
          <w:color w:val="000000"/>
          <w:lang w:val="bg-BG"/>
        </w:rPr>
        <w:t> </w:t>
      </w:r>
    </w:p>
    <w:p w14:paraId="123FBBB4" w14:textId="77777777" w:rsidR="00A07EC2" w:rsidRPr="00A80481" w:rsidRDefault="00A07EC2" w:rsidP="00A07EC2">
      <w:pPr>
        <w:pStyle w:val="NormalWeb"/>
        <w:rPr>
          <w:color w:val="000000"/>
          <w:lang w:val="bg-BG"/>
        </w:rPr>
      </w:pPr>
      <w:r w:rsidRPr="00A80481">
        <w:rPr>
          <w:color w:val="000000"/>
          <w:lang w:val="bg-BG"/>
        </w:rPr>
        <w:t>С уважение, Р. М.</w:t>
      </w:r>
    </w:p>
    <w:p w14:paraId="3210B4D2" w14:textId="77777777" w:rsidR="00A07EC2" w:rsidRPr="00A80481" w:rsidRDefault="00A07EC2" w:rsidP="00A07EC2">
      <w:pPr>
        <w:pStyle w:val="NormalWeb"/>
        <w:rPr>
          <w:color w:val="000000"/>
          <w:lang w:val="bg-BG"/>
        </w:rPr>
      </w:pPr>
    </w:p>
    <w:p w14:paraId="45F59A41" w14:textId="77777777" w:rsidR="00A07EC2" w:rsidRPr="00A80481" w:rsidRDefault="00A07EC2" w:rsidP="00A07EC2">
      <w:pPr>
        <w:pStyle w:val="NormalWeb"/>
        <w:rPr>
          <w:color w:val="000000"/>
          <w:lang w:val="bg-BG"/>
        </w:rPr>
      </w:pPr>
    </w:p>
    <w:p w14:paraId="7A2B91C4" w14:textId="77777777" w:rsidR="00A07EC2" w:rsidRPr="00A80481" w:rsidRDefault="00A07EC2" w:rsidP="00A07EC2">
      <w:pPr>
        <w:pStyle w:val="NormalWeb"/>
        <w:rPr>
          <w:b/>
          <w:color w:val="000000"/>
          <w:lang w:val="bg-BG"/>
        </w:rPr>
      </w:pPr>
      <w:r w:rsidRPr="00A80481">
        <w:rPr>
          <w:b/>
          <w:color w:val="000000"/>
          <w:lang w:val="bg-BG"/>
        </w:rPr>
        <w:t>Отговор:</w:t>
      </w:r>
    </w:p>
    <w:p w14:paraId="74840A74" w14:textId="77777777" w:rsidR="00A07EC2" w:rsidRDefault="00A07EC2" w:rsidP="00A07EC2">
      <w:pPr>
        <w:jc w:val="both"/>
        <w:rPr>
          <w:rFonts w:ascii="Times New Roman" w:eastAsia="Calibri" w:hAnsi="Times New Roman" w:cs="Times New Roman"/>
          <w:sz w:val="24"/>
          <w:szCs w:val="24"/>
          <w:lang w:val="bg-BG"/>
        </w:rPr>
      </w:pPr>
      <w:r w:rsidRPr="00E75866">
        <w:rPr>
          <w:rFonts w:ascii="Times New Roman" w:eastAsia="Calibri" w:hAnsi="Times New Roman" w:cs="Times New Roman"/>
          <w:sz w:val="24"/>
          <w:szCs w:val="24"/>
          <w:lang w:val="bg-BG"/>
        </w:rPr>
        <w:t>Дейности 1.1, 1.2 и 1.3 включват не само разработване на нови учебни програми,</w:t>
      </w:r>
      <w:r w:rsidRPr="00CB30F8">
        <w:rPr>
          <w:rFonts w:ascii="Times New Roman" w:eastAsia="Calibri" w:hAnsi="Times New Roman" w:cs="Times New Roman"/>
          <w:b/>
          <w:sz w:val="24"/>
          <w:szCs w:val="24"/>
          <w:lang w:val="bg-BG"/>
        </w:rPr>
        <w:t xml:space="preserve"> </w:t>
      </w:r>
      <w:r w:rsidRPr="00CB30F8">
        <w:rPr>
          <w:rFonts w:ascii="Times New Roman" w:eastAsia="Calibri" w:hAnsi="Times New Roman" w:cs="Times New Roman"/>
          <w:b/>
          <w:sz w:val="24"/>
          <w:szCs w:val="24"/>
          <w:u w:val="single"/>
          <w:lang w:val="bg-BG"/>
        </w:rPr>
        <w:t>но и тяхното въвеждане</w:t>
      </w:r>
      <w:r w:rsidRPr="00CB30F8">
        <w:rPr>
          <w:rFonts w:ascii="Times New Roman" w:eastAsia="Calibri" w:hAnsi="Times New Roman" w:cs="Times New Roman"/>
          <w:b/>
          <w:sz w:val="24"/>
          <w:szCs w:val="24"/>
          <w:lang w:val="bg-BG"/>
        </w:rPr>
        <w:t xml:space="preserve">. </w:t>
      </w:r>
      <w:r w:rsidRPr="00CB30F8">
        <w:rPr>
          <w:rFonts w:ascii="Times New Roman" w:eastAsia="Calibri" w:hAnsi="Times New Roman" w:cs="Times New Roman"/>
          <w:sz w:val="24"/>
          <w:szCs w:val="24"/>
          <w:lang w:val="bg-BG"/>
        </w:rPr>
        <w:t>Нова учебна програма се приема за въведена, когато студенти на поне едно от участващите висши училища се обучават по нея.</w:t>
      </w:r>
      <w:r>
        <w:rPr>
          <w:rFonts w:ascii="Times New Roman" w:eastAsia="Calibri" w:hAnsi="Times New Roman" w:cs="Times New Roman"/>
          <w:sz w:val="24"/>
          <w:szCs w:val="24"/>
          <w:lang w:val="bg-BG"/>
        </w:rPr>
        <w:t xml:space="preserve"> В този смисъл, за да бъде възможно въвеждането на новата учебна програма, в рамките на проекта следва да има прием на студенти без значение дали е за „държавна поръчка“ или за „платено“ обучение.</w:t>
      </w:r>
    </w:p>
    <w:p w14:paraId="089206E5" w14:textId="77777777" w:rsidR="00A07EC2" w:rsidRPr="00D20307" w:rsidRDefault="00A07EC2" w:rsidP="00A07EC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78B3DE1E"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42</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9</w:t>
      </w:r>
      <w:r w:rsidRPr="009C086F">
        <w:rPr>
          <w:rFonts w:ascii="Times New Roman" w:eastAsia="Calibri" w:hAnsi="Times New Roman" w:cs="Times New Roman"/>
          <w:b/>
          <w:sz w:val="24"/>
          <w:szCs w:val="24"/>
          <w:lang w:val="bg-BG"/>
        </w:rPr>
        <w:t>.10.2020 г.</w:t>
      </w:r>
    </w:p>
    <w:p w14:paraId="275D221B"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Уважаеми колеги,</w:t>
      </w:r>
    </w:p>
    <w:p w14:paraId="3AF22D5E"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77C3348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 Студентите могат ли да бъдат обучавани безплатно по новите програми или задължително е необходимо те да бъдат приети чрез държавна поръчка или платено обучение?</w:t>
      </w:r>
    </w:p>
    <w:p w14:paraId="16C326E4"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2. В преките разходи за персонал включват ли се разходи за възнагражденията на преподавателите за въвеждането на разработените от тях нови курсове или възнагражденията за въвеждането на разработените курсове трябва да стане от получената субсидия (при държава поръчка) или от платената такса (при платен прием) от обучаваните студенти?</w:t>
      </w:r>
    </w:p>
    <w:p w14:paraId="57B7B871"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3. Допустимо ли е дадена новоразработена дисциплина (курс) да се повтаря в повече от една новоразработена програма?</w:t>
      </w:r>
    </w:p>
    <w:p w14:paraId="3E2BA90F"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lastRenderedPageBreak/>
        <w:t>Въпрос 4. Необходимо ли е в новите програми 100% от дисциплините да са нови или е допустимо да има известен брой дисциплини от стари (действащи в момента) учебни програми?</w:t>
      </w:r>
    </w:p>
    <w:p w14:paraId="2C016E68"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5. Допустимо ли е закупуването на софтуер (например софтуер за мониторинг на замърсяване на въздуха), начинът на използване на когото ще бъде преподаван в дадена учебна дисциплина?</w:t>
      </w:r>
    </w:p>
    <w:p w14:paraId="4DF549F9"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6. Допустимо ли е закупуването на оборудване, с което ще се дигитализира учебно съдържание по дадена дисциплина (курс) (например: Дронове за заснемане на природни процеси или CPV 30220000-7 - Оборудване за цифрова картография – камери за дигитализация на учебно съдържание?</w:t>
      </w:r>
    </w:p>
    <w:p w14:paraId="5623A62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7: Считат ли се за ИКТ оборудване и допустимо ли е закупуване на категориите стоки „Машини за обработване на данни (хардуер)“, които според Общия терминологичен речник, свързан с обществените поръчки (CPV) са 30211000-1 - Централен процесорен блок за обработка на информация, 30212000-8 - Хардуер за миникомпютри, 30213000-5 - Персонални компютри, 30214000-2 - Компютърни работни станции, 30215000-9 - Хардуер за микрокомпютри, 30216000-6 - Магнитни или оптични четящи устройства?</w:t>
      </w:r>
    </w:p>
    <w:p w14:paraId="30AA180F"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8: Допустимо ли е закупуването на персонални компютри за нуждите на преподавателите, които ще разработват и въвеждат дигитално образователно съдържание?</w:t>
      </w:r>
    </w:p>
    <w:p w14:paraId="0869D4E3"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9: Считат ли се за ИКТ оборудване и допустимо ли е закупуване на категориите стоки „Компютърно оборудване“, които според Общия терминологичен речник, свързан с обществените поръчки (CPV) са (30231000-7 - Компютърни екрани и конзоли, 30232000-4 - Периферни устройства, 30233000-1 - Записващи и четящи устройства, 30234000-8 - Носители за съхраняване на информация, 30236000-2 - Различни видове компютърен хардуер, 30237000-9 - Части, аксесоари и принадлежности за компютри? </w:t>
      </w:r>
    </w:p>
    <w:p w14:paraId="5F18CF58"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10. С оглед дистанционно провеждане на лекции и упражнения и даване на консултации в реално време, допустимо ли е закупуване на оборудване за изграждане на системи за видеоконферентна връзка, както и на интерактивни дъски за провеждане на обучение?</w:t>
      </w:r>
    </w:p>
    <w:p w14:paraId="55D75CBA"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11. Допустимо ли е закупуване на хардуер за виртуална реалност (VR хедсети - очила за виртуална реалност, и съпътстващи аксесоари) с цел изграждане на физическа VR лаборатория ? Тази физическа VR лаборатория представлява 1 компонент от проект за цялостна дигитална обучителна лаборатория, която включва следните компоненти: 1. VR физическа лаборатория; 2. Уеб обучителна лаборатория с WebGL технология; 3. Виртуален асистент с чатбот софтуер; 4. Физически интерактивни карти с технология за добавена реалност?</w:t>
      </w:r>
    </w:p>
    <w:p w14:paraId="420D2BC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lastRenderedPageBreak/>
        <w:t>Въпрос 12. Обучението на студенти по трите теми (развитие на предприемачески умения, презентационни умения и дигитална креативност) е в обем от 40 часа или за трите теми може да се проведе обучение по 40 часа (общо 120 часа)?</w:t>
      </w:r>
    </w:p>
    <w:p w14:paraId="0E5553D4"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13. Задължително ли е споделените преподаватели по дейност 2.3 да преподават единствено по дисциплини (курсове) от новоразработените учебни програми или могат да преподават и по дисциплини включени в други действащи в момента учебни програми в съответното ВУ?</w:t>
      </w:r>
    </w:p>
    <w:p w14:paraId="7A7D9A05"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14. Допустимо ли е партньорите в едно проектно предложение да провеждат процедури по ЗОП или е необходимо всички процедури да се провеждат от висшето училище кандидат.</w:t>
      </w:r>
    </w:p>
    <w:p w14:paraId="3F8A9FE3" w14:textId="77777777" w:rsidR="00A07EC2" w:rsidRPr="00CD7B0E" w:rsidRDefault="00A07EC2" w:rsidP="00A07EC2">
      <w:pPr>
        <w:jc w:val="both"/>
        <w:rPr>
          <w:rFonts w:ascii="Times New Roman" w:hAnsi="Times New Roman" w:cs="Times New Roman"/>
          <w:sz w:val="24"/>
          <w:szCs w:val="24"/>
          <w:lang w:val="bg-BG"/>
        </w:rPr>
      </w:pPr>
    </w:p>
    <w:p w14:paraId="44249ADC"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CD7B0E">
        <w:rPr>
          <w:rFonts w:ascii="Times New Roman" w:hAnsi="Times New Roman" w:cs="Times New Roman"/>
          <w:sz w:val="24"/>
          <w:szCs w:val="24"/>
          <w:lang w:val="bg-BG"/>
        </w:rPr>
        <w:t>Проф. Р</w:t>
      </w:r>
      <w:r>
        <w:rPr>
          <w:rFonts w:ascii="Times New Roman" w:hAnsi="Times New Roman" w:cs="Times New Roman"/>
          <w:sz w:val="24"/>
          <w:szCs w:val="24"/>
          <w:lang w:val="bg-BG"/>
        </w:rPr>
        <w:t>.</w:t>
      </w:r>
      <w:r w:rsidRPr="00CD7B0E">
        <w:rPr>
          <w:rFonts w:ascii="Times New Roman" w:hAnsi="Times New Roman" w:cs="Times New Roman"/>
          <w:sz w:val="24"/>
          <w:szCs w:val="24"/>
          <w:lang w:val="bg-BG"/>
        </w:rPr>
        <w:t xml:space="preserve"> Т</w:t>
      </w:r>
      <w:r>
        <w:rPr>
          <w:rFonts w:ascii="Times New Roman" w:hAnsi="Times New Roman" w:cs="Times New Roman"/>
          <w:sz w:val="24"/>
          <w:szCs w:val="24"/>
          <w:lang w:val="bg-BG"/>
        </w:rPr>
        <w:t>.</w:t>
      </w:r>
    </w:p>
    <w:p w14:paraId="4B55CA21"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Лесотехнически университет</w:t>
      </w:r>
    </w:p>
    <w:p w14:paraId="35383685" w14:textId="77777777" w:rsidR="00A07EC2" w:rsidRDefault="00A07EC2" w:rsidP="00A07EC2">
      <w:pPr>
        <w:jc w:val="both"/>
        <w:rPr>
          <w:rFonts w:ascii="Times New Roman" w:hAnsi="Times New Roman" w:cs="Times New Roman"/>
          <w:b/>
          <w:sz w:val="24"/>
          <w:szCs w:val="24"/>
          <w:lang w:val="bg-BG"/>
        </w:rPr>
      </w:pPr>
    </w:p>
    <w:p w14:paraId="489060AF" w14:textId="77777777" w:rsidR="00A07EC2" w:rsidRDefault="00A07EC2" w:rsidP="00A07EC2">
      <w:pPr>
        <w:jc w:val="both"/>
        <w:rPr>
          <w:rFonts w:ascii="Times New Roman" w:hAnsi="Times New Roman" w:cs="Times New Roman"/>
          <w:b/>
          <w:sz w:val="24"/>
          <w:szCs w:val="24"/>
          <w:lang w:val="bg-BG"/>
        </w:rPr>
      </w:pPr>
      <w:r>
        <w:rPr>
          <w:rFonts w:ascii="Times New Roman" w:hAnsi="Times New Roman" w:cs="Times New Roman"/>
          <w:b/>
          <w:sz w:val="24"/>
          <w:szCs w:val="24"/>
          <w:lang w:val="bg-BG"/>
        </w:rPr>
        <w:t>Отговор:</w:t>
      </w:r>
    </w:p>
    <w:p w14:paraId="65DA07A4" w14:textId="3EC2C571" w:rsidR="00A07EC2" w:rsidRPr="00A07EC2" w:rsidRDefault="00A07EC2" w:rsidP="00A07EC2">
      <w:p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 xml:space="preserve"> </w:t>
      </w:r>
      <w:r w:rsidRPr="00A07EC2">
        <w:rPr>
          <w:rFonts w:ascii="Times New Roman" w:eastAsia="Calibri" w:hAnsi="Times New Roman" w:cs="Times New Roman"/>
          <w:sz w:val="24"/>
          <w:szCs w:val="24"/>
          <w:lang w:val="bg-BG"/>
        </w:rPr>
        <w:t>Зададеният въпрос е неясен. Обръщаме внимание, че проектните предложения по настоящата процедура трябва да са насочени към професионални направления, за които висшето училище – кандидат/партньор има програмна акредитация, без значение дали в конкретните специалности от тези професионални направление се обучават студенти в държавна поръчка или в платена форма на обучение. В този смисъл е допустимо разработване на нови учебни програми за обучение на студенти както държавен прием, така и за студенти в платена форма на обучение, за всяка една специалност от включените в проекта професионални направления, за които съответното висше училище има програмна акредитация.</w:t>
      </w:r>
    </w:p>
    <w:p w14:paraId="78641842" w14:textId="77963DB8" w:rsidR="00A07EC2" w:rsidRPr="00A07EC2" w:rsidRDefault="00A07EC2" w:rsidP="00A07EC2">
      <w:p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2.</w:t>
      </w:r>
      <w:r w:rsidR="00BF494C">
        <w:rPr>
          <w:rFonts w:ascii="Times New Roman" w:eastAsia="Calibri" w:hAnsi="Times New Roman" w:cs="Times New Roman"/>
          <w:b/>
          <w:sz w:val="24"/>
          <w:szCs w:val="24"/>
          <w:lang w:val="bg-BG"/>
        </w:rPr>
        <w:t xml:space="preserve"> </w:t>
      </w:r>
      <w:r w:rsidRPr="00A07EC2">
        <w:rPr>
          <w:rFonts w:ascii="Times New Roman" w:eastAsia="Calibri" w:hAnsi="Times New Roman" w:cs="Times New Roman"/>
          <w:sz w:val="24"/>
          <w:szCs w:val="24"/>
          <w:lang w:val="bg-BG"/>
        </w:rPr>
        <w:t xml:space="preserve">Съгласно т. 14 от Условията за кандидатстване, </w:t>
      </w:r>
      <w:r w:rsidRPr="00A07EC2">
        <w:rPr>
          <w:rFonts w:ascii="Times New Roman" w:eastAsia="Calibri" w:hAnsi="Times New Roman" w:cs="Times New Roman"/>
          <w:i/>
          <w:sz w:val="24"/>
          <w:szCs w:val="24"/>
          <w:lang w:val="bg-BG"/>
        </w:rPr>
        <w:t xml:space="preserve">„преки разходи за персонал“ са </w:t>
      </w:r>
      <w:r w:rsidRPr="00A07EC2">
        <w:rPr>
          <w:rFonts w:ascii="Times New Roman" w:eastAsia="Calibri" w:hAnsi="Times New Roman" w:cs="Times New Roman"/>
          <w:b/>
          <w:i/>
          <w:sz w:val="24"/>
          <w:szCs w:val="24"/>
          <w:lang w:val="bg-BG"/>
        </w:rPr>
        <w:t>разходите за възнаграждения</w:t>
      </w:r>
      <w:r w:rsidRPr="00A07EC2">
        <w:rPr>
          <w:rFonts w:ascii="Times New Roman" w:eastAsia="Calibri" w:hAnsi="Times New Roman" w:cs="Times New Roman"/>
          <w:i/>
          <w:sz w:val="24"/>
          <w:szCs w:val="24"/>
          <w:lang w:val="bg-BG"/>
        </w:rPr>
        <w:t xml:space="preserve">, включително в резултат на които се реализира интелектуален продукт. Преки разходи за персонал по процедурата могат да бъдат единствено разходите, които произтичат от изпълнението на дейности 1.1, 1.2, 1.3, 1.4, 1.5 и 2.3, като например: </w:t>
      </w:r>
      <w:r w:rsidRPr="00A07EC2">
        <w:rPr>
          <w:rFonts w:ascii="Times New Roman" w:eastAsia="Calibri" w:hAnsi="Times New Roman" w:cs="Times New Roman"/>
          <w:b/>
          <w:i/>
          <w:sz w:val="24"/>
          <w:szCs w:val="24"/>
          <w:lang w:val="bg-BG"/>
        </w:rPr>
        <w:t>разходи за възнаграждения за осъществяване на преподавателска дейност по разработените нови учебни програми</w:t>
      </w:r>
      <w:r w:rsidRPr="00A07EC2">
        <w:rPr>
          <w:rFonts w:ascii="Times New Roman" w:eastAsia="Calibri" w:hAnsi="Times New Roman" w:cs="Times New Roman"/>
          <w:i/>
          <w:sz w:val="24"/>
          <w:szCs w:val="24"/>
          <w:lang w:val="bg-BG"/>
        </w:rPr>
        <w:t xml:space="preserve">, вкл. на специалисти от практиката и за споделяне на преподаватели (осъществяване на преподавателска дейност в партниращите висши училища); разходи за разработване на нови учебни програми; разходи за разработване на дигитално образователно съдържание; разходи за внедряване на дигитално образователно съдържание, електронни ресурси и облачни технологии и др. При необходимост, 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w:t>
      </w:r>
      <w:r w:rsidRPr="00A07EC2">
        <w:rPr>
          <w:rFonts w:ascii="Times New Roman" w:eastAsia="Calibri" w:hAnsi="Times New Roman" w:cs="Times New Roman"/>
          <w:i/>
          <w:sz w:val="24"/>
          <w:szCs w:val="24"/>
          <w:lang w:val="bg-BG"/>
        </w:rPr>
        <w:lastRenderedPageBreak/>
        <w:t xml:space="preserve">дейност 3.6,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 </w:t>
      </w:r>
    </w:p>
    <w:p w14:paraId="33039B95" w14:textId="1D8A3B52" w:rsidR="00A07EC2" w:rsidRPr="00A07EC2" w:rsidRDefault="00A07EC2" w:rsidP="00A07EC2">
      <w:pPr>
        <w:pStyle w:val="ListParagraph"/>
        <w:numPr>
          <w:ilvl w:val="0"/>
          <w:numId w:val="37"/>
        </w:num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и 4.</w:t>
      </w:r>
      <w:r w:rsidRPr="00A07EC2">
        <w:rPr>
          <w:rFonts w:ascii="Times New Roman" w:eastAsia="Calibri" w:hAnsi="Times New Roman" w:cs="Times New Roman"/>
          <w:sz w:val="24"/>
          <w:szCs w:val="24"/>
          <w:lang w:val="bg-BG"/>
        </w:rPr>
        <w:t xml:space="preserve"> Процедурата не поставя подобни ограничения. Обхватът на новите учебни програми са преценка на висшите училища – кандидат и партньори в зависимост от конкретните нужди, които следва да бъдат обосновани в проектното предложение.</w:t>
      </w:r>
    </w:p>
    <w:p w14:paraId="2C74637E" w14:textId="77777777" w:rsidR="00A07EC2" w:rsidRDefault="00A07EC2" w:rsidP="00A07EC2">
      <w:pPr>
        <w:pBdr>
          <w:bottom w:val="single" w:sz="4" w:space="1" w:color="auto"/>
        </w:pBdr>
        <w:spacing w:after="120" w:line="240" w:lineRule="auto"/>
        <w:ind w:left="360" w:hanging="360"/>
        <w:jc w:val="both"/>
        <w:rPr>
          <w:sz w:val="23"/>
          <w:szCs w:val="23"/>
          <w:lang w:val="bg-BG"/>
        </w:rPr>
      </w:pPr>
      <w:r w:rsidRPr="00790AA8">
        <w:rPr>
          <w:rFonts w:ascii="Times New Roman" w:eastAsia="Calibri" w:hAnsi="Times New Roman" w:cs="Times New Roman"/>
          <w:b/>
          <w:sz w:val="24"/>
          <w:szCs w:val="24"/>
          <w:lang w:val="bg-BG"/>
        </w:rPr>
        <w:t xml:space="preserve">5 – 11. </w:t>
      </w:r>
      <w:r w:rsidRPr="001236DF">
        <w:rPr>
          <w:rFonts w:ascii="Times New Roman" w:eastAsia="Calibri" w:hAnsi="Times New Roman" w:cs="Times New Roman"/>
          <w:color w:val="000000"/>
          <w:sz w:val="24"/>
          <w:szCs w:val="24"/>
          <w:lang w:val="bg-BG"/>
        </w:rPr>
        <w:t>Съгласно т. 13 от Условията за кандидатстване, в рамките на дейност 1.6 е допустимо закупуване на софтуер и/или ИКТ оборудване</w:t>
      </w:r>
      <w:r w:rsidRPr="005607B7">
        <w:rPr>
          <w:rFonts w:ascii="Times New Roman" w:eastAsia="Calibri" w:hAnsi="Times New Roman" w:cs="Times New Roman"/>
          <w:color w:val="000000"/>
          <w:sz w:val="24"/>
          <w:szCs w:val="24"/>
          <w:lang w:val="bg-BG"/>
        </w:rPr>
        <w:t>, единствено ако те са необходими</w:t>
      </w:r>
      <w:r w:rsidRPr="001236DF">
        <w:rPr>
          <w:rFonts w:ascii="Times New Roman" w:eastAsia="Calibri" w:hAnsi="Times New Roman" w:cs="Times New Roman"/>
          <w:color w:val="000000"/>
          <w:sz w:val="24"/>
          <w:szCs w:val="24"/>
          <w:lang w:val="bg-BG"/>
        </w:rPr>
        <w:t xml:space="preserve">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w:t>
      </w:r>
      <w:r>
        <w:rPr>
          <w:rFonts w:ascii="Times New Roman" w:eastAsia="Calibri" w:hAnsi="Times New Roman" w:cs="Times New Roman"/>
          <w:color w:val="000000"/>
          <w:sz w:val="24"/>
          <w:szCs w:val="24"/>
          <w:lang w:val="bg-BG"/>
        </w:rPr>
        <w:t xml:space="preserve">Кандидатът и партньорите следва да </w:t>
      </w:r>
      <w:r w:rsidRPr="009510EB">
        <w:rPr>
          <w:rFonts w:ascii="Times New Roman" w:eastAsia="Calibri" w:hAnsi="Times New Roman" w:cs="Times New Roman"/>
          <w:color w:val="000000"/>
          <w:sz w:val="24"/>
          <w:szCs w:val="24"/>
          <w:lang w:val="bg-BG"/>
        </w:rPr>
        <w:t>обосноват</w:t>
      </w:r>
      <w:r>
        <w:rPr>
          <w:sz w:val="23"/>
          <w:szCs w:val="23"/>
          <w:lang w:val="bg-BG"/>
        </w:rPr>
        <w:t xml:space="preserve"> </w:t>
      </w:r>
      <w:r w:rsidRPr="009510EB">
        <w:rPr>
          <w:rFonts w:ascii="Times New Roman" w:eastAsia="Calibri" w:hAnsi="Times New Roman" w:cs="Times New Roman"/>
          <w:color w:val="000000"/>
          <w:sz w:val="24"/>
          <w:szCs w:val="24"/>
          <w:lang w:val="bg-BG"/>
        </w:rPr>
        <w:t>избора и обхвата на планираните в проектното предложение дейности</w:t>
      </w:r>
      <w:r>
        <w:rPr>
          <w:rFonts w:ascii="Times New Roman" w:eastAsia="Calibri" w:hAnsi="Times New Roman" w:cs="Times New Roman"/>
          <w:color w:val="000000"/>
          <w:sz w:val="24"/>
          <w:szCs w:val="24"/>
          <w:lang w:val="bg-BG"/>
        </w:rPr>
        <w:t xml:space="preserve"> въз основа на конкретни нужди. Разходите за закупуване на ИКТ оборудване и софтуер не могат да надвишават 25% от общата стойност на преките допустими разходи по проекта. Напомняме Ви също така, че допустимостта на разходите е обект на оценка.</w:t>
      </w:r>
    </w:p>
    <w:p w14:paraId="0819B3BD" w14:textId="77777777" w:rsidR="00A07EC2" w:rsidRDefault="00A07EC2" w:rsidP="00A07EC2">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B95B5A">
        <w:rPr>
          <w:rFonts w:ascii="Times New Roman" w:eastAsia="Calibri" w:hAnsi="Times New Roman" w:cs="Times New Roman"/>
          <w:b/>
          <w:sz w:val="24"/>
          <w:szCs w:val="24"/>
          <w:lang w:val="bg-BG"/>
        </w:rPr>
        <w:t>12</w:t>
      </w:r>
      <w:r>
        <w:rPr>
          <w:rFonts w:ascii="Times New Roman" w:eastAsia="Calibri" w:hAnsi="Times New Roman" w:cs="Times New Roman"/>
          <w:b/>
          <w:sz w:val="24"/>
          <w:szCs w:val="24"/>
          <w:lang w:val="bg-BG"/>
        </w:rPr>
        <w:t xml:space="preserve">. </w:t>
      </w:r>
      <w:r w:rsidRPr="00B95B5A">
        <w:rPr>
          <w:rFonts w:ascii="Times New Roman" w:eastAsia="Calibri" w:hAnsi="Times New Roman" w:cs="Times New Roman"/>
          <w:sz w:val="24"/>
          <w:szCs w:val="24"/>
          <w:lang w:val="bg-BG"/>
        </w:rPr>
        <w:t xml:space="preserve">Всяко едно от допълнителните обучения на студенти </w:t>
      </w:r>
      <w:r w:rsidRPr="00096FE0">
        <w:rPr>
          <w:rFonts w:ascii="Times New Roman" w:eastAsia="Calibri" w:hAnsi="Times New Roman" w:cs="Times New Roman"/>
          <w:sz w:val="24"/>
          <w:szCs w:val="24"/>
          <w:lang w:val="bg-BG"/>
        </w:rPr>
        <w:t>(</w:t>
      </w:r>
      <w:r w:rsidRPr="00B95B5A">
        <w:rPr>
          <w:rFonts w:ascii="Times New Roman" w:eastAsia="Calibri" w:hAnsi="Times New Roman" w:cs="Times New Roman"/>
          <w:sz w:val="24"/>
          <w:szCs w:val="24"/>
          <w:lang w:val="bg-BG"/>
        </w:rPr>
        <w:t>за развитие на тех</w:t>
      </w:r>
      <w:r>
        <w:rPr>
          <w:rFonts w:ascii="Times New Roman" w:eastAsia="Calibri" w:hAnsi="Times New Roman" w:cs="Times New Roman"/>
          <w:sz w:val="24"/>
          <w:szCs w:val="24"/>
          <w:lang w:val="bg-BG"/>
        </w:rPr>
        <w:t>ните предприемачески умения; за развитие на</w:t>
      </w:r>
      <w:r w:rsidRPr="00B95B5A">
        <w:rPr>
          <w:rFonts w:ascii="Times New Roman" w:eastAsia="Calibri" w:hAnsi="Times New Roman" w:cs="Times New Roman"/>
          <w:sz w:val="24"/>
          <w:szCs w:val="24"/>
          <w:lang w:val="bg-BG"/>
        </w:rPr>
        <w:t xml:space="preserve"> презентационни умения и</w:t>
      </w:r>
      <w:r>
        <w:rPr>
          <w:rFonts w:ascii="Times New Roman" w:eastAsia="Calibri" w:hAnsi="Times New Roman" w:cs="Times New Roman"/>
          <w:sz w:val="24"/>
          <w:szCs w:val="24"/>
          <w:lang w:val="bg-BG"/>
        </w:rPr>
        <w:t>ли за</w:t>
      </w:r>
      <w:r w:rsidRPr="00B95B5A">
        <w:rPr>
          <w:rFonts w:ascii="Times New Roman" w:eastAsia="Calibri" w:hAnsi="Times New Roman" w:cs="Times New Roman"/>
          <w:sz w:val="24"/>
          <w:szCs w:val="24"/>
          <w:lang w:val="bg-BG"/>
        </w:rPr>
        <w:t xml:space="preserve"> дигитална креативност</w:t>
      </w:r>
      <w:r w:rsidRPr="00096FE0">
        <w:rPr>
          <w:rFonts w:ascii="Times New Roman" w:eastAsia="Calibri" w:hAnsi="Times New Roman" w:cs="Times New Roman"/>
          <w:sz w:val="24"/>
          <w:szCs w:val="24"/>
          <w:lang w:val="bg-BG"/>
        </w:rPr>
        <w:t>)</w:t>
      </w:r>
      <w:r w:rsidRPr="00B95B5A">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ледва да бъде с</w:t>
      </w:r>
      <w:r w:rsidRPr="00B95B5A">
        <w:rPr>
          <w:rFonts w:ascii="Times New Roman" w:eastAsia="Calibri" w:hAnsi="Times New Roman" w:cs="Times New Roman"/>
          <w:sz w:val="24"/>
          <w:szCs w:val="24"/>
          <w:lang w:val="bg-BG"/>
        </w:rPr>
        <w:t xml:space="preserve"> продължителност 40 часа.</w:t>
      </w:r>
      <w:r>
        <w:rPr>
          <w:rFonts w:ascii="Times New Roman" w:eastAsia="Calibri" w:hAnsi="Times New Roman" w:cs="Times New Roman"/>
          <w:sz w:val="24"/>
          <w:szCs w:val="24"/>
          <w:lang w:val="bg-BG"/>
        </w:rPr>
        <w:t xml:space="preserve"> Процедурата обаче не поставя задължение включените в дейност 3.3 студенти да преминат допълнителни обучения по всички посочени по-горе теми. Преценка на кандидата и партньорите е както дали да планират в проектното си предложение дейност 3.3, така и какъв да бъде нейният обхват в зависимост от конкретните потребности, които са обосновани в проектното предложение.</w:t>
      </w:r>
    </w:p>
    <w:p w14:paraId="5D1120C4" w14:textId="77777777" w:rsidR="00A07EC2" w:rsidRDefault="00A07EC2" w:rsidP="00A07EC2">
      <w:pPr>
        <w:pBdr>
          <w:bottom w:val="single" w:sz="4" w:space="1" w:color="auto"/>
        </w:pBdr>
        <w:spacing w:after="120" w:line="240" w:lineRule="auto"/>
        <w:ind w:left="360" w:hanging="360"/>
        <w:jc w:val="both"/>
        <w:rPr>
          <w:rFonts w:ascii="Times New Roman" w:eastAsia="Calibri" w:hAnsi="Times New Roman" w:cs="Times New Roman"/>
          <w:color w:val="000000"/>
          <w:sz w:val="24"/>
          <w:szCs w:val="24"/>
          <w:lang w:val="bg-BG"/>
        </w:rPr>
      </w:pPr>
      <w:r>
        <w:rPr>
          <w:rFonts w:ascii="Times New Roman" w:eastAsia="Calibri" w:hAnsi="Times New Roman" w:cs="Times New Roman"/>
          <w:b/>
          <w:sz w:val="24"/>
          <w:szCs w:val="24"/>
          <w:lang w:val="bg-BG"/>
        </w:rPr>
        <w:t>13.</w:t>
      </w:r>
      <w:r>
        <w:rPr>
          <w:rFonts w:ascii="Times New Roman" w:eastAsia="Calibri" w:hAnsi="Times New Roman" w:cs="Times New Roman"/>
          <w:color w:val="000000"/>
          <w:sz w:val="24"/>
          <w:szCs w:val="24"/>
          <w:lang w:val="bg-BG"/>
        </w:rPr>
        <w:t xml:space="preserve"> Няма изискване споделянето на преподаватели да бъде единствено по отношение на новите учебни програми, разработени в рамките на проекта. Обръщаме внимание обаче, че по настоящата процедура споделени преподаватели могат да бъдат единствено преподаватели, които</w:t>
      </w:r>
      <w:r w:rsidRPr="001545D7">
        <w:rPr>
          <w:rFonts w:ascii="Times New Roman" w:eastAsia="Calibri" w:hAnsi="Times New Roman" w:cs="Times New Roman"/>
          <w:color w:val="000000"/>
          <w:sz w:val="24"/>
          <w:szCs w:val="24"/>
          <w:lang w:val="bg-BG"/>
        </w:rPr>
        <w:t xml:space="preserve"> в рамките на проекта са завършили краткосрочна специализация в чужбина (мобилност с цел преподаване).</w:t>
      </w:r>
    </w:p>
    <w:p w14:paraId="42D38E4F" w14:textId="5FD84D15" w:rsidR="00A07EC2" w:rsidRDefault="00A07EC2" w:rsidP="00A07EC2">
      <w:pPr>
        <w:pBdr>
          <w:bottom w:val="single" w:sz="4" w:space="1" w:color="auto"/>
        </w:pBdr>
        <w:spacing w:after="120" w:line="240" w:lineRule="auto"/>
        <w:ind w:left="360" w:hanging="360"/>
        <w:jc w:val="both"/>
        <w:rPr>
          <w:rFonts w:ascii="Times New Roman" w:hAnsi="Times New Roman" w:cs="Times New Roman"/>
          <w:color w:val="000000" w:themeColor="text1"/>
          <w:sz w:val="24"/>
          <w:szCs w:val="24"/>
        </w:rPr>
      </w:pPr>
      <w:r>
        <w:rPr>
          <w:rFonts w:ascii="Times New Roman" w:eastAsia="Calibri" w:hAnsi="Times New Roman" w:cs="Times New Roman"/>
          <w:b/>
          <w:sz w:val="24"/>
          <w:szCs w:val="24"/>
          <w:lang w:val="bg-BG"/>
        </w:rPr>
        <w:t>14.</w:t>
      </w:r>
      <w:r>
        <w:rPr>
          <w:rFonts w:ascii="Times New Roman" w:eastAsia="Calibri" w:hAnsi="Times New Roman" w:cs="Times New Roman"/>
          <w:sz w:val="24"/>
          <w:szCs w:val="24"/>
          <w:lang w:val="bg-BG"/>
        </w:rPr>
        <w:t xml:space="preserve"> </w:t>
      </w:r>
      <w:r>
        <w:rPr>
          <w:rFonts w:ascii="Times New Roman" w:hAnsi="Times New Roman" w:cs="Times New Roman"/>
          <w:sz w:val="24"/>
          <w:szCs w:val="24"/>
          <w:lang w:val="bg-BG"/>
        </w:rPr>
        <w:t>Когато в проектно предложение се планира някоя от дейностите да бъде възложена на изпълнител, процедурата за избор на изпълнител се провежда от съответната организация, която в проектното предложение е планирана да изпълни тази дейност.</w:t>
      </w:r>
    </w:p>
    <w:p w14:paraId="0E5EC904" w14:textId="2A4A8936" w:rsidR="00DD2A41" w:rsidRDefault="00DD2A41" w:rsidP="00DD2A41">
      <w:pPr>
        <w:tabs>
          <w:tab w:val="left" w:pos="270"/>
        </w:tabs>
        <w:spacing w:line="240" w:lineRule="auto"/>
        <w:jc w:val="center"/>
        <w:rPr>
          <w:rFonts w:ascii="Times New Roman" w:eastAsia="Times New Roman" w:hAnsi="Times New Roman" w:cs="Times New Roman"/>
          <w:b/>
          <w:color w:val="000000"/>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w:t>
      </w:r>
      <w:r>
        <w:rPr>
          <w:rFonts w:ascii="Times New Roman" w:hAnsi="Times New Roman" w:cs="Times New Roman"/>
          <w:b/>
          <w:color w:val="000000" w:themeColor="text1"/>
          <w:sz w:val="24"/>
          <w:szCs w:val="24"/>
        </w:rPr>
        <w:t>30</w:t>
      </w:r>
      <w:r>
        <w:rPr>
          <w:rFonts w:ascii="Times New Roman" w:hAnsi="Times New Roman" w:cs="Times New Roman"/>
          <w:b/>
          <w:color w:val="000000" w:themeColor="text1"/>
          <w:sz w:val="24"/>
          <w:szCs w:val="24"/>
          <w:lang w:val="bg-BG"/>
        </w:rPr>
        <w:t>.10.2020 г.</w:t>
      </w:r>
      <w:r>
        <w:rPr>
          <w:rFonts w:ascii="Times New Roman" w:eastAsia="Times New Roman" w:hAnsi="Times New Roman" w:cs="Times New Roman"/>
          <w:b/>
          <w:color w:val="000000"/>
          <w:sz w:val="24"/>
          <w:szCs w:val="24"/>
          <w:lang w:val="bg-BG"/>
        </w:rPr>
        <w:t xml:space="preserve"> – </w:t>
      </w:r>
      <w:r>
        <w:rPr>
          <w:rFonts w:ascii="Times New Roman" w:eastAsia="Times New Roman" w:hAnsi="Times New Roman" w:cs="Times New Roman"/>
          <w:b/>
          <w:color w:val="000000"/>
          <w:sz w:val="24"/>
          <w:szCs w:val="24"/>
        </w:rPr>
        <w:t>0</w:t>
      </w:r>
      <w:r>
        <w:rPr>
          <w:rFonts w:ascii="Times New Roman" w:eastAsia="Times New Roman" w:hAnsi="Times New Roman" w:cs="Times New Roman"/>
          <w:b/>
          <w:color w:val="000000"/>
          <w:sz w:val="24"/>
          <w:szCs w:val="24"/>
          <w:lang w:val="bg-BG"/>
        </w:rPr>
        <w:t>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w:t>
      </w:r>
      <w:r>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lang w:val="bg-BG"/>
        </w:rPr>
        <w:t>.2020 г.</w:t>
      </w:r>
    </w:p>
    <w:p w14:paraId="0AD57C29" w14:textId="77777777" w:rsidR="00DD2A41" w:rsidRDefault="00DD2A41" w:rsidP="00DD2A41">
      <w:pPr>
        <w:tabs>
          <w:tab w:val="left" w:pos="270"/>
        </w:tabs>
        <w:spacing w:line="240" w:lineRule="auto"/>
        <w:jc w:val="both"/>
        <w:rPr>
          <w:rFonts w:ascii="Times New Roman" w:eastAsia="Calibri" w:hAnsi="Times New Roman" w:cs="Times New Roman"/>
          <w:b/>
          <w:sz w:val="24"/>
          <w:szCs w:val="24"/>
        </w:rPr>
      </w:pPr>
    </w:p>
    <w:p w14:paraId="0C02787A" w14:textId="77777777" w:rsidR="00DD2A41" w:rsidRPr="00DD2A41" w:rsidRDefault="00DD2A41" w:rsidP="00DD2A41">
      <w:pPr>
        <w:tabs>
          <w:tab w:val="left" w:pos="270"/>
        </w:tabs>
        <w:spacing w:line="240" w:lineRule="auto"/>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 xml:space="preserve">ВЪПРОС </w:t>
      </w:r>
      <w:r w:rsidRPr="00DD2A41">
        <w:rPr>
          <w:rFonts w:ascii="Times New Roman" w:eastAsia="Calibri" w:hAnsi="Times New Roman" w:cs="Times New Roman"/>
          <w:b/>
          <w:sz w:val="24"/>
          <w:szCs w:val="24"/>
        </w:rPr>
        <w:t>4</w:t>
      </w:r>
      <w:r w:rsidRPr="00DD2A41">
        <w:rPr>
          <w:rFonts w:ascii="Times New Roman" w:eastAsia="Calibri" w:hAnsi="Times New Roman" w:cs="Times New Roman"/>
          <w:b/>
          <w:sz w:val="24"/>
          <w:szCs w:val="24"/>
          <w:lang w:val="bg-BG"/>
        </w:rPr>
        <w:t xml:space="preserve">3 от </w:t>
      </w:r>
      <w:r w:rsidRPr="00DD2A41">
        <w:rPr>
          <w:rFonts w:ascii="Times New Roman" w:eastAsia="Calibri" w:hAnsi="Times New Roman" w:cs="Times New Roman"/>
          <w:b/>
          <w:sz w:val="24"/>
          <w:szCs w:val="24"/>
        </w:rPr>
        <w:t>30</w:t>
      </w:r>
      <w:r w:rsidRPr="00DD2A41">
        <w:rPr>
          <w:rFonts w:ascii="Times New Roman" w:eastAsia="Calibri" w:hAnsi="Times New Roman" w:cs="Times New Roman"/>
          <w:b/>
          <w:sz w:val="24"/>
          <w:szCs w:val="24"/>
          <w:lang w:val="bg-BG"/>
        </w:rPr>
        <w:t>.10.2020 г.</w:t>
      </w:r>
    </w:p>
    <w:p w14:paraId="7D1F7B38" w14:textId="77777777" w:rsidR="00DD2A41" w:rsidRDefault="00DD2A41" w:rsidP="00DD2A41">
      <w:pPr>
        <w:jc w:val="both"/>
        <w:rPr>
          <w:rFonts w:ascii="Times New Roman" w:eastAsia="Calibri" w:hAnsi="Times New Roman" w:cs="Times New Roman"/>
          <w:sz w:val="24"/>
          <w:szCs w:val="24"/>
        </w:rPr>
      </w:pPr>
      <w:r w:rsidRPr="00DD2A41">
        <w:rPr>
          <w:rFonts w:ascii="Times New Roman" w:eastAsia="Calibri" w:hAnsi="Times New Roman" w:cs="Times New Roman"/>
          <w:sz w:val="24"/>
          <w:szCs w:val="24"/>
          <w:lang w:val="bg-BG"/>
        </w:rPr>
        <w:t>Уважаеми Екип и  Ръководител на УО на ОП“НОИР“,</w:t>
      </w:r>
    </w:p>
    <w:p w14:paraId="55E959C8" w14:textId="3BC7175E"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Във връзка с подготовката на проектни предложения за участие по процедура BG05M2OP001-2.016 „Модернизация на висшите училища“ се обръщаме към Вас с молба за удължаване на срока за подаване на проектните предложения по процедурата.</w:t>
      </w:r>
    </w:p>
    <w:p w14:paraId="742638BA"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lastRenderedPageBreak/>
        <w:t>Аргументите ни за това са следните:</w:t>
      </w:r>
    </w:p>
    <w:p w14:paraId="795B270F"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Процедурата изисква събиране и анализиране на голям обем информация от различно естество – учебни програми, IT оборудване и облачни технологии, мобилност, обучения, кариерно развитие и други. Следва да се планират конкретни дейности, резултати и необходими ресурси, които с достатъчна точност да предвидят оценимите по проекта индикатори за изпълнение. Впоследствие тези състезателни индикатори трябва да се достигнат и категорично да бъдат доказани от Висшите училища.  За разработването на подобно комплексно предложение е необходимо участието на значителен брой експерти, притежаващи специфични експертизи в съответните области. Същевременно в този период на нарастване на инфектираните с коронавирус, се налага наши колеги, работещи по изготвяне на проектното предложение, да се самоизолират поради различни причини.</w:t>
      </w:r>
    </w:p>
    <w:p w14:paraId="38F67571"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Подготовката на конкурентно проектно предложение, съдържащо комплекс от различни групи дейности, с цел постигане на принос на проектното предложение към индикаторите за изпълнение (съгласно Таблицата с критерии за техническа и финансова проверка) ще отнеме повече време, което обуславя нашето искане за удължаване на срока за подаване на проектните предложения по процедурата.</w:t>
      </w:r>
    </w:p>
    <w:p w14:paraId="620447CA"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С уважение: инж. Р. М. </w:t>
      </w:r>
    </w:p>
    <w:p w14:paraId="5943051F"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Университет по архитектура, строителство и геодезия, гр. София</w:t>
      </w:r>
    </w:p>
    <w:p w14:paraId="7B284FF3" w14:textId="77777777" w:rsidR="00DD2A41" w:rsidRPr="00DD2A41" w:rsidRDefault="00DD2A41" w:rsidP="00DD2A41">
      <w:pPr>
        <w:jc w:val="both"/>
        <w:rPr>
          <w:rFonts w:ascii="Times New Roman" w:eastAsia="Calibri" w:hAnsi="Times New Roman" w:cs="Times New Roman"/>
          <w:b/>
          <w:sz w:val="24"/>
          <w:szCs w:val="24"/>
          <w:lang w:val="bg-BG"/>
        </w:rPr>
      </w:pPr>
    </w:p>
    <w:p w14:paraId="54900760" w14:textId="77777777" w:rsidR="00DD2A41" w:rsidRPr="00DD2A41" w:rsidRDefault="00DD2A41" w:rsidP="00DD2A41">
      <w:pPr>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Отговор:</w:t>
      </w:r>
    </w:p>
    <w:p w14:paraId="3477CF82" w14:textId="29583511" w:rsidR="00DD2A41" w:rsidRPr="00DD2A41" w:rsidRDefault="00DD2A41" w:rsidP="00DD2A41">
      <w:pPr>
        <w:pBdr>
          <w:bottom w:val="single" w:sz="4" w:space="1" w:color="auto"/>
        </w:pBdr>
        <w:tabs>
          <w:tab w:val="left" w:pos="360"/>
        </w:tabs>
        <w:spacing w:after="120" w:line="240" w:lineRule="auto"/>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 xml:space="preserve">Имайки предвид че настоящата процедура е за подбор на проектни предложения, Управляващият орган не може да удължи срока за кандидатстване въз основа на искане за удължаване, подадено от потенциален кандидат. </w:t>
      </w:r>
      <w:r w:rsidRPr="00DD2A41">
        <w:rPr>
          <w:rFonts w:ascii="Times New Roman" w:eastAsia="Calibri" w:hAnsi="Times New Roman" w:cs="Times New Roman"/>
          <w:sz w:val="24"/>
          <w:szCs w:val="24"/>
          <w:lang w:val="bg-BG"/>
        </w:rPr>
        <w:t xml:space="preserve">Случаите, в които Управляващият орган може да процедира с удължаване на </w:t>
      </w:r>
      <w:bookmarkStart w:id="0" w:name="_GoBack"/>
      <w:bookmarkEnd w:id="0"/>
      <w:r w:rsidRPr="00DD2A41">
        <w:rPr>
          <w:rFonts w:ascii="Times New Roman" w:eastAsia="Calibri" w:hAnsi="Times New Roman" w:cs="Times New Roman"/>
          <w:sz w:val="24"/>
          <w:szCs w:val="24"/>
          <w:lang w:val="bg-BG"/>
        </w:rPr>
        <w:t>срока за кандидатстване при процедури чрез подбор на проектни предложения</w:t>
      </w:r>
      <w:r w:rsidR="003C3FE9">
        <w:rPr>
          <w:rFonts w:ascii="Times New Roman" w:eastAsia="Calibri" w:hAnsi="Times New Roman" w:cs="Times New Roman"/>
          <w:sz w:val="24"/>
          <w:szCs w:val="24"/>
          <w:lang w:val="bg-BG"/>
        </w:rPr>
        <w:t>, са</w:t>
      </w:r>
      <w:r w:rsidRPr="00DD2A41">
        <w:rPr>
          <w:rFonts w:ascii="Times New Roman" w:eastAsia="Calibri" w:hAnsi="Times New Roman" w:cs="Times New Roman"/>
          <w:color w:val="000000"/>
          <w:sz w:val="24"/>
          <w:szCs w:val="24"/>
          <w:lang w:val="bg-BG"/>
        </w:rPr>
        <w:t xml:space="preserve"> регламентиран</w:t>
      </w:r>
      <w:r w:rsidR="003C3FE9">
        <w:rPr>
          <w:rFonts w:ascii="Times New Roman" w:eastAsia="Calibri" w:hAnsi="Times New Roman" w:cs="Times New Roman"/>
          <w:color w:val="000000"/>
          <w:sz w:val="24"/>
          <w:szCs w:val="24"/>
          <w:lang w:val="bg-BG"/>
        </w:rPr>
        <w:t>и</w:t>
      </w:r>
      <w:r w:rsidRPr="00DD2A41">
        <w:rPr>
          <w:rFonts w:ascii="Times New Roman" w:eastAsia="Calibri" w:hAnsi="Times New Roman" w:cs="Times New Roman"/>
          <w:color w:val="000000"/>
          <w:sz w:val="24"/>
          <w:szCs w:val="24"/>
          <w:lang w:val="bg-BG"/>
        </w:rPr>
        <w:t xml:space="preserve"> в чл. 11, ал. 5 на ПМС №162/ 2016 г.</w:t>
      </w:r>
    </w:p>
    <w:p w14:paraId="73607BB3" w14:textId="77777777" w:rsidR="00DD2A41" w:rsidRPr="00DD2A41" w:rsidRDefault="00DD2A41" w:rsidP="00DD2A41">
      <w:pPr>
        <w:pBdr>
          <w:bottom w:val="single" w:sz="4" w:space="1" w:color="auto"/>
        </w:pBdr>
        <w:tabs>
          <w:tab w:val="left" w:pos="360"/>
        </w:tabs>
        <w:spacing w:after="120" w:line="240" w:lineRule="auto"/>
        <w:jc w:val="both"/>
        <w:rPr>
          <w:rFonts w:ascii="Times New Roman" w:eastAsia="Calibri" w:hAnsi="Times New Roman" w:cs="Times New Roman"/>
          <w:color w:val="000000"/>
          <w:sz w:val="24"/>
          <w:szCs w:val="24"/>
          <w:lang w:val="bg-BG"/>
        </w:rPr>
      </w:pPr>
    </w:p>
    <w:p w14:paraId="57767B2F" w14:textId="77777777" w:rsidR="00DD2A41" w:rsidRPr="00DD2A41" w:rsidRDefault="00DD2A41" w:rsidP="00DD2A41">
      <w:pPr>
        <w:tabs>
          <w:tab w:val="left" w:pos="270"/>
        </w:tabs>
        <w:spacing w:line="240" w:lineRule="auto"/>
        <w:jc w:val="both"/>
        <w:rPr>
          <w:rFonts w:ascii="Times New Roman" w:eastAsia="Calibri" w:hAnsi="Times New Roman" w:cs="Times New Roman"/>
          <w:b/>
          <w:sz w:val="24"/>
          <w:szCs w:val="24"/>
          <w:lang w:val="bg-BG"/>
        </w:rPr>
      </w:pPr>
    </w:p>
    <w:p w14:paraId="7760AF55" w14:textId="77777777" w:rsidR="00DD2A41" w:rsidRPr="00DD2A41" w:rsidRDefault="00DD2A41" w:rsidP="00DD2A41">
      <w:pPr>
        <w:tabs>
          <w:tab w:val="left" w:pos="270"/>
        </w:tabs>
        <w:spacing w:line="240" w:lineRule="auto"/>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ВЪПРОС 44 от 02.11.2020 г.</w:t>
      </w:r>
    </w:p>
    <w:p w14:paraId="53335A58"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Уважаеми дами и господа,</w:t>
      </w:r>
    </w:p>
    <w:p w14:paraId="741DD595"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37979962"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1. Допустимо ли е, при попълването на Анекс VI а. Разбивка на разходите да планираме за някой от партньорите повече от 10% непреки разходи върху общо допустимите разходи на неговия бюджет?</w:t>
      </w:r>
    </w:p>
    <w:p w14:paraId="4DE41FF0"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lastRenderedPageBreak/>
        <w:t>2. На самооценката в HEInnovative и обосновката трябва ли да има подпис на Ректора и печат на университета?</w:t>
      </w:r>
    </w:p>
    <w:p w14:paraId="43AA2423"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3. Целевата стойност на индикатор 1.3. Лица на възраст 25-64 години, участващи в продължаващо обучение и надграждане на знания, умения и компетентности по ОП се формира кумулативно от целевите стойности на няколко индикатора за изпълнение. Например: бюджетно перо 2. Разходи за допълнителни обучения на студенти пряко се отнася към индикатор 1.16. Брой студенти, получили подкрепа за развитие на предприемачески умения, презентационни умения и дигитална креативност, който е част от индикатор 1.3. Трябва ли в таблицата на анекс VI a да вкарваме допълнителен ред за отразяване и на индикатор 1.3? Т.е. трябва ли всички индикатори, описани в т. 8 Индикатори във формуляра в ИСУН да бъдат отразени и в анекс VI a?</w:t>
      </w:r>
    </w:p>
    <w:p w14:paraId="71392668"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4. Имайки предвид мерките във връзка с ограничаване разпространението на COVID 19 и усложнената епидемиологична обстановка не бихте ли обсъдили възможността Анекс 6. Декларация за партньорство да се подписва поотделно между кандидата и всеки партньор?</w:t>
      </w:r>
    </w:p>
    <w:p w14:paraId="38835FDD"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Моля на въпросите да бъде отговорено на Информационния ден и отговорите да бъдат публикувани във "Въпроси и отговори" в ИСУН.</w:t>
      </w:r>
    </w:p>
    <w:p w14:paraId="23017355"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Д. А.</w:t>
      </w:r>
    </w:p>
    <w:p w14:paraId="09B259C0" w14:textId="77777777" w:rsidR="00DD2A41" w:rsidRDefault="00DD2A41" w:rsidP="00DD2A41">
      <w:pPr>
        <w:jc w:val="both"/>
        <w:rPr>
          <w:rFonts w:ascii="Times New Roman" w:eastAsia="Calibri" w:hAnsi="Times New Roman" w:cs="Times New Roman"/>
          <w:sz w:val="24"/>
          <w:szCs w:val="24"/>
        </w:rPr>
      </w:pPr>
      <w:r w:rsidRPr="00DD2A41">
        <w:rPr>
          <w:rFonts w:ascii="Times New Roman" w:eastAsia="Calibri" w:hAnsi="Times New Roman" w:cs="Times New Roman"/>
          <w:sz w:val="24"/>
          <w:szCs w:val="24"/>
          <w:lang w:val="bg-BG"/>
        </w:rPr>
        <w:t>МУ-Пловдив</w:t>
      </w:r>
    </w:p>
    <w:p w14:paraId="397ACB75" w14:textId="77777777" w:rsidR="00DD2A41" w:rsidRPr="00DD2A41" w:rsidRDefault="00DD2A41" w:rsidP="00DD2A41">
      <w:pPr>
        <w:jc w:val="both"/>
        <w:rPr>
          <w:rFonts w:ascii="Times New Roman" w:eastAsia="Calibri" w:hAnsi="Times New Roman" w:cs="Times New Roman"/>
          <w:sz w:val="24"/>
          <w:szCs w:val="24"/>
        </w:rPr>
      </w:pPr>
    </w:p>
    <w:p w14:paraId="1A29D45F" w14:textId="77777777" w:rsidR="00DD2A41" w:rsidRPr="00DD2A41" w:rsidRDefault="00DD2A41" w:rsidP="00DD2A41">
      <w:pPr>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Отговор:</w:t>
      </w:r>
    </w:p>
    <w:p w14:paraId="51C50E23"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 xml:space="preserve">Процентните ограничения по процедурата, включително за непреките разходи, следва да се спазват на ниво проектно предложение, т.е. изчисляват се спрямо общата стойност на преките разходи на кандидата и всички партньори заедно. В тази връзка е допустимо планираните в Приложение </w:t>
      </w:r>
      <w:r w:rsidRPr="00DD2A41">
        <w:rPr>
          <w:rFonts w:ascii="Times New Roman" w:eastAsia="Calibri" w:hAnsi="Times New Roman" w:cs="Times New Roman"/>
          <w:color w:val="000000"/>
          <w:sz w:val="24"/>
          <w:szCs w:val="24"/>
          <w:lang w:val="de-DE"/>
        </w:rPr>
        <w:t>VIa</w:t>
      </w:r>
      <w:r w:rsidRPr="00DD2A41">
        <w:rPr>
          <w:rFonts w:ascii="Times New Roman" w:eastAsia="Calibri" w:hAnsi="Times New Roman" w:cs="Times New Roman"/>
          <w:color w:val="000000"/>
          <w:sz w:val="24"/>
          <w:szCs w:val="24"/>
          <w:lang w:val="bg-BG"/>
        </w:rPr>
        <w:t xml:space="preserve"> непреки разходи за кандидата или за някой от партньорите да надвишава определената единна ставка съответно от 10% или от 11% от преките допустими разходи на бюджета, който ще разходва съответния участник в проекта, но на ниво проектно предложение следва да бъде спазено съответното ограничение на процедурата като се компенсира с по-ниска стойност на непреките разходи на друг партньор.</w:t>
      </w:r>
    </w:p>
    <w:p w14:paraId="0FBC3573"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По процедурата няма изрично изискване извлечението от извършената самооценка в HEInnovative и обосновката към нея да бъдат заверени с подпис на ректора и печат на висшето училище.</w:t>
      </w:r>
    </w:p>
    <w:p w14:paraId="425B435C"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i/>
          <w:color w:val="000000"/>
          <w:sz w:val="24"/>
          <w:szCs w:val="24"/>
          <w:lang w:val="bg-BG"/>
        </w:rPr>
      </w:pPr>
      <w:r w:rsidRPr="00DD2A41">
        <w:rPr>
          <w:rFonts w:ascii="Times New Roman" w:eastAsia="Calibri" w:hAnsi="Times New Roman" w:cs="Times New Roman"/>
          <w:color w:val="000000"/>
          <w:sz w:val="24"/>
          <w:szCs w:val="24"/>
          <w:lang w:val="bg-BG"/>
        </w:rPr>
        <w:t xml:space="preserve">Съгласно бланката на Приложение </w:t>
      </w:r>
      <w:r w:rsidRPr="00DD2A41">
        <w:rPr>
          <w:rFonts w:ascii="Times New Roman" w:eastAsia="Calibri" w:hAnsi="Times New Roman" w:cs="Times New Roman"/>
          <w:color w:val="000000"/>
          <w:sz w:val="24"/>
          <w:szCs w:val="24"/>
          <w:lang w:val="de-DE"/>
        </w:rPr>
        <w:t>VI</w:t>
      </w:r>
      <w:r w:rsidRPr="00DD2A41">
        <w:rPr>
          <w:rFonts w:ascii="Times New Roman" w:eastAsia="Calibri" w:hAnsi="Times New Roman" w:cs="Times New Roman"/>
          <w:color w:val="000000"/>
          <w:sz w:val="24"/>
          <w:szCs w:val="24"/>
          <w:lang w:val="bg-BG"/>
        </w:rPr>
        <w:t xml:space="preserve">а. Разбивка на разходите </w:t>
      </w:r>
      <w:r w:rsidRPr="00DD2A41">
        <w:rPr>
          <w:rFonts w:ascii="Times New Roman" w:eastAsia="Calibri" w:hAnsi="Times New Roman" w:cs="Times New Roman"/>
          <w:i/>
          <w:color w:val="000000"/>
          <w:sz w:val="24"/>
          <w:szCs w:val="24"/>
          <w:lang w:val="bg-BG"/>
        </w:rPr>
        <w:t>за всеки тип разход се добавят толкова редове, колкото е необходимо, за да се опишат всички разходи, необходими за изпълнението на планираните дейности.</w:t>
      </w:r>
      <w:r w:rsidRPr="00DD2A41">
        <w:rPr>
          <w:rFonts w:ascii="Calibri" w:eastAsia="Calibri" w:hAnsi="Calibri" w:cs="Times New Roman"/>
          <w:lang w:val="bg-BG"/>
        </w:rPr>
        <w:t xml:space="preserve"> </w:t>
      </w:r>
      <w:r w:rsidRPr="00DD2A41">
        <w:rPr>
          <w:rFonts w:ascii="Times New Roman" w:eastAsia="Calibri" w:hAnsi="Times New Roman" w:cs="Times New Roman"/>
          <w:i/>
          <w:color w:val="000000"/>
          <w:sz w:val="24"/>
          <w:szCs w:val="24"/>
          <w:lang w:val="bg-BG"/>
        </w:rPr>
        <w:t xml:space="preserve">Срещу всеки разход се посочва наименованието и стойността на индикатора, чието изпълнение е обвързано със съответния разход. Когато някой разход е обвързан с изпълнението на повече от един индикатор, се посочват всички индикатори, свързани със съответния разход и при необходимост се добавят допълнителни редове. </w:t>
      </w:r>
      <w:r w:rsidRPr="00DD2A41">
        <w:rPr>
          <w:rFonts w:ascii="Times New Roman" w:eastAsia="Calibri" w:hAnsi="Times New Roman" w:cs="Times New Roman"/>
          <w:color w:val="000000"/>
          <w:sz w:val="24"/>
          <w:szCs w:val="24"/>
          <w:lang w:val="bg-BG"/>
        </w:rPr>
        <w:t xml:space="preserve">Допустимо е също така да бъдат </w:t>
      </w:r>
      <w:r w:rsidRPr="00DD2A41">
        <w:rPr>
          <w:rFonts w:ascii="Times New Roman" w:eastAsia="Calibri" w:hAnsi="Times New Roman" w:cs="Times New Roman"/>
          <w:color w:val="000000"/>
          <w:sz w:val="24"/>
          <w:szCs w:val="24"/>
          <w:lang w:val="bg-BG"/>
        </w:rPr>
        <w:lastRenderedPageBreak/>
        <w:t xml:space="preserve">добавяни и нови страници, в случай че броят на партньорите в проектно предложение надвишава броя на създадените в бланката страници за партньорите, т.е. когато в проектно предложения ще бъдат включени повече от трима партньори. Обръщаме внимание, че когато в Приложение </w:t>
      </w:r>
      <w:r w:rsidRPr="00DD2A41">
        <w:rPr>
          <w:rFonts w:ascii="Times New Roman" w:eastAsia="Calibri" w:hAnsi="Times New Roman" w:cs="Times New Roman"/>
          <w:color w:val="000000"/>
          <w:sz w:val="24"/>
          <w:szCs w:val="24"/>
          <w:lang w:val="de-DE"/>
        </w:rPr>
        <w:t>VI</w:t>
      </w:r>
      <w:r w:rsidRPr="00DD2A41">
        <w:rPr>
          <w:rFonts w:ascii="Times New Roman" w:eastAsia="Calibri" w:hAnsi="Times New Roman" w:cs="Times New Roman"/>
          <w:color w:val="000000"/>
          <w:sz w:val="24"/>
          <w:szCs w:val="24"/>
          <w:lang w:val="bg-BG"/>
        </w:rPr>
        <w:t>а се добавят допълнителни редове или страници, отговорност на кандидата и партньорите е да се уверят, че предварително заложените формули в приложението изчисляват коректно въведените за съответния проект стойности на разходите на всяка отделна страница от Разбивката на разходите.</w:t>
      </w:r>
    </w:p>
    <w:p w14:paraId="4233FE4F"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Изискването на Условията за кандидатстване за представяне на обща декларация за партньорство – Приложение VI, подписана от кандидата и всички партньори</w:t>
      </w:r>
      <w:r w:rsidRPr="00DD2A41">
        <w:rPr>
          <w:rFonts w:ascii="Times New Roman" w:eastAsia="Calibri" w:hAnsi="Times New Roman" w:cs="Times New Roman"/>
          <w:b/>
          <w:color w:val="000000"/>
          <w:sz w:val="24"/>
          <w:szCs w:val="24"/>
          <w:lang w:val="bg-BG"/>
        </w:rPr>
        <w:t>,  не поражда задължение за присъствено подписване по едно и също време от страна на официалните представители на всяка една от участващите в проекта организации.</w:t>
      </w:r>
      <w:r w:rsidRPr="00DD2A41">
        <w:rPr>
          <w:rFonts w:ascii="Times New Roman" w:eastAsia="Calibri" w:hAnsi="Times New Roman" w:cs="Times New Roman"/>
          <w:color w:val="000000"/>
          <w:sz w:val="24"/>
          <w:szCs w:val="24"/>
          <w:lang w:val="bg-BG"/>
        </w:rPr>
        <w:t xml:space="preserve"> В този смисъл декларацията може да бъде подписвана поетапно от участващите организации и да бъде представена една обща декларация за партньорство. Декларацията за партньорство следва да бъде попълнена и подписана на хартиен носител от всички участници в партньорството, сканирана и прикачена в секция 12 от Формуляра за кандидатстване. По този начин се гарантира, че всички партньори декларират заедно обстоятелствата и приемат условията пред УО и помежду си. </w:t>
      </w:r>
    </w:p>
    <w:p w14:paraId="32BB7B50" w14:textId="77777777" w:rsidR="00DD2A41" w:rsidRPr="00DD2A41" w:rsidRDefault="00DD2A41" w:rsidP="00DD2A41">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p>
    <w:p w14:paraId="150AF6FC" w14:textId="77777777" w:rsidR="00DD2A41" w:rsidRDefault="00DD2A41" w:rsidP="00DD2A41">
      <w:pPr>
        <w:tabs>
          <w:tab w:val="left" w:pos="270"/>
        </w:tabs>
        <w:spacing w:line="240" w:lineRule="auto"/>
        <w:jc w:val="both"/>
        <w:rPr>
          <w:rFonts w:ascii="Times New Roman" w:eastAsia="Calibri" w:hAnsi="Times New Roman" w:cs="Times New Roman"/>
          <w:b/>
          <w:sz w:val="24"/>
          <w:szCs w:val="24"/>
        </w:rPr>
      </w:pPr>
    </w:p>
    <w:p w14:paraId="7C7F6A95" w14:textId="4489BA89" w:rsidR="00DD2A41" w:rsidRPr="00DD2A41" w:rsidRDefault="00DD2A41" w:rsidP="00DD2A41">
      <w:pPr>
        <w:tabs>
          <w:tab w:val="left" w:pos="270"/>
        </w:tabs>
        <w:spacing w:line="240" w:lineRule="auto"/>
        <w:jc w:val="both"/>
        <w:rPr>
          <w:rFonts w:ascii="Calibri" w:eastAsia="Times New Roman" w:hAnsi="Calibri" w:cs="Calibri"/>
          <w:color w:val="000000"/>
          <w:sz w:val="24"/>
          <w:szCs w:val="24"/>
          <w:lang w:val="bg-BG" w:eastAsia="bg-BG"/>
        </w:rPr>
      </w:pPr>
      <w:r w:rsidRPr="00DD2A41">
        <w:rPr>
          <w:rFonts w:ascii="Times New Roman" w:eastAsia="Calibri" w:hAnsi="Times New Roman" w:cs="Times New Roman"/>
          <w:b/>
          <w:sz w:val="24"/>
          <w:szCs w:val="24"/>
          <w:lang w:val="bg-BG"/>
        </w:rPr>
        <w:t>ВЪПРОС 45 от 02.11.2020 г.</w:t>
      </w:r>
      <w:r w:rsidRPr="00DD2A41">
        <w:rPr>
          <w:rFonts w:ascii="Calibri" w:eastAsia="Times New Roman" w:hAnsi="Calibri" w:cs="Calibri"/>
          <w:color w:val="000000"/>
          <w:sz w:val="24"/>
          <w:szCs w:val="24"/>
          <w:lang w:val="bg-BG" w:eastAsia="bg-BG"/>
        </w:rPr>
        <w:t xml:space="preserve"> </w:t>
      </w:r>
    </w:p>
    <w:p w14:paraId="3F28D7AE" w14:textId="77777777" w:rsidR="00DD2A41" w:rsidRP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r w:rsidRPr="00DD2A41">
        <w:rPr>
          <w:rFonts w:ascii="Times New Roman" w:eastAsia="Times New Roman" w:hAnsi="Times New Roman" w:cs="Times New Roman"/>
          <w:color w:val="000000"/>
          <w:sz w:val="24"/>
          <w:szCs w:val="24"/>
          <w:lang w:val="bg-BG" w:eastAsia="bg-BG"/>
        </w:rPr>
        <w:t>Уважаеми дами и господа,</w:t>
      </w:r>
    </w:p>
    <w:p w14:paraId="1CE70A4D" w14:textId="77777777" w:rsidR="00DD2A41" w:rsidRP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r w:rsidRPr="00DD2A41">
        <w:rPr>
          <w:rFonts w:ascii="Times New Roman" w:eastAsia="Times New Roman" w:hAnsi="Times New Roman" w:cs="Times New Roman"/>
          <w:color w:val="000000"/>
          <w:sz w:val="24"/>
          <w:szCs w:val="24"/>
          <w:lang w:val="bg-BG" w:eastAsia="bg-BG"/>
        </w:rPr>
        <w:t>Във връзка с подготовката на проектно предложение по процедура BG05M2OP001-2.016 „Модернизация на висшите училища“ бихте ли обяснили дали имаме право в перо "Персонал" да включваме възнаграждения на наши IT специалисти за разработване на ел. ресурси в подкрепа на преподавателите, внедряване на облачни технологии и др.</w:t>
      </w:r>
    </w:p>
    <w:p w14:paraId="6682E883" w14:textId="77777777" w:rsidR="00DD2A41" w:rsidRP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p>
    <w:p w14:paraId="471EE0CD" w14:textId="77777777" w:rsid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eastAsia="bg-BG"/>
        </w:rPr>
      </w:pPr>
      <w:r w:rsidRPr="00DD2A41">
        <w:rPr>
          <w:rFonts w:ascii="Times New Roman" w:eastAsia="Times New Roman" w:hAnsi="Times New Roman" w:cs="Times New Roman"/>
          <w:color w:val="000000"/>
          <w:sz w:val="24"/>
          <w:szCs w:val="24"/>
          <w:lang w:val="bg-BG" w:eastAsia="bg-BG"/>
        </w:rPr>
        <w:t>С уважение, Д. А.</w:t>
      </w:r>
    </w:p>
    <w:p w14:paraId="629C2DC4" w14:textId="77777777" w:rsidR="00F51D37" w:rsidRPr="00DD2A41" w:rsidRDefault="00F51D37" w:rsidP="00DD2A41">
      <w:pPr>
        <w:shd w:val="clear" w:color="auto" w:fill="FFFFFF"/>
        <w:spacing w:after="0" w:line="240" w:lineRule="auto"/>
        <w:jc w:val="both"/>
        <w:rPr>
          <w:rFonts w:ascii="Times New Roman" w:eastAsia="Times New Roman" w:hAnsi="Times New Roman" w:cs="Times New Roman"/>
          <w:color w:val="000000"/>
          <w:sz w:val="24"/>
          <w:szCs w:val="24"/>
          <w:lang w:eastAsia="bg-BG"/>
        </w:rPr>
      </w:pPr>
    </w:p>
    <w:p w14:paraId="06A2F1F1" w14:textId="77777777" w:rsidR="00DD2A41" w:rsidRPr="00DD2A41" w:rsidRDefault="00DD2A41" w:rsidP="00DD2A41">
      <w:pPr>
        <w:shd w:val="clear" w:color="auto" w:fill="FFFFFF"/>
        <w:spacing w:after="0" w:line="240" w:lineRule="auto"/>
        <w:rPr>
          <w:rFonts w:ascii="Times New Roman" w:eastAsia="Times New Roman" w:hAnsi="Times New Roman" w:cs="Times New Roman"/>
          <w:color w:val="000000"/>
          <w:sz w:val="24"/>
          <w:szCs w:val="24"/>
          <w:lang w:val="bg-BG" w:eastAsia="bg-BG"/>
        </w:rPr>
      </w:pPr>
    </w:p>
    <w:p w14:paraId="34285962" w14:textId="77777777" w:rsidR="00DD2A41" w:rsidRDefault="00DD2A41" w:rsidP="00DD2A41">
      <w:pPr>
        <w:shd w:val="clear" w:color="auto" w:fill="FFFFFF"/>
        <w:spacing w:after="0" w:line="240" w:lineRule="auto"/>
        <w:rPr>
          <w:rFonts w:ascii="Times New Roman" w:eastAsia="Times New Roman" w:hAnsi="Times New Roman" w:cs="Times New Roman"/>
          <w:b/>
          <w:color w:val="000000"/>
          <w:sz w:val="24"/>
          <w:szCs w:val="24"/>
          <w:lang w:eastAsia="bg-BG"/>
        </w:rPr>
      </w:pPr>
      <w:r w:rsidRPr="00DD2A41">
        <w:rPr>
          <w:rFonts w:ascii="Times New Roman" w:eastAsia="Times New Roman" w:hAnsi="Times New Roman" w:cs="Times New Roman"/>
          <w:b/>
          <w:color w:val="000000"/>
          <w:sz w:val="24"/>
          <w:szCs w:val="24"/>
          <w:lang w:val="bg-BG" w:eastAsia="bg-BG"/>
        </w:rPr>
        <w:t>Отговор:</w:t>
      </w:r>
    </w:p>
    <w:p w14:paraId="734614E3" w14:textId="77777777" w:rsidR="00F51D37" w:rsidRPr="00DD2A41" w:rsidRDefault="00F51D37" w:rsidP="00DD2A41">
      <w:pPr>
        <w:shd w:val="clear" w:color="auto" w:fill="FFFFFF"/>
        <w:spacing w:after="0" w:line="240" w:lineRule="auto"/>
        <w:rPr>
          <w:rFonts w:ascii="Times New Roman" w:eastAsia="Times New Roman" w:hAnsi="Times New Roman" w:cs="Times New Roman"/>
          <w:b/>
          <w:color w:val="000000"/>
          <w:sz w:val="24"/>
          <w:szCs w:val="24"/>
          <w:lang w:eastAsia="bg-BG"/>
        </w:rPr>
      </w:pPr>
    </w:p>
    <w:p w14:paraId="0AF9CC3D" w14:textId="77777777" w:rsidR="00DD2A41" w:rsidRPr="00DD2A41" w:rsidRDefault="00DD2A41" w:rsidP="00DD2A41">
      <w:pPr>
        <w:spacing w:after="200" w:line="276" w:lineRule="auto"/>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Съгласно т. 14 от Условията за кандидатстване, разходите, които произтичат от изпълнението на дейностите за разработване и въвеждане на нови учебни програми, за </w:t>
      </w:r>
      <w:r w:rsidRPr="00DD2A41">
        <w:rPr>
          <w:rFonts w:ascii="Times New Roman" w:eastAsia="Calibri" w:hAnsi="Times New Roman" w:cs="Times New Roman"/>
          <w:b/>
          <w:sz w:val="24"/>
          <w:szCs w:val="24"/>
          <w:lang w:val="bg-BG"/>
        </w:rPr>
        <w:t>разработване на дигитално образователно съдържание и за внедряване на дигитално образователно съдържание, електронни ресурси и облачни технологии в образователния процес</w:t>
      </w:r>
      <w:r w:rsidRPr="00DD2A41">
        <w:rPr>
          <w:rFonts w:ascii="Times New Roman" w:eastAsia="Calibri" w:hAnsi="Times New Roman" w:cs="Times New Roman"/>
          <w:sz w:val="24"/>
          <w:szCs w:val="24"/>
          <w:lang w:val="bg-BG"/>
        </w:rPr>
        <w:t xml:space="preserve"> (дейности 1.1, 1.2, 1.3, 1.4, 1.5 и 2.3) се планират в </w:t>
      </w:r>
      <w:r w:rsidRPr="00DD2A41">
        <w:rPr>
          <w:rFonts w:ascii="Times New Roman" w:eastAsia="Calibri" w:hAnsi="Times New Roman" w:cs="Times New Roman"/>
          <w:i/>
          <w:sz w:val="24"/>
          <w:szCs w:val="24"/>
          <w:lang w:val="bg-BG"/>
        </w:rPr>
        <w:t>преки разходи за персонал.</w:t>
      </w:r>
      <w:r w:rsidRPr="00DD2A41">
        <w:rPr>
          <w:rFonts w:ascii="Times New Roman" w:eastAsia="Calibri" w:hAnsi="Times New Roman" w:cs="Times New Roman"/>
          <w:sz w:val="24"/>
          <w:szCs w:val="24"/>
          <w:lang w:val="bg-BG"/>
        </w:rPr>
        <w:t xml:space="preserve"> Преките разходи за персонал се планират в бюджета на проекта в размер на точно 20% от другите преки разходи, различни от разходите за персонал.</w:t>
      </w:r>
    </w:p>
    <w:p w14:paraId="2C1CE626" w14:textId="77777777" w:rsidR="00DD2A41" w:rsidRPr="00DD2A41" w:rsidRDefault="00DD2A41" w:rsidP="00DD2A41">
      <w:pPr>
        <w:spacing w:after="200" w:line="276" w:lineRule="auto"/>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За целите на настоящата процедура „преки разходи за персонал“ са </w:t>
      </w:r>
      <w:r w:rsidRPr="00DD2A41">
        <w:rPr>
          <w:rFonts w:ascii="Times New Roman" w:eastAsia="Calibri" w:hAnsi="Times New Roman" w:cs="Times New Roman"/>
          <w:b/>
          <w:sz w:val="24"/>
          <w:szCs w:val="24"/>
          <w:lang w:val="bg-BG"/>
        </w:rPr>
        <w:t>разходите за възнаграждения</w:t>
      </w:r>
      <w:r w:rsidRPr="00DD2A41">
        <w:rPr>
          <w:rFonts w:ascii="Times New Roman" w:eastAsia="Calibri" w:hAnsi="Times New Roman" w:cs="Times New Roman"/>
          <w:sz w:val="24"/>
          <w:szCs w:val="24"/>
          <w:lang w:val="bg-BG"/>
        </w:rPr>
        <w:t xml:space="preserve">, включително в резултат на които се реализира интелектуален продукт. </w:t>
      </w:r>
      <w:r w:rsidRPr="00DD2A41">
        <w:rPr>
          <w:rFonts w:ascii="Times New Roman" w:eastAsia="Calibri" w:hAnsi="Times New Roman" w:cs="Times New Roman"/>
          <w:sz w:val="24"/>
          <w:szCs w:val="24"/>
          <w:lang w:val="bg-BG"/>
        </w:rPr>
        <w:lastRenderedPageBreak/>
        <w:t xml:space="preserve">Съгласно т. 8 от </w:t>
      </w:r>
      <w:r w:rsidRPr="00DD2A41">
        <w:rPr>
          <w:rFonts w:ascii="Times New Roman" w:eastAsia="Calibri" w:hAnsi="Times New Roman" w:cs="Times New Roman"/>
          <w:b/>
          <w:bCs/>
          <w:sz w:val="24"/>
          <w:szCs w:val="24"/>
          <w:lang w:val="x-none"/>
        </w:rPr>
        <w:t>§ 1</w:t>
      </w:r>
      <w:r w:rsidRPr="00DD2A41">
        <w:rPr>
          <w:rFonts w:ascii="Times New Roman" w:eastAsia="Calibri" w:hAnsi="Times New Roman" w:cs="Times New Roman"/>
          <w:sz w:val="24"/>
          <w:szCs w:val="24"/>
          <w:lang w:val="x-none"/>
        </w:rPr>
        <w:t xml:space="preserve"> на допълнителната разпоредба на </w:t>
      </w:r>
      <w:r w:rsidRPr="00DD2A41">
        <w:rPr>
          <w:rFonts w:ascii="Times New Roman" w:eastAsia="Calibri" w:hAnsi="Times New Roman" w:cs="Times New Roman"/>
          <w:sz w:val="24"/>
          <w:szCs w:val="24"/>
          <w:lang w:val="bg-BG"/>
        </w:rPr>
        <w:t xml:space="preserve">ПМС № 189: </w:t>
      </w:r>
      <w:r w:rsidRPr="00DD2A41">
        <w:rPr>
          <w:rFonts w:ascii="Times New Roman" w:eastAsia="Calibri" w:hAnsi="Times New Roman" w:cs="Times New Roman"/>
          <w:b/>
          <w:sz w:val="24"/>
          <w:szCs w:val="24"/>
          <w:lang w:val="bg-BG"/>
        </w:rPr>
        <w:t>„</w:t>
      </w:r>
      <w:r w:rsidRPr="00DD2A41">
        <w:rPr>
          <w:rFonts w:ascii="Times New Roman" w:eastAsia="Calibri" w:hAnsi="Times New Roman" w:cs="Times New Roman"/>
          <w:b/>
          <w:sz w:val="24"/>
          <w:szCs w:val="24"/>
          <w:lang w:val="x-none"/>
        </w:rPr>
        <w:t>Разходи за възнаграждения</w:t>
      </w:r>
      <w:r w:rsidRPr="00DD2A41">
        <w:rPr>
          <w:rFonts w:ascii="Times New Roman" w:eastAsia="Calibri" w:hAnsi="Times New Roman" w:cs="Times New Roman"/>
          <w:b/>
          <w:sz w:val="24"/>
          <w:szCs w:val="24"/>
          <w:lang w:val="bg-BG"/>
        </w:rPr>
        <w:t>“</w:t>
      </w:r>
      <w:r w:rsidRPr="00DD2A41">
        <w:rPr>
          <w:rFonts w:ascii="Times New Roman" w:eastAsia="Calibri" w:hAnsi="Times New Roman" w:cs="Times New Roman"/>
          <w:sz w:val="24"/>
          <w:szCs w:val="24"/>
          <w:lang w:val="x-none"/>
        </w:rPr>
        <w:t xml:space="preserve"> са разходите за заплати по трудово или служебно правоотношение, разходите за възнаграждения, определени в заповед на органа по назначаване, съответно в трудов договор по чл. 110 от Кодекса на труда, за възлагане на допълнителни задължения във връзка с дейности по изпълнение и/или управление на проект, или по сключен договор за услуга, включително разходите за социални и здравни осигуровки, дължими от работодателя, органа по назначаването или възложителя.</w:t>
      </w:r>
    </w:p>
    <w:p w14:paraId="39829757" w14:textId="00A28557" w:rsidR="00DD2A41" w:rsidRPr="00DD2A41" w:rsidRDefault="00DD2A41" w:rsidP="00DD2A4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DD2A41" w:rsidRPr="00DD2A41">
      <w:headerReference w:type="default" r:id="rId12"/>
      <w:footerReference w:type="default" r:id="rId13"/>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A8C2C" w14:textId="77777777" w:rsidR="003A32DE" w:rsidRDefault="003A32DE" w:rsidP="002F1D11">
      <w:pPr>
        <w:spacing w:after="0" w:line="240" w:lineRule="auto"/>
      </w:pPr>
      <w:r>
        <w:separator/>
      </w:r>
    </w:p>
  </w:endnote>
  <w:endnote w:type="continuationSeparator" w:id="0">
    <w:p w14:paraId="48D329EF" w14:textId="77777777" w:rsidR="003A32DE" w:rsidRDefault="003A32DE"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7D275F72" w:rsidR="00BE27D7" w:rsidRDefault="00BE27D7">
        <w:pPr>
          <w:pStyle w:val="Footer"/>
          <w:jc w:val="right"/>
        </w:pPr>
        <w:r>
          <w:fldChar w:fldCharType="begin"/>
        </w:r>
        <w:r>
          <w:instrText xml:space="preserve"> PAGE   \* MERGEFORMAT </w:instrText>
        </w:r>
        <w:r>
          <w:fldChar w:fldCharType="separate"/>
        </w:r>
        <w:r w:rsidR="003C3FE9">
          <w:rPr>
            <w:noProof/>
          </w:rPr>
          <w:t>65</w:t>
        </w:r>
        <w:r>
          <w:rPr>
            <w:noProof/>
          </w:rPr>
          <w:fldChar w:fldCharType="end"/>
        </w:r>
      </w:p>
    </w:sdtContent>
  </w:sdt>
  <w:p w14:paraId="1A389F34" w14:textId="77777777" w:rsidR="00BE27D7" w:rsidRDefault="00BE27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3690B" w14:textId="77777777" w:rsidR="003A32DE" w:rsidRDefault="003A32DE" w:rsidP="002F1D11">
      <w:pPr>
        <w:spacing w:after="0" w:line="240" w:lineRule="auto"/>
      </w:pPr>
      <w:r>
        <w:separator/>
      </w:r>
    </w:p>
  </w:footnote>
  <w:footnote w:type="continuationSeparator" w:id="0">
    <w:p w14:paraId="08F09981" w14:textId="77777777" w:rsidR="003A32DE" w:rsidRDefault="003A32DE"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BE27D7" w:rsidRDefault="00BE27D7">
    <w:pPr>
      <w:pStyle w:val="Header"/>
    </w:pPr>
    <w:r w:rsidRPr="00DD2CD5">
      <w:rPr>
        <w:rFonts w:ascii="Calibri" w:eastAsia="Calibri" w:hAnsi="Calibri" w:cs="Times New Roman"/>
        <w:b/>
        <w:noProof/>
        <w:sz w:val="40"/>
        <w:szCs w:val="40"/>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BE27D7" w:rsidRPr="009A5C05" w:rsidRDefault="00BE27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05827"/>
    <w:multiLevelType w:val="hybridMultilevel"/>
    <w:tmpl w:val="9D64A976"/>
    <w:lvl w:ilvl="0" w:tplc="B1EC35B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9263BB"/>
    <w:multiLevelType w:val="hybridMultilevel"/>
    <w:tmpl w:val="2F5A140A"/>
    <w:lvl w:ilvl="0" w:tplc="014E54A8">
      <w:start w:val="1"/>
      <w:numFmt w:val="decimal"/>
      <w:lvlText w:val="%1."/>
      <w:lvlJc w:val="left"/>
      <w:pPr>
        <w:ind w:left="360" w:hanging="360"/>
      </w:pPr>
      <w:rPr>
        <w:rFonts w:hint="default"/>
        <w:b/>
        <w:i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6"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93276"/>
    <w:multiLevelType w:val="hybridMultilevel"/>
    <w:tmpl w:val="14A20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0A2233"/>
    <w:multiLevelType w:val="hybridMultilevel"/>
    <w:tmpl w:val="D9423B2A"/>
    <w:lvl w:ilvl="0" w:tplc="119045E6">
      <w:start w:val="1"/>
      <w:numFmt w:val="decimal"/>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BF550E"/>
    <w:multiLevelType w:val="multilevel"/>
    <w:tmpl w:val="0276BE1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6"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086666"/>
    <w:multiLevelType w:val="hybridMultilevel"/>
    <w:tmpl w:val="73E6C54A"/>
    <w:lvl w:ilvl="0" w:tplc="43FEB5F4">
      <w:start w:val="1"/>
      <w:numFmt w:val="decimal"/>
      <w:lvlText w:val="%1."/>
      <w:lvlJc w:val="left"/>
      <w:pPr>
        <w:ind w:left="360" w:hanging="360"/>
      </w:pPr>
      <w:rPr>
        <w:b/>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38"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40"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32"/>
  </w:num>
  <w:num w:numId="4">
    <w:abstractNumId w:val="41"/>
  </w:num>
  <w:num w:numId="5">
    <w:abstractNumId w:val="10"/>
  </w:num>
  <w:num w:numId="6">
    <w:abstractNumId w:val="16"/>
  </w:num>
  <w:num w:numId="7">
    <w:abstractNumId w:val="26"/>
  </w:num>
  <w:num w:numId="8">
    <w:abstractNumId w:val="21"/>
  </w:num>
  <w:num w:numId="9">
    <w:abstractNumId w:val="19"/>
  </w:num>
  <w:num w:numId="10">
    <w:abstractNumId w:val="31"/>
  </w:num>
  <w:num w:numId="11">
    <w:abstractNumId w:val="15"/>
  </w:num>
  <w:num w:numId="12">
    <w:abstractNumId w:val="14"/>
  </w:num>
  <w:num w:numId="13">
    <w:abstractNumId w:val="6"/>
  </w:num>
  <w:num w:numId="14">
    <w:abstractNumId w:val="23"/>
  </w:num>
  <w:num w:numId="15">
    <w:abstractNumId w:val="2"/>
  </w:num>
  <w:num w:numId="16">
    <w:abstractNumId w:val="27"/>
  </w:num>
  <w:num w:numId="17">
    <w:abstractNumId w:val="24"/>
  </w:num>
  <w:num w:numId="18">
    <w:abstractNumId w:val="38"/>
  </w:num>
  <w:num w:numId="19">
    <w:abstractNumId w:val="35"/>
  </w:num>
  <w:num w:numId="20">
    <w:abstractNumId w:val="25"/>
  </w:num>
  <w:num w:numId="21">
    <w:abstractNumId w:val="39"/>
  </w:num>
  <w:num w:numId="22">
    <w:abstractNumId w:val="36"/>
  </w:num>
  <w:num w:numId="23">
    <w:abstractNumId w:val="7"/>
  </w:num>
  <w:num w:numId="24">
    <w:abstractNumId w:val="0"/>
  </w:num>
  <w:num w:numId="25">
    <w:abstractNumId w:val="30"/>
  </w:num>
  <w:num w:numId="26">
    <w:abstractNumId w:val="9"/>
  </w:num>
  <w:num w:numId="27">
    <w:abstractNumId w:val="29"/>
  </w:num>
  <w:num w:numId="28">
    <w:abstractNumId w:val="22"/>
  </w:num>
  <w:num w:numId="29">
    <w:abstractNumId w:val="13"/>
  </w:num>
  <w:num w:numId="30">
    <w:abstractNumId w:val="12"/>
  </w:num>
  <w:num w:numId="31">
    <w:abstractNumId w:val="1"/>
  </w:num>
  <w:num w:numId="32">
    <w:abstractNumId w:val="8"/>
  </w:num>
  <w:num w:numId="33">
    <w:abstractNumId w:val="40"/>
  </w:num>
  <w:num w:numId="34">
    <w:abstractNumId w:val="18"/>
  </w:num>
  <w:num w:numId="35">
    <w:abstractNumId w:val="17"/>
  </w:num>
  <w:num w:numId="36">
    <w:abstractNumId w:val="34"/>
  </w:num>
  <w:num w:numId="37">
    <w:abstractNumId w:val="28"/>
  </w:num>
  <w:num w:numId="38">
    <w:abstractNumId w:val="20"/>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44C8"/>
    <w:rsid w:val="001A5FB3"/>
    <w:rsid w:val="001A6971"/>
    <w:rsid w:val="001A7F3B"/>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484D"/>
    <w:rsid w:val="0027569D"/>
    <w:rsid w:val="0027730C"/>
    <w:rsid w:val="00283846"/>
    <w:rsid w:val="00284E9D"/>
    <w:rsid w:val="00285028"/>
    <w:rsid w:val="002939BE"/>
    <w:rsid w:val="00294AEA"/>
    <w:rsid w:val="002977C9"/>
    <w:rsid w:val="002A08BC"/>
    <w:rsid w:val="002A206D"/>
    <w:rsid w:val="002A513F"/>
    <w:rsid w:val="002C2E3E"/>
    <w:rsid w:val="002D05F6"/>
    <w:rsid w:val="002D2680"/>
    <w:rsid w:val="002D4718"/>
    <w:rsid w:val="002E6EAF"/>
    <w:rsid w:val="002E77CE"/>
    <w:rsid w:val="002E7B1D"/>
    <w:rsid w:val="002F1D11"/>
    <w:rsid w:val="002F2029"/>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32DE"/>
    <w:rsid w:val="003A47B1"/>
    <w:rsid w:val="003A53B2"/>
    <w:rsid w:val="003B0F29"/>
    <w:rsid w:val="003B4C56"/>
    <w:rsid w:val="003B59E4"/>
    <w:rsid w:val="003B6988"/>
    <w:rsid w:val="003C0C67"/>
    <w:rsid w:val="003C10F6"/>
    <w:rsid w:val="003C3FE9"/>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4F71C1"/>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5721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032"/>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0AD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00AA"/>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87DAF"/>
    <w:rsid w:val="009913C0"/>
    <w:rsid w:val="0099343C"/>
    <w:rsid w:val="009A0AA3"/>
    <w:rsid w:val="009A5C05"/>
    <w:rsid w:val="009B1F43"/>
    <w:rsid w:val="009B243E"/>
    <w:rsid w:val="009B38B2"/>
    <w:rsid w:val="009B4610"/>
    <w:rsid w:val="009D1E92"/>
    <w:rsid w:val="009D4192"/>
    <w:rsid w:val="009D650F"/>
    <w:rsid w:val="009D7533"/>
    <w:rsid w:val="009E2446"/>
    <w:rsid w:val="009F2BB5"/>
    <w:rsid w:val="009F2D81"/>
    <w:rsid w:val="009F3DBC"/>
    <w:rsid w:val="009F460B"/>
    <w:rsid w:val="00A03416"/>
    <w:rsid w:val="00A0691D"/>
    <w:rsid w:val="00A070B5"/>
    <w:rsid w:val="00A07EC2"/>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2575"/>
    <w:rsid w:val="00B9323D"/>
    <w:rsid w:val="00B9777A"/>
    <w:rsid w:val="00BA10C9"/>
    <w:rsid w:val="00BA2374"/>
    <w:rsid w:val="00BA5FDC"/>
    <w:rsid w:val="00BB077C"/>
    <w:rsid w:val="00BB3635"/>
    <w:rsid w:val="00BB64A5"/>
    <w:rsid w:val="00BB7C10"/>
    <w:rsid w:val="00BC01D2"/>
    <w:rsid w:val="00BC1151"/>
    <w:rsid w:val="00BD5AF8"/>
    <w:rsid w:val="00BE27D7"/>
    <w:rsid w:val="00BF43C9"/>
    <w:rsid w:val="00BF494C"/>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26F5"/>
    <w:rsid w:val="00C749AD"/>
    <w:rsid w:val="00C800BA"/>
    <w:rsid w:val="00C80A08"/>
    <w:rsid w:val="00C80ECA"/>
    <w:rsid w:val="00C81604"/>
    <w:rsid w:val="00C81E4C"/>
    <w:rsid w:val="00C84878"/>
    <w:rsid w:val="00C84C5E"/>
    <w:rsid w:val="00C86102"/>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A71"/>
    <w:rsid w:val="00D61DCE"/>
    <w:rsid w:val="00D72686"/>
    <w:rsid w:val="00D72D01"/>
    <w:rsid w:val="00D74399"/>
    <w:rsid w:val="00D76ED3"/>
    <w:rsid w:val="00D77EC9"/>
    <w:rsid w:val="00D81ADD"/>
    <w:rsid w:val="00D858D2"/>
    <w:rsid w:val="00D8621F"/>
    <w:rsid w:val="00D86D1D"/>
    <w:rsid w:val="00D87AD7"/>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A41"/>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3F9"/>
    <w:rsid w:val="00E13A27"/>
    <w:rsid w:val="00E156CF"/>
    <w:rsid w:val="00E255AB"/>
    <w:rsid w:val="00E268DC"/>
    <w:rsid w:val="00E26A74"/>
    <w:rsid w:val="00E272FB"/>
    <w:rsid w:val="00E358F6"/>
    <w:rsid w:val="00E365C9"/>
    <w:rsid w:val="00E50708"/>
    <w:rsid w:val="00E522FF"/>
    <w:rsid w:val="00E56335"/>
    <w:rsid w:val="00E64230"/>
    <w:rsid w:val="00E70DE8"/>
    <w:rsid w:val="00E71C3D"/>
    <w:rsid w:val="00E73948"/>
    <w:rsid w:val="00E74DD3"/>
    <w:rsid w:val="00E80E90"/>
    <w:rsid w:val="00E82BDB"/>
    <w:rsid w:val="00E84A27"/>
    <w:rsid w:val="00E91C53"/>
    <w:rsid w:val="00E97B70"/>
    <w:rsid w:val="00EA3861"/>
    <w:rsid w:val="00EA47BA"/>
    <w:rsid w:val="00EB0099"/>
    <w:rsid w:val="00EB40FB"/>
    <w:rsid w:val="00EB587E"/>
    <w:rsid w:val="00EB7FBA"/>
    <w:rsid w:val="00EC051E"/>
    <w:rsid w:val="00EC2950"/>
    <w:rsid w:val="00EC29B0"/>
    <w:rsid w:val="00EC6BBD"/>
    <w:rsid w:val="00EC75AA"/>
    <w:rsid w:val="00ED0F4C"/>
    <w:rsid w:val="00ED387F"/>
    <w:rsid w:val="00ED52B7"/>
    <w:rsid w:val="00EE03B6"/>
    <w:rsid w:val="00EE2E4A"/>
    <w:rsid w:val="00EE3A28"/>
    <w:rsid w:val="00EF18E6"/>
    <w:rsid w:val="00EF19D5"/>
    <w:rsid w:val="00EF3185"/>
    <w:rsid w:val="00EF3B16"/>
    <w:rsid w:val="00EF4CE0"/>
    <w:rsid w:val="00EF6134"/>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51D3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829"/>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0D55C"/>
  <w15:docId w15:val="{FF63D968-9002-4DE1-AEFC-92EBFD10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2FB"/>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mis2020.government.b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opnoir.bg/" TargetMode="External"/><Relationship Id="rId4" Type="http://schemas.openxmlformats.org/officeDocument/2006/relationships/settings" Target="settings.xml"/><Relationship Id="rId9" Type="http://schemas.openxmlformats.org/officeDocument/2006/relationships/hyperlink" Target="mailto:infosf@mon.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vbkF6vW4nVwSYAKd8D7TTEvdoSYlDwFWDAYbvOiRmz4=</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FWc02U6iL0CLYLJJ+AnnwWAh9ACc5vh+0ukZN6OJFGM=</DigestValue>
    </Reference>
    <Reference Type="http://www.w3.org/2000/09/xmldsig#Object" URI="#idValidSigLnImg">
      <DigestMethod Algorithm="http://www.w3.org/2001/04/xmlenc#sha256"/>
      <DigestValue>QET9gK1MSUduC88EM7AwmbSTvmBmwqCCM3cqVMP3Bcc=</DigestValue>
    </Reference>
    <Reference Type="http://www.w3.org/2000/09/xmldsig#Object" URI="#idInvalidSigLnImg">
      <DigestMethod Algorithm="http://www.w3.org/2001/04/xmlenc#sha256"/>
      <DigestValue>zKJuie6An3Jy3XYINmjkXvbP0vez+1fxBMlJmE40OMI=</DigestValue>
    </Reference>
  </SignedInfo>
  <SignatureValue>h1klAL8FguN1eRyRsd0M2IWG51Gf8oknRBofG3/8J9t66waZXbrsFWUgzAf9sSJktbMyedFsfi+p
qnLm/0+HbLys7YUAZQ1oyLwcdi/nOKyMOGFjBJWtL6T3Zg7R4LyXJCzEyVlx3h4qyqAFKA/CkJG1
FXlagSuP1V7wEoGH1iVJta8Jk9DNnc0A1VO7gSAUZOWux65+Y6PxAxVInsXqvHxyb5QmDJ1cecXO
cL6XztsoH2d8ZiFeVdxljBT0WlfQi26q52EHryHd+vxzHyEXBie/ZpVvQaMElNK8/BAUsnA0Z6QP
FQP0CDYCLiT7Kbwr4XiKoii32dRv3jTQUt/58g==</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q8hWqFFyyHLYi8CgTcZg71BYe8rLooVxl2rsbaelZeA=</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mm6fTOV8Sgtsjmzwun8By8TKOGd/jHeVN3FfNUCw90Q=</DigestValue>
      </Reference>
      <Reference URI="/word/endnotes.xml?ContentType=application/vnd.openxmlformats-officedocument.wordprocessingml.endnotes+xml">
        <DigestMethod Algorithm="http://www.w3.org/2001/04/xmlenc#sha256"/>
        <DigestValue>WcUFG8tS7q6nyozKbHMk/Ko8vsl+mOrh3M9oE5fgHzw=</DigestValue>
      </Reference>
      <Reference URI="/word/fontTable.xml?ContentType=application/vnd.openxmlformats-officedocument.wordprocessingml.fontTable+xml">
        <DigestMethod Algorithm="http://www.w3.org/2001/04/xmlenc#sha256"/>
        <DigestValue>6Hvh4IHHSwWvKS+YcHvbK6rNYS06dvPyZ5e3RQ7n89w=</DigestValue>
      </Reference>
      <Reference URI="/word/footer1.xml?ContentType=application/vnd.openxmlformats-officedocument.wordprocessingml.footer+xml">
        <DigestMethod Algorithm="http://www.w3.org/2001/04/xmlenc#sha256"/>
        <DigestValue>XiuQQ/Ik9Ly8VSKZ8HocYrYCQpkUW1V/gaB/4urkGv8=</DigestValue>
      </Reference>
      <Reference URI="/word/footnotes.xml?ContentType=application/vnd.openxmlformats-officedocument.wordprocessingml.footnotes+xml">
        <DigestMethod Algorithm="http://www.w3.org/2001/04/xmlenc#sha256"/>
        <DigestValue>zplJSULZ+xIMZlfhWI2uDfIL82EJyfkIMAP9CZ/g3iU=</DigestValue>
      </Reference>
      <Reference URI="/word/header1.xml?ContentType=application/vnd.openxmlformats-officedocument.wordprocessingml.header+xml">
        <DigestMethod Algorithm="http://www.w3.org/2001/04/xmlenc#sha256"/>
        <DigestValue>S7iLZncGFt9vwXE8+Zsk3jRGZHLgLWBBz8LnTt8fuKc=</DigestValue>
      </Reference>
      <Reference URI="/word/media/image1.emf?ContentType=image/x-emf">
        <DigestMethod Algorithm="http://www.w3.org/2001/04/xmlenc#sha256"/>
        <DigestValue>K/LYZFqmKfKV+3grnDA8Mw5nAWBhTskboJrDkEBas34=</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dCged0ejwPghMtbBdU3Hdve1vLCKoCJiU1pinOUcrSw=</DigestValue>
      </Reference>
      <Reference URI="/word/settings.xml?ContentType=application/vnd.openxmlformats-officedocument.wordprocessingml.settings+xml">
        <DigestMethod Algorithm="http://www.w3.org/2001/04/xmlenc#sha256"/>
        <DigestValue>dWEBPQYeZBhiKo7gfA6lZsiiHNYGxFVlE1lqMdmQ8JI=</DigestValue>
      </Reference>
      <Reference URI="/word/styles.xml?ContentType=application/vnd.openxmlformats-officedocument.wordprocessingml.styles+xml">
        <DigestMethod Algorithm="http://www.w3.org/2001/04/xmlenc#sha256"/>
        <DigestValue>fOxXKXPmomSaOsFgpPPOeAorKYdtPDNylx0v2T9CEp4=</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2020-11-06T10:19:26Z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2020-11-06T10:19:26Z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FAAAABDeAAAAACPdejwzwB34mZ36PDPABfjZncAAI91kAvXAEbjZnc48c8AkAvXADJLTXAAAAAAMktNcPDxzwCQC9cAAAAAAAAAAAAAAAAAAAAAABAE1wAAAAAAAAAAAAAAAAAAAAAAAAAAAAAAAAAAAAAAAAAAAAAAAAAAAAAAAAAAAAAAAAAAAAAAAAAAAAAAAACQMjELgZpvydzxzwCy1GJ3AAAAAAEAAAA48c8A//8AAAcAAAAAAAAAAABqdZDyzwBUBpV/BwAAADzyzwCE6V91PPLPAAAAAAAAAgAAAAAAAAAAAAAAAAAAAAAAAJAL1wCQC9cAf5Rn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M8AZAEAAAAAAAAAAAAAxKLsE7SVzwCgl88AjYeJdAasqgJYlc8AAAAAAAAAAACIpN1vZTeyb3BN4wDYlM8APJXPAEuF2G//////KJXPAJ64tG96HLlv0ri0b/Ars28CLLNvSqyqAoik3W8qrKoCUJXPAH+4tG8459cTAAAAAAAAx7l4lc8ACJfPAFmIiXRYlc8AAgAAAGWIiXTo591v4P///wAAAAAAAAAAAAAAAJABAAAAAAABBgAAAAAAAAAAAGp1bAAAAFQGlX8GAAAArJbPAITpX3Wsls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zwBkAQAAAAAAAAAAAACkpuwTvJTPAKiWzwCNh4l0fJXPAGCUzwAAAAAAAAAAAAAAAAAUlM8ALiclcAAAAAABAAAApF/gAAgAAAB8lc8ACAAAADCUzwD/JiVwpF/gAAgAAAB8lc8ACAAAAAEAAABElM8A2CYlcKRf4AB8lc8AAADHuYiUzwAQls8AWYiJdGCUzwADAAAAZYiJdAAAAADw////AAAAAAAAAAAAAAAAkAEAAAAAAAEJAAAAAAAAAAAAanVlACAAVAaVfwkAAAC0lc8AhOlfdbSVzwAAAAAAAAIAAAAAAAAAAAAAAAAAAAAAAAAAAAAAAAAAAAAAz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F1AAAAAMHg9P///////////+bm5k9SXjw/SzBRzTFU0y1NwSAyVzFGXwEBAgAACA8mnM/u69/SvI9jt4tgjIR9FBosDBEjMVTUMlXWMVPRKUSeDxk4AAAAAAAAAADT6ff///////+Tk5MjK0krSbkvUcsuT8YVJFoTIFIrSbgtTcEQHEcAAAAAAJzP7vT6/bTa8kRleixHhy1Nwi5PxiQtTnBwcJKSki81SRwtZAgOI2UAAAAAweD02+35gsLqZ5q6Jz1jNEJyOUZ4qamp+/v7////wdPeVnCJAQECAAAAAACv1/Ho8/ubzu6CwuqMudS3u769vb3////////////L5fZymsABAgMAAA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CPdejwzwB34mZ36PDPABfjZncAAI91kAvXAEbjZnc48c8AkAvXADJLTXAAAAAAMktNcPDxzwCQC9cAAAAAAAAAAAAAAAAAAAAAABAE1wAAAAAAAAAAAAAAAAAAAAAAAAAAAAAAAAAAAAAAAAAAAAAAAAAAAAAAAAAAAAAAAAAAAAAAAAAAAAAAAACQMjELgZpvydzxzwCy1GJ3AAAAAAEAAAA48c8A//8AAAcAAAAAAAAAAABqdZDyzwBUBpV/BwAAADzyzwCE6V91PPLPAAAAAAAAAgAAAAAAAAAAAAAAAAAAAAAAAJAL1wCQC9cAf5Rn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M8AZAEAAAAAAAAAAAAAxKLsE7SVzwCgl88AjYeJdAasqgJYlc8AAAAAAAAAAACIpN1vZTeyb3BN4wDYlM8APJXPAEuF2G//////KJXPAJ64tG96HLlv0ri0b/Ars28CLLNvSqyqAoik3W8qrKoCUJXPAH+4tG8459cTAAAAAAAAx7l4lc8ACJfPAFmIiXRYlc8AAgAAAGWIiXTo591v4P///wAAAAAAAAAAAAAAAJABAAAAAAABBgAAAAAAAAAAAGp1bAAAAFQGlX8GAAAArJbPAITpX3Wsls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zwBkAQAAAAAAAAAAAACkpuwTvJTPAKiWzwCNh4l0fJXPAGCUzwAAAAAAAAAAAAAAAAAUlM8ALiclcAAAAAABAAAApF/gAAgAAAB8lc8ACAAAADCUzwD/JiVwpF/gAAgAAAB8lc8ACAAAAAEAAABElM8A2CYlcKRf4AB8lc8AAADHuYiUzwAQls8AWYiJdGCUzwADAAAAZYiJdAAAAADw////AAAAAAAAAAAAAAAAkAEAAAAAAAEJAAAAAAAAAAAAanVlACAAVAaVfwkAAAC0lc8AhOlfdbSVzwAAAAAAAAIAAAAAAAAAAAAAAAAAAAAAAAAAAAAAAAAAAAAAz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2CA33-E83E-481F-BF42-B7F29297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67</Pages>
  <Words>24914</Words>
  <Characters>142012</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Mariya Stanevska</cp:lastModifiedBy>
  <cp:revision>44</cp:revision>
  <dcterms:created xsi:type="dcterms:W3CDTF">2020-09-30T06:31:00Z</dcterms:created>
  <dcterms:modified xsi:type="dcterms:W3CDTF">2020-11-06T07:13:00Z</dcterms:modified>
</cp:coreProperties>
</file>