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2A08BC" w:rsidP="00E365C9">
      <w:pPr>
        <w:pStyle w:val="Heading1"/>
        <w:spacing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5pt;height:97.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B324B19"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001-2.016 „МОДЕРНИЗАЦИЯ НА ВИСШИТЕ УЧИЛИЩА“</w:t>
      </w:r>
    </w:p>
    <w:p w14:paraId="5511F595" w14:textId="4204FAF9"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w:t>
      </w:r>
      <w:r w:rsidR="00283846">
        <w:rPr>
          <w:rFonts w:ascii="Times New Roman" w:eastAsiaTheme="majorEastAsia" w:hAnsi="Times New Roman" w:cs="Times New Roman"/>
          <w:b/>
          <w:color w:val="000000" w:themeColor="text1"/>
          <w:sz w:val="24"/>
          <w:szCs w:val="24"/>
          <w:lang w:val="bg-BG"/>
        </w:rPr>
        <w:t xml:space="preserve"> </w:t>
      </w:r>
      <w:r w:rsidR="002A08BC">
        <w:rPr>
          <w:rFonts w:ascii="Times New Roman" w:eastAsiaTheme="majorEastAsia" w:hAnsi="Times New Roman" w:cs="Times New Roman"/>
          <w:b/>
          <w:color w:val="000000" w:themeColor="text1"/>
          <w:sz w:val="24"/>
          <w:szCs w:val="24"/>
          <w:lang w:val="bg-BG"/>
        </w:rPr>
        <w:t>22</w:t>
      </w:r>
      <w:r w:rsidR="00A45B98" w:rsidRPr="00E365C9">
        <w:rPr>
          <w:rFonts w:ascii="Times New Roman" w:eastAsiaTheme="majorEastAsia" w:hAnsi="Times New Roman" w:cs="Times New Roman"/>
          <w:b/>
          <w:color w:val="000000" w:themeColor="text1"/>
          <w:sz w:val="24"/>
          <w:szCs w:val="24"/>
          <w:lang w:val="bg-BG"/>
        </w:rPr>
        <w:t>.</w:t>
      </w:r>
      <w:r w:rsidR="00283846">
        <w:rPr>
          <w:rFonts w:ascii="Times New Roman" w:eastAsiaTheme="majorEastAsia" w:hAnsi="Times New Roman" w:cs="Times New Roman"/>
          <w:b/>
          <w:color w:val="000000" w:themeColor="text1"/>
          <w:sz w:val="24"/>
          <w:szCs w:val="24"/>
          <w:lang w:val="bg-BG"/>
        </w:rPr>
        <w:t>10.</w:t>
      </w:r>
      <w:r w:rsidR="00A45B98" w:rsidRPr="00E365C9">
        <w:rPr>
          <w:rFonts w:ascii="Times New Roman" w:eastAsiaTheme="majorEastAsia" w:hAnsi="Times New Roman" w:cs="Times New Roman"/>
          <w:b/>
          <w:color w:val="000000" w:themeColor="text1"/>
          <w:sz w:val="24"/>
          <w:szCs w:val="24"/>
          <w:lang w:val="bg-BG"/>
        </w:rPr>
        <w:t>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w:t>
      </w:r>
      <w:r w:rsidRPr="001F3546">
        <w:rPr>
          <w:rFonts w:ascii="Times New Roman" w:hAnsi="Times New Roman" w:cs="Times New Roman"/>
          <w:color w:val="000000" w:themeColor="text1"/>
          <w:sz w:val="24"/>
          <w:szCs w:val="24"/>
          <w:lang w:val="bg-BG"/>
        </w:rPr>
        <w:lastRenderedPageBreak/>
        <w:t xml:space="preserve">обхвата на дейностите на всяко едно от проектните предложения на 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77777777"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lastRenderedPageBreak/>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 xml:space="preserve">поне две съвместни програми с партниращото/ите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одернизиране на учебната документация, с фокус към приоритетните професионални направления и професионално направление „Медицина“, чрез въвеждане на компетентностен модел, мултидисциплинарност и интердисциплинарност,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от 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учебна програма за обучение на чужд език с асоциираните партньори и учебната програма с дигитално образователно съдържание, вкл. </w:t>
      </w:r>
      <w:r w:rsidRPr="005C6A36">
        <w:rPr>
          <w:rFonts w:ascii="Times New Roman" w:hAnsi="Times New Roman" w:cs="Times New Roman"/>
          <w:sz w:val="24"/>
          <w:szCs w:val="24"/>
          <w:lang w:val="bg-BG"/>
        </w:rPr>
        <w:lastRenderedPageBreak/>
        <w:t xml:space="preserve">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lastRenderedPageBreak/>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съвместната учебна програма с 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w:t>
      </w:r>
      <w:r w:rsidRPr="005C6360">
        <w:rPr>
          <w:rFonts w:ascii="Times New Roman" w:hAnsi="Times New Roman" w:cs="Times New Roman"/>
          <w:b/>
          <w:sz w:val="24"/>
          <w:szCs w:val="24"/>
          <w:lang w:val="bg-BG"/>
        </w:rPr>
        <w:lastRenderedPageBreak/>
        <w:t>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задължителната самооценка чрез платформата HEInnovate:</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w:t>
      </w:r>
      <w:r w:rsidRPr="00016B6A">
        <w:rPr>
          <w:rFonts w:ascii="Times New Roman" w:hAnsi="Times New Roman" w:cs="Times New Roman"/>
          <w:color w:val="000000" w:themeColor="text1"/>
          <w:sz w:val="24"/>
          <w:szCs w:val="24"/>
          <w:lang w:val="bg-BG"/>
        </w:rPr>
        <w:lastRenderedPageBreak/>
        <w:t xml:space="preserve">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r w:rsidR="00901D3B" w:rsidRPr="00901D3B">
        <w:rPr>
          <w:rFonts w:ascii="Times New Roman" w:hAnsi="Times New Roman" w:cs="Times New Roman"/>
          <w:color w:val="000000" w:themeColor="text1"/>
          <w:sz w:val="24"/>
          <w:szCs w:val="24"/>
        </w:rPr>
        <w:t>HEInnovate</w:t>
      </w:r>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HEInnovate</w:t>
      </w:r>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lastRenderedPageBreak/>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(ПрН),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акредитирани различни ПрН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акредитирано едно и също ПрН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HEInnovate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или Координатор+Партньор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joint degrees и double degrees.</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7 от Условията: индикатори 1.4. 1.5. не са ли съотносими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при 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w:t>
      </w:r>
      <w:r w:rsidR="00683B0F">
        <w:rPr>
          <w:rFonts w:ascii="Times New Roman" w:hAnsi="Times New Roman" w:cs="Times New Roman"/>
          <w:color w:val="000000" w:themeColor="text1"/>
          <w:sz w:val="24"/>
          <w:szCs w:val="24"/>
          <w:lang w:val="bg-BG"/>
        </w:rPr>
        <w:lastRenderedPageBreak/>
        <w:t xml:space="preserve">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r w:rsidR="00B62105">
        <w:rPr>
          <w:rFonts w:ascii="Times New Roman" w:hAnsi="Times New Roman" w:cs="Times New Roman"/>
          <w:color w:val="000000" w:themeColor="text1"/>
          <w:sz w:val="24"/>
          <w:szCs w:val="24"/>
          <w:lang w:val="bg-BG"/>
        </w:rPr>
        <w:t xml:space="preserve">пар.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 xml:space="preserve">и като програми с дигитално образователно съдържание, вкл. за </w:t>
      </w:r>
      <w:r w:rsidR="0067278C" w:rsidRPr="006948A4">
        <w:rPr>
          <w:rFonts w:ascii="Times New Roman" w:hAnsi="Times New Roman" w:cs="Times New Roman"/>
          <w:color w:val="000000" w:themeColor="text1"/>
          <w:sz w:val="24"/>
          <w:szCs w:val="24"/>
          <w:lang w:val="bg-BG"/>
        </w:rPr>
        <w:lastRenderedPageBreak/>
        <w:t>дистанционно обучение, ще се счита, че изискването в Насоките за кандидатстване за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r w:rsidR="00AC2776">
        <w:rPr>
          <w:rFonts w:ascii="Times New Roman" w:hAnsi="Times New Roman" w:cs="Times New Roman"/>
          <w:sz w:val="24"/>
          <w:szCs w:val="24"/>
        </w:rPr>
        <w:t>HEInnovate</w:t>
      </w:r>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r w:rsidR="00E73948">
        <w:rPr>
          <w:rFonts w:ascii="Times New Roman" w:hAnsi="Times New Roman" w:cs="Times New Roman"/>
          <w:sz w:val="24"/>
          <w:szCs w:val="24"/>
        </w:rPr>
        <w:t>HEInnovate</w:t>
      </w:r>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Извършената самооценка от висшето училище кандидат/партньор следва да се удостовери с извлечение от инструмента HEInnovate,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FF49B9">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lastRenderedPageBreak/>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или издаването на 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w:t>
      </w:r>
      <w:r w:rsidR="00210A77" w:rsidRPr="00936E0C">
        <w:rPr>
          <w:rFonts w:ascii="Times New Roman" w:hAnsi="Times New Roman" w:cs="Times New Roman"/>
          <w:sz w:val="24"/>
          <w:szCs w:val="24"/>
          <w:lang w:val="bg-BG"/>
        </w:rPr>
        <w:lastRenderedPageBreak/>
        <w:t xml:space="preserve">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FF49B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1. Може ли като партньор да бъде включен European Institute of innovation &amp; technology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w:t>
      </w:r>
      <w:r>
        <w:rPr>
          <w:rFonts w:ascii="Times New Roman" w:hAnsi="Times New Roman" w:cs="Times New Roman"/>
          <w:color w:val="000000" w:themeColor="text1"/>
          <w:sz w:val="24"/>
          <w:szCs w:val="24"/>
          <w:lang w:val="bg-BG"/>
        </w:rPr>
        <w:lastRenderedPageBreak/>
        <w:t xml:space="preserve">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Благодаря за възможността за участие в организираната от Вас on-line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lastRenderedPageBreak/>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ХХа),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Здравейте,</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w:t>
      </w:r>
      <w:r w:rsidRPr="00E444E7">
        <w:rPr>
          <w:rFonts w:ascii="Times New Roman" w:eastAsia="Calibri" w:hAnsi="Times New Roman" w:cs="Times New Roman"/>
          <w:sz w:val="24"/>
          <w:szCs w:val="24"/>
          <w:lang w:val="bg-BG"/>
        </w:rPr>
        <w:lastRenderedPageBreak/>
        <w:t xml:space="preserve">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доц. д-р Л. И., СА "Д. А. Ценов"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1.1.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w:t>
      </w:r>
      <w:r w:rsidR="00A070B5">
        <w:rPr>
          <w:rFonts w:ascii="Times New Roman" w:eastAsia="Calibri" w:hAnsi="Times New Roman" w:cs="Times New Roman"/>
          <w:sz w:val="24"/>
          <w:szCs w:val="24"/>
          <w:lang w:val="bg-BG"/>
        </w:rPr>
        <w:lastRenderedPageBreak/>
        <w:t xml:space="preserve">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1.2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xml:space="preserve">, Управляващият орган дава възможност на кандидатите и партньорите </w:t>
      </w:r>
      <w:r>
        <w:rPr>
          <w:rFonts w:ascii="Times New Roman" w:hAnsi="Times New Roman" w:cs="Times New Roman"/>
          <w:color w:val="000000" w:themeColor="text1"/>
          <w:sz w:val="24"/>
          <w:szCs w:val="24"/>
          <w:lang w:val="bg-BG"/>
        </w:rPr>
        <w:lastRenderedPageBreak/>
        <w:t>–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ListParagraph"/>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ListParagraph"/>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510FF129" w:rsidR="002D05F6" w:rsidRPr="00037C7A" w:rsidRDefault="00B04386" w:rsidP="00037C7A">
      <w:pPr>
        <w:pStyle w:val="ListParagraph"/>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Pr="00037C7A">
        <w:rPr>
          <w:rFonts w:ascii="Times New Roman" w:eastAsia="Calibri" w:hAnsi="Times New Roman" w:cs="Times New Roman"/>
          <w:b/>
          <w:sz w:val="24"/>
          <w:szCs w:val="24"/>
          <w:lang w:val="bg-BG"/>
        </w:rPr>
        <w:t>да разполага с необходимия административен</w:t>
      </w:r>
      <w:r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Pr="00037C7A">
        <w:rPr>
          <w:rFonts w:ascii="Times New Roman" w:eastAsia="Calibri" w:hAnsi="Times New Roman" w:cs="Times New Roman"/>
          <w:sz w:val="24"/>
          <w:szCs w:val="24"/>
          <w:lang w:val="bg-BG"/>
        </w:rPr>
        <w:t xml:space="preserve">Тоест </w:t>
      </w:r>
      <w:r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Pr="00037C7A">
        <w:rPr>
          <w:rFonts w:ascii="Times New Roman" w:eastAsia="Calibri" w:hAnsi="Times New Roman" w:cs="Times New Roman"/>
          <w:sz w:val="24"/>
          <w:szCs w:val="24"/>
          <w:lang w:val="bg-BG"/>
        </w:rPr>
        <w:t xml:space="preserve">, който се доказва с представяне на </w:t>
      </w:r>
      <w:r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Pr="00037C7A">
        <w:rPr>
          <w:rFonts w:ascii="Times New Roman" w:eastAsia="Calibri" w:hAnsi="Times New Roman" w:cs="Times New Roman"/>
          <w:b/>
          <w:sz w:val="24"/>
          <w:szCs w:val="24"/>
          <w:lang w:val="bg-BG"/>
        </w:rPr>
        <w:t>.</w:t>
      </w:r>
      <w:r w:rsidR="002D05F6"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002D05F6"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 xml:space="preserve">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w:t>
      </w:r>
      <w:r w:rsidR="00BB64A5" w:rsidRPr="00037C7A">
        <w:rPr>
          <w:rFonts w:ascii="Times New Roman" w:eastAsia="Calibri" w:hAnsi="Times New Roman" w:cs="Times New Roman"/>
          <w:sz w:val="24"/>
          <w:szCs w:val="24"/>
          <w:lang w:val="bg-BG"/>
        </w:rPr>
        <w:lastRenderedPageBreak/>
        <w:t>(http://opnoir.bg/?go=page&amp;pageId=139)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w:t>
      </w:r>
      <w:r w:rsidR="009775B9" w:rsidRPr="00037C7A">
        <w:rPr>
          <w:rFonts w:ascii="Times New Roman" w:eastAsia="Calibri" w:hAnsi="Times New Roman" w:cs="Times New Roman"/>
          <w:sz w:val="24"/>
          <w:szCs w:val="24"/>
          <w:lang w:val="bg-BG"/>
        </w:rPr>
        <w:lastRenderedPageBreak/>
        <w:t xml:space="preserve">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ListParagraph"/>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lastRenderedPageBreak/>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3.3.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2.2.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2.2.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w:t>
      </w:r>
      <w:r w:rsidRPr="003A47B1">
        <w:rPr>
          <w:rFonts w:ascii="Times New Roman" w:hAnsi="Times New Roman" w:cs="Times New Roman"/>
          <w:color w:val="000000" w:themeColor="text1"/>
          <w:sz w:val="24"/>
          <w:szCs w:val="24"/>
          <w:lang w:val="bg-BG"/>
        </w:rPr>
        <w:lastRenderedPageBreak/>
        <w:t>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(чуждоезикови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HEInnovate.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w:t>
      </w:r>
      <w:r w:rsidRPr="003A47B1">
        <w:rPr>
          <w:rFonts w:ascii="Times New Roman" w:hAnsi="Times New Roman" w:cs="Times New Roman"/>
          <w:color w:val="000000" w:themeColor="text1"/>
          <w:sz w:val="24"/>
          <w:szCs w:val="24"/>
          <w:lang w:val="bg-BG"/>
        </w:rPr>
        <w:lastRenderedPageBreak/>
        <w:t>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HEInnovate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2BC01C18" w14:textId="77777777" w:rsidR="00A916B9" w:rsidRPr="00E97B70" w:rsidRDefault="00A916B9" w:rsidP="00A916B9">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3B35BFA1" w14:textId="77777777"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4028BC1" w14:textId="5F0C5BFA"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25.</w:t>
      </w:r>
      <w:r w:rsidRPr="00E444E7">
        <w:rPr>
          <w:rFonts w:ascii="Times New Roman" w:eastAsia="Times New Roman" w:hAnsi="Times New Roman" w:cs="Times New Roman"/>
          <w:b/>
          <w:color w:val="000000"/>
          <w:sz w:val="24"/>
          <w:szCs w:val="24"/>
          <w:lang w:val="bg-BG"/>
        </w:rPr>
        <w:t xml:space="preserve">09.2020 г. – </w:t>
      </w:r>
      <w:r w:rsidR="00B56C9C">
        <w:rPr>
          <w:rFonts w:ascii="Times New Roman" w:eastAsia="Times New Roman" w:hAnsi="Times New Roman" w:cs="Times New Roman"/>
          <w:b/>
          <w:color w:val="000000"/>
          <w:sz w:val="24"/>
          <w:szCs w:val="24"/>
          <w:lang w:val="bg-BG"/>
        </w:rPr>
        <w:t>30</w:t>
      </w:r>
      <w:r w:rsidRPr="00E444E7">
        <w:rPr>
          <w:rFonts w:ascii="Times New Roman" w:eastAsia="Times New Roman" w:hAnsi="Times New Roman" w:cs="Times New Roman"/>
          <w:b/>
          <w:color w:val="000000"/>
          <w:sz w:val="24"/>
          <w:szCs w:val="24"/>
          <w:lang w:val="bg-BG"/>
        </w:rPr>
        <w:t>.09.2020 г.</w:t>
      </w:r>
    </w:p>
    <w:p w14:paraId="0AE5F079" w14:textId="1C208A0D"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27978AE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A916B9">
        <w:rPr>
          <w:rFonts w:ascii="Times New Roman" w:eastAsia="Calibri" w:hAnsi="Times New Roman" w:cs="Times New Roman"/>
          <w:b/>
          <w:color w:val="000000"/>
          <w:sz w:val="24"/>
          <w:szCs w:val="24"/>
          <w:lang w:val="bg-BG"/>
        </w:rPr>
        <w:t>ВЪПРОС 17 (зададен чрез ИСУН 2020)</w:t>
      </w:r>
    </w:p>
    <w:p w14:paraId="7BB8DB6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Уважаеми дами и господа, моля за Вашето разяснение по следния въпрос:</w:t>
      </w:r>
    </w:p>
    <w:p w14:paraId="7DC587DB"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Допуска ли се висше учебно заведение да участва в едно предложение, като съвместно с партньора си (българско висше училище) разработят две учебни програми за едно и също професионално направление.</w:t>
      </w:r>
    </w:p>
    <w:p w14:paraId="1DF9D89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С уважение, Р.М. </w:t>
      </w:r>
    </w:p>
    <w:p w14:paraId="14F5FDD5"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Университет по архитектура, строителство и геодезия, гр. София</w:t>
      </w:r>
    </w:p>
    <w:p w14:paraId="3C178EF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6ED4C1F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7321326F" w14:textId="6CBA367E" w:rsid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Процедурата не поставя ограничения по отношение на броя на учебните програми от едно и също професионално направление, които могат да бъдат разработени в рамките на едно проектно предложение, </w:t>
      </w:r>
      <w:r w:rsidRPr="00A916B9">
        <w:rPr>
          <w:rFonts w:ascii="Times New Roman" w:eastAsia="Calibri" w:hAnsi="Times New Roman" w:cs="Times New Roman"/>
          <w:color w:val="000000"/>
          <w:sz w:val="24"/>
          <w:szCs w:val="24"/>
          <w:lang w:val="bg-BG"/>
        </w:rPr>
        <w:t xml:space="preserve">при спазване на условието във всяко проектно предложение да бъде планирано разработване на </w:t>
      </w:r>
      <w:r w:rsidRPr="00A916B9">
        <w:rPr>
          <w:rFonts w:ascii="Times New Roman" w:eastAsia="Calibri" w:hAnsi="Times New Roman" w:cs="Times New Roman"/>
          <w:b/>
          <w:color w:val="000000"/>
          <w:sz w:val="24"/>
          <w:szCs w:val="24"/>
          <w:lang w:val="bg-BG"/>
        </w:rPr>
        <w:t xml:space="preserve">поне две съвместни програми с партниращото/ите българско/и висше/и училище/а и поне две </w:t>
      </w:r>
      <w:r w:rsidRPr="00A916B9">
        <w:rPr>
          <w:rFonts w:ascii="Times New Roman" w:eastAsia="Calibri" w:hAnsi="Times New Roman" w:cs="Times New Roman"/>
          <w:b/>
          <w:bCs/>
          <w:color w:val="000000"/>
          <w:sz w:val="24"/>
          <w:szCs w:val="24"/>
          <w:lang w:val="bg-BG"/>
        </w:rPr>
        <w:t>програми с дигитално образователно съдържание, вкл. за дистанционно обучение</w:t>
      </w:r>
      <w:r w:rsidRPr="00A916B9">
        <w:rPr>
          <w:rFonts w:ascii="Times New Roman" w:eastAsia="Calibri" w:hAnsi="Times New Roman" w:cs="Times New Roman"/>
          <w:color w:val="000000"/>
          <w:sz w:val="24"/>
          <w:szCs w:val="24"/>
          <w:lang w:val="bg-BG"/>
        </w:rPr>
        <w:t>.</w:t>
      </w:r>
      <w:r w:rsidRPr="00A916B9">
        <w:rPr>
          <w:rFonts w:ascii="Times New Roman" w:eastAsia="Calibri" w:hAnsi="Times New Roman" w:cs="Times New Roman"/>
          <w:sz w:val="24"/>
          <w:szCs w:val="24"/>
          <w:lang w:val="bg-BG"/>
        </w:rPr>
        <w:t xml:space="preserve"> Съвместни учебни програми могат да се разработват за всяка специалност от всяко едно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В този смисъл е допустимо разработването на две съвместни учебни програми за две различни специалности от едно и също професионално направление. </w:t>
      </w:r>
    </w:p>
    <w:p w14:paraId="3EC96AF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5B98BE24" w14:textId="77777777" w:rsidR="00A916B9" w:rsidRPr="00A916B9" w:rsidRDefault="00A916B9" w:rsidP="00A916B9">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18 от 25.09.2020 г.</w:t>
      </w:r>
    </w:p>
    <w:p w14:paraId="0DC341A0"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Уважаеми експерти от ОП НОИР, моля за вашето становище относно следните въпроси, свързани с процедура </w:t>
      </w:r>
      <w:r w:rsidRPr="00A916B9">
        <w:rPr>
          <w:rFonts w:ascii="Times New Roman" w:eastAsia="Calibri" w:hAnsi="Times New Roman" w:cs="Times New Roman"/>
          <w:b/>
          <w:bCs/>
          <w:i/>
          <w:iCs/>
          <w:color w:val="000000"/>
          <w:sz w:val="24"/>
          <w:szCs w:val="24"/>
          <w:lang w:val="bg-BG" w:eastAsia="en-GB"/>
        </w:rPr>
        <w:t>„Модернизация на висшите училища“</w:t>
      </w:r>
      <w:r w:rsidRPr="00A916B9">
        <w:rPr>
          <w:rFonts w:ascii="Times New Roman" w:eastAsia="Calibri" w:hAnsi="Times New Roman" w:cs="Times New Roman"/>
          <w:color w:val="000000"/>
          <w:sz w:val="24"/>
          <w:szCs w:val="24"/>
          <w:lang w:val="bg-BG" w:eastAsia="en-GB"/>
        </w:rPr>
        <w:t>:</w:t>
      </w:r>
    </w:p>
    <w:p w14:paraId="16B942BC" w14:textId="77777777" w:rsidR="00A916B9" w:rsidRPr="00A916B9" w:rsidRDefault="00A916B9" w:rsidP="00A916B9">
      <w:pPr>
        <w:spacing w:after="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1.     Допустимо ли е Висше училище  да участва като </w:t>
      </w:r>
      <w:r w:rsidRPr="00A916B9">
        <w:rPr>
          <w:rFonts w:ascii="Times New Roman" w:eastAsia="Calibri" w:hAnsi="Times New Roman" w:cs="Times New Roman"/>
          <w:b/>
          <w:bCs/>
          <w:color w:val="000000"/>
          <w:sz w:val="24"/>
          <w:szCs w:val="24"/>
          <w:lang w:val="bg-BG" w:eastAsia="en-GB"/>
        </w:rPr>
        <w:t>Кандидат (водеща организация)</w:t>
      </w:r>
      <w:r w:rsidRPr="00A916B9">
        <w:rPr>
          <w:rFonts w:ascii="Times New Roman" w:eastAsia="Calibri" w:hAnsi="Times New Roman" w:cs="Times New Roman"/>
          <w:color w:val="000000"/>
          <w:sz w:val="24"/>
          <w:szCs w:val="24"/>
          <w:lang w:val="bg-BG" w:eastAsia="en-GB"/>
        </w:rPr>
        <w:t>  в едно проектно предложение с две различни професионални направления.</w:t>
      </w:r>
    </w:p>
    <w:p w14:paraId="5C41F532"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2.     Задължено ли е Висше училище,  когато участва като </w:t>
      </w:r>
      <w:r w:rsidRPr="00A916B9">
        <w:rPr>
          <w:rFonts w:ascii="Times New Roman" w:eastAsia="Calibri" w:hAnsi="Times New Roman" w:cs="Times New Roman"/>
          <w:b/>
          <w:bCs/>
          <w:color w:val="000000"/>
          <w:sz w:val="24"/>
          <w:szCs w:val="24"/>
          <w:lang w:val="bg-BG" w:eastAsia="en-GB"/>
        </w:rPr>
        <w:t xml:space="preserve">Кандидат (водеща организация) </w:t>
      </w:r>
      <w:r w:rsidRPr="00A916B9">
        <w:rPr>
          <w:rFonts w:ascii="Times New Roman" w:eastAsia="Calibri" w:hAnsi="Times New Roman" w:cs="Times New Roman"/>
          <w:color w:val="000000"/>
          <w:sz w:val="24"/>
          <w:szCs w:val="24"/>
          <w:lang w:val="bg-BG" w:eastAsia="en-GB"/>
        </w:rPr>
        <w:t>в едно проектно предложение  да включи приоритетно професионално направление, посочено в Условията за кандидатстване по процедурата и професионално направление „Медицина“.</w:t>
      </w:r>
    </w:p>
    <w:p w14:paraId="69686344"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Т.е. в нашия случай допустимо ли е в проекта да бъдат включени при положение, че сме </w:t>
      </w:r>
      <w:r w:rsidRPr="00A916B9">
        <w:rPr>
          <w:rFonts w:ascii="Times New Roman" w:eastAsia="Calibri" w:hAnsi="Times New Roman" w:cs="Times New Roman"/>
          <w:b/>
          <w:bCs/>
          <w:color w:val="000000"/>
          <w:sz w:val="24"/>
          <w:szCs w:val="24"/>
          <w:lang w:val="bg-BG" w:eastAsia="en-GB"/>
        </w:rPr>
        <w:t>Кандидат</w:t>
      </w:r>
      <w:r w:rsidRPr="00A916B9">
        <w:rPr>
          <w:rFonts w:ascii="Times New Roman" w:eastAsia="Calibri" w:hAnsi="Times New Roman" w:cs="Times New Roman"/>
          <w:color w:val="000000"/>
          <w:sz w:val="24"/>
          <w:szCs w:val="24"/>
          <w:lang w:val="bg-BG" w:eastAsia="en-GB"/>
        </w:rPr>
        <w:t xml:space="preserve">,  проф. направления „Дентална медицина“ или „Обществено здраве“ като </w:t>
      </w:r>
      <w:r w:rsidRPr="00A916B9">
        <w:rPr>
          <w:rFonts w:ascii="Times New Roman" w:eastAsia="Calibri" w:hAnsi="Times New Roman" w:cs="Times New Roman"/>
          <w:color w:val="000000"/>
          <w:sz w:val="24"/>
          <w:szCs w:val="24"/>
          <w:lang w:val="bg-BG" w:eastAsia="en-GB"/>
        </w:rPr>
        <w:lastRenderedPageBreak/>
        <w:t xml:space="preserve">пример, без да участваме в направление „Медицина“ и това би ли се отразило при оценката на проектното предложение. </w:t>
      </w:r>
    </w:p>
    <w:p w14:paraId="64B51B51"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С Уважение, М.М.</w:t>
      </w:r>
    </w:p>
    <w:p w14:paraId="12E5D6AF"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Медицински университет - София</w:t>
      </w:r>
    </w:p>
    <w:p w14:paraId="6F07A110"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26F45E95" w14:textId="388B9960"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07DD33D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1. </w:t>
      </w:r>
      <w:r w:rsidRPr="00A916B9">
        <w:rPr>
          <w:rFonts w:ascii="Times New Roman" w:eastAsia="Calibri" w:hAnsi="Times New Roman" w:cs="Times New Roman"/>
          <w:sz w:val="24"/>
          <w:szCs w:val="24"/>
          <w:lang w:val="bg-BG"/>
        </w:rPr>
        <w:t>Дейностите, включени в проектно предложение, могат да бъдат насочени както към едно, така и към няколко професионални направления, за които участващите висши училища следва да имат програмна акредитация (вкл. случаите, в които се осъществява обучение въз основа на положително оценен проект). В този смисъл е допустимо висше училище да участва като кандидат в проектно предложение с две различни професионални направления при спазване на изискването за наличие на програмна акредитация.</w:t>
      </w:r>
    </w:p>
    <w:p w14:paraId="4C19FA3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2. </w:t>
      </w:r>
      <w:r w:rsidRPr="00A916B9">
        <w:rPr>
          <w:rFonts w:ascii="Times New Roman" w:eastAsia="Calibri" w:hAnsi="Times New Roman" w:cs="Times New Roman"/>
          <w:color w:val="000000"/>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Pr="00A916B9">
        <w:rPr>
          <w:rFonts w:ascii="Times New Roman" w:eastAsia="Calibri" w:hAnsi="Times New Roman" w:cs="Times New Roman"/>
          <w:color w:val="000000"/>
          <w:sz w:val="24"/>
          <w:szCs w:val="24"/>
          <w:lang w:val="bg-BG" w:eastAsia="en-GB"/>
        </w:rPr>
        <w:t xml:space="preserve">Всяко висше училище, в т.ч. кандидат и партньор, в зависимост от конкретните си потребности, може да избере към кои професионални направления да насочи подбраните в проектното предложение дейности. </w:t>
      </w:r>
      <w:r w:rsidRPr="00A916B9">
        <w:rPr>
          <w:rFonts w:ascii="Times New Roman" w:eastAsia="Calibri" w:hAnsi="Times New Roman" w:cs="Times New Roman"/>
          <w:color w:val="000000"/>
          <w:sz w:val="24"/>
          <w:szCs w:val="24"/>
          <w:lang w:val="bg-BG"/>
        </w:rPr>
        <w:t>Фокусът на проектно предложение към приоритетни професионални направления и/или професионално направление „Медицина“ се оценява на Техническа и финансова оценка по критерий 7 „Фокус на проектното предложение“.</w:t>
      </w:r>
    </w:p>
    <w:p w14:paraId="45CC4A2F" w14:textId="28EF9D6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B6F4E0E" w14:textId="37935A42" w:rsidR="00590B18" w:rsidRDefault="00590B18" w:rsidP="00590B18">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 xml:space="preserve"> от 2</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.09.2020 г.</w:t>
      </w:r>
    </w:p>
    <w:p w14:paraId="42B2232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Здравейте,  </w:t>
      </w:r>
    </w:p>
    <w:p w14:paraId="46FC339D"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5454E5B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за правилното определяне на допустимите членове на целеви групи по различните дейности имаме необходимост от яснота по следните въпроси:</w:t>
      </w:r>
    </w:p>
    <w:p w14:paraId="57FCF1C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1DD4FCE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1. Студенти и докторанти на кандидата, които се обучават в професионално направление, </w:t>
      </w:r>
      <w:r w:rsidRPr="006A3375">
        <w:rPr>
          <w:rFonts w:ascii="Times New Roman" w:eastAsia="Times New Roman" w:hAnsi="Times New Roman" w:cs="Times New Roman"/>
          <w:b/>
          <w:bCs/>
          <w:color w:val="000000"/>
          <w:sz w:val="24"/>
          <w:szCs w:val="24"/>
          <w:lang w:val="bg-BG" w:eastAsia="en-GB"/>
        </w:rPr>
        <w:t>различно</w:t>
      </w:r>
      <w:r w:rsidRPr="006A3375">
        <w:rPr>
          <w:rFonts w:ascii="Times New Roman" w:eastAsia="Times New Roman" w:hAnsi="Times New Roman" w:cs="Times New Roman"/>
          <w:color w:val="000000"/>
          <w:sz w:val="24"/>
          <w:szCs w:val="24"/>
          <w:lang w:val="bg-BG" w:eastAsia="en-GB"/>
        </w:rPr>
        <w:t xml:space="preserve"> от заложеното в проектното предложение, допустими участници ли са в целевите групи за допълнителни обучения, изходяща мобилност за обучение на студенти и докторанти?</w:t>
      </w:r>
    </w:p>
    <w:p w14:paraId="0EF7AD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4EB856DF"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2. Преподаватели, постдокторанти, млади учени и учени с професионална квалификация в направление </w:t>
      </w:r>
      <w:r w:rsidRPr="006A3375">
        <w:rPr>
          <w:rFonts w:ascii="Times New Roman" w:eastAsia="Times New Roman" w:hAnsi="Times New Roman" w:cs="Times New Roman"/>
          <w:b/>
          <w:bCs/>
          <w:color w:val="000000"/>
          <w:sz w:val="24"/>
          <w:szCs w:val="24"/>
          <w:lang w:val="bg-BG" w:eastAsia="en-GB"/>
        </w:rPr>
        <w:t xml:space="preserve">различно </w:t>
      </w:r>
      <w:r w:rsidRPr="006A3375">
        <w:rPr>
          <w:rFonts w:ascii="Times New Roman" w:eastAsia="Times New Roman" w:hAnsi="Times New Roman" w:cs="Times New Roman"/>
          <w:color w:val="000000"/>
          <w:sz w:val="24"/>
          <w:szCs w:val="24"/>
          <w:lang w:val="bg-BG" w:eastAsia="en-GB"/>
        </w:rPr>
        <w:t>от заложеното в проектното предложение, допустими участници ли са в целевите групи за обучения и изходяща мобилност за обучение, преподаване и научноизследователска дейност?</w:t>
      </w:r>
    </w:p>
    <w:p w14:paraId="10E98B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6A89E8A4"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Благодарим ви предварително, М.И.</w:t>
      </w:r>
    </w:p>
    <w:p w14:paraId="47AEBC0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 </w:t>
      </w:r>
    </w:p>
    <w:p w14:paraId="156F902A" w14:textId="77777777" w:rsidR="006A3375" w:rsidRPr="006A3375" w:rsidRDefault="006A3375" w:rsidP="006A3375">
      <w:pPr>
        <w:jc w:val="both"/>
        <w:rPr>
          <w:rFonts w:ascii="Times New Roman" w:eastAsia="Calibri" w:hAnsi="Times New Roman" w:cs="Times New Roman"/>
          <w:lang w:val="bg-BG"/>
        </w:rPr>
      </w:pPr>
      <w:r w:rsidRPr="006A3375">
        <w:rPr>
          <w:rFonts w:ascii="Times New Roman" w:eastAsia="Calibri" w:hAnsi="Times New Roman" w:cs="Times New Roman"/>
          <w:lang w:val="bg-BG"/>
        </w:rPr>
        <w:t>Икономически университет – Варна</w:t>
      </w:r>
    </w:p>
    <w:p w14:paraId="73FA6343" w14:textId="77777777" w:rsidR="006A3375" w:rsidRPr="006A3375" w:rsidRDefault="006A3375" w:rsidP="006A3375">
      <w:pPr>
        <w:jc w:val="both"/>
        <w:rPr>
          <w:rFonts w:ascii="Times New Roman" w:eastAsia="Calibri" w:hAnsi="Times New Roman" w:cs="Times New Roman"/>
          <w:b/>
          <w:sz w:val="24"/>
          <w:szCs w:val="24"/>
          <w:lang w:val="bg-BG"/>
        </w:rPr>
      </w:pPr>
    </w:p>
    <w:p w14:paraId="67BEF088" w14:textId="77777777" w:rsidR="006A3375" w:rsidRPr="006A3375" w:rsidRDefault="006A3375" w:rsidP="006A3375">
      <w:pPr>
        <w:jc w:val="both"/>
        <w:rPr>
          <w:rFonts w:ascii="Times New Roman" w:eastAsia="Calibri" w:hAnsi="Times New Roman" w:cs="Times New Roman"/>
          <w:b/>
          <w:sz w:val="24"/>
          <w:szCs w:val="24"/>
          <w:lang w:val="bg-BG"/>
        </w:rPr>
      </w:pPr>
      <w:r w:rsidRPr="006A3375">
        <w:rPr>
          <w:rFonts w:ascii="Times New Roman" w:eastAsia="Calibri" w:hAnsi="Times New Roman" w:cs="Times New Roman"/>
          <w:b/>
          <w:sz w:val="24"/>
          <w:szCs w:val="24"/>
          <w:lang w:val="bg-BG"/>
        </w:rPr>
        <w:t>Отговор:</w:t>
      </w:r>
    </w:p>
    <w:p w14:paraId="1F5502AC" w14:textId="1BDFC062" w:rsidR="00E70DE8" w:rsidRPr="00E70DE8" w:rsidRDefault="00E70DE8" w:rsidP="00E70DE8">
      <w:pPr>
        <w:numPr>
          <w:ilvl w:val="0"/>
          <w:numId w:val="34"/>
        </w:numPr>
        <w:tabs>
          <w:tab w:val="left" w:pos="0"/>
          <w:tab w:val="left" w:pos="36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sz w:val="24"/>
          <w:szCs w:val="24"/>
          <w:lang w:val="bg-BG"/>
        </w:rPr>
        <w:t xml:space="preserve">Съгласно т. 13 от Условията за кандидатстване </w:t>
      </w:r>
      <w:r w:rsidRPr="00E70DE8">
        <w:rPr>
          <w:rFonts w:ascii="Times New Roman" w:eastAsia="Calibri" w:hAnsi="Times New Roman" w:cs="Times New Roman"/>
          <w:b/>
          <w:bCs/>
          <w:sz w:val="24"/>
          <w:szCs w:val="24"/>
          <w:lang w:val="bg-BG"/>
        </w:rPr>
        <w:t xml:space="preserve">планираните в проектното предложение </w:t>
      </w:r>
      <w:r w:rsidRPr="00E70DE8">
        <w:rPr>
          <w:rFonts w:ascii="Times New Roman" w:eastAsia="Calibri" w:hAnsi="Times New Roman" w:cs="Times New Roman"/>
          <w:b/>
          <w:bCs/>
          <w:sz w:val="24"/>
          <w:szCs w:val="24"/>
          <w:u w:val="single"/>
          <w:lang w:val="bg-BG"/>
        </w:rPr>
        <w:t>преки дейности трябва да бъдат насочени към конкретни професионални направления</w:t>
      </w:r>
      <w:r w:rsidRPr="00E70DE8">
        <w:rPr>
          <w:rFonts w:ascii="Times New Roman" w:eastAsia="Calibri" w:hAnsi="Times New Roman" w:cs="Times New Roman"/>
          <w:b/>
          <w:bCs/>
          <w:sz w:val="24"/>
          <w:szCs w:val="24"/>
          <w:lang w:val="bg-BG"/>
        </w:rPr>
        <w:t xml:space="preserve"> на висшите училища – кандидат и партньор/и, </w:t>
      </w:r>
      <w:r w:rsidRPr="00E70DE8">
        <w:rPr>
          <w:rFonts w:ascii="Times New Roman" w:eastAsia="Calibri" w:hAnsi="Times New Roman" w:cs="Times New Roman"/>
          <w:bCs/>
          <w:sz w:val="24"/>
          <w:szCs w:val="24"/>
          <w:lang w:val="bg-BG"/>
        </w:rPr>
        <w:t xml:space="preserve">като процедурата </w:t>
      </w:r>
      <w:r w:rsidRPr="00E70DE8">
        <w:rPr>
          <w:rFonts w:ascii="Times New Roman" w:eastAsia="Calibri" w:hAnsi="Times New Roman" w:cs="Times New Roman"/>
          <w:bCs/>
          <w:sz w:val="24"/>
          <w:szCs w:val="24"/>
          <w:u w:val="single"/>
          <w:lang w:val="bg-BG"/>
        </w:rPr>
        <w:t>не поставя изискване</w:t>
      </w:r>
      <w:r w:rsidRPr="00E70DE8">
        <w:rPr>
          <w:rFonts w:ascii="Times New Roman" w:eastAsia="Calibri" w:hAnsi="Times New Roman" w:cs="Times New Roman"/>
          <w:b/>
          <w:bCs/>
          <w:sz w:val="24"/>
          <w:szCs w:val="24"/>
          <w:u w:val="single"/>
          <w:lang w:val="bg-BG"/>
        </w:rPr>
        <w:t xml:space="preserve"> </w:t>
      </w:r>
      <w:r w:rsidRPr="00E70DE8">
        <w:rPr>
          <w:rFonts w:ascii="Times New Roman" w:eastAsia="Calibri" w:hAnsi="Times New Roman" w:cs="Times New Roman"/>
          <w:bCs/>
          <w:sz w:val="24"/>
          <w:szCs w:val="24"/>
          <w:u w:val="single"/>
          <w:lang w:val="bg-BG"/>
        </w:rPr>
        <w:t>всички планирани от кандидата и партньорите дейности да са едновременно насочени към всички включени в проекта професионални направления</w:t>
      </w:r>
      <w:r w:rsidRPr="00E70DE8">
        <w:rPr>
          <w:rFonts w:ascii="Times New Roman" w:eastAsia="Calibri" w:hAnsi="Times New Roman" w:cs="Times New Roman"/>
          <w:b/>
          <w:bCs/>
          <w:sz w:val="24"/>
          <w:szCs w:val="24"/>
          <w:lang w:val="bg-BG"/>
        </w:rPr>
        <w:t xml:space="preserve">. </w:t>
      </w:r>
      <w:r w:rsidRPr="00E70DE8">
        <w:rPr>
          <w:rFonts w:ascii="Times New Roman" w:eastAsia="Calibri" w:hAnsi="Times New Roman" w:cs="Times New Roman"/>
          <w:bCs/>
          <w:sz w:val="24"/>
          <w:szCs w:val="24"/>
          <w:lang w:val="bg-BG"/>
        </w:rPr>
        <w:t>В този смисъл допустими целеви групи, в т.ч.</w:t>
      </w:r>
      <w:r w:rsidRPr="00E70DE8">
        <w:rPr>
          <w:rFonts w:ascii="Calibri" w:eastAsia="Calibri" w:hAnsi="Calibri" w:cs="Times New Roman"/>
          <w:lang w:val="bg-BG"/>
        </w:rPr>
        <w:t xml:space="preserve"> </w:t>
      </w:r>
      <w:r w:rsidRPr="00E70DE8">
        <w:rPr>
          <w:rFonts w:ascii="Times New Roman" w:eastAsia="Calibri" w:hAnsi="Times New Roman" w:cs="Times New Roman"/>
          <w:bCs/>
          <w:sz w:val="24"/>
          <w:szCs w:val="24"/>
          <w:lang w:val="bg-BG"/>
        </w:rPr>
        <w:t xml:space="preserve">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Изборът на професионалните направления на кандидата и партньора/ите висши училища, към които ще бъдат насочени дейностите по проекта, трябва да бъде извършен на база Рейтинговата система на висшите училища в България. Следва да се има предвид, че крайната цел на процедурата се измерва чрез общия индикатор за резултат </w:t>
      </w:r>
      <w:r w:rsidRPr="00E70DE8">
        <w:rPr>
          <w:rFonts w:ascii="Times New Roman" w:eastAsia="Calibri" w:hAnsi="Times New Roman" w:cs="Times New Roman"/>
          <w:bCs/>
          <w:i/>
          <w:sz w:val="24"/>
          <w:szCs w:val="24"/>
          <w:lang w:val="bg-BG"/>
        </w:rPr>
        <w:t xml:space="preserve">„Повишен рейтинг по отношение на включените в операцията професионални направления за съответните висши училища кандидати и партньори, измерен при актуализация на рейтинга на висшите училища през годината, следваща годината на окончателно приключване на проекта“. </w:t>
      </w:r>
      <w:r w:rsidRPr="00E70DE8">
        <w:rPr>
          <w:rFonts w:ascii="Times New Roman" w:eastAsia="Calibri" w:hAnsi="Times New Roman" w:cs="Times New Roman"/>
          <w:bCs/>
          <w:sz w:val="24"/>
          <w:szCs w:val="24"/>
          <w:lang w:val="bg-BG"/>
        </w:rPr>
        <w:t>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Планираната стойност на индикатора за резултат, на ниво проектно предложение, трябва да отразява средната стойност на очакваното процентно увеличение на всички включени в проекта професионални направления на участващите висши училища.</w:t>
      </w:r>
    </w:p>
    <w:p w14:paraId="1B5444D2" w14:textId="77777777" w:rsidR="00E70DE8" w:rsidRPr="00E70DE8" w:rsidRDefault="00E70DE8" w:rsidP="00E70DE8">
      <w:pPr>
        <w:numPr>
          <w:ilvl w:val="0"/>
          <w:numId w:val="34"/>
        </w:numPr>
        <w:tabs>
          <w:tab w:val="left" w:pos="27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bCs/>
          <w:sz w:val="24"/>
          <w:szCs w:val="24"/>
          <w:lang w:val="bg-BG"/>
        </w:rPr>
        <w:t>Моля вижте отговора на въпрос 1 по-горе.</w:t>
      </w:r>
    </w:p>
    <w:p w14:paraId="0B7635F0" w14:textId="13341026" w:rsidR="00590B18" w:rsidRDefault="00590B18"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DDE47D5" w14:textId="71F5CAD6" w:rsidR="00283846" w:rsidRDefault="00283846" w:rsidP="0028384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01.1</w:t>
      </w:r>
      <w:r w:rsidR="00240376">
        <w:rPr>
          <w:rFonts w:ascii="Times New Roman" w:eastAsia="Times New Roman" w:hAnsi="Times New Roman" w:cs="Times New Roman"/>
          <w:b/>
          <w:color w:val="000000"/>
          <w:sz w:val="24"/>
          <w:szCs w:val="24"/>
          <w:lang w:val="bg-BG"/>
        </w:rPr>
        <w:t>0.2020 г. – 08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C20F7B0"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p>
    <w:p w14:paraId="20844C65" w14:textId="043F515C"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20 от 06.10.2020 г.</w:t>
      </w:r>
    </w:p>
    <w:p w14:paraId="01B86D37"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Уважаеми дами и господа, </w:t>
      </w:r>
    </w:p>
    <w:p w14:paraId="1B4290F1"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моля за Вашето становище по следните въпроси, свързани с процедура „Модернизация на висшите училища“:</w:t>
      </w:r>
    </w:p>
    <w:p w14:paraId="63BF20F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1. Според насоките за кандидатстване: "Включването на асоциираните 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Такова ограничение не е изрично посочено за други дейности, които могат да бъдат реализирани с участие на асоциирания партньор като: входяща мобилност, разработване на учебни </w:t>
      </w:r>
      <w:r w:rsidRPr="00074085">
        <w:rPr>
          <w:rFonts w:ascii="Times New Roman" w:eastAsia="Calibri" w:hAnsi="Times New Roman" w:cs="Times New Roman"/>
          <w:sz w:val="24"/>
          <w:szCs w:val="24"/>
          <w:lang w:val="bg-BG"/>
        </w:rPr>
        <w:lastRenderedPageBreak/>
        <w:t>програми на чужд език, разработване на дигитално съдържание и др. Означава ли това, че ще бъде допустимо партньорство с асоцииран партньор извън ЕС (например САЩ) в такива дейности (различни от изходяща мобилност), които се реализират на територията на  България?</w:t>
      </w:r>
    </w:p>
    <w:p w14:paraId="36618249"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2. Допустимо ли е разработване на съвместн</w:t>
      </w:r>
      <w:r>
        <w:rPr>
          <w:rFonts w:ascii="Times New Roman" w:eastAsia="Calibri" w:hAnsi="Times New Roman" w:cs="Times New Roman"/>
          <w:sz w:val="24"/>
          <w:szCs w:val="24"/>
          <w:lang w:val="bg-BG"/>
        </w:rPr>
        <w:t>и учебни програми по професиона</w:t>
      </w:r>
      <w:r w:rsidRPr="00074085">
        <w:rPr>
          <w:rFonts w:ascii="Times New Roman" w:eastAsia="Calibri" w:hAnsi="Times New Roman" w:cs="Times New Roman"/>
          <w:sz w:val="24"/>
          <w:szCs w:val="24"/>
          <w:lang w:val="bg-BG"/>
        </w:rPr>
        <w:t>лно направление по което е акредитиран само Водещия Университет (кандидат), а партньорите респективно нямат такава акредитация?</w:t>
      </w:r>
    </w:p>
    <w:p w14:paraId="24479D0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Благодаря ви </w:t>
      </w:r>
      <w:r>
        <w:rPr>
          <w:rFonts w:ascii="Times New Roman" w:eastAsia="Calibri" w:hAnsi="Times New Roman" w:cs="Times New Roman"/>
          <w:sz w:val="24"/>
          <w:szCs w:val="24"/>
          <w:lang w:val="bg-BG"/>
        </w:rPr>
        <w:t>пред</w:t>
      </w:r>
      <w:r w:rsidRPr="00074085">
        <w:rPr>
          <w:rFonts w:ascii="Times New Roman" w:eastAsia="Calibri" w:hAnsi="Times New Roman" w:cs="Times New Roman"/>
          <w:sz w:val="24"/>
          <w:szCs w:val="24"/>
          <w:lang w:val="bg-BG"/>
        </w:rPr>
        <w:t>ва</w:t>
      </w:r>
      <w:r>
        <w:rPr>
          <w:rFonts w:ascii="Times New Roman" w:eastAsia="Calibri" w:hAnsi="Times New Roman" w:cs="Times New Roman"/>
          <w:sz w:val="24"/>
          <w:szCs w:val="24"/>
          <w:lang w:val="bg-BG"/>
        </w:rPr>
        <w:t>ри</w:t>
      </w:r>
      <w:r w:rsidRPr="00074085">
        <w:rPr>
          <w:rFonts w:ascii="Times New Roman" w:eastAsia="Calibri" w:hAnsi="Times New Roman" w:cs="Times New Roman"/>
          <w:sz w:val="24"/>
          <w:szCs w:val="24"/>
          <w:lang w:val="bg-BG"/>
        </w:rPr>
        <w:t>телно за вашето съдействие!</w:t>
      </w:r>
    </w:p>
    <w:p w14:paraId="5BA5F96A"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 уважение, </w:t>
      </w:r>
      <w:r w:rsidRPr="00074085">
        <w:rPr>
          <w:rFonts w:ascii="Times New Roman" w:eastAsia="Calibri" w:hAnsi="Times New Roman" w:cs="Times New Roman"/>
          <w:sz w:val="24"/>
          <w:szCs w:val="24"/>
          <w:lang w:val="bg-BG"/>
        </w:rPr>
        <w:t>Б</w:t>
      </w:r>
      <w:r>
        <w:rPr>
          <w:rFonts w:ascii="Times New Roman" w:eastAsia="Calibri" w:hAnsi="Times New Roman" w:cs="Times New Roman"/>
          <w:sz w:val="24"/>
          <w:szCs w:val="24"/>
          <w:lang w:val="bg-BG"/>
        </w:rPr>
        <w:t>.</w:t>
      </w:r>
      <w:r w:rsidRPr="00074085">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w:t>
      </w:r>
    </w:p>
    <w:p w14:paraId="095E39D1"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Минно-Геоложки Университет "Св. Иван Рилски" </w:t>
      </w:r>
    </w:p>
    <w:p w14:paraId="7EDCC663"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p>
    <w:p w14:paraId="76B3BE65"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BBB6D82" w14:textId="77777777" w:rsidR="00CE6BD9" w:rsidRDefault="00CE6BD9" w:rsidP="00CE6BD9">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eastAsia="Calibri" w:hAnsi="Times New Roman" w:cs="Times New Roman"/>
          <w:sz w:val="24"/>
          <w:szCs w:val="24"/>
          <w:lang w:val="bg-BG"/>
        </w:rPr>
        <w:t xml:space="preserve">1. Наличието на харта за висше образование „Еразъм“ се изисква от асоциирания партньор </w:t>
      </w:r>
      <w:r w:rsidRPr="002702D3">
        <w:rPr>
          <w:rFonts w:ascii="Times New Roman" w:eastAsia="Calibri" w:hAnsi="Times New Roman" w:cs="Times New Roman"/>
          <w:b/>
          <w:sz w:val="24"/>
          <w:szCs w:val="24"/>
          <w:lang w:val="bg-BG"/>
        </w:rPr>
        <w:t>единствено</w:t>
      </w:r>
      <w:r>
        <w:rPr>
          <w:rFonts w:ascii="Times New Roman" w:eastAsia="Calibri" w:hAnsi="Times New Roman" w:cs="Times New Roman"/>
          <w:sz w:val="24"/>
          <w:szCs w:val="24"/>
          <w:lang w:val="bg-BG"/>
        </w:rPr>
        <w:t xml:space="preserve"> ако той участва в дейности за изходяща мобилност на преподаватели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2.2</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и</w:t>
      </w:r>
      <w:r w:rsidRPr="00F04917">
        <w:rPr>
          <w:rFonts w:ascii="Times New Roman" w:eastAsia="Calibri" w:hAnsi="Times New Roman" w:cs="Times New Roman"/>
          <w:sz w:val="24"/>
          <w:szCs w:val="24"/>
          <w:lang w:val="bg-BG"/>
        </w:rPr>
        <w:t xml:space="preserve"> изходяща мобилност на студенти и докторанти</w:t>
      </w:r>
      <w:r>
        <w:rPr>
          <w:rFonts w:ascii="Times New Roman" w:eastAsia="Calibri" w:hAnsi="Times New Roman" w:cs="Times New Roman"/>
          <w:sz w:val="24"/>
          <w:szCs w:val="24"/>
          <w:lang w:val="bg-BG"/>
        </w:rPr>
        <w:t xml:space="preserve">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3.5А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За всички останали дейности, в които е включен асоциираният партньор, не се изисква наличието на харта за висше образование „Еразъм“. Съгласно изискванията за териториален обхват на процедурата, описани в т. 5 от Условията за кандидатстване, д</w:t>
      </w:r>
      <w:r w:rsidRPr="00074085">
        <w:rPr>
          <w:rFonts w:ascii="Times New Roman" w:eastAsia="Calibri" w:hAnsi="Times New Roman" w:cs="Times New Roman"/>
          <w:sz w:val="24"/>
          <w:szCs w:val="24"/>
          <w:lang w:val="bg-BG"/>
        </w:rPr>
        <w:t xml:space="preserve">ейностите по настоящата процедура следва да се изпълняват </w:t>
      </w:r>
      <w:r w:rsidRPr="002702D3">
        <w:rPr>
          <w:rFonts w:ascii="Times New Roman" w:eastAsia="Calibri" w:hAnsi="Times New Roman" w:cs="Times New Roman"/>
          <w:b/>
          <w:sz w:val="24"/>
          <w:szCs w:val="24"/>
          <w:lang w:val="bg-BG"/>
        </w:rPr>
        <w:t>на територията на Република България</w:t>
      </w:r>
      <w:r w:rsidRPr="00074085">
        <w:rPr>
          <w:rFonts w:ascii="Times New Roman" w:eastAsia="Calibri" w:hAnsi="Times New Roman" w:cs="Times New Roman"/>
          <w:sz w:val="24"/>
          <w:szCs w:val="24"/>
          <w:lang w:val="bg-BG"/>
        </w:rPr>
        <w:t xml:space="preserve"> </w:t>
      </w:r>
      <w:r w:rsidRPr="00074085">
        <w:rPr>
          <w:rFonts w:ascii="Times New Roman" w:eastAsia="Calibri" w:hAnsi="Times New Roman" w:cs="Times New Roman"/>
          <w:b/>
          <w:sz w:val="24"/>
          <w:szCs w:val="24"/>
          <w:lang w:val="bg-BG"/>
        </w:rPr>
        <w:t>и на територията на държавите – членки на Европейския съюз</w:t>
      </w:r>
      <w:r w:rsidRPr="00074085">
        <w:rPr>
          <w:rFonts w:ascii="Times New Roman" w:eastAsia="Calibri" w:hAnsi="Times New Roman" w:cs="Times New Roman"/>
          <w:sz w:val="24"/>
          <w:szCs w:val="24"/>
          <w:lang w:val="bg-BG"/>
        </w:rPr>
        <w:t>,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w:t>
      </w:r>
      <w:r>
        <w:rPr>
          <w:rFonts w:ascii="Times New Roman" w:eastAsia="Calibri" w:hAnsi="Times New Roman" w:cs="Times New Roman"/>
          <w:sz w:val="24"/>
          <w:szCs w:val="24"/>
          <w:lang w:val="bg-BG"/>
        </w:rPr>
        <w:t xml:space="preserve">  В тази връзка </w:t>
      </w:r>
      <w:r>
        <w:rPr>
          <w:rFonts w:ascii="Times New Roman" w:hAnsi="Times New Roman" w:cs="Times New Roman"/>
          <w:b/>
          <w:color w:val="000000" w:themeColor="text1"/>
          <w:sz w:val="24"/>
          <w:szCs w:val="24"/>
          <w:lang w:val="bg-BG"/>
        </w:rPr>
        <w:t>м</w:t>
      </w:r>
      <w:r w:rsidRPr="00F06C46">
        <w:rPr>
          <w:rFonts w:ascii="Times New Roman" w:hAnsi="Times New Roman" w:cs="Times New Roman"/>
          <w:b/>
          <w:color w:val="000000" w:themeColor="text1"/>
          <w:sz w:val="24"/>
          <w:szCs w:val="24"/>
          <w:lang w:val="bg-BG"/>
        </w:rPr>
        <w:t>обилностите по настоящата процедура</w:t>
      </w:r>
      <w:r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Pr="002702D3">
        <w:rPr>
          <w:rFonts w:ascii="Times New Roman" w:hAnsi="Times New Roman" w:cs="Times New Roman"/>
          <w:color w:val="000000" w:themeColor="text1"/>
          <w:sz w:val="24"/>
          <w:szCs w:val="24"/>
          <w:lang w:val="bg-BG"/>
        </w:rPr>
        <w:t>входящи мобилности на преподаватели</w:t>
      </w:r>
      <w:r w:rsidRPr="00646D8E">
        <w:rPr>
          <w:rFonts w:ascii="Times New Roman" w:hAnsi="Times New Roman" w:cs="Times New Roman"/>
          <w:color w:val="000000" w:themeColor="text1"/>
          <w:sz w:val="24"/>
          <w:szCs w:val="24"/>
          <w:lang w:val="bg-BG"/>
        </w:rPr>
        <w:t xml:space="preserve">, </w:t>
      </w:r>
      <w:r w:rsidRPr="00F06C46">
        <w:rPr>
          <w:rFonts w:ascii="Times New Roman" w:hAnsi="Times New Roman" w:cs="Times New Roman"/>
          <w:b/>
          <w:color w:val="000000" w:themeColor="text1"/>
          <w:sz w:val="24"/>
          <w:szCs w:val="24"/>
          <w:lang w:val="bg-BG"/>
        </w:rPr>
        <w:t>може да се осъществяват в/от асоциирани партньори от Европейския съюз, вкл. Обединеното кралство</w:t>
      </w:r>
      <w:r w:rsidRPr="00F06C46">
        <w:rPr>
          <w:rFonts w:ascii="Times New Roman" w:hAnsi="Times New Roman" w:cs="Times New Roman"/>
          <w:color w:val="000000" w:themeColor="text1"/>
          <w:sz w:val="24"/>
          <w:szCs w:val="24"/>
          <w:lang w:val="bg-BG"/>
        </w:rPr>
        <w:t>,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r>
        <w:rPr>
          <w:rFonts w:ascii="Times New Roman" w:hAnsi="Times New Roman" w:cs="Times New Roman"/>
          <w:color w:val="000000" w:themeColor="text1"/>
          <w:sz w:val="24"/>
          <w:szCs w:val="24"/>
          <w:lang w:val="bg-BG"/>
        </w:rPr>
        <w:t xml:space="preserve"> По отношение на другите дейности, в които може да участва асоцииран партньор </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напр. дейност 1.2. </w:t>
      </w:r>
      <w:r w:rsidRPr="00CD4C3D">
        <w:rPr>
          <w:rFonts w:ascii="Times New Roman" w:hAnsi="Times New Roman" w:cs="Times New Roman"/>
          <w:color w:val="000000" w:themeColor="text1"/>
          <w:sz w:val="24"/>
          <w:szCs w:val="24"/>
          <w:lang w:val="bg-BG"/>
        </w:rPr>
        <w:t>Разработване и въвеждане на съвместни учебни програми за обучение на чужд език с асоциираните партньори</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процедурата не поставя изискване асоциираният партньор да е от ЕС, но при спазване на изискването тези дейности да се изпълняват на територията на Република България.</w:t>
      </w:r>
    </w:p>
    <w:p w14:paraId="48BA37DF" w14:textId="2B8A8274"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2.  </w:t>
      </w:r>
      <w:r w:rsidRPr="008F6889">
        <w:rPr>
          <w:rFonts w:ascii="Times New Roman" w:eastAsia="Calibri" w:hAnsi="Times New Roman" w:cs="Times New Roman"/>
          <w:sz w:val="24"/>
          <w:szCs w:val="24"/>
          <w:lang w:val="bg-BG"/>
        </w:rPr>
        <w:t xml:space="preserve">В рамките на настоящата процедура може да се разработват нови учебни програми </w:t>
      </w:r>
      <w:r w:rsidRPr="008F6889">
        <w:rPr>
          <w:rFonts w:ascii="Times New Roman" w:eastAsia="Calibri" w:hAnsi="Times New Roman" w:cs="Times New Roman"/>
          <w:b/>
          <w:sz w:val="24"/>
          <w:szCs w:val="24"/>
          <w:lang w:val="bg-BG"/>
        </w:rPr>
        <w:t>само за професионални направления, за които висшето училище – кандидат/партньор има програмна акредитация</w:t>
      </w:r>
      <w:r>
        <w:rPr>
          <w:rFonts w:ascii="Times New Roman" w:eastAsia="Calibri" w:hAnsi="Times New Roman" w:cs="Times New Roman"/>
          <w:b/>
          <w:sz w:val="24"/>
          <w:szCs w:val="24"/>
          <w:lang w:val="bg-BG"/>
        </w:rPr>
        <w:t xml:space="preserve"> </w:t>
      </w:r>
      <w:r w:rsidRPr="006E7E8B">
        <w:rPr>
          <w:rFonts w:ascii="Times New Roman" w:eastAsia="Calibri" w:hAnsi="Times New Roman" w:cs="Times New Roman"/>
          <w:sz w:val="24"/>
          <w:szCs w:val="24"/>
          <w:lang w:val="bg-BG"/>
        </w:rPr>
        <w:t xml:space="preserve">(вкл. случаите, в които се осъществява обучение въз основа на </w:t>
      </w:r>
      <w:r w:rsidRPr="006E7E8B">
        <w:rPr>
          <w:rFonts w:ascii="Times New Roman" w:eastAsia="Calibri" w:hAnsi="Times New Roman" w:cs="Times New Roman"/>
          <w:sz w:val="24"/>
          <w:szCs w:val="24"/>
          <w:lang w:val="bg-BG"/>
        </w:rPr>
        <w:lastRenderedPageBreak/>
        <w:t>положително оценен проект)</w:t>
      </w:r>
      <w:r w:rsidRPr="008F6889">
        <w:rPr>
          <w:rFonts w:ascii="Times New Roman" w:eastAsia="Calibri" w:hAnsi="Times New Roman" w:cs="Times New Roman"/>
          <w:sz w:val="24"/>
          <w:szCs w:val="24"/>
          <w:lang w:val="bg-BG"/>
        </w:rPr>
        <w:t xml:space="preserve">. </w:t>
      </w:r>
      <w:r w:rsidRPr="003A47B1">
        <w:rPr>
          <w:rFonts w:ascii="Times New Roman" w:hAnsi="Times New Roman" w:cs="Times New Roman"/>
          <w:color w:val="000000" w:themeColor="text1"/>
          <w:sz w:val="24"/>
          <w:szCs w:val="24"/>
          <w:lang w:val="bg-BG"/>
        </w:rPr>
        <w:t>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w:t>
      </w:r>
      <w:r>
        <w:rPr>
          <w:rFonts w:ascii="Times New Roman" w:hAnsi="Times New Roman" w:cs="Times New Roman"/>
          <w:color w:val="000000" w:themeColor="text1"/>
          <w:sz w:val="24"/>
          <w:szCs w:val="24"/>
          <w:lang w:val="bg-BG"/>
        </w:rPr>
        <w:t xml:space="preserve"> </w:t>
      </w:r>
      <w:r w:rsidRPr="008F6889">
        <w:rPr>
          <w:rFonts w:ascii="Times New Roman" w:eastAsia="Calibri" w:hAnsi="Times New Roman" w:cs="Times New Roman"/>
          <w:sz w:val="24"/>
          <w:szCs w:val="24"/>
          <w:lang w:val="bg-BG"/>
        </w:rPr>
        <w:t>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w:t>
      </w:r>
      <w:r>
        <w:rPr>
          <w:rFonts w:ascii="Times New Roman" w:eastAsia="Calibri" w:hAnsi="Times New Roman" w:cs="Times New Roman"/>
          <w:sz w:val="24"/>
          <w:szCs w:val="24"/>
          <w:lang w:val="bg-BG"/>
        </w:rPr>
        <w:t xml:space="preserve"> </w:t>
      </w:r>
      <w:r w:rsidRPr="006E7E8B">
        <w:rPr>
          <w:rFonts w:ascii="Times New Roman" w:eastAsia="Calibri" w:hAnsi="Times New Roman" w:cs="Times New Roman"/>
          <w:sz w:val="24"/>
          <w:szCs w:val="24"/>
          <w:lang w:val="bg-BG"/>
        </w:rPr>
        <w:t xml:space="preserve">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w:t>
      </w:r>
      <w:r>
        <w:rPr>
          <w:rFonts w:ascii="Times New Roman" w:eastAsia="Calibri" w:hAnsi="Times New Roman" w:cs="Times New Roman"/>
          <w:sz w:val="24"/>
          <w:szCs w:val="24"/>
          <w:lang w:val="bg-BG"/>
        </w:rPr>
        <w:t xml:space="preserve">такава учебна програма </w:t>
      </w:r>
      <w:r w:rsidRPr="006E7E8B">
        <w:rPr>
          <w:rFonts w:ascii="Times New Roman" w:eastAsia="Calibri" w:hAnsi="Times New Roman" w:cs="Times New Roman"/>
          <w:sz w:val="24"/>
          <w:szCs w:val="24"/>
          <w:lang w:val="bg-BG"/>
        </w:rPr>
        <w:t xml:space="preserve"> всички участващи висши училища следва да имат програмна акредитация за професионалното направление, в рамките на което е р</w:t>
      </w:r>
      <w:r>
        <w:rPr>
          <w:rFonts w:ascii="Times New Roman" w:eastAsia="Calibri" w:hAnsi="Times New Roman" w:cs="Times New Roman"/>
          <w:sz w:val="24"/>
          <w:szCs w:val="24"/>
          <w:lang w:val="bg-BG"/>
        </w:rPr>
        <w:t>азработена съвместната програма</w:t>
      </w:r>
      <w:r w:rsidRPr="006E7E8B">
        <w:rPr>
          <w:rFonts w:ascii="Times New Roman" w:eastAsia="Calibri" w:hAnsi="Times New Roman" w:cs="Times New Roman"/>
          <w:sz w:val="24"/>
          <w:szCs w:val="24"/>
          <w:lang w:val="bg-BG"/>
        </w:rPr>
        <w:t>.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AFE3C7B" w14:textId="77777777"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p>
    <w:p w14:paraId="4FDE03F5"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21 от 07.10.2020 г.</w:t>
      </w:r>
    </w:p>
    <w:p w14:paraId="134AB1B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C251AC">
        <w:rPr>
          <w:rFonts w:ascii="Times New Roman" w:eastAsia="Calibri" w:hAnsi="Times New Roman" w:cs="Times New Roman"/>
          <w:sz w:val="24"/>
          <w:szCs w:val="24"/>
          <w:lang w:val="bg-BG"/>
        </w:rPr>
        <w:t>Уважаеми представители на ОП НОИР,</w:t>
      </w:r>
    </w:p>
    <w:p w14:paraId="33914A1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Моля за пояснение допустимо ли е "споразумение" с асоциирани партньори само за обмен и мобилности по акредитирани професионални направления, без да се разработва с тях  нова или актуализирана учебна програма от допустимите видове </w:t>
      </w:r>
      <w:r w:rsidRPr="00C251AC">
        <w:rPr>
          <w:rFonts w:ascii="Times New Roman" w:eastAsia="Calibri" w:hAnsi="Times New Roman" w:cs="Times New Roman"/>
          <w:sz w:val="24"/>
          <w:szCs w:val="24"/>
          <w:lang w:val="bg-BG"/>
        </w:rPr>
        <w:t>и без те да имат ангажимент по програмата, по която биха приели студенти и академичен състав за мобилност.</w:t>
      </w:r>
    </w:p>
    <w:p w14:paraId="34249D96" w14:textId="40822416"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Въпросът е съществен с цел - по-голяма оперативност с евентуалните асоциирани партньори</w:t>
      </w:r>
    </w:p>
    <w:p w14:paraId="7BBE4ABF"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4085">
        <w:rPr>
          <w:rFonts w:ascii="Times New Roman" w:eastAsia="Calibri" w:hAnsi="Times New Roman" w:cs="Times New Roman"/>
          <w:sz w:val="24"/>
          <w:szCs w:val="24"/>
          <w:lang w:val="bg-BG"/>
        </w:rPr>
        <w:t xml:space="preserve">Н. </w:t>
      </w:r>
      <w:r>
        <w:rPr>
          <w:rFonts w:ascii="Times New Roman" w:eastAsia="Calibri" w:hAnsi="Times New Roman" w:cs="Times New Roman"/>
          <w:sz w:val="24"/>
          <w:szCs w:val="24"/>
          <w:lang w:val="bg-BG"/>
        </w:rPr>
        <w:t>А.</w:t>
      </w:r>
    </w:p>
    <w:p w14:paraId="4E46779F"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за МУ-Пловдив</w:t>
      </w:r>
    </w:p>
    <w:p w14:paraId="006800E2" w14:textId="77777777" w:rsidR="00CE6BD9" w:rsidRDefault="00CE6BD9" w:rsidP="00CE6BD9">
      <w:pPr>
        <w:pStyle w:val="ListParagraph"/>
        <w:tabs>
          <w:tab w:val="left" w:pos="270"/>
        </w:tabs>
        <w:spacing w:line="240" w:lineRule="auto"/>
        <w:ind w:left="0"/>
        <w:jc w:val="both"/>
        <w:rPr>
          <w:rFonts w:ascii="Times New Roman" w:eastAsia="Calibri" w:hAnsi="Times New Roman" w:cs="Times New Roman"/>
          <w:sz w:val="24"/>
          <w:szCs w:val="24"/>
          <w:lang w:val="bg-BG"/>
        </w:rPr>
      </w:pPr>
    </w:p>
    <w:p w14:paraId="30F683B8"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C27E45C" w14:textId="6EEE1874" w:rsidR="00CE6BD9" w:rsidRDefault="00CE6BD9" w:rsidP="00CE6BD9">
      <w:pPr>
        <w:pBdr>
          <w:bottom w:val="single" w:sz="4" w:space="1" w:color="auto"/>
        </w:pBdr>
        <w:tabs>
          <w:tab w:val="left" w:pos="270"/>
          <w:tab w:val="left" w:pos="450"/>
        </w:tabs>
        <w:spacing w:after="120" w:line="240" w:lineRule="auto"/>
        <w:jc w:val="both"/>
        <w:rPr>
          <w:rFonts w:ascii="Times New Roman" w:eastAsia="Calibri" w:hAnsi="Times New Roman" w:cs="Times New Roman"/>
          <w:sz w:val="24"/>
          <w:szCs w:val="24"/>
          <w:lang w:val="bg-BG"/>
        </w:rPr>
      </w:pPr>
      <w:r w:rsidRPr="00755B9F">
        <w:rPr>
          <w:rFonts w:ascii="Times New Roman" w:hAnsi="Times New Roman" w:cs="Times New Roman"/>
          <w:color w:val="000000" w:themeColor="text1"/>
          <w:sz w:val="24"/>
          <w:szCs w:val="24"/>
          <w:lang w:val="bg-BG"/>
        </w:rPr>
        <w:t>Изборът на дейности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Pr="00755B9F">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Процедурата не поставя изискване мобилностите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изходяща и входяща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да се осъществяват по учебна програма за обучение на чужд език, разработена съвместно с асоциирания партньор в рамките на съответния проект. В този смисъл е допустимо в проектно предложение да бъдат планирани дейности за мобилност</w:t>
      </w:r>
      <w:r w:rsidRPr="00755B9F">
        <w:rPr>
          <w:rFonts w:ascii="Times New Roman" w:eastAsia="Calibri" w:hAnsi="Times New Roman" w:cs="Times New Roman"/>
          <w:sz w:val="24"/>
          <w:szCs w:val="24"/>
          <w:lang w:val="bg-BG"/>
        </w:rPr>
        <w:t xml:space="preserve">, без </w:t>
      </w:r>
      <w:r>
        <w:rPr>
          <w:rFonts w:ascii="Times New Roman" w:eastAsia="Calibri" w:hAnsi="Times New Roman" w:cs="Times New Roman"/>
          <w:sz w:val="24"/>
          <w:szCs w:val="24"/>
          <w:lang w:val="bg-BG"/>
        </w:rPr>
        <w:t>да бъде предвидено</w:t>
      </w:r>
      <w:r w:rsidRPr="00755B9F">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и въвеждане на</w:t>
      </w:r>
      <w:r w:rsidRPr="002702D3">
        <w:rPr>
          <w:sz w:val="23"/>
          <w:szCs w:val="23"/>
          <w:lang w:val="bg-BG"/>
        </w:rPr>
        <w:t xml:space="preserve"> </w:t>
      </w:r>
      <w:r w:rsidRPr="002702D3">
        <w:rPr>
          <w:rFonts w:ascii="Times New Roman" w:eastAsia="Calibri" w:hAnsi="Times New Roman" w:cs="Times New Roman"/>
          <w:sz w:val="24"/>
          <w:szCs w:val="24"/>
          <w:lang w:val="bg-BG"/>
        </w:rPr>
        <w:t>съвместни учебни програми за обучение на чужд език</w:t>
      </w:r>
      <w:r>
        <w:rPr>
          <w:rFonts w:ascii="Times New Roman" w:eastAsia="Calibri" w:hAnsi="Times New Roman" w:cs="Times New Roman"/>
          <w:sz w:val="24"/>
          <w:szCs w:val="24"/>
          <w:lang w:val="bg-BG"/>
        </w:rPr>
        <w:t xml:space="preserve"> </w:t>
      </w:r>
      <w:r w:rsidRPr="00755B9F">
        <w:rPr>
          <w:rFonts w:ascii="Times New Roman" w:eastAsia="Calibri" w:hAnsi="Times New Roman" w:cs="Times New Roman"/>
          <w:sz w:val="24"/>
          <w:szCs w:val="24"/>
          <w:lang w:val="bg-BG"/>
        </w:rPr>
        <w:t>с асоциираните партньори</w:t>
      </w:r>
      <w:r>
        <w:rPr>
          <w:rFonts w:ascii="Times New Roman" w:eastAsia="Calibri" w:hAnsi="Times New Roman" w:cs="Times New Roman"/>
          <w:sz w:val="24"/>
          <w:szCs w:val="24"/>
          <w:lang w:val="bg-BG"/>
        </w:rPr>
        <w:t>.</w:t>
      </w:r>
    </w:p>
    <w:p w14:paraId="62A10BF3"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78F02777" w14:textId="0F8B3F5C" w:rsidR="00FF49B9" w:rsidRDefault="00FF49B9" w:rsidP="00FF49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lastRenderedPageBreak/>
        <w:t xml:space="preserve">Въпроси, постъпили в периода </w:t>
      </w:r>
      <w:r w:rsidR="000A7C80">
        <w:rPr>
          <w:rFonts w:ascii="Times New Roman" w:eastAsia="Times New Roman" w:hAnsi="Times New Roman" w:cs="Times New Roman"/>
          <w:b/>
          <w:color w:val="000000"/>
          <w:sz w:val="24"/>
          <w:szCs w:val="24"/>
          <w:lang w:val="bg-BG"/>
        </w:rPr>
        <w:t>09.10.2020 г. – 15</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7E80E48"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50F061CE" w14:textId="644A0D2B"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ВЪПРОС 22 от 09.10.2020 г.</w:t>
      </w:r>
    </w:p>
    <w:p w14:paraId="5B8675F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Здравейте,  </w:t>
      </w:r>
    </w:p>
    <w:p w14:paraId="5067C69D"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прилага ли и ако "да", как попълва Декларация за минимални помощи (образец IX) висше училище, което </w:t>
      </w:r>
      <w:r w:rsidRPr="00FF49B9">
        <w:rPr>
          <w:rFonts w:ascii="Times New Roman" w:eastAsia="Times New Roman" w:hAnsi="Times New Roman" w:cs="Times New Roman"/>
          <w:color w:val="000000"/>
          <w:sz w:val="24"/>
          <w:szCs w:val="24"/>
          <w:u w:val="single"/>
          <w:lang w:val="bg-BG" w:eastAsia="en-GB"/>
        </w:rPr>
        <w:t>не извършва икономическа дейност</w:t>
      </w:r>
      <w:r w:rsidRPr="00FF49B9">
        <w:rPr>
          <w:rFonts w:ascii="Times New Roman" w:eastAsia="Times New Roman" w:hAnsi="Times New Roman" w:cs="Times New Roman"/>
          <w:color w:val="000000"/>
          <w:sz w:val="24"/>
          <w:szCs w:val="24"/>
          <w:lang w:val="bg-BG" w:eastAsia="en-GB"/>
        </w:rPr>
        <w:t>, но включва в дейностите си в проектното предложение, дейности от група 3, които са насочени към кариерните центрове и се предоставят в режим "минимални помощи"?</w:t>
      </w:r>
    </w:p>
    <w:p w14:paraId="383B5EFC"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Повод за този въпрос са текстовете в т. 4 от Декларацията за минимални помощи във връзка с т. 11 от раздел 24 от Условията за кандидатстване по процедура "Модернизация на висшите училища", по-точно пояснението с курсив относно кандидата и партньорите, в т. 11, на стр. 75 от Насоките.</w:t>
      </w:r>
    </w:p>
    <w:p w14:paraId="58B7BD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p>
    <w:p w14:paraId="1BE3C9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Благодаря ви предварително</w:t>
      </w:r>
    </w:p>
    <w:p w14:paraId="0CAC219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С поздрав, М. И.</w:t>
      </w:r>
    </w:p>
    <w:p w14:paraId="4290B3E8"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 </w:t>
      </w:r>
    </w:p>
    <w:p w14:paraId="4452AB44"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Times New Roman" w:hAnsi="Times New Roman" w:cs="Times New Roman"/>
          <w:color w:val="000000"/>
          <w:sz w:val="24"/>
          <w:szCs w:val="24"/>
          <w:lang w:val="bg-BG"/>
        </w:rPr>
        <w:t>Икономически университет - Варна</w:t>
      </w:r>
    </w:p>
    <w:p w14:paraId="32811D54" w14:textId="77777777" w:rsidR="00FF49B9" w:rsidRPr="00FF49B9" w:rsidRDefault="00FF49B9" w:rsidP="00FF49B9">
      <w:pPr>
        <w:jc w:val="both"/>
        <w:rPr>
          <w:rFonts w:ascii="Times New Roman" w:eastAsia="Calibri" w:hAnsi="Times New Roman" w:cs="Times New Roman"/>
          <w:sz w:val="24"/>
          <w:szCs w:val="24"/>
          <w:lang w:val="bg-BG"/>
        </w:rPr>
      </w:pPr>
    </w:p>
    <w:p w14:paraId="1E4F0040"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57C95DD5" w14:textId="55B5CB58"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по процедурата УО е определил ясно кои дейности и при какви условия попадат в режим минимална помощ, т.е. са „икономически дейности“.   Съгласно Регламент (ЕС) № 1407/2013 на Комисията от 18 декември 2013 г. </w:t>
      </w:r>
      <w:r w:rsidRPr="00FF49B9">
        <w:rPr>
          <w:rFonts w:ascii="Times New Roman" w:eastAsia="Calibri" w:hAnsi="Times New Roman" w:cs="Times New Roman"/>
          <w:b/>
          <w:sz w:val="24"/>
          <w:szCs w:val="24"/>
          <w:lang w:val="bg-BG"/>
        </w:rPr>
        <w:t>минимална помощ се предоставя на предприятия</w:t>
      </w:r>
      <w:r w:rsidRPr="00FF49B9">
        <w:rPr>
          <w:rFonts w:ascii="Times New Roman" w:eastAsia="Calibri" w:hAnsi="Times New Roman" w:cs="Times New Roman"/>
          <w:sz w:val="24"/>
          <w:szCs w:val="24"/>
          <w:lang w:val="bg-BG"/>
        </w:rPr>
        <w:t xml:space="preserve">. В образеца на самата Декларация за минимални помощи (образец IX)  в бележка под линия на страница първа е отбелязано какво се разбира под икономическа дейност за целите на самата декларация - </w:t>
      </w:r>
      <w:r w:rsidRPr="00FF49B9">
        <w:rPr>
          <w:rFonts w:ascii="Times New Roman" w:eastAsia="Calibri" w:hAnsi="Times New Roman" w:cs="Times New Roman"/>
          <w:i/>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w:t>
      </w:r>
      <w:r w:rsidRPr="00FF49B9">
        <w:rPr>
          <w:rFonts w:ascii="Times New Roman" w:eastAsia="Calibri" w:hAnsi="Times New Roman" w:cs="Times New Roman"/>
          <w:sz w:val="24"/>
          <w:szCs w:val="24"/>
          <w:lang w:val="bg-BG"/>
        </w:rPr>
        <w:t xml:space="preserve">. Съгласно т.12 от Известието на Комисията относно понятието за държавна помощ, посочено в член 107, параграф 1 от Договора за функционирането на Европейския съюз (2016/C 262/01) </w:t>
      </w:r>
      <w:r w:rsidR="003C7682" w:rsidRPr="00FF49B9">
        <w:rPr>
          <w:rFonts w:ascii="Times New Roman" w:eastAsia="Calibri" w:hAnsi="Times New Roman" w:cs="Times New Roman"/>
          <w:i/>
          <w:sz w:val="24"/>
          <w:szCs w:val="24"/>
          <w:lang w:val="bg-BG"/>
        </w:rPr>
        <w:t xml:space="preserve">с </w:t>
      </w:r>
      <w:r w:rsidRPr="00FF49B9">
        <w:rPr>
          <w:rFonts w:ascii="Times New Roman" w:eastAsia="Calibri" w:hAnsi="Times New Roman" w:cs="Times New Roman"/>
          <w:i/>
          <w:sz w:val="24"/>
          <w:szCs w:val="24"/>
          <w:lang w:val="bg-BG"/>
        </w:rPr>
        <w:t xml:space="preserve">цел да бъде изяснена разликата между стопански и нестопански дейности, в постоянната си съдебна практика </w:t>
      </w:r>
      <w:r w:rsidR="00884BE5">
        <w:rPr>
          <w:rFonts w:ascii="Times New Roman" w:eastAsia="Calibri" w:hAnsi="Times New Roman" w:cs="Times New Roman"/>
          <w:i/>
          <w:sz w:val="24"/>
          <w:szCs w:val="24"/>
          <w:lang w:val="bg-BG"/>
        </w:rPr>
        <w:t xml:space="preserve">на </w:t>
      </w:r>
      <w:r w:rsidRPr="00FF49B9">
        <w:rPr>
          <w:rFonts w:ascii="Times New Roman" w:eastAsia="Calibri" w:hAnsi="Times New Roman" w:cs="Times New Roman"/>
          <w:i/>
          <w:sz w:val="24"/>
          <w:szCs w:val="24"/>
          <w:lang w:val="bg-BG"/>
        </w:rPr>
        <w:t>Съдът на ЕС винаги е поддържал, че всяка дейност, която се състои от предлагане на стоки или услуги на пазара, е стопанска дейност</w:t>
      </w:r>
      <w:r w:rsidR="003C7682">
        <w:rPr>
          <w:rFonts w:ascii="Times New Roman" w:eastAsia="Calibri" w:hAnsi="Times New Roman" w:cs="Times New Roman"/>
          <w:sz w:val="24"/>
          <w:szCs w:val="24"/>
          <w:lang w:val="bg-BG"/>
        </w:rPr>
        <w:t xml:space="preserve">, т.е. </w:t>
      </w:r>
      <w:r w:rsidRPr="00FF49B9">
        <w:rPr>
          <w:rFonts w:ascii="Times New Roman" w:eastAsia="Calibri" w:hAnsi="Times New Roman" w:cs="Times New Roman"/>
          <w:sz w:val="24"/>
          <w:szCs w:val="24"/>
          <w:lang w:val="bg-BG"/>
        </w:rPr>
        <w:t xml:space="preserve">в случая икономическа дейност по т.4. от Декларацията е идентична с понятието стопанска дейност. „Предприятие“ по смисъла на правилата за конкуренцията, е всеки субект, упражняващ стопанска дейност, независимо от правния му статут и начина, по който той се финансира. Съдът на Европейския съюз е постановил, че всички субекти, които се контролират (де юре или де факто) от един и същи субект, следва да се разглеждат като едно и също предприятие. Съгласно Методическо указание на министъра на финансите за осигуряване на съответствие с приложимите правила на държавните помощи, утвърдено на </w:t>
      </w:r>
      <w:r w:rsidRPr="00FF49B9">
        <w:rPr>
          <w:rFonts w:ascii="Times New Roman" w:eastAsia="Calibri" w:hAnsi="Times New Roman" w:cs="Times New Roman"/>
          <w:sz w:val="24"/>
          <w:szCs w:val="24"/>
          <w:lang w:val="bg-BG"/>
        </w:rPr>
        <w:lastRenderedPageBreak/>
        <w:t xml:space="preserve">17.09.2019 г., </w:t>
      </w:r>
      <w:r w:rsidRPr="00FF49B9">
        <w:rPr>
          <w:rFonts w:ascii="Times New Roman" w:eastAsia="Calibri" w:hAnsi="Times New Roman" w:cs="Times New Roman"/>
          <w:i/>
          <w:sz w:val="24"/>
          <w:szCs w:val="24"/>
          <w:lang w:val="bg-BG"/>
        </w:rPr>
        <w:t>икономическа дейност</w:t>
      </w:r>
      <w:r w:rsidRPr="00FF49B9">
        <w:rPr>
          <w:rFonts w:ascii="Times New Roman" w:eastAsia="Calibri" w:hAnsi="Times New Roman" w:cs="Times New Roman"/>
          <w:sz w:val="24"/>
          <w:szCs w:val="24"/>
          <w:lang w:val="bg-BG"/>
        </w:rPr>
        <w:t xml:space="preserve"> е всяка дейност, свързана с предлагане на стоки/услуги на даден пазар. Общият принцип на Съдът на ЕС за определянето на получателите като „предприятия“, е свързан с извършването именно на икономическа дейност от тяхна страна, независимо от правната им форма, статут и начин, по който са финансирани, както и реализирането на печалба. Съдът на ЕС счита, че </w:t>
      </w:r>
      <w:r w:rsidRPr="00FF49B9">
        <w:rPr>
          <w:rFonts w:ascii="Times New Roman" w:eastAsia="Calibri" w:hAnsi="Times New Roman" w:cs="Times New Roman"/>
          <w:b/>
          <w:sz w:val="24"/>
          <w:szCs w:val="24"/>
          <w:lang w:val="bg-BG"/>
        </w:rPr>
        <w:t xml:space="preserve">всяко лице, ангажирано с икономическа дейност, е в състояние да отговори на дефиницията за предприятие, дори и при липсата на преследване на печалба. </w:t>
      </w:r>
      <w:r w:rsidRPr="00FF49B9">
        <w:rPr>
          <w:rFonts w:ascii="Times New Roman" w:eastAsia="Calibri" w:hAnsi="Times New Roman" w:cs="Times New Roman"/>
          <w:sz w:val="24"/>
          <w:szCs w:val="24"/>
          <w:lang w:val="bg-BG"/>
        </w:rPr>
        <w:t xml:space="preserve">В този смисъл извършването на дадена дейност без намерение да се получи възнаграждение или да се реализира печалба от нея, само по себе си не означава, че дейността не е икономическа, когато посредством нея се предлагат стоки и услуги на даден пазар, и не следва да се счита, че организацията, която предлага тези стоки/услуги  не е предприятие, тъй като нейните стоки/услуги се конкурират пряко със стоките/услугите на други оператори, имащи стопанска цел и работещи за печалба. В същото време следва да се има предвид, че дадена дейност се определя като икономическа, когато е налице плащане за извършването на дадена услуга, което покрива разходите за извършването й, </w:t>
      </w:r>
      <w:r w:rsidRPr="00FF49B9">
        <w:rPr>
          <w:rFonts w:ascii="Times New Roman" w:eastAsia="Calibri" w:hAnsi="Times New Roman" w:cs="Times New Roman"/>
          <w:b/>
          <w:sz w:val="24"/>
          <w:szCs w:val="24"/>
          <w:lang w:val="bg-BG"/>
        </w:rPr>
        <w:t>без значение дали</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 xml:space="preserve">плаща получателят на услугата, или държавата вместо него. Примери за икономическа дейност могат да бъдат: </w:t>
      </w:r>
      <w:r w:rsidRPr="00FF49B9">
        <w:rPr>
          <w:rFonts w:ascii="Times New Roman" w:eastAsia="Calibri" w:hAnsi="Times New Roman" w:cs="Times New Roman"/>
          <w:b/>
          <w:i/>
          <w:sz w:val="24"/>
          <w:szCs w:val="24"/>
          <w:lang w:val="bg-BG"/>
        </w:rPr>
        <w:t>отдаване под наем на помещения; издаване на учебници и учебни помагала; стопанисване на обекти за търговия с храни, напитки и др</w:t>
      </w:r>
      <w:r w:rsidRPr="00FF49B9">
        <w:rPr>
          <w:rFonts w:ascii="Times New Roman" w:eastAsia="Calibri" w:hAnsi="Times New Roman" w:cs="Times New Roman"/>
          <w:i/>
          <w:sz w:val="24"/>
          <w:szCs w:val="24"/>
          <w:lang w:val="bg-BG"/>
        </w:rPr>
        <w:t>.</w:t>
      </w:r>
    </w:p>
    <w:p w14:paraId="63219243"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е посочено, че кандидатът/партньорът по настоящата процедура следва да отговаря на изискванията за предоставяне на минимална помощ в съответствие с Регламент (ЕС) № 1407/2013, когато планира да изпълнява пряко икономически дейности по процедурата, и за да удостовери икономическата си дейност, следва да посочи във Формуляра за кандидатстване в раздел 2 „Данни за кандидата“, „Код на организацията по КИД 2008“ и „Код на проекта по КИД 2008“, както и да декларира това обстоятелство в Декларацията за минимални помощи (Приложение </w:t>
      </w:r>
      <w:r w:rsidRPr="00FF49B9">
        <w:rPr>
          <w:rFonts w:ascii="Times New Roman" w:eastAsia="Calibri" w:hAnsi="Times New Roman" w:cs="Times New Roman"/>
          <w:sz w:val="24"/>
          <w:szCs w:val="24"/>
        </w:rPr>
        <w:t>IX</w:t>
      </w:r>
      <w:r w:rsidRPr="00FF49B9">
        <w:rPr>
          <w:rFonts w:ascii="Times New Roman" w:eastAsia="Calibri" w:hAnsi="Times New Roman" w:cs="Times New Roman"/>
          <w:sz w:val="24"/>
          <w:szCs w:val="24"/>
          <w:lang w:val="bg-BG"/>
        </w:rPr>
        <w:t xml:space="preserve"> към Условията за кандидатстване).</w:t>
      </w:r>
    </w:p>
    <w:p w14:paraId="19F50509"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Във връзка с горното, в случай че в проектното предложение е планирано изпълнението на дейност/и в режим на минимална помощ, кандидатът/партньорът следва да декларира, че извършва икономическа дейност в т. 4 на Декларацията за минимални помощи, т.е. да отбележи „ДА“ и след това да попълни декларацията в нейната цялост. </w:t>
      </w:r>
      <w:r w:rsidRPr="00FF49B9">
        <w:rPr>
          <w:rFonts w:ascii="Times New Roman" w:eastAsia="Calibri" w:hAnsi="Times New Roman" w:cs="Times New Roman"/>
          <w:b/>
          <w:sz w:val="24"/>
          <w:szCs w:val="24"/>
          <w:lang w:val="bg-BG"/>
        </w:rPr>
        <w:t xml:space="preserve"> </w:t>
      </w:r>
    </w:p>
    <w:p w14:paraId="681A3CE7"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E052F97" w14:textId="044B9278"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23 от 12.10.2020 г.</w:t>
      </w:r>
    </w:p>
    <w:p w14:paraId="1BB61EDB"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Здравейте,</w:t>
      </w:r>
      <w:r w:rsidRPr="00FF49B9">
        <w:rPr>
          <w:rFonts w:ascii="Times New Roman" w:eastAsia="Calibri" w:hAnsi="Times New Roman" w:cs="Times New Roman"/>
          <w:sz w:val="24"/>
          <w:szCs w:val="24"/>
          <w:lang w:val="bg-BG"/>
        </w:rPr>
        <w:br/>
        <w:t>въпроса ни е свързан с кандидатстване по процедура чрез подбор на проектни предложения „Модернизация на висшите училища“. Допустим ли е партньор - ВУЗ, за съвместно създаване на интердисциплинарни съвместни магистърска и докторски програми, като водещият университет има акредитация за тези образователни степени в професионална област 5 - технически науки, а партньора в област 7 - Здравеопазване  и спорт?</w:t>
      </w:r>
      <w:r w:rsidRPr="00FF49B9">
        <w:rPr>
          <w:rFonts w:ascii="Times New Roman" w:eastAsia="Calibri" w:hAnsi="Times New Roman" w:cs="Times New Roman"/>
          <w:sz w:val="24"/>
          <w:szCs w:val="24"/>
          <w:lang w:val="bg-BG"/>
        </w:rPr>
        <w:br/>
      </w:r>
      <w:r w:rsidRPr="00FF49B9">
        <w:rPr>
          <w:rFonts w:ascii="Times New Roman" w:eastAsia="Calibri" w:hAnsi="Times New Roman" w:cs="Times New Roman"/>
          <w:sz w:val="24"/>
          <w:szCs w:val="24"/>
          <w:lang w:val="bg-BG"/>
        </w:rPr>
        <w:lastRenderedPageBreak/>
        <w:br/>
        <w:t>Хубав ден! Е. Г.</w:t>
      </w:r>
    </w:p>
    <w:p w14:paraId="34CA7A2C" w14:textId="77777777" w:rsidR="00FF49B9" w:rsidRPr="00FF49B9" w:rsidRDefault="00FF49B9" w:rsidP="00FF49B9">
      <w:pPr>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Технически университет – София</w:t>
      </w:r>
    </w:p>
    <w:p w14:paraId="56BDAFD1" w14:textId="77777777" w:rsidR="00FF49B9" w:rsidRPr="00FF49B9" w:rsidRDefault="00FF49B9" w:rsidP="00FF49B9">
      <w:pPr>
        <w:rPr>
          <w:rFonts w:ascii="Times New Roman" w:eastAsia="Calibri" w:hAnsi="Times New Roman" w:cs="Times New Roman"/>
          <w:sz w:val="24"/>
          <w:szCs w:val="24"/>
          <w:lang w:val="bg-BG"/>
        </w:rPr>
      </w:pPr>
    </w:p>
    <w:p w14:paraId="460EC9DB"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4062A3BC" w14:textId="05FF9EC2"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Кандидатът избира партньори за включването им в проекта въз основа на идентифицирани нужди и в зависимост от целите на конкретното проектно предложение като определя дейностите и професионалните направления, към които да бъде насочен съответния</w:t>
      </w:r>
      <w:r w:rsidR="004F42BA">
        <w:rPr>
          <w:rFonts w:ascii="Times New Roman" w:eastAsia="Calibri" w:hAnsi="Times New Roman" w:cs="Times New Roman"/>
          <w:sz w:val="24"/>
          <w:szCs w:val="24"/>
          <w:lang w:val="bg-BG"/>
        </w:rPr>
        <w:t>т</w:t>
      </w:r>
      <w:r w:rsidRPr="00FF49B9">
        <w:rPr>
          <w:rFonts w:ascii="Times New Roman" w:eastAsia="Calibri" w:hAnsi="Times New Roman" w:cs="Times New Roman"/>
          <w:sz w:val="24"/>
          <w:szCs w:val="24"/>
          <w:lang w:val="bg-BG"/>
        </w:rPr>
        <w:t xml:space="preserve"> проект. Когато в проектно предложение е планирано съвместна учебна програма да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3304096"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D2A7371"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24 от 12.10.2020 г.</w:t>
      </w:r>
    </w:p>
    <w:p w14:paraId="55712E9C"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Здравейте,</w:t>
      </w:r>
      <w:r w:rsidRPr="00FF49B9">
        <w:rPr>
          <w:rFonts w:ascii="Times New Roman" w:eastAsia="Calibri" w:hAnsi="Times New Roman" w:cs="Times New Roman"/>
          <w:color w:val="000000"/>
          <w:sz w:val="24"/>
          <w:szCs w:val="24"/>
          <w:lang w:val="bg-BG"/>
        </w:rPr>
        <w:br/>
        <w:t xml:space="preserve">въпроса ни е свързан с кандидатстване по процедура чрез подбор на </w:t>
      </w:r>
      <w:r w:rsidRPr="00FF49B9">
        <w:rPr>
          <w:rFonts w:ascii="Times New Roman" w:eastAsia="Calibri" w:hAnsi="Times New Roman" w:cs="Times New Roman"/>
          <w:color w:val="000000"/>
          <w:sz w:val="24"/>
          <w:szCs w:val="24"/>
          <w:lang w:val="bg-BG"/>
        </w:rPr>
        <w:br/>
        <w:t xml:space="preserve">проектни предложения „Модернизация на висшите училища“. Асоцииран партньор от Великобритания, може ли да е пълноправен такъв партньор през целия период на проекта? </w:t>
      </w:r>
    </w:p>
    <w:p w14:paraId="7216003E"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Хубав ден! Е. Г.</w:t>
      </w:r>
    </w:p>
    <w:p w14:paraId="5114481A" w14:textId="77777777" w:rsidR="00FF49B9" w:rsidRPr="00FF49B9" w:rsidRDefault="00FF49B9" w:rsidP="00FF49B9">
      <w:pPr>
        <w:spacing w:line="240" w:lineRule="auto"/>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Технически университет – София</w:t>
      </w:r>
    </w:p>
    <w:p w14:paraId="121EF7C6" w14:textId="77777777" w:rsidR="00FF49B9" w:rsidRPr="00FF49B9" w:rsidRDefault="00FF49B9" w:rsidP="00FF49B9">
      <w:pPr>
        <w:rPr>
          <w:rFonts w:ascii="Times New Roman" w:eastAsia="Calibri" w:hAnsi="Times New Roman" w:cs="Times New Roman"/>
          <w:sz w:val="24"/>
          <w:szCs w:val="24"/>
          <w:lang w:val="bg-BG"/>
        </w:rPr>
      </w:pPr>
    </w:p>
    <w:p w14:paraId="491410BD"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21D30A23" w14:textId="77777777" w:rsidR="00FF49B9" w:rsidRPr="00FF49B9" w:rsidRDefault="00FF49B9" w:rsidP="00FF49B9">
      <w:pPr>
        <w:pBdr>
          <w:bottom w:val="single" w:sz="4" w:space="1" w:color="auto"/>
        </w:pBdr>
        <w:tabs>
          <w:tab w:val="left" w:pos="270"/>
          <w:tab w:val="left" w:pos="360"/>
        </w:tabs>
        <w:spacing w:after="120" w:line="240" w:lineRule="auto"/>
        <w:jc w:val="both"/>
        <w:rPr>
          <w:rFonts w:ascii="Times New Roman" w:eastAsia="Calibri" w:hAnsi="Times New Roman" w:cs="Times New Roman"/>
          <w:b/>
          <w:color w:val="000000"/>
          <w:sz w:val="24"/>
          <w:szCs w:val="24"/>
          <w:lang w:val="bg-BG"/>
        </w:rPr>
      </w:pPr>
      <w:r w:rsidRPr="00FF49B9">
        <w:rPr>
          <w:rFonts w:ascii="Times New Roman" w:eastAsia="Calibri" w:hAnsi="Times New Roman" w:cs="Times New Roman"/>
          <w:sz w:val="24"/>
          <w:szCs w:val="24"/>
          <w:lang w:val="bg-BG"/>
        </w:rPr>
        <w:t xml:space="preserve">Съгласно изискванията за териториален обхват на процедурата, описани в т. 5 от Условията за кандидатстване, дейностите по настоящата процедура следва да се изпълняват </w:t>
      </w:r>
      <w:r w:rsidRPr="00FF49B9">
        <w:rPr>
          <w:rFonts w:ascii="Times New Roman" w:eastAsia="Calibri" w:hAnsi="Times New Roman" w:cs="Times New Roman"/>
          <w:b/>
          <w:sz w:val="24"/>
          <w:szCs w:val="24"/>
          <w:lang w:val="bg-BG"/>
        </w:rPr>
        <w:t>на територията на Република България</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и на територията на държавите – членки на Европейския съюз</w:t>
      </w:r>
      <w:r w:rsidRPr="00FF49B9">
        <w:rPr>
          <w:rFonts w:ascii="Times New Roman" w:eastAsia="Calibri" w:hAnsi="Times New Roman" w:cs="Times New Roman"/>
          <w:sz w:val="24"/>
          <w:szCs w:val="24"/>
          <w:lang w:val="bg-BG"/>
        </w:rPr>
        <w:t xml:space="preserve">, в съответствие с чл. 4, ал. 1 от ПМС № 189 от 28 юли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2014 - 2020 г.  В тази връзка </w:t>
      </w:r>
      <w:r w:rsidRPr="00FF49B9">
        <w:rPr>
          <w:rFonts w:ascii="Times New Roman" w:eastAsia="Calibri" w:hAnsi="Times New Roman" w:cs="Times New Roman"/>
          <w:b/>
          <w:color w:val="000000"/>
          <w:sz w:val="24"/>
          <w:szCs w:val="24"/>
          <w:lang w:val="bg-BG"/>
        </w:rPr>
        <w:t>мобилностите по настоящата процедура</w:t>
      </w:r>
      <w:r w:rsidRPr="00FF49B9">
        <w:rPr>
          <w:rFonts w:ascii="Times New Roman" w:eastAsia="Calibri" w:hAnsi="Times New Roman" w:cs="Times New Roman"/>
          <w:color w:val="000000"/>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входящи мобилности на преподаватели, </w:t>
      </w:r>
      <w:r w:rsidRPr="00FF49B9">
        <w:rPr>
          <w:rFonts w:ascii="Times New Roman" w:eastAsia="Calibri" w:hAnsi="Times New Roman" w:cs="Times New Roman"/>
          <w:b/>
          <w:color w:val="000000"/>
          <w:sz w:val="24"/>
          <w:szCs w:val="24"/>
          <w:lang w:val="bg-BG"/>
        </w:rPr>
        <w:t>може да се осъществяват в/от асоциирани партньори от Европейския съюз, вкл. Обединеното кралство</w:t>
      </w:r>
      <w:r w:rsidRPr="00FF49B9">
        <w:rPr>
          <w:rFonts w:ascii="Times New Roman" w:eastAsia="Calibri" w:hAnsi="Times New Roman" w:cs="Times New Roman"/>
          <w:color w:val="000000"/>
          <w:sz w:val="24"/>
          <w:szCs w:val="24"/>
          <w:lang w:val="bg-BG"/>
        </w:rPr>
        <w:t xml:space="preserve">,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w:t>
      </w:r>
      <w:r w:rsidRPr="00FF49B9">
        <w:rPr>
          <w:rFonts w:ascii="Times New Roman" w:eastAsia="Calibri" w:hAnsi="Times New Roman" w:cs="Times New Roman"/>
          <w:color w:val="000000"/>
          <w:sz w:val="24"/>
          <w:szCs w:val="24"/>
          <w:u w:val="single"/>
          <w:lang w:val="bg-BG"/>
        </w:rPr>
        <w:t xml:space="preserve">След </w:t>
      </w:r>
      <w:r w:rsidRPr="00FF49B9">
        <w:rPr>
          <w:rFonts w:ascii="Times New Roman" w:eastAsia="Calibri" w:hAnsi="Times New Roman" w:cs="Times New Roman"/>
          <w:color w:val="000000"/>
          <w:sz w:val="24"/>
          <w:szCs w:val="24"/>
          <w:u w:val="single"/>
          <w:lang w:val="bg-BG"/>
        </w:rPr>
        <w:lastRenderedPageBreak/>
        <w:t>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w:t>
      </w:r>
      <w:r w:rsidRPr="00FF49B9">
        <w:rPr>
          <w:rFonts w:ascii="Times New Roman" w:eastAsia="Calibri" w:hAnsi="Times New Roman" w:cs="Times New Roman"/>
          <w:color w:val="000000"/>
          <w:sz w:val="24"/>
          <w:szCs w:val="24"/>
          <w:lang w:val="bg-BG"/>
        </w:rPr>
        <w:t xml:space="preserve"> съгласно чл. 4, ал. 2 от ПМС № 189/2016 г. По отношение на другите дейности, в които може да участва асоцииран партньор (напр. дейност 1.2. Разработване и въвеждане на съвместни учебни програми за обучение на чужд език с асоциираните партньори) процедурата не поставя изискване асоциираният партньор да е от ЕС, т.е. </w:t>
      </w:r>
      <w:r w:rsidRPr="00FF49B9">
        <w:rPr>
          <w:rFonts w:ascii="Times New Roman" w:eastAsia="Calibri" w:hAnsi="Times New Roman" w:cs="Times New Roman"/>
          <w:b/>
          <w:color w:val="000000"/>
          <w:sz w:val="24"/>
          <w:szCs w:val="24"/>
          <w:lang w:val="bg-BG"/>
        </w:rPr>
        <w:t>асоциираният партньор може да бъде от Великобритания и да участва в дейностите през целия период на изпълнение на проекта, когато е спазено изискването тези дейности да се изпълняват на територията на Република България.</w:t>
      </w:r>
    </w:p>
    <w:p w14:paraId="3838B4A3"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72769579"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25 от 13.10.2020 г.</w:t>
      </w:r>
    </w:p>
    <w:p w14:paraId="2785108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Уважаеми дами и господа,</w:t>
      </w:r>
    </w:p>
    <w:p w14:paraId="36D7083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Във връзка с подготовката на проектно предложение по процедура BG05M2OP001-2.016 „Модернизация на висшите училища“ имаме следните въпроси:</w:t>
      </w:r>
    </w:p>
    <w:p w14:paraId="726320A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1. При разработването на новите съвместни програми е допустимо включването на преподаватели от университета, които работят в професионални направления, различни от включените в проектното предложение. Тези преподаватели ще участват и при обученията по новите програми. Допустимо ли е включването им в обучения и краткосрочни специализации по група дейности 2 от Указанията за кандидатстване?</w:t>
      </w:r>
    </w:p>
    <w:p w14:paraId="5FE7F45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2. Преподаватели от професионални направления, които не са включени в проектното предложение и които не участват в разработването и внедряването на нови учебни програми, допустимо ли е да бъдат включвани в обучения и краткосрочни специализации по група дейности 2 от Указанията за кандидатстване?</w:t>
      </w:r>
    </w:p>
    <w:p w14:paraId="60949EDE"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3. По дейност 3.6 Входяща мобилност за преподаване: Привличане на чуждестранни преподаватели - допустимо ли е привличане на преподаватели от университети от ЕС, които не са включени като асоциирани партньори?</w:t>
      </w:r>
    </w:p>
    <w:p w14:paraId="409F838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4. В проектното предложение трябва да посочим всички членове на екипа за организация и управление като позиции и отговорности. В кой раздел от формуляра в ИСУН го разписваме – т. 9 или т. 11?</w:t>
      </w:r>
    </w:p>
    <w:p w14:paraId="428522C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xml:space="preserve">5. В анекс </w:t>
      </w:r>
      <w:r w:rsidRPr="00FF49B9">
        <w:rPr>
          <w:rFonts w:ascii="Times New Roman" w:eastAsia="Calibri" w:hAnsi="Times New Roman" w:cs="Times New Roman"/>
          <w:color w:val="000000"/>
          <w:sz w:val="24"/>
          <w:szCs w:val="24"/>
          <w:lang w:val="en-GB" w:eastAsia="en-GB"/>
        </w:rPr>
        <w:t>VI</w:t>
      </w:r>
      <w:r w:rsidRPr="00FF49B9">
        <w:rPr>
          <w:rFonts w:ascii="Times New Roman" w:eastAsia="Calibri" w:hAnsi="Times New Roman" w:cs="Times New Roman"/>
          <w:color w:val="000000"/>
          <w:sz w:val="24"/>
          <w:szCs w:val="24"/>
          <w:lang w:val="bg-BG" w:eastAsia="en-GB"/>
        </w:rPr>
        <w:t>а. Разбивка на разходите, доколко подробно разписваме непреките разходи:</w:t>
      </w:r>
    </w:p>
    <w:p w14:paraId="08937B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1: записваме само обща сума непреки разходи за всеки партньор</w:t>
      </w:r>
    </w:p>
    <w:p w14:paraId="1CF3676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lastRenderedPageBreak/>
        <w:t>- Вариант 2: за всеки партньор разписваме обща сума на основните групи разходи – обща сума за  разходи за възнаграждения на екипа за управление, обща сума за разходи за информация и публичност, обща сума за разходи за канцеларски материали и т.н.</w:t>
      </w:r>
    </w:p>
    <w:p w14:paraId="40D2D3F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3: разписваме подробно възнагражденията за всеки член на екипа, поотделно разписваме всеки планиран разход за информация и публичност и т.н.</w:t>
      </w:r>
    </w:p>
    <w:p w14:paraId="731A02F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С уважение, Д. А.</w:t>
      </w:r>
    </w:p>
    <w:p w14:paraId="47EFC6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МУ-Пловдив</w:t>
      </w:r>
    </w:p>
    <w:p w14:paraId="549CD6A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p>
    <w:p w14:paraId="1FE3E3AB"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b/>
          <w:color w:val="000000"/>
          <w:sz w:val="24"/>
          <w:szCs w:val="24"/>
          <w:lang w:val="bg-BG" w:eastAsia="en-GB"/>
        </w:rPr>
        <w:t>Отговор:</w:t>
      </w:r>
    </w:p>
    <w:p w14:paraId="4DA8840A" w14:textId="77777777" w:rsidR="002939BE" w:rsidRPr="002939BE"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sz w:val="24"/>
          <w:szCs w:val="24"/>
          <w:lang w:val="bg-BG"/>
        </w:rPr>
        <w:t xml:space="preserve">Съгласно т. 13 от Условията за кандидатстване планираните в проектното предложение преки дейности трябва да бъдат насочени към конкретни професионални направления на висшите училища – кандидат и партньор/и, като процедурата не поставя изискване всички планирани от кандидата и партньорите дейности да са едновременно насочени към всички включени в проекта професионални направления. В този смисъл допустими целеви групи, в т.ч. студенти, докторанти, постдокторанти,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Например, </w:t>
      </w:r>
      <w:r w:rsidRPr="00FF49B9">
        <w:rPr>
          <w:rFonts w:ascii="Times New Roman" w:eastAsia="Calibri" w:hAnsi="Times New Roman" w:cs="Times New Roman"/>
          <w:b/>
          <w:sz w:val="24"/>
          <w:szCs w:val="24"/>
          <w:lang w:val="bg-BG"/>
        </w:rPr>
        <w:t xml:space="preserve">когато в проектно предложение са планирани дейности за разработване и въвеждане на нови </w:t>
      </w:r>
      <w:r w:rsidRPr="00FF49B9">
        <w:rPr>
          <w:rFonts w:ascii="Times New Roman" w:eastAsia="Calibri" w:hAnsi="Times New Roman" w:cs="Times New Roman"/>
          <w:sz w:val="24"/>
          <w:szCs w:val="24"/>
          <w:lang w:val="bg-BG"/>
        </w:rPr>
        <w:t xml:space="preserve">съвместни </w:t>
      </w:r>
      <w:r w:rsidRPr="00FF49B9">
        <w:rPr>
          <w:rFonts w:ascii="Times New Roman" w:eastAsia="Calibri" w:hAnsi="Times New Roman" w:cs="Times New Roman"/>
          <w:b/>
          <w:sz w:val="24"/>
          <w:szCs w:val="24"/>
          <w:lang w:val="bg-BG"/>
        </w:rPr>
        <w:t>учебни програми</w:t>
      </w:r>
      <w:r w:rsidRPr="00FF49B9">
        <w:rPr>
          <w:rFonts w:ascii="Times New Roman" w:eastAsia="Calibri" w:hAnsi="Times New Roman" w:cs="Times New Roman"/>
          <w:sz w:val="24"/>
          <w:szCs w:val="24"/>
          <w:lang w:val="bg-BG"/>
        </w:rPr>
        <w:t xml:space="preserve"> с партниращите български висши училища/</w:t>
      </w:r>
      <w:r w:rsidRPr="00FF49B9">
        <w:rPr>
          <w:rFonts w:ascii="Times New Roman" w:eastAsia="Calibri" w:hAnsi="Times New Roman" w:cs="Times New Roman"/>
          <w:color w:val="000000"/>
          <w:sz w:val="23"/>
          <w:szCs w:val="23"/>
          <w:lang w:val="bg-BG"/>
        </w:rPr>
        <w:t xml:space="preserve"> </w:t>
      </w:r>
      <w:r w:rsidRPr="00FF49B9">
        <w:rPr>
          <w:rFonts w:ascii="Times New Roman" w:eastAsia="Calibri" w:hAnsi="Times New Roman" w:cs="Times New Roman"/>
          <w:sz w:val="24"/>
          <w:szCs w:val="24"/>
          <w:lang w:val="bg-BG"/>
        </w:rPr>
        <w:t xml:space="preserve">съвместни учебни програми за обучение на чужд език с асоциираните партньори/ програми с дигитално образователно съдържание, вкл. за дистанционно обучение, </w:t>
      </w:r>
      <w:r w:rsidRPr="00FF49B9">
        <w:rPr>
          <w:rFonts w:ascii="Times New Roman" w:eastAsia="Calibri" w:hAnsi="Times New Roman" w:cs="Times New Roman"/>
          <w:b/>
          <w:sz w:val="24"/>
          <w:szCs w:val="24"/>
          <w:lang w:val="bg-BG"/>
        </w:rPr>
        <w:t>допустимите целеви групи за тези дейности са студенти/докторанти и те следва да се обучават по разработените по проекта учебни програми от съответното професионално направление, включено в проекта</w:t>
      </w:r>
      <w:r w:rsidRPr="00FF49B9">
        <w:rPr>
          <w:rFonts w:ascii="Times New Roman" w:eastAsia="Calibri" w:hAnsi="Times New Roman" w:cs="Times New Roman"/>
          <w:sz w:val="24"/>
          <w:szCs w:val="24"/>
          <w:lang w:val="bg-BG"/>
        </w:rPr>
        <w:t xml:space="preserve">, независимо дали в преподаването (въвеждането) на новите учебни програми са включени преподаватели от други професионални направления. Когато обаче в проектно предложение са планирани </w:t>
      </w:r>
      <w:r w:rsidRPr="00FF49B9">
        <w:rPr>
          <w:rFonts w:ascii="Times New Roman" w:eastAsia="Calibri" w:hAnsi="Times New Roman" w:cs="Times New Roman"/>
          <w:b/>
          <w:sz w:val="24"/>
          <w:szCs w:val="24"/>
          <w:lang w:val="bg-BG"/>
        </w:rPr>
        <w:t xml:space="preserve">дейности за обучение на преподаватели в България или за краткосрочни специализации, допустима целева група за тези дейности са само преподаватели от включените в проекта професионални направления, </w:t>
      </w:r>
      <w:r w:rsidRPr="00FF49B9">
        <w:rPr>
          <w:rFonts w:ascii="Times New Roman" w:eastAsia="Calibri" w:hAnsi="Times New Roman" w:cs="Times New Roman"/>
          <w:sz w:val="24"/>
          <w:szCs w:val="24"/>
          <w:lang w:val="bg-BG"/>
        </w:rPr>
        <w:t>независимо дали тези преподаватели</w:t>
      </w:r>
      <w:r w:rsidRPr="00FF49B9">
        <w:rPr>
          <w:rFonts w:ascii="Times New Roman" w:eastAsia="Calibri" w:hAnsi="Times New Roman" w:cs="Times New Roman"/>
          <w:color w:val="000000"/>
          <w:sz w:val="24"/>
          <w:szCs w:val="24"/>
          <w:lang w:val="bg-BG" w:eastAsia="en-GB"/>
        </w:rPr>
        <w:t xml:space="preserve"> участват или не в разработването и въвеждането на нови учебни програми по проекта</w:t>
      </w:r>
      <w:r w:rsidRPr="00FF49B9">
        <w:rPr>
          <w:rFonts w:ascii="Times New Roman" w:eastAsia="Calibri" w:hAnsi="Times New Roman" w:cs="Times New Roman"/>
          <w:b/>
          <w:sz w:val="24"/>
          <w:szCs w:val="24"/>
          <w:lang w:val="bg-BG"/>
        </w:rPr>
        <w:t>.</w:t>
      </w:r>
      <w:r w:rsidRPr="00FF49B9">
        <w:rPr>
          <w:rFonts w:ascii="Times New Roman" w:eastAsia="Calibri" w:hAnsi="Times New Roman" w:cs="Times New Roman"/>
          <w:sz w:val="24"/>
          <w:szCs w:val="24"/>
          <w:lang w:val="bg-BG"/>
        </w:rPr>
        <w:t xml:space="preserve"> </w:t>
      </w:r>
    </w:p>
    <w:p w14:paraId="04A1DB89" w14:textId="159B8C7D" w:rsidR="00FF49B9" w:rsidRPr="00FF49B9"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color w:val="000000"/>
          <w:sz w:val="24"/>
          <w:szCs w:val="24"/>
          <w:lang w:val="bg-BG" w:eastAsia="en-GB"/>
        </w:rPr>
        <w:t>Моля вижте отговора на въпрос 1 по-горе.</w:t>
      </w:r>
    </w:p>
    <w:p w14:paraId="506FC407"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b/>
          <w:color w:val="000000"/>
          <w:sz w:val="24"/>
          <w:szCs w:val="24"/>
          <w:lang w:val="bg-BG" w:eastAsia="en-GB"/>
        </w:rPr>
        <w:t xml:space="preserve">3. </w:t>
      </w:r>
      <w:r w:rsidRPr="00FF49B9">
        <w:rPr>
          <w:rFonts w:ascii="Times New Roman" w:eastAsia="Calibri" w:hAnsi="Times New Roman" w:cs="Times New Roman"/>
          <w:color w:val="000000"/>
          <w:sz w:val="24"/>
          <w:szCs w:val="24"/>
          <w:lang w:val="bg-BG" w:eastAsia="en-GB"/>
        </w:rPr>
        <w:t xml:space="preserve">Съгласно т.7 от Условията за кандидатстване </w:t>
      </w:r>
      <w:r w:rsidRPr="00FF49B9">
        <w:rPr>
          <w:rFonts w:ascii="Times New Roman" w:eastAsia="Calibri" w:hAnsi="Times New Roman" w:cs="Times New Roman"/>
          <w:i/>
          <w:color w:val="000000"/>
          <w:sz w:val="24"/>
          <w:szCs w:val="24"/>
          <w:lang w:val="bg-BG" w:eastAsia="en-GB"/>
        </w:rPr>
        <w:t>индикатор за изпълнение „Брой преподаватели, успешно преминали програми за входяща мобилност“</w:t>
      </w:r>
      <w:r w:rsidRPr="00FF49B9">
        <w:rPr>
          <w:rFonts w:ascii="Times New Roman" w:eastAsia="Calibri" w:hAnsi="Times New Roman" w:cs="Times New Roman"/>
          <w:color w:val="000000"/>
          <w:sz w:val="24"/>
          <w:szCs w:val="24"/>
          <w:lang w:val="bg-BG" w:eastAsia="en-GB"/>
        </w:rPr>
        <w:t xml:space="preserve">, който произтича от изпълнението на </w:t>
      </w:r>
      <w:r w:rsidRPr="00FF49B9">
        <w:rPr>
          <w:rFonts w:ascii="Times New Roman" w:eastAsia="Calibri" w:hAnsi="Times New Roman" w:cs="Times New Roman"/>
          <w:i/>
          <w:color w:val="000000"/>
          <w:sz w:val="24"/>
          <w:szCs w:val="24"/>
          <w:lang w:val="bg-BG" w:eastAsia="en-GB"/>
        </w:rPr>
        <w:t>дейност 3.6. „Входяща мобилност за преподаване: Привличане на чуждестранни преподаватели“</w:t>
      </w:r>
      <w:r w:rsidRPr="00FF49B9">
        <w:rPr>
          <w:rFonts w:ascii="Times New Roman" w:eastAsia="Calibri" w:hAnsi="Times New Roman" w:cs="Times New Roman"/>
          <w:color w:val="000000"/>
          <w:sz w:val="24"/>
          <w:szCs w:val="24"/>
          <w:lang w:val="bg-BG" w:eastAsia="en-GB"/>
        </w:rPr>
        <w:t xml:space="preserve">, измерва </w:t>
      </w:r>
      <w:r w:rsidRPr="00FF49B9">
        <w:rPr>
          <w:rFonts w:ascii="Times New Roman" w:eastAsia="Calibri" w:hAnsi="Times New Roman" w:cs="Times New Roman"/>
          <w:color w:val="000000"/>
          <w:sz w:val="24"/>
          <w:szCs w:val="24"/>
          <w:u w:val="single"/>
          <w:lang w:val="bg-BG" w:eastAsia="en-GB"/>
        </w:rPr>
        <w:t>броя на чуждестранните преподаватели от асоциираните партньори</w:t>
      </w:r>
      <w:r w:rsidRPr="00FF49B9">
        <w:rPr>
          <w:rFonts w:ascii="Times New Roman" w:eastAsia="Calibri" w:hAnsi="Times New Roman" w:cs="Times New Roman"/>
          <w:color w:val="000000"/>
          <w:sz w:val="24"/>
          <w:szCs w:val="24"/>
          <w:lang w:val="bg-BG" w:eastAsia="en-GB"/>
        </w:rPr>
        <w:t>, които в рамките на проекта са преминали успешно мобилност за преподаване в българско висше училище (кандидат/партньор). В тази връзка в рамките на</w:t>
      </w:r>
      <w:r w:rsidRPr="00FF49B9">
        <w:rPr>
          <w:rFonts w:ascii="Times New Roman" w:eastAsia="Calibri" w:hAnsi="Times New Roman" w:cs="Times New Roman"/>
          <w:b/>
          <w:color w:val="000000"/>
          <w:sz w:val="24"/>
          <w:szCs w:val="24"/>
          <w:lang w:val="bg-BG" w:eastAsia="en-GB"/>
        </w:rPr>
        <w:t xml:space="preserve"> </w:t>
      </w:r>
      <w:r w:rsidRPr="00FF49B9">
        <w:rPr>
          <w:rFonts w:ascii="Times New Roman" w:eastAsia="Calibri" w:hAnsi="Times New Roman" w:cs="Times New Roman"/>
          <w:color w:val="000000"/>
          <w:sz w:val="24"/>
          <w:szCs w:val="24"/>
          <w:lang w:val="bg-BG" w:eastAsia="en-GB"/>
        </w:rPr>
        <w:lastRenderedPageBreak/>
        <w:t>Дейност 3.6 могат да бъдат включени единствено преподаватели от асоциираните партньори от ЕС по проекта</w:t>
      </w:r>
      <w:r w:rsidRPr="00FF49B9">
        <w:rPr>
          <w:rFonts w:ascii="Calibri" w:eastAsia="Calibri" w:hAnsi="Calibri" w:cs="Times New Roman"/>
          <w:lang w:val="bg-BG"/>
        </w:rPr>
        <w:t xml:space="preserve">, </w:t>
      </w:r>
      <w:r w:rsidRPr="00FF49B9">
        <w:rPr>
          <w:rFonts w:ascii="Times New Roman" w:eastAsia="Calibri" w:hAnsi="Times New Roman" w:cs="Times New Roman"/>
          <w:color w:val="000000"/>
          <w:sz w:val="24"/>
          <w:szCs w:val="24"/>
          <w:lang w:val="bg-BG" w:eastAsia="en-GB"/>
        </w:rPr>
        <w:t>вкл. от Обединеното кралство.</w:t>
      </w:r>
    </w:p>
    <w:p w14:paraId="6AC00F4A"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color w:val="000000"/>
          <w:sz w:val="24"/>
          <w:szCs w:val="24"/>
          <w:lang w:val="bg-BG" w:eastAsia="en-GB"/>
        </w:rPr>
        <w:t>4</w:t>
      </w:r>
      <w:r w:rsidRPr="00FF49B9">
        <w:rPr>
          <w:rFonts w:ascii="Times New Roman" w:eastAsia="Calibri" w:hAnsi="Times New Roman" w:cs="Times New Roman"/>
          <w:color w:val="000000"/>
          <w:sz w:val="24"/>
          <w:szCs w:val="24"/>
          <w:lang w:val="bg-BG" w:eastAsia="en-GB"/>
        </w:rPr>
        <w:t xml:space="preserve">. Съгласно Указанията на Управляващия орган за попълване на електронен формуляр за кандидатстване по процедура чрез подбор на проектни предложения BG05M2OP001-2.016 „Модернизация на висшите училища“ (Приложение </w:t>
      </w:r>
      <w:r w:rsidRPr="00FF49B9">
        <w:rPr>
          <w:rFonts w:ascii="Times New Roman" w:eastAsia="Calibri" w:hAnsi="Times New Roman" w:cs="Times New Roman"/>
          <w:color w:val="000000"/>
          <w:sz w:val="24"/>
          <w:szCs w:val="24"/>
          <w:lang w:eastAsia="en-GB"/>
        </w:rPr>
        <w:t>XI</w:t>
      </w:r>
      <w:r w:rsidRPr="00FF49B9">
        <w:rPr>
          <w:rFonts w:ascii="Times New Roman" w:eastAsia="Calibri" w:hAnsi="Times New Roman" w:cs="Times New Roman"/>
          <w:color w:val="000000"/>
          <w:sz w:val="24"/>
          <w:szCs w:val="24"/>
          <w:lang w:val="bg-BG" w:eastAsia="en-GB"/>
        </w:rPr>
        <w:t xml:space="preserve"> към Условията за кандидатстване) </w:t>
      </w:r>
      <w:r w:rsidRPr="00FF49B9">
        <w:rPr>
          <w:rFonts w:ascii="Times New Roman" w:eastAsia="Calibri" w:hAnsi="Times New Roman" w:cs="Times New Roman"/>
          <w:i/>
          <w:sz w:val="24"/>
          <w:szCs w:val="24"/>
          <w:lang w:val="bg-BG"/>
        </w:rPr>
        <w:t>в секция 9. „Екип“</w:t>
      </w:r>
      <w:r w:rsidRPr="00FF49B9">
        <w:rPr>
          <w:rFonts w:ascii="Times New Roman" w:eastAsia="Calibri" w:hAnsi="Times New Roman" w:cs="Times New Roman"/>
          <w:sz w:val="24"/>
          <w:szCs w:val="24"/>
          <w:lang w:val="bg-BG"/>
        </w:rPr>
        <w:t xml:space="preserve"> на формуляра за кандидатстване следва да се посочат всички членове на екипа за организация и управление </w:t>
      </w:r>
      <w:r w:rsidRPr="00FF49B9">
        <w:rPr>
          <w:rFonts w:ascii="Times New Roman" w:eastAsia="Calibri" w:hAnsi="Times New Roman" w:cs="Times New Roman"/>
          <w:sz w:val="24"/>
          <w:szCs w:val="24"/>
          <w:u w:val="single"/>
          <w:lang w:val="bg-BG"/>
        </w:rPr>
        <w:t>като позиции и отговорности</w:t>
      </w:r>
      <w:r w:rsidRPr="00FF49B9">
        <w:rPr>
          <w:rFonts w:ascii="Times New Roman" w:eastAsia="Calibri" w:hAnsi="Times New Roman" w:cs="Times New Roman"/>
          <w:sz w:val="24"/>
          <w:szCs w:val="24"/>
          <w:lang w:val="bg-BG"/>
        </w:rPr>
        <w:t xml:space="preserve">, а </w:t>
      </w:r>
      <w:r w:rsidRPr="00FF49B9">
        <w:rPr>
          <w:rFonts w:ascii="Times New Roman" w:eastAsia="Calibri" w:hAnsi="Times New Roman" w:cs="Times New Roman"/>
          <w:sz w:val="24"/>
          <w:szCs w:val="24"/>
          <w:u w:val="single"/>
          <w:lang w:val="bg-BG"/>
        </w:rPr>
        <w:t>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i/>
          <w:sz w:val="24"/>
          <w:szCs w:val="24"/>
          <w:lang w:val="bg-BG"/>
        </w:rPr>
        <w:t>В секция 12</w:t>
      </w:r>
      <w:r w:rsidRPr="00FF49B9">
        <w:rPr>
          <w:rFonts w:ascii="Times New Roman" w:eastAsia="Calibri" w:hAnsi="Times New Roman" w:cs="Times New Roman"/>
          <w:sz w:val="24"/>
          <w:szCs w:val="24"/>
          <w:lang w:val="bg-BG"/>
        </w:rPr>
        <w:t xml:space="preserve"> на формуляра за кандидатстване следва да бъдат приложени автобиографии на членовете на</w:t>
      </w:r>
      <w:r w:rsidRPr="00FF49B9">
        <w:rPr>
          <w:rFonts w:ascii="Times New Roman" w:eastAsia="Calibri" w:hAnsi="Times New Roman" w:cs="Times New Roman"/>
          <w:b/>
          <w:sz w:val="24"/>
          <w:szCs w:val="24"/>
          <w:lang w:val="bg-BG"/>
        </w:rPr>
        <w:t xml:space="preserve"> основния екип на проекта</w:t>
      </w:r>
      <w:r w:rsidRPr="00FF49B9">
        <w:rPr>
          <w:rFonts w:ascii="Times New Roman" w:eastAsia="Calibri" w:hAnsi="Times New Roman" w:cs="Times New Roman"/>
          <w:sz w:val="24"/>
          <w:szCs w:val="24"/>
          <w:lang w:val="bg-BG"/>
        </w:rPr>
        <w:t xml:space="preserve">, определени в т. 11 от Условията за кандидатстване, а именно </w:t>
      </w:r>
      <w:r w:rsidRPr="00FF49B9">
        <w:rPr>
          <w:rFonts w:ascii="Times New Roman" w:eastAsia="Calibri" w:hAnsi="Times New Roman" w:cs="Times New Roman"/>
          <w:b/>
          <w:sz w:val="24"/>
          <w:szCs w:val="24"/>
          <w:lang w:val="bg-BG"/>
        </w:rPr>
        <w:t>ръководител на проекта, координатор и счетоводител (финансист).</w:t>
      </w:r>
      <w:r w:rsidRPr="00FF49B9">
        <w:rPr>
          <w:rFonts w:ascii="Calibri" w:eastAsia="Calibri" w:hAnsi="Calibri" w:cs="Times New Roman"/>
          <w:sz w:val="23"/>
          <w:szCs w:val="23"/>
          <w:lang w:val="bg-BG"/>
        </w:rPr>
        <w:t xml:space="preserve"> </w:t>
      </w:r>
      <w:r w:rsidRPr="00FF49B9">
        <w:rPr>
          <w:rFonts w:ascii="Times New Roman" w:eastAsia="Calibri" w:hAnsi="Times New Roman" w:cs="Times New Roman"/>
          <w:sz w:val="24"/>
          <w:szCs w:val="24"/>
          <w:lang w:val="bg-BG"/>
        </w:rPr>
        <w:t>В секция 11 на формуляра за кандидатстване (</w:t>
      </w:r>
      <w:r w:rsidRPr="00FF49B9">
        <w:rPr>
          <w:rFonts w:ascii="Times New Roman" w:eastAsia="Calibri" w:hAnsi="Times New Roman" w:cs="Times New Roman"/>
          <w:i/>
          <w:sz w:val="24"/>
          <w:szCs w:val="24"/>
          <w:lang w:val="bg-BG"/>
        </w:rPr>
        <w:t>поле 11.2. „Опит на екипа за организация и управление в управлението на проекти и/или сходен тип дейности“</w:t>
      </w:r>
      <w:r w:rsidRPr="00FF49B9">
        <w:rPr>
          <w:rFonts w:ascii="Times New Roman" w:eastAsia="Calibri" w:hAnsi="Times New Roman" w:cs="Times New Roman"/>
          <w:sz w:val="24"/>
          <w:szCs w:val="24"/>
          <w:lang w:val="bg-BG"/>
        </w:rPr>
        <w:t xml:space="preserve">) трябва да бъде посочен </w:t>
      </w:r>
      <w:r w:rsidRPr="00FF49B9">
        <w:rPr>
          <w:rFonts w:ascii="Times New Roman" w:eastAsia="Calibri" w:hAnsi="Times New Roman" w:cs="Times New Roman"/>
          <w:b/>
          <w:bCs/>
          <w:sz w:val="24"/>
          <w:szCs w:val="24"/>
          <w:lang w:val="bg-BG"/>
        </w:rPr>
        <w:t>опитът на всеки един от описаните в секция 9 членове на основния екип за организация и управление</w:t>
      </w:r>
      <w:r w:rsidRPr="00FF49B9">
        <w:rPr>
          <w:rFonts w:ascii="Times New Roman" w:eastAsia="Calibri" w:hAnsi="Times New Roman" w:cs="Times New Roman"/>
          <w:sz w:val="24"/>
          <w:szCs w:val="24"/>
          <w:lang w:val="bg-BG"/>
        </w:rPr>
        <w:t xml:space="preserve"> в управлението и/или изпълнението на проекти. За целите на оценката за допустимост на проектното предложение, в секция 11 на формуляра за кандидатстване следва да се посочи и информация за придобитата образователно-квалификационната степен на съответния член на екипа по проекта, натрупания опит към момента на кандидатстване (брой години) и конкретна информация за проектите, в които е участвал.</w:t>
      </w:r>
    </w:p>
    <w:p w14:paraId="6517866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sz w:val="24"/>
          <w:szCs w:val="24"/>
          <w:lang w:val="bg-BG"/>
        </w:rPr>
        <w:t>5</w:t>
      </w:r>
      <w:r w:rsidRPr="00FF49B9">
        <w:rPr>
          <w:rFonts w:ascii="Times New Roman" w:eastAsia="Calibri" w:hAnsi="Times New Roman" w:cs="Times New Roman"/>
          <w:sz w:val="24"/>
          <w:szCs w:val="24"/>
          <w:lang w:val="bg-BG"/>
        </w:rPr>
        <w:t>. Съгласно т. 14 от Условията за кандидатстване, информацията в Разбивката на разходите трябва да се попълни поотделно за кандидата и за всеки един от партньорите по проекта, като при попълването й кандидатът следва да осигури възможност за лесно проследяване на връзката между планираните разходи и свързаните с тях дейности и индикатори. Непреките разходи се предоставят под формата на единна ставка,  определена чрез прилагане на процент към преките допустими разходи по проекта, и в тази връзка се посочват в Разбивката на разходите като обща стойност поотделно за кандидата и съответно за партньорите.</w:t>
      </w:r>
    </w:p>
    <w:p w14:paraId="13EECE26" w14:textId="77777777" w:rsidR="00554B5B" w:rsidRPr="00FF49B9" w:rsidRDefault="00554B5B" w:rsidP="00554B5B">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AB6A6C2" w14:textId="29FC0BBC" w:rsidR="00554B5B" w:rsidRPr="00554B5B" w:rsidRDefault="00554B5B" w:rsidP="00554B5B">
      <w:pPr>
        <w:spacing w:after="0" w:line="240" w:lineRule="auto"/>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r>
      <w:r w:rsidRPr="00554B5B">
        <w:rPr>
          <w:rFonts w:ascii="Times New Roman" w:eastAsia="Calibri" w:hAnsi="Times New Roman" w:cs="Times New Roman"/>
          <w:b/>
          <w:sz w:val="24"/>
          <w:szCs w:val="24"/>
          <w:lang w:val="bg-BG"/>
        </w:rPr>
        <w:t>ВЪПРОС 2</w:t>
      </w:r>
      <w:r w:rsidRPr="003C7682">
        <w:rPr>
          <w:rFonts w:ascii="Times New Roman" w:eastAsia="Calibri" w:hAnsi="Times New Roman" w:cs="Times New Roman"/>
          <w:b/>
          <w:sz w:val="24"/>
          <w:szCs w:val="24"/>
          <w:lang w:val="bg-BG"/>
        </w:rPr>
        <w:t>6</w:t>
      </w:r>
      <w:r w:rsidRPr="00554B5B">
        <w:rPr>
          <w:rFonts w:ascii="Times New Roman" w:eastAsia="Calibri" w:hAnsi="Times New Roman" w:cs="Times New Roman"/>
          <w:b/>
          <w:sz w:val="24"/>
          <w:szCs w:val="24"/>
          <w:lang w:val="bg-BG"/>
        </w:rPr>
        <w:t xml:space="preserve"> от 1</w:t>
      </w:r>
      <w:r w:rsidRPr="003C7682">
        <w:rPr>
          <w:rFonts w:ascii="Times New Roman" w:eastAsia="Calibri" w:hAnsi="Times New Roman" w:cs="Times New Roman"/>
          <w:b/>
          <w:sz w:val="24"/>
          <w:szCs w:val="24"/>
          <w:lang w:val="bg-BG"/>
        </w:rPr>
        <w:t>5</w:t>
      </w:r>
      <w:r w:rsidRPr="00554B5B">
        <w:rPr>
          <w:rFonts w:ascii="Times New Roman" w:eastAsia="Calibri" w:hAnsi="Times New Roman" w:cs="Times New Roman"/>
          <w:b/>
          <w:sz w:val="24"/>
          <w:szCs w:val="24"/>
          <w:lang w:val="bg-BG"/>
        </w:rPr>
        <w:t>.10.2020 г.</w:t>
      </w:r>
    </w:p>
    <w:p w14:paraId="1C281B86" w14:textId="77777777" w:rsidR="00554B5B" w:rsidRPr="003C7682" w:rsidRDefault="00554B5B" w:rsidP="00554B5B">
      <w:pPr>
        <w:spacing w:after="0" w:line="240" w:lineRule="auto"/>
        <w:rPr>
          <w:rFonts w:ascii="Bookman Old Style" w:eastAsia="Times New Roman" w:hAnsi="Bookman Old Style" w:cs="Calibri"/>
          <w:color w:val="000000"/>
          <w:sz w:val="24"/>
          <w:szCs w:val="24"/>
          <w:lang w:val="bg-BG" w:eastAsia="en-GB"/>
        </w:rPr>
      </w:pPr>
    </w:p>
    <w:p w14:paraId="49B49C40"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Здравейте,</w:t>
      </w:r>
    </w:p>
    <w:p w14:paraId="30DB2269"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61C3E3D8"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Моля за Ваше разяснение по следните въпроси:</w:t>
      </w:r>
    </w:p>
    <w:p w14:paraId="3308BD2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Ще бъде ли прието от оценителната комисия сканирано копие от асоциирания чуждестранен партньор на учредителния акт на университета, подписано/заверено от официално представляващия/ите лица с печат на всяка страница от документа?</w:t>
      </w:r>
    </w:p>
    <w:p w14:paraId="714E0371"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Следва ли преводът на български да бъде легализиран и документът да съдържа апостил?</w:t>
      </w:r>
    </w:p>
    <w:p w14:paraId="58E70AA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329155CE"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Предварително благодаря!</w:t>
      </w:r>
    </w:p>
    <w:p w14:paraId="0C959A34"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lastRenderedPageBreak/>
        <w:t>М.Д., консултант</w:t>
      </w:r>
    </w:p>
    <w:p w14:paraId="6249729D" w14:textId="77777777" w:rsidR="00554B5B" w:rsidRPr="00554B5B" w:rsidRDefault="00554B5B" w:rsidP="00554B5B">
      <w:pPr>
        <w:rPr>
          <w:rFonts w:ascii="Calibri" w:eastAsia="Calibri" w:hAnsi="Calibri" w:cs="Times New Roman"/>
          <w:i/>
          <w:iCs/>
          <w:sz w:val="23"/>
          <w:szCs w:val="23"/>
          <w:lang w:val="bg-BG"/>
        </w:rPr>
      </w:pPr>
    </w:p>
    <w:p w14:paraId="36BED3F1" w14:textId="77777777" w:rsidR="00554B5B" w:rsidRPr="00554B5B" w:rsidRDefault="00554B5B" w:rsidP="00554B5B">
      <w:pPr>
        <w:rPr>
          <w:rFonts w:ascii="Times New Roman" w:eastAsia="Calibri" w:hAnsi="Times New Roman" w:cs="Times New Roman"/>
          <w:b/>
          <w:iCs/>
          <w:sz w:val="24"/>
          <w:szCs w:val="24"/>
          <w:lang w:val="bg-BG"/>
        </w:rPr>
      </w:pPr>
      <w:r w:rsidRPr="00554B5B">
        <w:rPr>
          <w:rFonts w:ascii="Times New Roman" w:eastAsia="Calibri" w:hAnsi="Times New Roman" w:cs="Times New Roman"/>
          <w:b/>
          <w:iCs/>
          <w:sz w:val="24"/>
          <w:szCs w:val="24"/>
          <w:lang w:val="bg-BG"/>
        </w:rPr>
        <w:t>Отговор:</w:t>
      </w:r>
    </w:p>
    <w:p w14:paraId="67CEE4F0" w14:textId="7EEB5782" w:rsidR="00FF49B9" w:rsidRDefault="00554B5B" w:rsidP="00FF49B9">
      <w:pPr>
        <w:pBdr>
          <w:bottom w:val="single" w:sz="6" w:space="1" w:color="auto"/>
        </w:pBdr>
        <w:jc w:val="both"/>
        <w:rPr>
          <w:rFonts w:ascii="Times New Roman" w:eastAsia="Calibri" w:hAnsi="Times New Roman" w:cs="Times New Roman"/>
          <w:iCs/>
          <w:sz w:val="24"/>
          <w:szCs w:val="24"/>
          <w:lang w:val="bg-BG"/>
        </w:rPr>
      </w:pPr>
      <w:r w:rsidRPr="00554B5B">
        <w:rPr>
          <w:rFonts w:ascii="Times New Roman" w:eastAsia="Calibri" w:hAnsi="Times New Roman" w:cs="Times New Roman"/>
          <w:iCs/>
          <w:sz w:val="24"/>
          <w:szCs w:val="24"/>
          <w:lang w:val="bg-BG"/>
        </w:rPr>
        <w:t xml:space="preserve">Съгласно т. 24 от Условията за кандидатстване документът за учредяване на асоциирания партньор следва да се представи на официалния език на асоциирания партньор и в превод на български език. Условията за кандидатстване не поставят изискване преводът на български език да бъде легализиран и документът да съдържа апостил, както и няма изискване приложените към проектното предложение копия на документи, в частност на учредителния акт на асоциирания партньор, да бъдат заверени с подпис и печат от </w:t>
      </w:r>
      <w:r w:rsidRPr="00554B5B">
        <w:rPr>
          <w:rFonts w:ascii="Times New Roman" w:eastAsia="Times New Roman" w:hAnsi="Times New Roman" w:cs="Times New Roman"/>
          <w:color w:val="000000"/>
          <w:sz w:val="24"/>
          <w:szCs w:val="24"/>
          <w:lang w:val="bg-BG" w:eastAsia="en-GB"/>
        </w:rPr>
        <w:t xml:space="preserve">официално представляващите лица. </w:t>
      </w:r>
      <w:r w:rsidRPr="00554B5B">
        <w:rPr>
          <w:rFonts w:ascii="Times New Roman" w:eastAsia="Calibri" w:hAnsi="Times New Roman" w:cs="Times New Roman"/>
          <w:iCs/>
          <w:sz w:val="24"/>
          <w:szCs w:val="24"/>
          <w:lang w:val="bg-BG"/>
        </w:rPr>
        <w:t>Обръщаме внимание, че заедно с документа за учредяване на асоциирания партньор към проектното предложение следва да бъде приложена и Декларация на асоциирания партньор, попълнена по образец (Приложение VIII към Условията за кандидатстване) и подписана от лице с право да представлява асоциирания партньор. В случай че асоциираният партньор се представлява заедно от няколко лица, декларацията се попълва и подписва от всички представляващи лица.</w:t>
      </w:r>
    </w:p>
    <w:p w14:paraId="2589092B" w14:textId="77777777" w:rsidR="006C189C" w:rsidRPr="00FF49B9" w:rsidRDefault="006C189C" w:rsidP="00FF49B9">
      <w:pPr>
        <w:pBdr>
          <w:bottom w:val="single" w:sz="6" w:space="1" w:color="auto"/>
        </w:pBdr>
        <w:jc w:val="both"/>
        <w:rPr>
          <w:rFonts w:ascii="Times New Roman" w:eastAsia="Calibri" w:hAnsi="Times New Roman" w:cs="Times New Roman"/>
          <w:b/>
          <w:sz w:val="24"/>
          <w:szCs w:val="24"/>
          <w:lang w:val="bg-BG"/>
        </w:rPr>
      </w:pPr>
    </w:p>
    <w:p w14:paraId="673194F1" w14:textId="20D30A5C" w:rsidR="00C726F5" w:rsidRDefault="00C726F5" w:rsidP="00C726F5">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16</w:t>
      </w:r>
      <w:r>
        <w:rPr>
          <w:rFonts w:ascii="Times New Roman" w:eastAsia="Times New Roman" w:hAnsi="Times New Roman" w:cs="Times New Roman"/>
          <w:b/>
          <w:color w:val="000000"/>
          <w:sz w:val="24"/>
          <w:szCs w:val="24"/>
          <w:lang w:val="bg-BG"/>
        </w:rPr>
        <w:t>.10.2020 г. – 1</w:t>
      </w:r>
      <w:r>
        <w:rPr>
          <w:rFonts w:ascii="Times New Roman" w:eastAsia="Times New Roman" w:hAnsi="Times New Roman" w:cs="Times New Roman"/>
          <w:b/>
          <w:color w:val="000000"/>
          <w:sz w:val="24"/>
          <w:szCs w:val="24"/>
          <w:lang w:val="bg-BG"/>
        </w:rPr>
        <w:t>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4AAE5161" w14:textId="77777777" w:rsidR="00C726F5" w:rsidRDefault="00C726F5" w:rsidP="00284E9D">
      <w:pPr>
        <w:spacing w:after="0" w:line="240" w:lineRule="auto"/>
        <w:rPr>
          <w:rFonts w:ascii="Times New Roman" w:eastAsia="Calibri" w:hAnsi="Times New Roman" w:cs="Times New Roman"/>
          <w:b/>
          <w:sz w:val="24"/>
          <w:szCs w:val="24"/>
          <w:lang w:val="bg-BG"/>
        </w:rPr>
      </w:pPr>
    </w:p>
    <w:p w14:paraId="5ECBAA00" w14:textId="4EE1E22A" w:rsidR="00284E9D" w:rsidRPr="007B4B3C" w:rsidRDefault="00284E9D" w:rsidP="00284E9D">
      <w:pPr>
        <w:spacing w:after="0" w:line="240" w:lineRule="auto"/>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27</w:t>
      </w:r>
      <w:r w:rsidRPr="007B4B3C">
        <w:rPr>
          <w:rFonts w:ascii="Times New Roman" w:eastAsia="Calibri" w:hAnsi="Times New Roman" w:cs="Times New Roman"/>
          <w:b/>
          <w:sz w:val="24"/>
          <w:szCs w:val="24"/>
          <w:lang w:val="bg-BG"/>
        </w:rPr>
        <w:t xml:space="preserve"> от 1</w:t>
      </w:r>
      <w:r>
        <w:rPr>
          <w:rFonts w:ascii="Times New Roman" w:eastAsia="Calibri" w:hAnsi="Times New Roman" w:cs="Times New Roman"/>
          <w:b/>
          <w:sz w:val="24"/>
          <w:szCs w:val="24"/>
          <w:lang w:val="bg-BG"/>
        </w:rPr>
        <w:t>6</w:t>
      </w:r>
      <w:r w:rsidRPr="007B4B3C">
        <w:rPr>
          <w:rFonts w:ascii="Times New Roman" w:eastAsia="Calibri" w:hAnsi="Times New Roman" w:cs="Times New Roman"/>
          <w:b/>
          <w:sz w:val="24"/>
          <w:szCs w:val="24"/>
          <w:lang w:val="bg-BG"/>
        </w:rPr>
        <w:t>.10.2020 г.</w:t>
      </w:r>
    </w:p>
    <w:p w14:paraId="464597F1" w14:textId="77777777" w:rsidR="00284E9D" w:rsidRPr="007B4B3C" w:rsidRDefault="00284E9D" w:rsidP="00284E9D">
      <w:pPr>
        <w:spacing w:after="0" w:line="240" w:lineRule="auto"/>
        <w:rPr>
          <w:rFonts w:ascii="Bookman Old Style" w:eastAsia="Times New Roman" w:hAnsi="Bookman Old Style" w:cs="Calibri"/>
          <w:color w:val="000000"/>
          <w:sz w:val="24"/>
          <w:szCs w:val="24"/>
          <w:lang w:val="bg-BG" w:eastAsia="en-GB"/>
        </w:rPr>
      </w:pPr>
    </w:p>
    <w:p w14:paraId="76E2DF8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Уважаеми дами и господа,</w:t>
      </w:r>
    </w:p>
    <w:p w14:paraId="78A5215D"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Във връзка с подготовката на проектно предложение по процедура BG05M2OP001-2.016 „Модернизация на висшите училища“ имаме следните въпроси:</w:t>
      </w:r>
    </w:p>
    <w:p w14:paraId="71FDF454"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1. Партньор по проекта е научна организация, чиито екип ще участва в разработването на новата учебна програма, дигитализирането на част от учебното съ</w:t>
      </w:r>
      <w:r>
        <w:rPr>
          <w:rFonts w:ascii="Times New Roman" w:hAnsi="Times New Roman" w:cs="Times New Roman"/>
          <w:sz w:val="24"/>
          <w:szCs w:val="24"/>
          <w:lang w:val="bg-BG"/>
        </w:rPr>
        <w:t xml:space="preserve">държание и </w:t>
      </w:r>
      <w:r w:rsidRPr="0053391D">
        <w:rPr>
          <w:rFonts w:ascii="Times New Roman" w:hAnsi="Times New Roman" w:cs="Times New Roman"/>
          <w:sz w:val="24"/>
          <w:szCs w:val="24"/>
          <w:lang w:val="bg-BG"/>
        </w:rPr>
        <w:t>преподаването/въвеждането на новата учебна програма. Преподавателите на партньора могат ли да бъдат включвани в краткосрочни специализации в асоцииран партньор по дейност 2.2, защото разчитаме те да водят обучения по определени дисциплини?</w:t>
      </w:r>
    </w:p>
    <w:p w14:paraId="36932AFC"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2. Допустимо ли е да планираме ИКТ оборудване и закупуване на софтуер на партньор научна организация, която ще има прием и ще обучава докторанти/магистри по новата учебна програма?</w:t>
      </w:r>
    </w:p>
    <w:p w14:paraId="46E4D1C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53391D">
        <w:rPr>
          <w:rFonts w:ascii="Times New Roman" w:hAnsi="Times New Roman" w:cs="Times New Roman"/>
          <w:sz w:val="24"/>
          <w:szCs w:val="24"/>
          <w:lang w:val="bg-BG"/>
        </w:rPr>
        <w:t>Д</w:t>
      </w:r>
      <w:r>
        <w:rPr>
          <w:rFonts w:ascii="Times New Roman" w:hAnsi="Times New Roman" w:cs="Times New Roman"/>
          <w:sz w:val="24"/>
          <w:szCs w:val="24"/>
          <w:lang w:val="bg-BG"/>
        </w:rPr>
        <w:t>.</w:t>
      </w:r>
      <w:r w:rsidRPr="0053391D">
        <w:rPr>
          <w:rFonts w:ascii="Times New Roman" w:hAnsi="Times New Roman" w:cs="Times New Roman"/>
          <w:sz w:val="24"/>
          <w:szCs w:val="24"/>
          <w:lang w:val="bg-BG"/>
        </w:rPr>
        <w:t xml:space="preserve"> А</w:t>
      </w:r>
      <w:r>
        <w:rPr>
          <w:rFonts w:ascii="Times New Roman" w:hAnsi="Times New Roman" w:cs="Times New Roman"/>
          <w:sz w:val="24"/>
          <w:szCs w:val="24"/>
          <w:lang w:val="bg-BG"/>
        </w:rPr>
        <w:t>.</w:t>
      </w:r>
    </w:p>
    <w:p w14:paraId="534F822C" w14:textId="77777777" w:rsidR="00284E9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МУ-Пловдив</w:t>
      </w:r>
    </w:p>
    <w:p w14:paraId="2C41C081" w14:textId="77777777" w:rsidR="00284E9D" w:rsidRDefault="00284E9D" w:rsidP="00284E9D">
      <w:pPr>
        <w:jc w:val="both"/>
        <w:rPr>
          <w:rFonts w:ascii="Times New Roman" w:hAnsi="Times New Roman" w:cs="Times New Roman"/>
          <w:sz w:val="24"/>
          <w:szCs w:val="24"/>
          <w:lang w:val="bg-BG"/>
        </w:rPr>
      </w:pPr>
    </w:p>
    <w:p w14:paraId="7182EBA1" w14:textId="77777777" w:rsidR="00284E9D" w:rsidRPr="00812BBB" w:rsidRDefault="00284E9D" w:rsidP="00284E9D">
      <w:pPr>
        <w:jc w:val="both"/>
        <w:rPr>
          <w:rFonts w:ascii="Times New Roman" w:hAnsi="Times New Roman" w:cs="Times New Roman"/>
          <w:b/>
          <w:sz w:val="24"/>
          <w:szCs w:val="24"/>
          <w:lang w:val="bg-BG"/>
        </w:rPr>
      </w:pPr>
      <w:r w:rsidRPr="00812BBB">
        <w:rPr>
          <w:rFonts w:ascii="Times New Roman" w:hAnsi="Times New Roman" w:cs="Times New Roman"/>
          <w:b/>
          <w:sz w:val="24"/>
          <w:szCs w:val="24"/>
          <w:lang w:val="bg-BG"/>
        </w:rPr>
        <w:t>Отговор:</w:t>
      </w:r>
    </w:p>
    <w:p w14:paraId="4696665D" w14:textId="77777777" w:rsidR="00284E9D" w:rsidRDefault="00284E9D" w:rsidP="00284E9D">
      <w:pPr>
        <w:pStyle w:val="ListParagraph"/>
        <w:numPr>
          <w:ilvl w:val="0"/>
          <w:numId w:val="36"/>
        </w:numPr>
        <w:tabs>
          <w:tab w:val="left" w:pos="0"/>
          <w:tab w:val="left" w:pos="90"/>
          <w:tab w:val="left" w:pos="180"/>
        </w:tabs>
        <w:ind w:left="0" w:firstLine="0"/>
        <w:jc w:val="both"/>
        <w:rPr>
          <w:rFonts w:ascii="Times New Roman" w:hAnsi="Times New Roman" w:cs="Times New Roman"/>
          <w:sz w:val="24"/>
          <w:szCs w:val="24"/>
          <w:lang w:val="bg-BG"/>
        </w:rPr>
      </w:pPr>
      <w:r w:rsidRPr="00777E9D">
        <w:rPr>
          <w:rFonts w:ascii="Times New Roman" w:hAnsi="Times New Roman" w:cs="Times New Roman"/>
          <w:sz w:val="24"/>
          <w:szCs w:val="24"/>
          <w:lang w:val="bg-BG"/>
        </w:rPr>
        <w:lastRenderedPageBreak/>
        <w:t xml:space="preserve"> Съгласно т. 13 от Условията за кандидатстване (стр. 3</w:t>
      </w:r>
      <w:r>
        <w:rPr>
          <w:rFonts w:ascii="Times New Roman" w:hAnsi="Times New Roman" w:cs="Times New Roman"/>
          <w:sz w:val="24"/>
          <w:szCs w:val="24"/>
          <w:lang w:val="bg-BG"/>
        </w:rPr>
        <w:t>2</w:t>
      </w:r>
      <w:r w:rsidRPr="00777E9D">
        <w:rPr>
          <w:rFonts w:ascii="Times New Roman" w:hAnsi="Times New Roman" w:cs="Times New Roman"/>
          <w:sz w:val="24"/>
          <w:szCs w:val="24"/>
          <w:lang w:val="bg-BG"/>
        </w:rPr>
        <w:t>)</w:t>
      </w:r>
      <w:r>
        <w:rPr>
          <w:rFonts w:ascii="Times New Roman" w:hAnsi="Times New Roman" w:cs="Times New Roman"/>
          <w:sz w:val="24"/>
          <w:szCs w:val="24"/>
          <w:lang w:val="bg-BG"/>
        </w:rPr>
        <w:t xml:space="preserve"> дейност 2.2. „</w:t>
      </w:r>
      <w:r w:rsidRPr="0030560E">
        <w:rPr>
          <w:rFonts w:ascii="Times New Roman" w:hAnsi="Times New Roman" w:cs="Times New Roman"/>
          <w:sz w:val="24"/>
          <w:szCs w:val="24"/>
          <w:lang w:val="bg-BG"/>
        </w:rPr>
        <w:t xml:space="preserve">Краткосрочните специализации в асоциираните партньори представляват мобилност с цел преподаване на </w:t>
      </w:r>
      <w:r w:rsidRPr="0030560E">
        <w:rPr>
          <w:rFonts w:ascii="Times New Roman" w:hAnsi="Times New Roman" w:cs="Times New Roman"/>
          <w:b/>
          <w:sz w:val="24"/>
          <w:szCs w:val="24"/>
          <w:lang w:val="bg-BG"/>
        </w:rPr>
        <w:t>преподаватели от участващите в проекта български висши училища (кандидат/партньор)</w:t>
      </w:r>
      <w:r w:rsidRPr="0030560E">
        <w:rPr>
          <w:rFonts w:ascii="Times New Roman" w:hAnsi="Times New Roman" w:cs="Times New Roman"/>
          <w:sz w:val="24"/>
          <w:szCs w:val="24"/>
          <w:lang w:val="bg-BG"/>
        </w:rPr>
        <w:t xml:space="preserve"> в чуждестранен асоцииран партньор, който е удостоен с харта за висше образование</w:t>
      </w:r>
      <w:r w:rsidRPr="002A08BC">
        <w:rPr>
          <w:sz w:val="23"/>
          <w:szCs w:val="23"/>
          <w:lang w:val="bg-BG"/>
        </w:rPr>
        <w:t xml:space="preserve"> </w:t>
      </w:r>
      <w:r w:rsidRPr="002A08BC">
        <w:rPr>
          <w:rFonts w:ascii="Times New Roman" w:hAnsi="Times New Roman" w:cs="Times New Roman"/>
          <w:sz w:val="24"/>
          <w:szCs w:val="24"/>
          <w:lang w:val="bg-BG"/>
        </w:rPr>
        <w:t>„Еразъм“.</w:t>
      </w:r>
      <w:r>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В допълнение съгласно т. 12 от </w:t>
      </w:r>
      <w:r w:rsidRPr="00777E9D">
        <w:rPr>
          <w:rFonts w:ascii="Times New Roman" w:hAnsi="Times New Roman" w:cs="Times New Roman"/>
          <w:sz w:val="24"/>
          <w:szCs w:val="24"/>
          <w:lang w:val="bg-BG"/>
        </w:rPr>
        <w:t>Условията за кандидатстване</w:t>
      </w:r>
      <w:r>
        <w:rPr>
          <w:rFonts w:ascii="Times New Roman" w:hAnsi="Times New Roman" w:cs="Times New Roman"/>
          <w:sz w:val="24"/>
          <w:szCs w:val="24"/>
          <w:lang w:val="bg-BG"/>
        </w:rPr>
        <w:t xml:space="preserve"> ясно са определени дейностите в които могат да участват научните организации като партньори, а именно: част от дейностите от Група дейности 1 и част от дейностите от Група дейности 3.</w:t>
      </w:r>
      <w:r w:rsidRPr="001F0917">
        <w:rPr>
          <w:lang w:val="bg-BG"/>
        </w:rPr>
        <w:t xml:space="preserve"> </w:t>
      </w:r>
      <w:r w:rsidRPr="001F0917">
        <w:rPr>
          <w:rFonts w:ascii="Times New Roman" w:hAnsi="Times New Roman" w:cs="Times New Roman"/>
          <w:sz w:val="24"/>
          <w:szCs w:val="24"/>
          <w:lang w:val="bg-BG"/>
        </w:rPr>
        <w:t xml:space="preserve">Обръщаме внимание също така, че </w:t>
      </w:r>
      <w:r w:rsidRPr="004C3FC9">
        <w:rPr>
          <w:rFonts w:ascii="Times New Roman" w:hAnsi="Times New Roman" w:cs="Times New Roman"/>
          <w:i/>
          <w:sz w:val="24"/>
          <w:szCs w:val="24"/>
          <w:lang w:val="bg-BG"/>
        </w:rPr>
        <w:t xml:space="preserve">индикатор </w:t>
      </w:r>
      <w:r w:rsidRPr="004C3FC9">
        <w:rPr>
          <w:i/>
          <w:lang w:val="bg-BG"/>
        </w:rPr>
        <w:t xml:space="preserve"> </w:t>
      </w:r>
      <w:r w:rsidRPr="004C3FC9">
        <w:rPr>
          <w:rFonts w:ascii="Times New Roman" w:hAnsi="Times New Roman" w:cs="Times New Roman"/>
          <w:i/>
          <w:sz w:val="24"/>
          <w:szCs w:val="24"/>
          <w:lang w:val="bg-BG"/>
        </w:rPr>
        <w:t>1.9.</w:t>
      </w:r>
      <w:r w:rsidRPr="004C3FC9">
        <w:rPr>
          <w:i/>
          <w:lang w:val="bg-BG"/>
        </w:rPr>
        <w:t xml:space="preserve"> </w:t>
      </w:r>
      <w:r w:rsidRPr="004C3FC9">
        <w:rPr>
          <w:rFonts w:ascii="Times New Roman" w:hAnsi="Times New Roman" w:cs="Times New Roman"/>
          <w:i/>
          <w:sz w:val="24"/>
          <w:szCs w:val="24"/>
          <w:lang w:val="bg-BG"/>
        </w:rPr>
        <w:t>Преподаватели във висши училища, включени в програми за повишаване на квалификацията</w:t>
      </w:r>
      <w:r w:rsidRPr="001F0917">
        <w:rPr>
          <w:rFonts w:ascii="Times New Roman" w:hAnsi="Times New Roman" w:cs="Times New Roman"/>
          <w:sz w:val="24"/>
          <w:szCs w:val="24"/>
          <w:lang w:val="bg-BG"/>
        </w:rPr>
        <w:t xml:space="preserve"> </w:t>
      </w:r>
      <w:r w:rsidRPr="004C3FC9">
        <w:rPr>
          <w:rFonts w:ascii="Times New Roman" w:hAnsi="Times New Roman" w:cs="Times New Roman"/>
          <w:b/>
          <w:sz w:val="24"/>
          <w:szCs w:val="24"/>
          <w:lang w:val="bg-BG"/>
        </w:rPr>
        <w:t>е пряко свързан с изпълнението на</w:t>
      </w:r>
      <w:r w:rsidRPr="001F0917">
        <w:rPr>
          <w:rFonts w:ascii="Times New Roman" w:hAnsi="Times New Roman" w:cs="Times New Roman"/>
          <w:sz w:val="24"/>
          <w:szCs w:val="24"/>
          <w:lang w:val="bg-BG"/>
        </w:rPr>
        <w:t xml:space="preserve"> дейност 2.1. и </w:t>
      </w:r>
      <w:r w:rsidRPr="004C3FC9">
        <w:rPr>
          <w:rFonts w:ascii="Times New Roman" w:hAnsi="Times New Roman" w:cs="Times New Roman"/>
          <w:b/>
          <w:sz w:val="24"/>
          <w:szCs w:val="24"/>
          <w:lang w:val="bg-BG"/>
        </w:rPr>
        <w:t xml:space="preserve">дейност 2.2. </w:t>
      </w:r>
      <w:r w:rsidRPr="00D93738">
        <w:rPr>
          <w:rFonts w:ascii="Times New Roman" w:hAnsi="Times New Roman" w:cs="Times New Roman"/>
          <w:sz w:val="24"/>
          <w:szCs w:val="24"/>
          <w:lang w:val="bg-BG"/>
        </w:rPr>
        <w:t xml:space="preserve">Съгласно т. 7 от Условията за кандидатстване индикаторът измерва </w:t>
      </w:r>
      <w:r w:rsidRPr="004C3FC9">
        <w:rPr>
          <w:rFonts w:ascii="Times New Roman" w:hAnsi="Times New Roman" w:cs="Times New Roman"/>
          <w:sz w:val="24"/>
          <w:szCs w:val="24"/>
          <w:u w:val="single"/>
          <w:lang w:val="bg-BG"/>
        </w:rPr>
        <w:t>броя на българските преподаватели в участващите висши училища (кандидат/партньор)</w:t>
      </w:r>
      <w:r w:rsidRPr="00AB371E">
        <w:rPr>
          <w:rFonts w:ascii="Times New Roman" w:hAnsi="Times New Roman" w:cs="Times New Roman"/>
          <w:sz w:val="24"/>
          <w:szCs w:val="24"/>
          <w:lang w:val="bg-BG"/>
        </w:rPr>
        <w:t>, които в рамките на проекта са преминали краткосрочна специализация в чуждестранен асоцииран партньор или са преминали успешно обучение в България.</w:t>
      </w:r>
    </w:p>
    <w:p w14:paraId="12E1E6C3" w14:textId="77777777" w:rsidR="00284E9D" w:rsidRPr="00284E9D" w:rsidRDefault="00284E9D" w:rsidP="00284E9D">
      <w:pPr>
        <w:tabs>
          <w:tab w:val="left" w:pos="0"/>
          <w:tab w:val="left" w:pos="90"/>
          <w:tab w:val="left" w:pos="180"/>
        </w:tabs>
        <w:jc w:val="both"/>
        <w:rPr>
          <w:rFonts w:ascii="Times New Roman" w:hAnsi="Times New Roman" w:cs="Times New Roman"/>
          <w:sz w:val="24"/>
          <w:szCs w:val="24"/>
          <w:lang w:val="bg-BG"/>
        </w:rPr>
      </w:pPr>
      <w:r w:rsidRPr="00284E9D">
        <w:rPr>
          <w:rFonts w:ascii="Times New Roman" w:hAnsi="Times New Roman" w:cs="Times New Roman"/>
          <w:sz w:val="24"/>
          <w:szCs w:val="24"/>
          <w:lang w:val="bg-BG"/>
        </w:rPr>
        <w:t xml:space="preserve">Във връзка с гореизложеното, преподаватели на партньора – научна организация </w:t>
      </w:r>
      <w:r w:rsidRPr="00284E9D">
        <w:rPr>
          <w:rFonts w:ascii="Times New Roman" w:hAnsi="Times New Roman" w:cs="Times New Roman"/>
          <w:b/>
          <w:sz w:val="24"/>
          <w:szCs w:val="24"/>
          <w:lang w:val="bg-BG"/>
        </w:rPr>
        <w:t>не могат да участват като партньори</w:t>
      </w:r>
      <w:r w:rsidRPr="00284E9D">
        <w:rPr>
          <w:rFonts w:ascii="Times New Roman" w:hAnsi="Times New Roman" w:cs="Times New Roman"/>
          <w:sz w:val="24"/>
          <w:szCs w:val="24"/>
          <w:lang w:val="bg-BG"/>
        </w:rPr>
        <w:t xml:space="preserve"> по отношение изпълнението на дейностите от Група дейности 2, в чието приложно поле попада и дейност 2.2. В допълнение, в дейност 2.2 по настоящата процедура преподаватели от </w:t>
      </w:r>
      <w:r w:rsidRPr="00284E9D">
        <w:rPr>
          <w:rFonts w:ascii="Times New Roman" w:hAnsi="Times New Roman" w:cs="Times New Roman"/>
          <w:b/>
          <w:sz w:val="24"/>
          <w:szCs w:val="24"/>
          <w:lang w:val="bg-BG"/>
        </w:rPr>
        <w:t>партньор – научна организация</w:t>
      </w:r>
      <w:r w:rsidRPr="00284E9D">
        <w:rPr>
          <w:rFonts w:ascii="Times New Roman" w:hAnsi="Times New Roman" w:cs="Times New Roman"/>
          <w:sz w:val="24"/>
          <w:szCs w:val="24"/>
          <w:lang w:val="bg-BG"/>
        </w:rPr>
        <w:t xml:space="preserve"> биха могли да бъдат включени в краткосрочни специализации в асоциираните партньори само в случай, че същите осъществяват преподавателска дейност в партниращите висши училища, т.е. получават възнаграждение за преподавателската си дейност от ВУ кандидат/партньор по проекта.</w:t>
      </w:r>
    </w:p>
    <w:p w14:paraId="7F5E8CAB" w14:textId="77777777" w:rsidR="00284E9D" w:rsidRPr="002A08BC" w:rsidRDefault="00284E9D" w:rsidP="00284E9D">
      <w:pPr>
        <w:pStyle w:val="ListParagraph"/>
        <w:tabs>
          <w:tab w:val="left" w:pos="0"/>
          <w:tab w:val="left" w:pos="90"/>
          <w:tab w:val="left" w:pos="180"/>
        </w:tabs>
        <w:ind w:left="0"/>
        <w:jc w:val="both"/>
        <w:rPr>
          <w:rFonts w:ascii="Times New Roman" w:hAnsi="Times New Roman" w:cs="Times New Roman"/>
          <w:sz w:val="24"/>
          <w:szCs w:val="24"/>
          <w:lang w:val="bg-BG"/>
        </w:rPr>
      </w:pPr>
      <w:r w:rsidRPr="002A08BC">
        <w:rPr>
          <w:rFonts w:ascii="Times New Roman" w:hAnsi="Times New Roman" w:cs="Times New Roman"/>
          <w:sz w:val="24"/>
          <w:szCs w:val="24"/>
          <w:lang w:val="bg-BG"/>
        </w:rPr>
        <w:t xml:space="preserve">2. Съгласно т. 13 от Условията за кандидатстване (стр. 22) Научните организации могат да участват като партньор по отношение изпълнението на следните дейности: </w:t>
      </w:r>
    </w:p>
    <w:p w14:paraId="69478769" w14:textId="4B7A97DC" w:rsidR="00284E9D" w:rsidRDefault="00284E9D" w:rsidP="00284E9D">
      <w:pPr>
        <w:pStyle w:val="ListParagraph"/>
        <w:tabs>
          <w:tab w:val="left" w:pos="0"/>
          <w:tab w:val="left" w:pos="90"/>
          <w:tab w:val="left" w:pos="180"/>
        </w:tabs>
        <w:ind w:left="0"/>
        <w:jc w:val="both"/>
        <w:rPr>
          <w:rFonts w:ascii="Times New Roman" w:hAnsi="Times New Roman" w:cs="Times New Roman"/>
          <w:sz w:val="24"/>
          <w:szCs w:val="24"/>
          <w:lang w:val="bg-BG"/>
        </w:rPr>
      </w:pPr>
      <w:r>
        <w:rPr>
          <w:rFonts w:ascii="Times New Roman" w:hAnsi="Times New Roman" w:cs="Times New Roman"/>
          <w:color w:val="000000"/>
          <w:sz w:val="24"/>
          <w:szCs w:val="24"/>
          <w:lang w:val="bg-BG"/>
        </w:rPr>
        <w:t>„</w:t>
      </w:r>
      <w:r w:rsidRPr="0030560E">
        <w:rPr>
          <w:rFonts w:ascii="Times New Roman" w:hAnsi="Times New Roman" w:cs="Times New Roman"/>
          <w:color w:val="000000"/>
          <w:sz w:val="24"/>
          <w:szCs w:val="24"/>
          <w:lang w:val="bg-BG"/>
        </w:rPr>
        <w:t>Група дейности 1: Разработване и въвеждане на съвместни учебни програми с партниращите български висши училища, с издаване на общи дипломи; Разработване и въвеждане на съвместни учебни програми за обучение на чужд език с асоциираните партньори; Разработване и въвеждане на програми с дигитално образователно съдържание, вкл. за дистанционно обучение; Разработване на дигитално образователно съдържание; Внедряване на дигитално образователно съдържание, електронни ресурси и облачни технологии в образователния процес;</w:t>
      </w:r>
      <w:r>
        <w:rPr>
          <w:rFonts w:ascii="Times New Roman" w:hAnsi="Times New Roman" w:cs="Times New Roman"/>
          <w:color w:val="000000"/>
          <w:sz w:val="24"/>
          <w:szCs w:val="24"/>
          <w:lang w:val="bg-BG"/>
        </w:rPr>
        <w:t>“ (т.е. научните организации участват в изпълнението на група дейности 1 и по-конкретно в дейности 1.1., 1.2., 1.3., 1.4. и 1.5.)</w:t>
      </w:r>
      <w:r w:rsidRPr="0030560E">
        <w:rPr>
          <w:rFonts w:ascii="Times New Roman" w:hAnsi="Times New Roman" w:cs="Times New Roman"/>
          <w:color w:val="000000"/>
          <w:sz w:val="24"/>
          <w:szCs w:val="24"/>
          <w:lang w:val="bg-BG"/>
        </w:rPr>
        <w:t xml:space="preserve"> Същото се потвърждава и от указанията на стр. 31, от които е видно че партньори - научни организации</w:t>
      </w:r>
      <w:r w:rsidRPr="00580BD9">
        <w:rPr>
          <w:rFonts w:ascii="Times New Roman" w:hAnsi="Times New Roman" w:cs="Times New Roman"/>
          <w:sz w:val="24"/>
          <w:szCs w:val="24"/>
          <w:lang w:val="bg-BG"/>
        </w:rPr>
        <w:t xml:space="preserve"> могат да участва в изпълнението на всички дейности от група дейности 1, </w:t>
      </w:r>
      <w:r w:rsidRPr="00580BD9">
        <w:rPr>
          <w:rFonts w:ascii="Times New Roman" w:hAnsi="Times New Roman" w:cs="Times New Roman"/>
          <w:sz w:val="24"/>
          <w:szCs w:val="24"/>
          <w:u w:val="single"/>
          <w:lang w:val="bg-BG"/>
        </w:rPr>
        <w:t>с изключение на дейност 1.6.</w:t>
      </w:r>
      <w:r w:rsidRPr="00580BD9">
        <w:rPr>
          <w:rFonts w:ascii="Times New Roman" w:hAnsi="Times New Roman" w:cs="Times New Roman"/>
          <w:sz w:val="24"/>
          <w:szCs w:val="24"/>
          <w:lang w:val="bg-BG"/>
        </w:rPr>
        <w:t xml:space="preserve"> Закупуване на софтуер и/или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w:t>
      </w:r>
      <w:r w:rsidRPr="00D93738">
        <w:rPr>
          <w:rFonts w:ascii="Times New Roman" w:hAnsi="Times New Roman" w:cs="Times New Roman"/>
          <w:sz w:val="24"/>
          <w:szCs w:val="24"/>
          <w:lang w:val="bg-BG"/>
        </w:rPr>
        <w:t xml:space="preserve">. </w:t>
      </w:r>
    </w:p>
    <w:p w14:paraId="631A57E5" w14:textId="77777777" w:rsidR="00EB7FBA" w:rsidRPr="00FF49B9" w:rsidRDefault="00EB7FBA" w:rsidP="00EB7FBA">
      <w:pPr>
        <w:pBdr>
          <w:bottom w:val="single" w:sz="6" w:space="1" w:color="auto"/>
        </w:pBdr>
        <w:jc w:val="both"/>
        <w:rPr>
          <w:rFonts w:ascii="Times New Roman" w:eastAsia="Calibri" w:hAnsi="Times New Roman" w:cs="Times New Roman"/>
          <w:b/>
          <w:sz w:val="24"/>
          <w:szCs w:val="24"/>
          <w:lang w:val="bg-BG"/>
        </w:rPr>
      </w:pPr>
    </w:p>
    <w:p w14:paraId="3920AA10" w14:textId="77777777" w:rsidR="00EB7FBA" w:rsidRPr="0030560E" w:rsidRDefault="00EB7FBA" w:rsidP="00284E9D">
      <w:pPr>
        <w:pStyle w:val="ListParagraph"/>
        <w:tabs>
          <w:tab w:val="left" w:pos="0"/>
          <w:tab w:val="left" w:pos="90"/>
          <w:tab w:val="left" w:pos="180"/>
        </w:tabs>
        <w:ind w:left="0"/>
        <w:jc w:val="both"/>
        <w:rPr>
          <w:rFonts w:ascii="Times New Roman" w:hAnsi="Times New Roman" w:cs="Times New Roman"/>
          <w:color w:val="000000"/>
          <w:sz w:val="24"/>
          <w:szCs w:val="24"/>
          <w:lang w:val="bg-BG"/>
        </w:rPr>
      </w:pPr>
    </w:p>
    <w:p w14:paraId="7B41280B"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CBCC591"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7964CFB7" w14:textId="7B267C2A"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w:t>
      </w:r>
      <w:r>
        <w:rPr>
          <w:rFonts w:ascii="Times New Roman" w:eastAsia="Times New Roman" w:hAnsi="Times New Roman" w:cs="Times New Roman"/>
          <w:b/>
          <w:color w:val="000000"/>
          <w:sz w:val="24"/>
          <w:szCs w:val="24"/>
          <w:lang w:val="bg-BG"/>
        </w:rPr>
        <w:t xml:space="preserve">9.10.2020 г. – </w:t>
      </w:r>
      <w:r>
        <w:rPr>
          <w:rFonts w:ascii="Times New Roman" w:eastAsia="Times New Roman" w:hAnsi="Times New Roman" w:cs="Times New Roman"/>
          <w:b/>
          <w:color w:val="000000"/>
          <w:sz w:val="24"/>
          <w:szCs w:val="24"/>
          <w:lang w:val="bg-BG"/>
        </w:rPr>
        <w:t>22</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37612721" w14:textId="77777777" w:rsidR="00EB7FBA" w:rsidRDefault="00EB7FBA" w:rsidP="00EB7FBA">
      <w:pPr>
        <w:tabs>
          <w:tab w:val="left" w:pos="270"/>
        </w:tabs>
        <w:spacing w:line="240" w:lineRule="auto"/>
        <w:jc w:val="both"/>
        <w:rPr>
          <w:rFonts w:ascii="Times New Roman" w:eastAsia="Calibri" w:hAnsi="Times New Roman" w:cs="Times New Roman"/>
          <w:b/>
          <w:sz w:val="24"/>
          <w:szCs w:val="24"/>
          <w:lang w:val="bg-BG"/>
        </w:rPr>
      </w:pPr>
    </w:p>
    <w:p w14:paraId="6F234A72" w14:textId="3EB81742"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28 от 19.10.2020 г.</w:t>
      </w:r>
    </w:p>
    <w:p w14:paraId="37EBDC58" w14:textId="77777777" w:rsidR="00EB7FBA" w:rsidRPr="00EB7FBA" w:rsidRDefault="00EB7FBA" w:rsidP="00EB7FBA">
      <w:pPr>
        <w:spacing w:after="0" w:line="240" w:lineRule="auto"/>
        <w:jc w:val="both"/>
        <w:rPr>
          <w:rFonts w:ascii="Calibri" w:eastAsia="Times New Roman" w:hAnsi="Calibri" w:cs="Calibri"/>
          <w:color w:val="000000"/>
          <w:sz w:val="24"/>
          <w:szCs w:val="24"/>
          <w:lang w:val="bg-BG" w:eastAsia="en-GB"/>
        </w:rPr>
      </w:pPr>
    </w:p>
    <w:p w14:paraId="7CAFED98" w14:textId="341F41E2"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Здравейте,</w:t>
      </w:r>
    </w:p>
    <w:p w14:paraId="043AE1EC"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имаме следния въпрос по процедура чрез подбор на проектни предложения „Модернизация на висшите училища“:</w:t>
      </w:r>
    </w:p>
    <w:p w14:paraId="61F9DE65"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Възможно ли е партньорство и създаване на съвместна програма с друг университет по направления 5.10 "Инженерни науки" и 4.2 "Химически науки", като в единия университет не съществува направление 4.2, а в другия не съществува направление 5.10?</w:t>
      </w:r>
    </w:p>
    <w:p w14:paraId="49D5A35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Благодаря!</w:t>
      </w:r>
    </w:p>
    <w:p w14:paraId="300E1E74" w14:textId="56A7F368"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Екип от Югозападния университет "Неофит Рилски"</w:t>
      </w:r>
      <w:r w:rsidR="00FE4829">
        <w:rPr>
          <w:rFonts w:ascii="Times New Roman" w:eastAsia="Times New Roman" w:hAnsi="Times New Roman" w:cs="Times New Roman"/>
          <w:color w:val="000000"/>
          <w:sz w:val="24"/>
          <w:szCs w:val="24"/>
          <w:lang w:val="bg-BG" w:eastAsia="en-GB"/>
        </w:rPr>
        <w:t xml:space="preserve"> - </w:t>
      </w:r>
      <w:r w:rsidRPr="00EB7FBA">
        <w:rPr>
          <w:rFonts w:ascii="Times New Roman" w:eastAsia="Times New Roman" w:hAnsi="Times New Roman" w:cs="Times New Roman"/>
          <w:color w:val="000000"/>
          <w:sz w:val="24"/>
          <w:szCs w:val="24"/>
          <w:lang w:val="bg-BG" w:eastAsia="en-GB"/>
        </w:rPr>
        <w:t>Благоевград</w:t>
      </w:r>
    </w:p>
    <w:p w14:paraId="56CE56D9" w14:textId="77777777" w:rsidR="00FE4829" w:rsidRDefault="00FE4829" w:rsidP="00EB7FBA">
      <w:pPr>
        <w:rPr>
          <w:rFonts w:ascii="Times New Roman" w:eastAsia="Calibri" w:hAnsi="Times New Roman" w:cs="Times New Roman"/>
          <w:b/>
          <w:sz w:val="24"/>
          <w:szCs w:val="24"/>
          <w:lang w:val="bg-BG"/>
        </w:rPr>
      </w:pPr>
    </w:p>
    <w:p w14:paraId="28B31A7D" w14:textId="2CDA8934"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7A0BF8C9"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Допустимо е партниращите висши училища да участват в проектно предложение както с еднакви за всички висши училища професионални направления, така и с различни, при спазване на изискването кандидатът да участва в изпълнението на всички планирани дейности в съответното проектно предложение. Също така, дейностите, включени в проектното предложение, следва да са насочени към едно или няколко професионални направления, за които участващите висши училища имат програмна акредитация (вкл. случаите, в които се осъществява обучение въз основа на положително оценен проект). Когато съвместната учебна програма се разработва за едно и също професионално направление на участващите висши училища,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7EC95AAD" w14:textId="77777777" w:rsidR="00FE4829" w:rsidRPr="00FF49B9" w:rsidRDefault="00FE4829" w:rsidP="00FE4829">
      <w:pPr>
        <w:pBdr>
          <w:bottom w:val="single" w:sz="6" w:space="1" w:color="auto"/>
        </w:pBdr>
        <w:jc w:val="both"/>
        <w:rPr>
          <w:rFonts w:ascii="Times New Roman" w:eastAsia="Calibri" w:hAnsi="Times New Roman" w:cs="Times New Roman"/>
          <w:b/>
          <w:sz w:val="24"/>
          <w:szCs w:val="24"/>
          <w:lang w:val="bg-BG"/>
        </w:rPr>
      </w:pPr>
    </w:p>
    <w:p w14:paraId="38542CE2" w14:textId="7C10A1B7" w:rsidR="00EB7FBA" w:rsidRDefault="00EB7FBA" w:rsidP="00EB7FBA">
      <w:pPr>
        <w:jc w:val="both"/>
        <w:rPr>
          <w:rFonts w:ascii="Times New Roman" w:eastAsia="Calibri" w:hAnsi="Times New Roman" w:cs="Times New Roman"/>
          <w:sz w:val="24"/>
          <w:szCs w:val="24"/>
          <w:lang w:val="bg-BG"/>
        </w:rPr>
      </w:pPr>
    </w:p>
    <w:p w14:paraId="2518DE85" w14:textId="78FBD3BF" w:rsidR="00FE4829" w:rsidRDefault="00FE4829" w:rsidP="00EB7FBA">
      <w:pPr>
        <w:jc w:val="both"/>
        <w:rPr>
          <w:rFonts w:ascii="Times New Roman" w:eastAsia="Calibri" w:hAnsi="Times New Roman" w:cs="Times New Roman"/>
          <w:sz w:val="24"/>
          <w:szCs w:val="24"/>
          <w:lang w:val="bg-BG"/>
        </w:rPr>
      </w:pPr>
    </w:p>
    <w:p w14:paraId="6FF73AAC" w14:textId="77777777" w:rsidR="00FE4829" w:rsidRPr="00EB7FBA" w:rsidRDefault="00FE4829" w:rsidP="00EB7FBA">
      <w:pPr>
        <w:jc w:val="both"/>
        <w:rPr>
          <w:rFonts w:ascii="Times New Roman" w:eastAsia="Calibri" w:hAnsi="Times New Roman" w:cs="Times New Roman"/>
          <w:sz w:val="24"/>
          <w:szCs w:val="24"/>
          <w:lang w:val="bg-BG"/>
        </w:rPr>
      </w:pPr>
    </w:p>
    <w:p w14:paraId="104AA94E"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29 от 20.10.2020 г.</w:t>
      </w:r>
    </w:p>
    <w:p w14:paraId="1B4DC89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представители на ИА ОП НОИР,</w:t>
      </w:r>
    </w:p>
    <w:p w14:paraId="121505A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D1FB70E" w14:textId="6952871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1.      Съгласно заложеното в Условията за кандидатстване по процедира, висшето училище кандидат съвместно с партньора/те следва да разработи поне две съвместни програми с партниращото/</w:t>
      </w:r>
      <w:proofErr w:type="spellStart"/>
      <w:r w:rsidRPr="00EB7FBA">
        <w:rPr>
          <w:rFonts w:ascii="Times New Roman" w:eastAsia="Times New Roman" w:hAnsi="Times New Roman" w:cs="Times New Roman"/>
          <w:color w:val="000000"/>
          <w:sz w:val="24"/>
          <w:szCs w:val="24"/>
          <w:lang w:val="bg-BG" w:eastAsia="en-GB"/>
        </w:rPr>
        <w:t>ите</w:t>
      </w:r>
      <w:proofErr w:type="spellEnd"/>
      <w:r w:rsidRPr="00EB7FBA">
        <w:rPr>
          <w:rFonts w:ascii="Times New Roman" w:eastAsia="Times New Roman" w:hAnsi="Times New Roman" w:cs="Times New Roman"/>
          <w:color w:val="000000"/>
          <w:sz w:val="24"/>
          <w:szCs w:val="24"/>
          <w:lang w:val="bg-BG" w:eastAsia="en-GB"/>
        </w:rPr>
        <w:t xml:space="preserve"> българско/и висше/и училище/а и поне две програми с дигитално образователно съдържание, вкл. за дистанционно обучение. Моля да поясните, допустимо ли е всички разработени програми да са само на чужд език (например английски език)!      </w:t>
      </w:r>
    </w:p>
    <w:p w14:paraId="24BE6A68"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2.      По отношение отчитането на индикаторите за брой студенти, както и с оглед изискването един студент да бъде включен само веднъж при отчитането на индикатора, моля да потвърдите допустимостта на следната хипотеза: В рамките на максималния срок за изпълнение на проектите от 30 м. или не по-късно от 31.12.2023г. ще бъдат проведени два приема на студенти за академични години 2022 и 2023. В тази връзка допустимо ли е при изчислението и отчитането на индикаторите за брой студенти да се вземат предвид бройките постъпили студени от двата приема при спазване всички ограничения, произтичащи от Условията за кандидатстване.</w:t>
      </w:r>
    </w:p>
    <w:p w14:paraId="6F1ACFB2" w14:textId="0AB6ACF6"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w:t>
      </w:r>
      <w:r w:rsidR="00FE4829">
        <w:rPr>
          <w:rFonts w:ascii="Times New Roman" w:eastAsia="Times New Roman" w:hAnsi="Times New Roman" w:cs="Times New Roman"/>
          <w:color w:val="000000"/>
          <w:sz w:val="24"/>
          <w:szCs w:val="24"/>
          <w:lang w:val="bg-BG" w:eastAsia="en-GB"/>
        </w:rPr>
        <w:t>С уважение,</w:t>
      </w:r>
    </w:p>
    <w:p w14:paraId="729EDDD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Институционални проекти</w:t>
      </w:r>
    </w:p>
    <w:p w14:paraId="53B17CD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Медицински университет “Проф. д-р Параскев Стоянов” – Варна</w:t>
      </w:r>
    </w:p>
    <w:p w14:paraId="5B0E0D34" w14:textId="77777777" w:rsidR="00EB7FBA" w:rsidRPr="00EB7FBA" w:rsidRDefault="00EB7FBA" w:rsidP="00EB7FBA">
      <w:pPr>
        <w:spacing w:after="0" w:line="240" w:lineRule="auto"/>
        <w:rPr>
          <w:rFonts w:ascii="Calibri" w:eastAsia="Calibri" w:hAnsi="Calibri" w:cs="Calibri"/>
          <w:color w:val="000000"/>
          <w:lang w:val="bg-BG" w:eastAsia="bg-BG"/>
        </w:rPr>
      </w:pPr>
    </w:p>
    <w:p w14:paraId="451D7555" w14:textId="77777777"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162B17DF" w14:textId="77777777" w:rsidR="00EB7FBA" w:rsidRPr="00EB7FBA" w:rsidRDefault="00EB7FBA" w:rsidP="00EB7FBA">
      <w:pPr>
        <w:numPr>
          <w:ilvl w:val="0"/>
          <w:numId w:val="37"/>
        </w:numPr>
        <w:tabs>
          <w:tab w:val="left" w:pos="270"/>
        </w:tabs>
        <w:spacing w:after="120" w:line="240" w:lineRule="auto"/>
        <w:ind w:left="0" w:firstLine="360"/>
        <w:contextualSpacing/>
        <w:jc w:val="both"/>
        <w:rPr>
          <w:rFonts w:ascii="Times New Roman" w:eastAsia="Calibri" w:hAnsi="Times New Roman" w:cs="Times New Roman"/>
          <w:color w:val="000000"/>
          <w:sz w:val="24"/>
          <w:szCs w:val="24"/>
          <w:lang w:val="bg-BG"/>
        </w:rPr>
      </w:pPr>
      <w:r w:rsidRPr="00EB7FBA">
        <w:rPr>
          <w:rFonts w:ascii="Times New Roman" w:eastAsia="Calibri" w:hAnsi="Times New Roman" w:cs="Times New Roman"/>
          <w:sz w:val="24"/>
          <w:szCs w:val="24"/>
          <w:lang w:val="bg-BG"/>
        </w:rPr>
        <w:t xml:space="preserve">  С</w:t>
      </w:r>
      <w:r w:rsidRPr="00EB7FBA">
        <w:rPr>
          <w:rFonts w:ascii="Times New Roman" w:eastAsia="Calibri" w:hAnsi="Times New Roman" w:cs="Times New Roman"/>
          <w:color w:val="000000"/>
          <w:sz w:val="24"/>
          <w:szCs w:val="24"/>
          <w:lang w:val="bg-BG"/>
        </w:rPr>
        <w:t xml:space="preserve">ъвместните учебни програми с партниращите български висши училища (с издаване на общи дипломи) и учебните програми с дигитално образователно съдържание, включително за дистанционно обучение могат да бъдат разработени както за обучение на български език, така и за обучение на чужд език.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0E3F7F43" w14:textId="77777777" w:rsidR="00EB7FBA" w:rsidRPr="00EB7FBA" w:rsidRDefault="00EB7FBA" w:rsidP="00EB7FBA">
      <w:pPr>
        <w:ind w:left="360"/>
        <w:contextualSpacing/>
        <w:jc w:val="both"/>
        <w:rPr>
          <w:rFonts w:ascii="Times New Roman" w:eastAsia="Calibri" w:hAnsi="Times New Roman" w:cs="Times New Roman"/>
          <w:sz w:val="24"/>
          <w:szCs w:val="24"/>
          <w:lang w:val="bg-BG"/>
        </w:rPr>
      </w:pPr>
    </w:p>
    <w:p w14:paraId="3501D820" w14:textId="77777777" w:rsidR="00EB7FBA" w:rsidRPr="00EB7FBA" w:rsidRDefault="00EB7FBA" w:rsidP="00EB7FBA">
      <w:pPr>
        <w:numPr>
          <w:ilvl w:val="0"/>
          <w:numId w:val="37"/>
        </w:numPr>
        <w:ind w:left="0" w:firstLine="360"/>
        <w:contextualSpacing/>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Предвид периода на застъпване на студенти за академична година 2023 и максималния срок за изпълнение на проектите по процедурата, при  планиране на целевите стойности на индикаторите за брой студенти кандидатът би следвало да вземе предвид както бройките очаквани студенти по двата приема, така и реалистична прогноза за реално </w:t>
      </w:r>
      <w:r w:rsidRPr="00EB7FBA">
        <w:rPr>
          <w:rFonts w:ascii="Times New Roman" w:eastAsia="Calibri" w:hAnsi="Times New Roman" w:cs="Times New Roman"/>
          <w:sz w:val="24"/>
          <w:szCs w:val="24"/>
          <w:lang w:val="bg-BG"/>
        </w:rPr>
        <w:lastRenderedPageBreak/>
        <w:t xml:space="preserve">записани студенти, </w:t>
      </w:r>
      <w:r w:rsidRPr="00EB7FBA">
        <w:rPr>
          <w:rFonts w:ascii="Times New Roman" w:eastAsia="Calibri" w:hAnsi="Times New Roman" w:cs="Times New Roman"/>
          <w:b/>
          <w:sz w:val="24"/>
          <w:szCs w:val="24"/>
          <w:lang w:val="bg-BG"/>
        </w:rPr>
        <w:t>при спазване всички ограничения, произтичащи от Условията за кандидатстване</w:t>
      </w:r>
      <w:r w:rsidRPr="00EB7FBA">
        <w:rPr>
          <w:rFonts w:ascii="Times New Roman" w:eastAsia="Calibri" w:hAnsi="Times New Roman" w:cs="Times New Roman"/>
          <w:sz w:val="24"/>
          <w:szCs w:val="24"/>
          <w:lang w:val="bg-BG"/>
        </w:rPr>
        <w:t xml:space="preserve">. </w:t>
      </w:r>
    </w:p>
    <w:p w14:paraId="600ABF8D" w14:textId="16C29F27" w:rsidR="00987DAF" w:rsidRPr="00FF49B9" w:rsidRDefault="00987DAF" w:rsidP="00987DAF">
      <w:pPr>
        <w:pBdr>
          <w:bottom w:val="single" w:sz="6" w:space="1" w:color="auto"/>
        </w:pBdr>
        <w:jc w:val="both"/>
        <w:rPr>
          <w:rFonts w:ascii="Times New Roman" w:eastAsia="Calibri" w:hAnsi="Times New Roman" w:cs="Times New Roman"/>
          <w:b/>
          <w:sz w:val="24"/>
          <w:szCs w:val="24"/>
          <w:lang w:val="bg-BG"/>
        </w:rPr>
      </w:pPr>
    </w:p>
    <w:p w14:paraId="697EF27F" w14:textId="77777777" w:rsidR="00987DAF" w:rsidRPr="00EB7FBA" w:rsidRDefault="00987DAF" w:rsidP="00987DAF">
      <w:pPr>
        <w:contextualSpacing/>
        <w:jc w:val="both"/>
        <w:rPr>
          <w:rFonts w:ascii="Times New Roman" w:eastAsia="Calibri" w:hAnsi="Times New Roman" w:cs="Times New Roman"/>
          <w:sz w:val="24"/>
          <w:szCs w:val="24"/>
          <w:lang w:val="bg-BG"/>
        </w:rPr>
      </w:pPr>
    </w:p>
    <w:p w14:paraId="304F62A8"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30 от 20.10.2020 г.</w:t>
      </w:r>
    </w:p>
    <w:p w14:paraId="70889029"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колеги,</w:t>
      </w:r>
    </w:p>
    <w:p w14:paraId="5318ED95"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Във връзка с попълването на декларацията за държавни помощи по конкурсна </w:t>
      </w:r>
      <w:r w:rsidRPr="00EB7FBA">
        <w:rPr>
          <w:rFonts w:ascii="Times New Roman" w:eastAsia="Times New Roman" w:hAnsi="Times New Roman" w:cs="Times New Roman"/>
          <w:color w:val="000000"/>
          <w:sz w:val="24"/>
          <w:szCs w:val="24"/>
          <w:lang w:val="bg-BG" w:eastAsia="en-GB"/>
        </w:rPr>
        <w:br/>
        <w:t xml:space="preserve">процедура "Модернизация на висшите училища" от страна на партньор - </w:t>
      </w:r>
      <w:r w:rsidRPr="00EB7FBA">
        <w:rPr>
          <w:rFonts w:ascii="Times New Roman" w:eastAsia="Times New Roman" w:hAnsi="Times New Roman" w:cs="Times New Roman"/>
          <w:color w:val="000000"/>
          <w:sz w:val="24"/>
          <w:szCs w:val="24"/>
          <w:lang w:val="bg-BG" w:eastAsia="en-GB"/>
        </w:rPr>
        <w:br/>
        <w:t xml:space="preserve">национално представителна работодателска организация, моля да дадете </w:t>
      </w:r>
      <w:r w:rsidRPr="00EB7FBA">
        <w:rPr>
          <w:rFonts w:ascii="Times New Roman" w:eastAsia="Times New Roman" w:hAnsi="Times New Roman" w:cs="Times New Roman"/>
          <w:color w:val="000000"/>
          <w:sz w:val="24"/>
          <w:szCs w:val="24"/>
          <w:lang w:val="bg-BG" w:eastAsia="en-GB"/>
        </w:rPr>
        <w:br/>
        <w:t>допълнител</w:t>
      </w:r>
      <w:r w:rsidR="00987DAF">
        <w:rPr>
          <w:rFonts w:ascii="Times New Roman" w:eastAsia="Times New Roman" w:hAnsi="Times New Roman" w:cs="Times New Roman"/>
          <w:color w:val="000000"/>
          <w:sz w:val="24"/>
          <w:szCs w:val="24"/>
          <w:lang w:val="bg-BG" w:eastAsia="en-GB"/>
        </w:rPr>
        <w:t>ни разяснения по следния казус:</w:t>
      </w:r>
    </w:p>
    <w:p w14:paraId="236904F7"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Как следва да се попълни т.13 от Декларацията за минимални помощи при </w:t>
      </w:r>
      <w:r w:rsidRPr="00EB7FBA">
        <w:rPr>
          <w:rFonts w:ascii="Times New Roman" w:eastAsia="Times New Roman" w:hAnsi="Times New Roman" w:cs="Times New Roman"/>
          <w:color w:val="000000"/>
          <w:sz w:val="24"/>
          <w:szCs w:val="24"/>
          <w:lang w:val="bg-BG" w:eastAsia="en-GB"/>
        </w:rPr>
        <w:br/>
        <w:t xml:space="preserve">условие, че партньорът - национално представителна организация не </w:t>
      </w:r>
      <w:r w:rsidRPr="00EB7FBA">
        <w:rPr>
          <w:rFonts w:ascii="Times New Roman" w:eastAsia="Times New Roman" w:hAnsi="Times New Roman" w:cs="Times New Roman"/>
          <w:color w:val="000000"/>
          <w:sz w:val="24"/>
          <w:szCs w:val="24"/>
          <w:lang w:val="bg-BG" w:eastAsia="en-GB"/>
        </w:rPr>
        <w:br/>
        <w:t xml:space="preserve">извършва и няма да извършва стопанска дейност, а ще прилага процедура по </w:t>
      </w:r>
      <w:r w:rsidRPr="00EB7FBA">
        <w:rPr>
          <w:rFonts w:ascii="Times New Roman" w:eastAsia="Times New Roman" w:hAnsi="Times New Roman" w:cs="Times New Roman"/>
          <w:color w:val="000000"/>
          <w:sz w:val="24"/>
          <w:szCs w:val="24"/>
          <w:lang w:val="bg-BG" w:eastAsia="en-GB"/>
        </w:rPr>
        <w:br/>
        <w:t xml:space="preserve">ЗОП, която дейност съгласно посоченото в Условията за кандидатстване е в </w:t>
      </w:r>
      <w:r w:rsidRPr="00EB7FBA">
        <w:rPr>
          <w:rFonts w:ascii="Times New Roman" w:eastAsia="Times New Roman" w:hAnsi="Times New Roman" w:cs="Times New Roman"/>
          <w:color w:val="000000"/>
          <w:sz w:val="24"/>
          <w:szCs w:val="24"/>
          <w:lang w:val="bg-BG" w:eastAsia="en-GB"/>
        </w:rPr>
        <w:br/>
        <w:t>режим "Не помощ"?</w:t>
      </w:r>
    </w:p>
    <w:p w14:paraId="61EA416B" w14:textId="3228158A"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Поздрави,</w:t>
      </w:r>
    </w:p>
    <w:p w14:paraId="72DC9A9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Екип на отдел „Научна и проектна дейност“</w:t>
      </w:r>
    </w:p>
    <w:p w14:paraId="14242C5D"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Софийски университет „Св. Климент Охридски“</w:t>
      </w:r>
    </w:p>
    <w:p w14:paraId="434B42D2" w14:textId="05BFA2DE" w:rsidR="00EB7FBA" w:rsidRPr="00EB7FBA" w:rsidRDefault="00EB7FBA" w:rsidP="00987DAF">
      <w:pPr>
        <w:jc w:val="both"/>
        <w:rPr>
          <w:rFonts w:ascii="Times New Roman" w:eastAsia="Calibri" w:hAnsi="Times New Roman" w:cs="Times New Roman"/>
          <w:b/>
          <w:sz w:val="24"/>
          <w:szCs w:val="24"/>
          <w:lang w:val="bg-BG"/>
        </w:rPr>
      </w:pPr>
      <w:r w:rsidRPr="00EB7FBA">
        <w:rPr>
          <w:rFonts w:ascii="Times New Roman" w:eastAsia="Times New Roman" w:hAnsi="Times New Roman" w:cs="Times New Roman"/>
          <w:color w:val="000000"/>
          <w:sz w:val="24"/>
          <w:szCs w:val="24"/>
          <w:lang w:val="bg-BG" w:eastAsia="en-GB"/>
        </w:rPr>
        <w:br/>
      </w:r>
      <w:r w:rsidRPr="00EB7FBA">
        <w:rPr>
          <w:rFonts w:ascii="Times New Roman" w:eastAsia="Calibri" w:hAnsi="Times New Roman" w:cs="Times New Roman"/>
          <w:b/>
          <w:sz w:val="24"/>
          <w:szCs w:val="24"/>
          <w:lang w:val="bg-BG"/>
        </w:rPr>
        <w:t>Отговор:</w:t>
      </w:r>
    </w:p>
    <w:p w14:paraId="394F3BA5"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Условията за кандидатстване (УК) (т. 12 и т. 16), „когато партньорите – национално представителни организации на работодателите и на работниците и служителите планират да </w:t>
      </w:r>
      <w:r w:rsidRPr="00EB7FBA">
        <w:rPr>
          <w:rFonts w:ascii="Times New Roman" w:eastAsia="Calibri" w:hAnsi="Times New Roman" w:cs="Times New Roman"/>
          <w:b/>
          <w:sz w:val="24"/>
          <w:szCs w:val="24"/>
          <w:lang w:val="bg-BG"/>
        </w:rPr>
        <w:t>възложат изпълнението на дейности 1.1., 1.2., 1.3., 1.4., 3.1, 3.3 и 3.4 на изпълнител</w:t>
      </w:r>
      <w:r w:rsidRPr="00EB7FBA">
        <w:rPr>
          <w:rFonts w:ascii="Times New Roman" w:eastAsia="Calibri" w:hAnsi="Times New Roman" w:cs="Times New Roman"/>
          <w:sz w:val="24"/>
          <w:szCs w:val="24"/>
          <w:lang w:val="bg-BG"/>
        </w:rPr>
        <w:t xml:space="preserve">, който е </w:t>
      </w:r>
      <w:r w:rsidRPr="00EB7FBA">
        <w:rPr>
          <w:rFonts w:ascii="Times New Roman" w:eastAsia="Calibri" w:hAnsi="Times New Roman" w:cs="Times New Roman"/>
          <w:b/>
          <w:sz w:val="24"/>
          <w:szCs w:val="24"/>
          <w:lang w:val="bg-BG"/>
        </w:rPr>
        <w:t>избран по открит, прозрачен и публичен, недискриминационен и безусловен начин</w:t>
      </w:r>
      <w:r w:rsidRPr="00EB7FBA">
        <w:rPr>
          <w:rFonts w:ascii="Times New Roman" w:eastAsia="Calibri" w:hAnsi="Times New Roman" w:cs="Times New Roman"/>
          <w:sz w:val="24"/>
          <w:szCs w:val="24"/>
          <w:lang w:val="bg-BG"/>
        </w:rPr>
        <w:t xml:space="preserve">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тези дейности се считат за разходи </w:t>
      </w:r>
      <w:r w:rsidRPr="00EB7FBA">
        <w:rPr>
          <w:rFonts w:ascii="Times New Roman" w:eastAsia="Calibri" w:hAnsi="Times New Roman" w:cs="Times New Roman"/>
          <w:b/>
          <w:sz w:val="24"/>
          <w:szCs w:val="24"/>
          <w:lang w:val="bg-BG"/>
        </w:rPr>
        <w:t xml:space="preserve">в режим „не помощ“ </w:t>
      </w:r>
      <w:r w:rsidRPr="00EB7FBA">
        <w:rPr>
          <w:rFonts w:ascii="Times New Roman" w:eastAsia="Calibri" w:hAnsi="Times New Roman" w:cs="Times New Roman"/>
          <w:sz w:val="24"/>
          <w:szCs w:val="24"/>
          <w:lang w:val="bg-BG"/>
        </w:rPr>
        <w:t>за съответната национално представителна организация на работодателите и на работниците и служителите.</w:t>
      </w:r>
    </w:p>
    <w:p w14:paraId="2FAFFC1D" w14:textId="7F2ACD8F"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УК (т. 24) в случай че партньорът - национално представителна организация планира да изпълнява дейностите по проекта в режим „не помощ“, не е необходимо да попълва Приложение </w:t>
      </w:r>
      <w:r w:rsidRPr="00EB7FBA">
        <w:rPr>
          <w:rFonts w:ascii="Times New Roman" w:eastAsia="Calibri" w:hAnsi="Times New Roman" w:cs="Times New Roman"/>
          <w:sz w:val="24"/>
          <w:szCs w:val="24"/>
        </w:rPr>
        <w:t>IX</w:t>
      </w:r>
      <w:r w:rsidRPr="00EB7FBA">
        <w:rPr>
          <w:rFonts w:ascii="Times New Roman" w:eastAsia="Calibri" w:hAnsi="Times New Roman" w:cs="Times New Roman"/>
          <w:sz w:val="24"/>
          <w:szCs w:val="24"/>
          <w:lang w:val="bg-BG"/>
        </w:rPr>
        <w:t xml:space="preserve"> – Декларация за минимални помощи, тъй като целта на предоставяне на декларацията е да се удостовери съответствието и допустимостта на кандидата и на размера на исканата помощ в режим „минимална помощ“ с изискванията на Регламент 1407/2013. При условие че партньорът - национално представителна организация </w:t>
      </w:r>
      <w:r w:rsidRPr="00EB7FBA">
        <w:rPr>
          <w:rFonts w:ascii="Times New Roman" w:eastAsia="Calibri" w:hAnsi="Times New Roman" w:cs="Times New Roman"/>
          <w:sz w:val="24"/>
          <w:szCs w:val="24"/>
          <w:lang w:val="bg-BG"/>
        </w:rPr>
        <w:lastRenderedPageBreak/>
        <w:t xml:space="preserve">кандидатства за безвъзмездна финансова помощ по настоящата процедура, която ще бъде използвана за финансиране на разходи за неикономически дейности в режим „не помощ“ съгласно Условията за кандидатстване и Известие на Комисията относно понятието за държавна помощ, посочено в член 107, § 1 от Договора за функционирането на Европейския съюз (2016/C 262/01), същото следва да се декларира в Декларация на кандидата/партньора за разграничаване на неикономическата от икономическата дейност (Приложение </w:t>
      </w:r>
      <w:r w:rsidRPr="00EB7FBA">
        <w:rPr>
          <w:rFonts w:ascii="Times New Roman" w:eastAsia="Calibri" w:hAnsi="Times New Roman" w:cs="Times New Roman"/>
          <w:sz w:val="24"/>
          <w:szCs w:val="24"/>
        </w:rPr>
        <w:t>II</w:t>
      </w:r>
      <w:r w:rsidRPr="00EB7FBA">
        <w:rPr>
          <w:rFonts w:ascii="Times New Roman" w:eastAsia="Calibri" w:hAnsi="Times New Roman" w:cs="Times New Roman"/>
          <w:sz w:val="24"/>
          <w:szCs w:val="24"/>
          <w:lang w:val="bg-BG"/>
        </w:rPr>
        <w:t xml:space="preserve"> от УК). В случай че организацията „не извършва и няма да извършва стопанска дейност“ по проекта и „ще прилага процедура по ЗОП“, както е посочено в запитването Ви, в т. 3 от Декларацията на кандидата/партньора за разграничаване на неикономическата от икономическата дейност следва да декларира (да отбележи), че безвъзмездната финансова помощ, за която кандидатства и която ще бъде предоставена по настоящата процедура, ще бъде използвана за финансиране на разходи за неикономически дейности в режим „не помощ“, т.е. първото от посочените две обстоятелства по т. 3 на Декларацията. </w:t>
      </w:r>
      <w:bookmarkStart w:id="0" w:name="_GoBack"/>
      <w:bookmarkEnd w:id="0"/>
    </w:p>
    <w:p w14:paraId="270E0886" w14:textId="77777777" w:rsidR="00EB7FBA" w:rsidRDefault="00EB7FBA"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sectPr w:rsidR="00EB7FBA">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C71CF" w14:textId="77777777" w:rsidR="00E74DD3" w:rsidRDefault="00E74DD3" w:rsidP="002F1D11">
      <w:pPr>
        <w:spacing w:after="0" w:line="240" w:lineRule="auto"/>
      </w:pPr>
      <w:r>
        <w:separator/>
      </w:r>
    </w:p>
  </w:endnote>
  <w:endnote w:type="continuationSeparator" w:id="0">
    <w:p w14:paraId="2B995B04" w14:textId="77777777" w:rsidR="00E74DD3" w:rsidRDefault="00E74DD3"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0145EBDE" w:rsidR="002A08BC" w:rsidRDefault="002A08BC">
        <w:pPr>
          <w:pStyle w:val="Footer"/>
          <w:jc w:val="right"/>
        </w:pPr>
        <w:r>
          <w:fldChar w:fldCharType="begin"/>
        </w:r>
        <w:r>
          <w:instrText xml:space="preserve"> PAGE   \* MERGEFORMAT </w:instrText>
        </w:r>
        <w:r>
          <w:fldChar w:fldCharType="separate"/>
        </w:r>
        <w:r w:rsidR="009B1F43">
          <w:rPr>
            <w:noProof/>
          </w:rPr>
          <w:t>49</w:t>
        </w:r>
        <w:r>
          <w:rPr>
            <w:noProof/>
          </w:rPr>
          <w:fldChar w:fldCharType="end"/>
        </w:r>
      </w:p>
    </w:sdtContent>
  </w:sdt>
  <w:p w14:paraId="1A389F34" w14:textId="77777777" w:rsidR="002A08BC" w:rsidRDefault="002A08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D69762" w14:textId="77777777" w:rsidR="00E74DD3" w:rsidRDefault="00E74DD3" w:rsidP="002F1D11">
      <w:pPr>
        <w:spacing w:after="0" w:line="240" w:lineRule="auto"/>
      </w:pPr>
      <w:r>
        <w:separator/>
      </w:r>
    </w:p>
  </w:footnote>
  <w:footnote w:type="continuationSeparator" w:id="0">
    <w:p w14:paraId="3F4B9C98" w14:textId="77777777" w:rsidR="00E74DD3" w:rsidRDefault="00E74DD3"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2A08BC" w:rsidRDefault="002A08BC">
    <w:pPr>
      <w:pStyle w:val="Header"/>
    </w:pPr>
    <w:r w:rsidRPr="00DD2CD5">
      <w:rPr>
        <w:rFonts w:ascii="Calibri" w:eastAsia="Calibri" w:hAnsi="Calibri" w:cs="Times New Roman"/>
        <w:b/>
        <w:noProof/>
        <w:sz w:val="40"/>
        <w:szCs w:val="40"/>
        <w:lang w:val="en-GB" w:eastAsia="en-GB"/>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Pr>
        <w:b/>
        <w:noProof/>
        <w:sz w:val="40"/>
        <w:szCs w:val="40"/>
      </w:rPr>
      <w:t xml:space="preserve">                               </w:t>
    </w:r>
    <w:r w:rsidRPr="00185DDE">
      <w:rPr>
        <w:rFonts w:ascii="Calibri" w:eastAsia="Calibri" w:hAnsi="Calibri"/>
        <w:b/>
        <w:noProof/>
        <w:sz w:val="40"/>
        <w:szCs w:val="40"/>
        <w:lang w:val="en-GB" w:eastAsia="en-GB"/>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2A08BC" w:rsidRPr="009A5C05" w:rsidRDefault="002A08B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3E7A42"/>
    <w:multiLevelType w:val="hybridMultilevel"/>
    <w:tmpl w:val="04824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A27274"/>
    <w:multiLevelType w:val="hybridMultilevel"/>
    <w:tmpl w:val="54444C48"/>
    <w:lvl w:ilvl="0" w:tplc="F0B036C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3"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0A2233"/>
    <w:multiLevelType w:val="hybridMultilevel"/>
    <w:tmpl w:val="D9423B2A"/>
    <w:lvl w:ilvl="0" w:tplc="119045E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3931BC"/>
    <w:multiLevelType w:val="hybridMultilevel"/>
    <w:tmpl w:val="8006C8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32"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35" w15:restartNumberingAfterBreak="0">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29"/>
  </w:num>
  <w:num w:numId="4">
    <w:abstractNumId w:val="36"/>
  </w:num>
  <w:num w:numId="5">
    <w:abstractNumId w:val="8"/>
  </w:num>
  <w:num w:numId="6">
    <w:abstractNumId w:val="14"/>
  </w:num>
  <w:num w:numId="7">
    <w:abstractNumId w:val="23"/>
  </w:num>
  <w:num w:numId="8">
    <w:abstractNumId w:val="18"/>
  </w:num>
  <w:num w:numId="9">
    <w:abstractNumId w:val="17"/>
  </w:num>
  <w:num w:numId="10">
    <w:abstractNumId w:val="28"/>
  </w:num>
  <w:num w:numId="11">
    <w:abstractNumId w:val="13"/>
  </w:num>
  <w:num w:numId="12">
    <w:abstractNumId w:val="12"/>
  </w:num>
  <w:num w:numId="13">
    <w:abstractNumId w:val="4"/>
  </w:num>
  <w:num w:numId="14">
    <w:abstractNumId w:val="20"/>
  </w:num>
  <w:num w:numId="15">
    <w:abstractNumId w:val="2"/>
  </w:num>
  <w:num w:numId="16">
    <w:abstractNumId w:val="24"/>
  </w:num>
  <w:num w:numId="17">
    <w:abstractNumId w:val="21"/>
  </w:num>
  <w:num w:numId="18">
    <w:abstractNumId w:val="33"/>
  </w:num>
  <w:num w:numId="19">
    <w:abstractNumId w:val="31"/>
  </w:num>
  <w:num w:numId="20">
    <w:abstractNumId w:val="22"/>
  </w:num>
  <w:num w:numId="21">
    <w:abstractNumId w:val="34"/>
  </w:num>
  <w:num w:numId="22">
    <w:abstractNumId w:val="32"/>
  </w:num>
  <w:num w:numId="23">
    <w:abstractNumId w:val="5"/>
  </w:num>
  <w:num w:numId="24">
    <w:abstractNumId w:val="0"/>
  </w:num>
  <w:num w:numId="25">
    <w:abstractNumId w:val="27"/>
  </w:num>
  <w:num w:numId="26">
    <w:abstractNumId w:val="7"/>
  </w:num>
  <w:num w:numId="27">
    <w:abstractNumId w:val="26"/>
  </w:num>
  <w:num w:numId="28">
    <w:abstractNumId w:val="19"/>
  </w:num>
  <w:num w:numId="29">
    <w:abstractNumId w:val="11"/>
  </w:num>
  <w:num w:numId="30">
    <w:abstractNumId w:val="10"/>
  </w:num>
  <w:num w:numId="31">
    <w:abstractNumId w:val="1"/>
  </w:num>
  <w:num w:numId="32">
    <w:abstractNumId w:val="6"/>
  </w:num>
  <w:num w:numId="33">
    <w:abstractNumId w:val="35"/>
  </w:num>
  <w:num w:numId="34">
    <w:abstractNumId w:val="16"/>
  </w:num>
  <w:num w:numId="35">
    <w:abstractNumId w:val="15"/>
  </w:num>
  <w:num w:numId="36">
    <w:abstractNumId w:val="30"/>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0C66"/>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C80"/>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5FB3"/>
    <w:rsid w:val="001A6971"/>
    <w:rsid w:val="001B078D"/>
    <w:rsid w:val="001C3BEA"/>
    <w:rsid w:val="001C40FA"/>
    <w:rsid w:val="001C4B4A"/>
    <w:rsid w:val="001D1984"/>
    <w:rsid w:val="001D658F"/>
    <w:rsid w:val="001E2124"/>
    <w:rsid w:val="001E22D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0376"/>
    <w:rsid w:val="00241192"/>
    <w:rsid w:val="00241468"/>
    <w:rsid w:val="00241CA4"/>
    <w:rsid w:val="002442C9"/>
    <w:rsid w:val="00246D4C"/>
    <w:rsid w:val="00251D3E"/>
    <w:rsid w:val="0025431D"/>
    <w:rsid w:val="00256241"/>
    <w:rsid w:val="0026067B"/>
    <w:rsid w:val="00266469"/>
    <w:rsid w:val="00267E02"/>
    <w:rsid w:val="00270748"/>
    <w:rsid w:val="00273382"/>
    <w:rsid w:val="00273DE5"/>
    <w:rsid w:val="0027569D"/>
    <w:rsid w:val="0027730C"/>
    <w:rsid w:val="00283846"/>
    <w:rsid w:val="00284E9D"/>
    <w:rsid w:val="00285028"/>
    <w:rsid w:val="002939BE"/>
    <w:rsid w:val="00294AEA"/>
    <w:rsid w:val="002977C9"/>
    <w:rsid w:val="002A08BC"/>
    <w:rsid w:val="002A206D"/>
    <w:rsid w:val="002A513F"/>
    <w:rsid w:val="002C2E3E"/>
    <w:rsid w:val="002D05F6"/>
    <w:rsid w:val="002D2680"/>
    <w:rsid w:val="002D4718"/>
    <w:rsid w:val="002E6EAF"/>
    <w:rsid w:val="002E77CE"/>
    <w:rsid w:val="002E7B1D"/>
    <w:rsid w:val="002F1D11"/>
    <w:rsid w:val="002F3CEE"/>
    <w:rsid w:val="003003C6"/>
    <w:rsid w:val="00300E40"/>
    <w:rsid w:val="00310FA5"/>
    <w:rsid w:val="00313C03"/>
    <w:rsid w:val="00317CFE"/>
    <w:rsid w:val="00317D20"/>
    <w:rsid w:val="00325E03"/>
    <w:rsid w:val="00325F60"/>
    <w:rsid w:val="00326CAA"/>
    <w:rsid w:val="003344ED"/>
    <w:rsid w:val="00342B41"/>
    <w:rsid w:val="00343592"/>
    <w:rsid w:val="003442D9"/>
    <w:rsid w:val="00347EED"/>
    <w:rsid w:val="00351AF0"/>
    <w:rsid w:val="00354476"/>
    <w:rsid w:val="0035470B"/>
    <w:rsid w:val="00356239"/>
    <w:rsid w:val="00364739"/>
    <w:rsid w:val="003654FD"/>
    <w:rsid w:val="00366542"/>
    <w:rsid w:val="00367E0C"/>
    <w:rsid w:val="00371F2D"/>
    <w:rsid w:val="00376313"/>
    <w:rsid w:val="00376A96"/>
    <w:rsid w:val="00376B0A"/>
    <w:rsid w:val="003770EA"/>
    <w:rsid w:val="003820F9"/>
    <w:rsid w:val="00382919"/>
    <w:rsid w:val="00386AEC"/>
    <w:rsid w:val="003878AB"/>
    <w:rsid w:val="00387A2D"/>
    <w:rsid w:val="00390A09"/>
    <w:rsid w:val="00395CC0"/>
    <w:rsid w:val="003A47B1"/>
    <w:rsid w:val="003A53B2"/>
    <w:rsid w:val="003B0F29"/>
    <w:rsid w:val="003B4C56"/>
    <w:rsid w:val="003B59E4"/>
    <w:rsid w:val="003B6988"/>
    <w:rsid w:val="003C0C67"/>
    <w:rsid w:val="003C10F6"/>
    <w:rsid w:val="003C47C4"/>
    <w:rsid w:val="003C7682"/>
    <w:rsid w:val="003C7BEA"/>
    <w:rsid w:val="003C7C75"/>
    <w:rsid w:val="003D51B1"/>
    <w:rsid w:val="003E0F63"/>
    <w:rsid w:val="003E22A4"/>
    <w:rsid w:val="003E2610"/>
    <w:rsid w:val="003E44DB"/>
    <w:rsid w:val="003E6441"/>
    <w:rsid w:val="003E6E4A"/>
    <w:rsid w:val="003F5B35"/>
    <w:rsid w:val="003F5DC0"/>
    <w:rsid w:val="00400162"/>
    <w:rsid w:val="00401936"/>
    <w:rsid w:val="00406EE2"/>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2ABE"/>
    <w:rsid w:val="004F42BA"/>
    <w:rsid w:val="004F616F"/>
    <w:rsid w:val="00506DAA"/>
    <w:rsid w:val="00516F38"/>
    <w:rsid w:val="005250D9"/>
    <w:rsid w:val="005306B0"/>
    <w:rsid w:val="0053165C"/>
    <w:rsid w:val="0053170D"/>
    <w:rsid w:val="005338C1"/>
    <w:rsid w:val="0054070B"/>
    <w:rsid w:val="00542D70"/>
    <w:rsid w:val="00547385"/>
    <w:rsid w:val="00550F07"/>
    <w:rsid w:val="00554B5B"/>
    <w:rsid w:val="005553D5"/>
    <w:rsid w:val="0056161C"/>
    <w:rsid w:val="00567D31"/>
    <w:rsid w:val="005708A6"/>
    <w:rsid w:val="00571B71"/>
    <w:rsid w:val="00572576"/>
    <w:rsid w:val="005773E2"/>
    <w:rsid w:val="00587769"/>
    <w:rsid w:val="005879F5"/>
    <w:rsid w:val="00590B18"/>
    <w:rsid w:val="00593467"/>
    <w:rsid w:val="00595F53"/>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375"/>
    <w:rsid w:val="006A3888"/>
    <w:rsid w:val="006A46C1"/>
    <w:rsid w:val="006B1162"/>
    <w:rsid w:val="006B3509"/>
    <w:rsid w:val="006B48DD"/>
    <w:rsid w:val="006B5D9C"/>
    <w:rsid w:val="006B5DE6"/>
    <w:rsid w:val="006B667B"/>
    <w:rsid w:val="006C189C"/>
    <w:rsid w:val="006C61A5"/>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63445"/>
    <w:rsid w:val="007770DD"/>
    <w:rsid w:val="00780AFF"/>
    <w:rsid w:val="00780C52"/>
    <w:rsid w:val="00783119"/>
    <w:rsid w:val="007835CD"/>
    <w:rsid w:val="00786D54"/>
    <w:rsid w:val="0079694A"/>
    <w:rsid w:val="007A2D01"/>
    <w:rsid w:val="007B0E4F"/>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08BE"/>
    <w:rsid w:val="00831922"/>
    <w:rsid w:val="00834DFB"/>
    <w:rsid w:val="00836038"/>
    <w:rsid w:val="00836A6F"/>
    <w:rsid w:val="00841067"/>
    <w:rsid w:val="00842046"/>
    <w:rsid w:val="00846E17"/>
    <w:rsid w:val="00847FB5"/>
    <w:rsid w:val="00852561"/>
    <w:rsid w:val="00856AC6"/>
    <w:rsid w:val="008626E6"/>
    <w:rsid w:val="008638B9"/>
    <w:rsid w:val="00867EA8"/>
    <w:rsid w:val="00873931"/>
    <w:rsid w:val="008804CC"/>
    <w:rsid w:val="00880AB9"/>
    <w:rsid w:val="008848BD"/>
    <w:rsid w:val="00884BE5"/>
    <w:rsid w:val="008863F0"/>
    <w:rsid w:val="008874F5"/>
    <w:rsid w:val="00892208"/>
    <w:rsid w:val="0089318D"/>
    <w:rsid w:val="00893A0D"/>
    <w:rsid w:val="008A0878"/>
    <w:rsid w:val="008A0C96"/>
    <w:rsid w:val="008A13E5"/>
    <w:rsid w:val="008A3BFC"/>
    <w:rsid w:val="008A5276"/>
    <w:rsid w:val="008A77CE"/>
    <w:rsid w:val="008B37C2"/>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87DAF"/>
    <w:rsid w:val="009913C0"/>
    <w:rsid w:val="0099343C"/>
    <w:rsid w:val="009A0AA3"/>
    <w:rsid w:val="009A5C05"/>
    <w:rsid w:val="009B1F43"/>
    <w:rsid w:val="009B243E"/>
    <w:rsid w:val="009B38B2"/>
    <w:rsid w:val="009B4610"/>
    <w:rsid w:val="009D1E92"/>
    <w:rsid w:val="009D4192"/>
    <w:rsid w:val="009D650F"/>
    <w:rsid w:val="009E2446"/>
    <w:rsid w:val="009F2BB5"/>
    <w:rsid w:val="009F2D81"/>
    <w:rsid w:val="009F3DBC"/>
    <w:rsid w:val="009F460B"/>
    <w:rsid w:val="00A03416"/>
    <w:rsid w:val="00A0691D"/>
    <w:rsid w:val="00A070B5"/>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2B97"/>
    <w:rsid w:val="00A75467"/>
    <w:rsid w:val="00A75754"/>
    <w:rsid w:val="00A7590E"/>
    <w:rsid w:val="00A80235"/>
    <w:rsid w:val="00A815B8"/>
    <w:rsid w:val="00A8782E"/>
    <w:rsid w:val="00A916B9"/>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6C9C"/>
    <w:rsid w:val="00B5721D"/>
    <w:rsid w:val="00B62105"/>
    <w:rsid w:val="00B66763"/>
    <w:rsid w:val="00B70EEF"/>
    <w:rsid w:val="00B7264D"/>
    <w:rsid w:val="00B739A6"/>
    <w:rsid w:val="00B76A82"/>
    <w:rsid w:val="00B77B74"/>
    <w:rsid w:val="00B82471"/>
    <w:rsid w:val="00B9323D"/>
    <w:rsid w:val="00B9777A"/>
    <w:rsid w:val="00BA10C9"/>
    <w:rsid w:val="00BA2374"/>
    <w:rsid w:val="00BA5FDC"/>
    <w:rsid w:val="00BB077C"/>
    <w:rsid w:val="00BB3635"/>
    <w:rsid w:val="00BB64A5"/>
    <w:rsid w:val="00BB7C10"/>
    <w:rsid w:val="00BC01D2"/>
    <w:rsid w:val="00BC1151"/>
    <w:rsid w:val="00BD5AF8"/>
    <w:rsid w:val="00BF43C9"/>
    <w:rsid w:val="00BF67D2"/>
    <w:rsid w:val="00BF7FB2"/>
    <w:rsid w:val="00C0310F"/>
    <w:rsid w:val="00C1165F"/>
    <w:rsid w:val="00C14BC7"/>
    <w:rsid w:val="00C15B73"/>
    <w:rsid w:val="00C21A1C"/>
    <w:rsid w:val="00C240E6"/>
    <w:rsid w:val="00C27493"/>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71688"/>
    <w:rsid w:val="00C71CDD"/>
    <w:rsid w:val="00C726F5"/>
    <w:rsid w:val="00C749AD"/>
    <w:rsid w:val="00C800BA"/>
    <w:rsid w:val="00C80A08"/>
    <w:rsid w:val="00C80ECA"/>
    <w:rsid w:val="00C81604"/>
    <w:rsid w:val="00C81E4C"/>
    <w:rsid w:val="00C84878"/>
    <w:rsid w:val="00C84C5E"/>
    <w:rsid w:val="00C910AE"/>
    <w:rsid w:val="00C924A7"/>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E6BD9"/>
    <w:rsid w:val="00CF065C"/>
    <w:rsid w:val="00CF1268"/>
    <w:rsid w:val="00CF46F5"/>
    <w:rsid w:val="00CF4C44"/>
    <w:rsid w:val="00CF775A"/>
    <w:rsid w:val="00D011DC"/>
    <w:rsid w:val="00D03D9D"/>
    <w:rsid w:val="00D04D5C"/>
    <w:rsid w:val="00D05E92"/>
    <w:rsid w:val="00D130FD"/>
    <w:rsid w:val="00D135B0"/>
    <w:rsid w:val="00D1552D"/>
    <w:rsid w:val="00D1599E"/>
    <w:rsid w:val="00D2692F"/>
    <w:rsid w:val="00D34FC3"/>
    <w:rsid w:val="00D35DC2"/>
    <w:rsid w:val="00D40A90"/>
    <w:rsid w:val="00D43CFD"/>
    <w:rsid w:val="00D45C05"/>
    <w:rsid w:val="00D51038"/>
    <w:rsid w:val="00D53B25"/>
    <w:rsid w:val="00D61DCE"/>
    <w:rsid w:val="00D72686"/>
    <w:rsid w:val="00D72D01"/>
    <w:rsid w:val="00D74399"/>
    <w:rsid w:val="00D76ED3"/>
    <w:rsid w:val="00D77EC9"/>
    <w:rsid w:val="00D81ADD"/>
    <w:rsid w:val="00D858D2"/>
    <w:rsid w:val="00D8621F"/>
    <w:rsid w:val="00D86D1D"/>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CD5"/>
    <w:rsid w:val="00DD3335"/>
    <w:rsid w:val="00DD39BD"/>
    <w:rsid w:val="00DD4CF5"/>
    <w:rsid w:val="00DD76BF"/>
    <w:rsid w:val="00DE0D84"/>
    <w:rsid w:val="00DE4361"/>
    <w:rsid w:val="00DF3204"/>
    <w:rsid w:val="00DF33CE"/>
    <w:rsid w:val="00DF4730"/>
    <w:rsid w:val="00DF652A"/>
    <w:rsid w:val="00E024CF"/>
    <w:rsid w:val="00E04A99"/>
    <w:rsid w:val="00E05874"/>
    <w:rsid w:val="00E13A27"/>
    <w:rsid w:val="00E156CF"/>
    <w:rsid w:val="00E255AB"/>
    <w:rsid w:val="00E268DC"/>
    <w:rsid w:val="00E26A74"/>
    <w:rsid w:val="00E358F6"/>
    <w:rsid w:val="00E365C9"/>
    <w:rsid w:val="00E50708"/>
    <w:rsid w:val="00E522FF"/>
    <w:rsid w:val="00E56335"/>
    <w:rsid w:val="00E64230"/>
    <w:rsid w:val="00E70DE8"/>
    <w:rsid w:val="00E71C3D"/>
    <w:rsid w:val="00E73948"/>
    <w:rsid w:val="00E74DD3"/>
    <w:rsid w:val="00E80E90"/>
    <w:rsid w:val="00E82BDB"/>
    <w:rsid w:val="00E84A27"/>
    <w:rsid w:val="00E91C53"/>
    <w:rsid w:val="00E97B70"/>
    <w:rsid w:val="00EA3861"/>
    <w:rsid w:val="00EA47BA"/>
    <w:rsid w:val="00EB0099"/>
    <w:rsid w:val="00EB40FB"/>
    <w:rsid w:val="00EB587E"/>
    <w:rsid w:val="00EB7FBA"/>
    <w:rsid w:val="00EC051E"/>
    <w:rsid w:val="00EC2950"/>
    <w:rsid w:val="00EC29B0"/>
    <w:rsid w:val="00EC6BBD"/>
    <w:rsid w:val="00EC75AA"/>
    <w:rsid w:val="00ED0F4C"/>
    <w:rsid w:val="00ED387F"/>
    <w:rsid w:val="00ED52B7"/>
    <w:rsid w:val="00EE03B6"/>
    <w:rsid w:val="00EE3A28"/>
    <w:rsid w:val="00EF18E6"/>
    <w:rsid w:val="00EF19D5"/>
    <w:rsid w:val="00EF3185"/>
    <w:rsid w:val="00EF3B16"/>
    <w:rsid w:val="00EF4CE0"/>
    <w:rsid w:val="00F00E3F"/>
    <w:rsid w:val="00F01CB5"/>
    <w:rsid w:val="00F06C46"/>
    <w:rsid w:val="00F07C2B"/>
    <w:rsid w:val="00F12395"/>
    <w:rsid w:val="00F1735D"/>
    <w:rsid w:val="00F2523C"/>
    <w:rsid w:val="00F272A2"/>
    <w:rsid w:val="00F301FB"/>
    <w:rsid w:val="00F36789"/>
    <w:rsid w:val="00F37280"/>
    <w:rsid w:val="00F37BF9"/>
    <w:rsid w:val="00F43C39"/>
    <w:rsid w:val="00F43C58"/>
    <w:rsid w:val="00F45D55"/>
    <w:rsid w:val="00F47C0F"/>
    <w:rsid w:val="00F511A7"/>
    <w:rsid w:val="00F62953"/>
    <w:rsid w:val="00F6339F"/>
    <w:rsid w:val="00F64AA3"/>
    <w:rsid w:val="00F67E0E"/>
    <w:rsid w:val="00F845E0"/>
    <w:rsid w:val="00F863E7"/>
    <w:rsid w:val="00F87E6B"/>
    <w:rsid w:val="00F90762"/>
    <w:rsid w:val="00F90AA8"/>
    <w:rsid w:val="00F91ED4"/>
    <w:rsid w:val="00F94EAF"/>
    <w:rsid w:val="00F95705"/>
    <w:rsid w:val="00FA5CB2"/>
    <w:rsid w:val="00FA6765"/>
    <w:rsid w:val="00FB3323"/>
    <w:rsid w:val="00FB622C"/>
    <w:rsid w:val="00FC25DC"/>
    <w:rsid w:val="00FC33F4"/>
    <w:rsid w:val="00FC4033"/>
    <w:rsid w:val="00FD556F"/>
    <w:rsid w:val="00FE1690"/>
    <w:rsid w:val="00FE3345"/>
    <w:rsid w:val="00FE3CF8"/>
    <w:rsid w:val="00FE4829"/>
    <w:rsid w:val="00FE4A9E"/>
    <w:rsid w:val="00FF1901"/>
    <w:rsid w:val="00FF22DF"/>
    <w:rsid w:val="00FF49B9"/>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0D55C"/>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7B1"/>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List Paragraph1,List1,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ListParagraphChar">
    <w:name w:val="List Paragraph Char"/>
    <w:aliases w:val="List Paragraph1 Char,List1 Char,Colorful List - Accent 11 Char,List Paragraph11 Char,List Paragraph111 Char,List Paragraph1111 Char"/>
    <w:link w:val="ListParagraph"/>
    <w:uiPriority w:val="34"/>
    <w:locked/>
    <w:rsid w:val="00F12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uCI6uswT3PcTYbFaGWfyGHvOHx2NLwSLvLnZBw/AJSA=</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ge4ifWhoCz6/oXE1iRMvw4zjJfPPfUw1dhOIr8YTNgU=</DigestValue>
    </Reference>
    <Reference Type="http://www.w3.org/2000/09/xmldsig#Object" URI="#idValidSigLnImg">
      <DigestMethod Algorithm="http://www.w3.org/2001/04/xmlenc#sha256"/>
      <DigestValue>J4bmjaaHi2VG+Fkm6kMzWGyVKYOseoQcYZvHBUWyr7U=</DigestValue>
    </Reference>
    <Reference Type="http://www.w3.org/2000/09/xmldsig#Object" URI="#idInvalidSigLnImg">
      <DigestMethod Algorithm="http://www.w3.org/2001/04/xmlenc#sha256"/>
      <DigestValue>YN+15PL05Kw2/KbwhfNl70YILZmlvRxQIgABjvva2rA=</DigestValue>
    </Reference>
  </SignedInfo>
  <SignatureValue>bxPPkQ/vGBExBdGkLbRoHDhWMjS4tFk2ssxFtkGrmRdMWOkBemKzFuf+YJAn90zWkWjmAKAk5b0A
oD00xGC0CbjcLcL9q01VT1G3e7I9H4NR5XsrEqAPW+UyBTHI74lItfz18+XG98dFFCMM1WRVOUCG
D0A9ElrTjDur6knIz3Dh+kxnz8lYs/m4D++ZXGQVCLHPx2Dg5IJ317v3Sb5+wNk0/b58pNRNl9Iy
/diTywU/JOoMqsqFviwXQKJI+sZf6+vcKpa7YqqAGFfNiJGlA9zuU1NzZVvHTdmKl+NZuhIvRGtX
QSrdw8wXe2wEKbyLBtk4/F8fPHbkDZ1zhGv4oQ==</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WJbDeWQmOPovQ18+Nz6gWvWrKPDhDJGBlKY3bM0Evcs=</DigestValue>
      </Reference>
      <Reference URI="/word/endnotes.xml?ContentType=application/vnd.openxmlformats-officedocument.wordprocessingml.endnotes+xml">
        <DigestMethod Algorithm="http://www.w3.org/2001/04/xmlenc#sha256"/>
        <DigestValue>696Exd9W1k45+9NNzt8JChk9J1NpLOlYlIq356TnaY0=</DigestValue>
      </Reference>
      <Reference URI="/word/fontTable.xml?ContentType=application/vnd.openxmlformats-officedocument.wordprocessingml.fontTable+xml">
        <DigestMethod Algorithm="http://www.w3.org/2001/04/xmlenc#sha256"/>
        <DigestValue>wSgPOMnBES+KQ6mMLWeecH7avT15YVV92IaX/2PQf1E=</DigestValue>
      </Reference>
      <Reference URI="/word/footer1.xml?ContentType=application/vnd.openxmlformats-officedocument.wordprocessingml.footer+xml">
        <DigestMethod Algorithm="http://www.w3.org/2001/04/xmlenc#sha256"/>
        <DigestValue>kANInTak45p/+KAn0N7xRLDnc/r8+r7+lb3Z88ur8m8=</DigestValue>
      </Reference>
      <Reference URI="/word/footnotes.xml?ContentType=application/vnd.openxmlformats-officedocument.wordprocessingml.footnotes+xml">
        <DigestMethod Algorithm="http://www.w3.org/2001/04/xmlenc#sha256"/>
        <DigestValue>IWEebjWaFLl1VLvYc9qZmj/ZS3oCj3HviirNWsJOO3M=</DigestValue>
      </Reference>
      <Reference URI="/word/header1.xml?ContentType=application/vnd.openxmlformats-officedocument.wordprocessingml.header+xml">
        <DigestMethod Algorithm="http://www.w3.org/2001/04/xmlenc#sha256"/>
        <DigestValue>JOouZsG3ovWysXItg8Dy5pbPLBq37JFOZ0gLMt6LqJA=</DigestValue>
      </Reference>
      <Reference URI="/word/media/image1.emf?ContentType=image/x-emf">
        <DigestMethod Algorithm="http://www.w3.org/2001/04/xmlenc#sha256"/>
        <DigestValue>ZTrN7uX5AoMtGE0lTt0uoxTEuKLGeDCM/urnGaV3O/0=</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dMeBYcEEt9mapVB4uJkHZCU2wnCwSS3AXQ4EtJt0Ayg=</DigestValue>
      </Reference>
      <Reference URI="/word/settings.xml?ContentType=application/vnd.openxmlformats-officedocument.wordprocessingml.settings+xml">
        <DigestMethod Algorithm="http://www.w3.org/2001/04/xmlenc#sha256"/>
        <DigestValue>MHLL74wJ8VK05fXXPT3XSN1TXTPwOx2S4hY2/4K5rMQ=</DigestValue>
      </Reference>
      <Reference URI="/word/styles.xml?ContentType=application/vnd.openxmlformats-officedocument.wordprocessingml.styles+xml">
        <DigestMethod Algorithm="http://www.w3.org/2001/04/xmlenc#sha256"/>
        <DigestValue>+lJxe5egPhmxbUtbChqlFfUy8uwwXm7pSAi97he9Z1o=</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2020-10-26T13:24:59Z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2020-10-26T13:24:59Z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UAAAAEN4AAAAAI91eO9PAHfiZnd4708AF+NmdwAAj3X4PGAARuNmd8jvTwD4PGAAMkuQcAAAAAAyS5BwIgMAIfg8YAAAAAAAAAAAAAAAAAAAAAAA0AlgAAAAAAAAAAAAAAAAAAAAAAAAAAAAAAAAAAAAAAAAAAAAAAAAAAAAAAAAAAAAAAAAAAAAAAAAAAAAAAAAAPDN2Apgmsv1bPBPALLUYncAAAAAAQAAAMjvTwD//wAABwAAAAAAAAAAAGp1/wcAAFQGi38HAAAAzPBPAITpX3XM8E8AAAAAAAACAAAAAAAAAAAAAAAAAAAAAAAA+DxgAPg8Y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TwBkAQAAAAAAAAAAAAC82l8aRJRPADCWTwCNh4l0pYWwGeiTTwAAAAAAAAAAAIikIHBlN/VvODVsAGiTTwDMk08AS4UbcP////+4k08Anrj3b3oc/G/SuPdv8Cv2bwIs9m/phbAZiKQgcImFsBngk08Af7j3b1g5xx0AAAAAAABSYwiUTwCYlU8AWYiJdOiTTwACAAAAZYiJdOjnIHDg////AAAAAAAAAAAAAAAAkAEAAAAAAAEGAAAAAAAAAAAAanVsAAAAVAaLfwYAAAA8lU8AhOlfdTyVTwAAAAAAAAIAAAAAAAAAAAAAAAAAAAAAAAAAAAAAAAAAAAAAAABkdgAIAAAAACUAAAAMAAAAAwAAABgAAAAMAAAAAAAAAh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GMAAABcAAAAAQAAAAAAyEEAAMhBCgAAAFAAAAAPAAAATAAAAAAAAAAAAAAAAAAAAP//////////bAAAABoEOARABDgEOwQgABMENQRABDAEQgQ7BDgENQQyBAAABgAAAAcAAAAHAAAABwAAAAYAAAADAAAABQAAAAYAAAAHAAAABgAAAAUAAAAGAAAABwAAAAY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ISAAAADAAAAAEAAAAeAAAAGAAAAAkAAABgAAAA9wAAAG0AAAAlAAAADAAAAAEAAABUAAAAFAEAAAoAAABgAAAAygAAAGwAAAABAAAAAADIQQAAyEEKAAAAYAAAACEAAABMAAAAAAAAAAAAAAAAAAAA//////////+QAAAAGAQ3BD8ELgAgADQEOARABDUEOgRCBD4EQAQgADgEIAAgBEoEOgQ+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h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LYg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f//wAAAJzP7vT6/bTa8kRleixHhy1Nwi5PxiQtTnBwcJKSki81SRwtZAgOIwAAAAAAweD02+35gsLqZ5q6Jz1jNEJyOUZ4qamp+/v7////wdPeVnCJAQEC//8AAACv1/Ho8/ubzu6CwuqMudS3u769vb3////////////L5fZymsABAgOLYgAAAK/X8fz9/uLx+snk9uTy+vz9/v///////////////8vl9nKawAECA///AAAAotHvtdryxOL1xOL1tdry0+r32+350+r3tdryxOL1pdPvc5rAAQIDAAAAAABpj7ZnjrZqj7Zqj7ZnjrZtkbdukrdtkbdnjrZqj7ZojrZ3rdUCAwSLYg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BmcAkAAABcW5BwAAAAAGCyrwDYOGAA1K9PAI2HiXRQAAAAjK1PAAAAAACorU8Ad+Jmd6itTwAX42Z3AACPdfg8YABG42Z3+K1PAPg8YACQ0EZwAAAAAJDQRnAAAAkA+DxgAAAAAAAAAAAAAAAAAAAAAADQCWAAAAAAAAAAAAAAAFJjAAAAADyvTwBZiIl0jK1PAAAAAABliIl0AAAAAPX///88r2V3Ortrdf////+wrU8AtK1PAAQAAAAJAAAAAAAAAPh2anUAsAIAVAaLfwkAAADgrk8AhOlfdeCuTwAAAAAAAAIAAAAAAAAAAAAAAAAAAAAAAADwrU8A65dycGR2AAgAAAAAJQAAAAwAAAABAAAAGAAAAAwAAAD/AAACEgAAAAwAAAABAAAAHgAAABgAAAAiAAAABAAAAHoAAAARAAAAJQAAAAwAAAABAAAAVAAAALQAAAAjAAAABAAAAHgAAAAQAAAAAQAAAAAAyEEAAMh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BDeAAAAACPdXjvTwB34mZ3eO9PABfjZncAAI91+DxgAEbjZnfI708A+DxgADJLkHAAAAAAMkuQcCIDACH4PGAAAAAAAAAAAAAAAAAAAAAAANAJYAAAAAAAAAAAAAAAAAAAAAAAAAAAAAAAAAAAAAAAAAAAAAAAAAAAAAAAAAAAAAAAAAAAAAAAAAAAAAAAAADwzdgKYJrL9WzwTwCy1GJ3AAAAAAEAAADI708A//8AAAcAAAAAAAAAAABqdf8HAABUBot/BwAAAMzwTwCE6V91zPBPAAAAAAAAAgAAAAAAAAAAAAAAAAAAAAAAAPg8YAD4PG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E8AZAEAAAAAAAAAAAAAvNpfGkSUTwAwlk8AjYeJdKWFsBnok08AAAAAAAAAAACIpCBwZTf1bzg1bABok08AzJNPAEuFG3D/////uJNPAJ649296HPxv0rj3b/Ar9m8CLPZv6YWwGYikIHCJhbAZ4JNPAH+4929YOccdAAAAAAAAUmMIlE8AmJVPAFmIiXTok08AAgAAAGWIiXTo5yBw4P///wAAAAAAAAAAAAAAAJABAAAAAAABBgAAAAAAAAAAAGp1bAAAAFQGi38GAAAAPJVPAITpX3U8lU8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TwBkAQAAAAAAAAAAAACU2l8aTJNPADiVTwCNh4l0DQAAAPCSTwAAAAAAAAAAAEhQjBMPAAAA+JNPAAAAAABAA4kdSQAAAADdnW+okk8AV1BocL4TAX1IUIwTjNydb8ho0QhIUIwTYAXGHQ8AAABIUIwTuNydbwEAAAAcAAAAAABSY0hQjBOglE8AWYiJdPCSTwADAAAAZYiJdAAAAADw////AAAAAAAAAAAAAAAAkAEAAAAAAAEJAAAAAAAAAAAAanVlACAAVAaLfwkAAABElE8AhOlfdUSUTwAAAAAAAAIAAAAAAAAAAAAAAAAAAAAAAAAAAAAAAAAAAAAATw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9619B-ECE2-43B8-AE5C-E2746F07E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49</Pages>
  <Words>18948</Words>
  <Characters>108009</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27</cp:revision>
  <dcterms:created xsi:type="dcterms:W3CDTF">2020-09-30T06:31:00Z</dcterms:created>
  <dcterms:modified xsi:type="dcterms:W3CDTF">2020-10-26T11:19:00Z</dcterms:modified>
</cp:coreProperties>
</file>