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CB749" w14:textId="77777777" w:rsidR="00222AF6" w:rsidRDefault="00222AF6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31057F2" w14:textId="77777777" w:rsidR="00C5186F" w:rsidRPr="005E7F96" w:rsidRDefault="00C5186F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50A8C18" w14:textId="77777777" w:rsidR="00222AF6" w:rsidRPr="005E7F96" w:rsidRDefault="00222AF6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0AD62DD" w14:textId="77777777" w:rsidR="000423E4" w:rsidRPr="005E7F96" w:rsidRDefault="000423E4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ИЗПЪЛНИТЕЛНА АГЕНЦИЯ „ОПЕРАТИВНА ПРОГРАМА </w:t>
      </w:r>
    </w:p>
    <w:p w14:paraId="06B692BA" w14:textId="77777777" w:rsidR="000423E4" w:rsidRPr="005E7F96" w:rsidRDefault="000423E4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„НАУКА И ОБРАЗОВАНИЕ ЗА ИНТЕЛИГЕНТЕН РАСТЕЖ“</w:t>
      </w:r>
    </w:p>
    <w:p w14:paraId="2527A644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22371F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A997D9" w14:textId="77777777" w:rsidR="000423E4" w:rsidRPr="007A3D04" w:rsidRDefault="007A3D0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УТВЪРДИЛ</w:t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:</w:t>
      </w:r>
    </w:p>
    <w:p w14:paraId="193335C7" w14:textId="77777777" w:rsidR="00DA44E2" w:rsidRDefault="007A3D04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`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5CA2D3E1" w14:textId="77777777" w:rsidR="00DA44E2" w:rsidRDefault="00DA44E2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A74E9B" w14:textId="77777777" w:rsidR="000423E4" w:rsidRPr="005E7F96" w:rsidRDefault="00DA44E2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A3D0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КИРИЛ ГЕРАТЛИЕВ</w:t>
      </w:r>
      <w:r w:rsidR="000423E4" w:rsidRPr="005E7F96">
        <w:rPr>
          <w:rFonts w:ascii="Times New Roman" w:eastAsia="Times New Roman" w:hAnsi="Times New Roman" w:cs="Times New Roman"/>
          <w:b/>
          <w:sz w:val="24"/>
          <w:szCs w:val="24"/>
        </w:rPr>
        <w:t>,</w:t>
      </w:r>
    </w:p>
    <w:p w14:paraId="467F716A" w14:textId="77777777" w:rsidR="007A3D04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A3D0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ИЗПЪЛНИТЕЛЕН ДИРЕКТОР НА</w:t>
      </w:r>
      <w:r w:rsidR="00DA44E2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ОП НОИР</w:t>
      </w:r>
    </w:p>
    <w:p w14:paraId="222ED8EF" w14:textId="77777777" w:rsidR="000423E4" w:rsidRDefault="007A3D04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</w:p>
    <w:p w14:paraId="7A45121A" w14:textId="77777777" w:rsidR="00DA44E2" w:rsidRDefault="00DA44E2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46D46203" w14:textId="77777777" w:rsidR="00DA44E2" w:rsidRPr="005E7F96" w:rsidRDefault="00DA44E2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C0DC96" w14:textId="77777777" w:rsidR="000423E4" w:rsidRPr="005E7F96" w:rsidRDefault="000423E4" w:rsidP="000423E4">
      <w:pPr>
        <w:tabs>
          <w:tab w:val="left" w:pos="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9180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DB5BFA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>Д О К У М Е Н Т А Ц И Я</w:t>
      </w:r>
    </w:p>
    <w:p w14:paraId="13647ED5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627258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 xml:space="preserve">ЗА </w:t>
      </w:r>
    </w:p>
    <w:p w14:paraId="08C95FF5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72E025" w14:textId="77777777" w:rsidR="000423E4" w:rsidRPr="005E7F96" w:rsidRDefault="000423E4" w:rsidP="000423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E7F9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ОБЩЕСТВЕНА ПОРЪЧКА С ПРЕДМЕТ:</w:t>
      </w:r>
    </w:p>
    <w:p w14:paraId="420DB060" w14:textId="77777777" w:rsidR="000423E4" w:rsidRPr="005E7F96" w:rsidRDefault="000423E4" w:rsidP="006A79B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E2D6D5" w14:textId="0A928698" w:rsidR="00E76D96" w:rsidRPr="00E76D96" w:rsidRDefault="00E76D96" w:rsidP="00E76D96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„</w:t>
      </w:r>
      <w:r w:rsidRPr="00E76D96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 xml:space="preserve">ПРЕДОСТАВЯНЕ НА ПРЕВОДАЧЕСКИ УСЛУГИ ЗА НУЖДИТЕ  НА ИЗПЪЛНИТЕЛНА АГЕНЦИЯ „ОПЕРАТИВНА ПРОГРАМА </w:t>
      </w:r>
    </w:p>
    <w:p w14:paraId="3E58A995" w14:textId="77777777" w:rsidR="00E76D96" w:rsidRPr="00E76D96" w:rsidRDefault="00E76D96" w:rsidP="00E76D96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</w:pPr>
      <w:r w:rsidRPr="00E76D96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 xml:space="preserve">„НАУКА И ОБРАЗОВАНИЕ ЗА ИНТЕЛИГЕНТЕН РАСТЕЖ“ </w:t>
      </w:r>
    </w:p>
    <w:p w14:paraId="6BA79E87" w14:textId="77777777"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8798DC4" w14:textId="77777777"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A406143" w14:textId="77777777"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2DFFEA3" w14:textId="77777777"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6388F00" w14:textId="77777777"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2D2E066" w14:textId="77777777"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EF76405" w14:textId="77777777" w:rsidR="00BC27A8" w:rsidRPr="005E7F96" w:rsidRDefault="00BC27A8" w:rsidP="00C33278">
      <w:pPr>
        <w:spacing w:after="0" w:line="360" w:lineRule="auto"/>
        <w:ind w:right="23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3C51226" w14:textId="77777777" w:rsidR="00525339" w:rsidRPr="005E7F96" w:rsidRDefault="00525339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София, 201</w:t>
      </w:r>
      <w:r w:rsidR="00F400FB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9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г.</w:t>
      </w:r>
    </w:p>
    <w:p w14:paraId="5A560FCC" w14:textId="77777777" w:rsidR="00BC27A8" w:rsidRPr="005E7F96" w:rsidRDefault="00BC27A8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32A8F6B4" w14:textId="77777777" w:rsidR="00BC27A8" w:rsidRDefault="00BC27A8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170D18F5" w14:textId="77777777" w:rsidR="00EA7090" w:rsidRPr="005E7F96" w:rsidRDefault="00EA7090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6C832001" w14:textId="77777777" w:rsidR="00E10439" w:rsidRPr="005E7F96" w:rsidRDefault="00E10439" w:rsidP="00E104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Раздел І</w:t>
      </w:r>
    </w:p>
    <w:p w14:paraId="7D6FBE9F" w14:textId="77777777" w:rsidR="00E10439" w:rsidRPr="005E7F96" w:rsidRDefault="00E10439" w:rsidP="00E104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Обща информация</w:t>
      </w:r>
    </w:p>
    <w:p w14:paraId="42F0C822" w14:textId="77777777" w:rsidR="00E10439" w:rsidRPr="005E7F96" w:rsidRDefault="00E10439" w:rsidP="00E10439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Възложител</w:t>
      </w:r>
    </w:p>
    <w:p w14:paraId="2A3A8942" w14:textId="66C8FE1F" w:rsidR="00BC27A8" w:rsidRPr="005E7F96" w:rsidRDefault="00E10439" w:rsidP="00BC27A8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Възложител на обществената поръчка е </w:t>
      </w:r>
      <w:r w:rsidR="007B1F87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изпълнителния директор на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Изпълнителна агенция „Оперативна програма „Наука и образование за интелигентен растеж“ по </w:t>
      </w:r>
      <w:r w:rsidR="00F400FB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смисъла на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чл.</w:t>
      </w:r>
      <w:r w:rsidR="00264B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5,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ал.</w:t>
      </w:r>
      <w:r w:rsidR="00DA44E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, т.</w:t>
      </w:r>
      <w:r w:rsidR="00264B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12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от 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З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акона за обществени поръчки (ЗОП)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с адрес: 1113 гр. София, бул. „Цариградско шосе“ № 125, бл.5.</w:t>
      </w:r>
    </w:p>
    <w:p w14:paraId="22B078B4" w14:textId="77777777" w:rsidR="002E0768" w:rsidRPr="005E7F96" w:rsidRDefault="002E0768" w:rsidP="002E0768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Предмет на поръчката</w:t>
      </w:r>
    </w:p>
    <w:p w14:paraId="2EE3F6CC" w14:textId="418EBB0A" w:rsidR="00E76D96" w:rsidRPr="00E76D96" w:rsidRDefault="00A30105" w:rsidP="00E76D96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F400FB">
        <w:rPr>
          <w:rFonts w:ascii="Times New Roman" w:hAnsi="Times New Roman" w:cs="Times New Roman"/>
          <w:sz w:val="20"/>
          <w:szCs w:val="20"/>
          <w:lang w:val="bg-BG"/>
        </w:rPr>
        <w:t xml:space="preserve">Предмет на поръчката е: </w:t>
      </w:r>
      <w:r w:rsidR="00E76D96">
        <w:rPr>
          <w:rFonts w:ascii="Times New Roman" w:hAnsi="Times New Roman" w:cs="Times New Roman"/>
          <w:sz w:val="20"/>
          <w:szCs w:val="20"/>
          <w:lang w:val="bg-BG"/>
        </w:rPr>
        <w:t>„</w:t>
      </w:r>
      <w:r w:rsidR="00E76D96">
        <w:rPr>
          <w:rFonts w:ascii="Times New Roman" w:eastAsia="Times New Roman" w:hAnsi="Times New Roman" w:cs="Times New Roman"/>
          <w:sz w:val="20"/>
          <w:szCs w:val="20"/>
          <w:lang w:val="bg-BG"/>
        </w:rPr>
        <w:t>П</w:t>
      </w:r>
      <w:r w:rsidR="00E76D96" w:rsidRPr="00E76D96">
        <w:rPr>
          <w:rFonts w:ascii="Times New Roman" w:eastAsia="Times New Roman" w:hAnsi="Times New Roman" w:cs="Times New Roman"/>
          <w:sz w:val="20"/>
          <w:szCs w:val="20"/>
          <w:lang w:val="bg-BG"/>
        </w:rPr>
        <w:t>редоставяне на п</w:t>
      </w:r>
      <w:r w:rsidR="00E76D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реводачески услуги за нуждите </w:t>
      </w:r>
      <w:r w:rsidR="00E76D96" w:rsidRPr="00E76D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 </w:t>
      </w:r>
      <w:r w:rsidR="00E76D96">
        <w:rPr>
          <w:rFonts w:ascii="Times New Roman" w:eastAsia="Times New Roman" w:hAnsi="Times New Roman" w:cs="Times New Roman"/>
          <w:sz w:val="20"/>
          <w:szCs w:val="20"/>
          <w:lang w:val="bg-BG"/>
        </w:rPr>
        <w:t>Изпълнителна агенция „Оперативна програма „Н</w:t>
      </w:r>
      <w:r w:rsidR="00E76D96" w:rsidRPr="00E76D96">
        <w:rPr>
          <w:rFonts w:ascii="Times New Roman" w:eastAsia="Times New Roman" w:hAnsi="Times New Roman" w:cs="Times New Roman"/>
          <w:sz w:val="20"/>
          <w:szCs w:val="20"/>
          <w:lang w:val="bg-BG"/>
        </w:rPr>
        <w:t>аука и обра</w:t>
      </w:r>
      <w:r w:rsidR="00E76D96">
        <w:rPr>
          <w:rFonts w:ascii="Times New Roman" w:eastAsia="Times New Roman" w:hAnsi="Times New Roman" w:cs="Times New Roman"/>
          <w:sz w:val="20"/>
          <w:szCs w:val="20"/>
          <w:lang w:val="bg-BG"/>
        </w:rPr>
        <w:t>зование за интелигентен растеж“.</w:t>
      </w:r>
    </w:p>
    <w:p w14:paraId="6ACCB8BB" w14:textId="39E6F2AA" w:rsidR="00420115" w:rsidRPr="005E7F96" w:rsidRDefault="00420115" w:rsidP="00EF0243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Правно основание за откриване на процедурата</w:t>
      </w:r>
    </w:p>
    <w:p w14:paraId="4AD7C64F" w14:textId="77777777" w:rsidR="00420115" w:rsidRPr="005E7F96" w:rsidRDefault="00420115" w:rsidP="00420115">
      <w:pPr>
        <w:widowControl w:val="0"/>
        <w:autoSpaceDE w:val="0"/>
        <w:autoSpaceDN w:val="0"/>
        <w:spacing w:after="0" w:line="360" w:lineRule="auto"/>
        <w:ind w:firstLine="680"/>
        <w:jc w:val="both"/>
        <w:rPr>
          <w:rFonts w:ascii="Times New Roman" w:hAnsi="Times New Roman" w:cs="Times New Roman"/>
          <w:sz w:val="20"/>
          <w:lang w:val="bg-BG" w:eastAsia="bg-BG"/>
        </w:rPr>
      </w:pPr>
      <w:r w:rsidRPr="005E7F96">
        <w:rPr>
          <w:rFonts w:ascii="Times New Roman" w:hAnsi="Times New Roman" w:cs="Times New Roman"/>
          <w:sz w:val="20"/>
          <w:lang w:val="bg-BG" w:eastAsia="bg-BG"/>
        </w:rPr>
        <w:t>Правното основание за откриване на процедурата е чл. 186</w:t>
      </w:r>
      <w:r w:rsidR="003D1269">
        <w:rPr>
          <w:rFonts w:ascii="Times New Roman" w:hAnsi="Times New Roman" w:cs="Times New Roman"/>
          <w:sz w:val="20"/>
          <w:lang w:eastAsia="bg-BG"/>
        </w:rPr>
        <w:t>,</w:t>
      </w:r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 във вр</w:t>
      </w:r>
      <w:r w:rsidR="00C55601" w:rsidRPr="005E7F96">
        <w:rPr>
          <w:rFonts w:ascii="Times New Roman" w:hAnsi="Times New Roman" w:cs="Times New Roman"/>
          <w:sz w:val="20"/>
          <w:lang w:val="bg-BG" w:eastAsia="bg-BG"/>
        </w:rPr>
        <w:t>ъзка</w:t>
      </w:r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 с чл. 20, ал. 3, т.</w:t>
      </w:r>
      <w:r w:rsidRPr="005E7F96">
        <w:rPr>
          <w:rFonts w:ascii="Times New Roman" w:hAnsi="Times New Roman" w:cs="Times New Roman"/>
          <w:sz w:val="20"/>
          <w:lang w:val="ru-RU" w:eastAsia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 w:eastAsia="bg-BG"/>
        </w:rPr>
        <w:t>2</w:t>
      </w:r>
      <w:r w:rsidRPr="005E7F96">
        <w:rPr>
          <w:rFonts w:ascii="Times New Roman" w:hAnsi="Times New Roman" w:cs="Times New Roman"/>
          <w:color w:val="FF0000"/>
          <w:sz w:val="20"/>
          <w:lang w:val="bg-BG" w:eastAsia="bg-BG"/>
        </w:rPr>
        <w:t xml:space="preserve"> </w:t>
      </w:r>
      <w:r w:rsidR="00DA44E2" w:rsidRPr="00DA44E2">
        <w:rPr>
          <w:rFonts w:ascii="Times New Roman" w:hAnsi="Times New Roman" w:cs="Times New Roman"/>
          <w:sz w:val="20"/>
          <w:lang w:val="bg-BG" w:eastAsia="bg-BG"/>
        </w:rPr>
        <w:t>от</w:t>
      </w:r>
      <w:r w:rsidR="00DA44E2">
        <w:rPr>
          <w:rFonts w:ascii="Times New Roman" w:hAnsi="Times New Roman" w:cs="Times New Roman"/>
          <w:color w:val="FF0000"/>
          <w:sz w:val="20"/>
          <w:lang w:val="bg-BG" w:eastAsia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 w:eastAsia="bg-BG"/>
        </w:rPr>
        <w:t>ЗОП и Глава девета от Правилника за прилагане на Закона за обществените поръчки (ППЗОП).</w:t>
      </w:r>
    </w:p>
    <w:p w14:paraId="52DF9F96" w14:textId="77777777" w:rsidR="00C73D4A" w:rsidRPr="005E7F96" w:rsidRDefault="00C73D4A" w:rsidP="00C73D4A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Прогнозната стойност на поръчката</w:t>
      </w:r>
    </w:p>
    <w:p w14:paraId="67FA23FE" w14:textId="33BC68A9" w:rsidR="00A30105" w:rsidRPr="005E7F96" w:rsidRDefault="0048277C" w:rsidP="0048277C">
      <w:pPr>
        <w:spacing w:after="0" w:line="360" w:lineRule="auto"/>
        <w:ind w:left="708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 xml:space="preserve">Прогнозната стойност на поръчката е в размер </w:t>
      </w:r>
      <w:r w:rsidR="003550A1" w:rsidRPr="005E7F96">
        <w:rPr>
          <w:rFonts w:ascii="Times New Roman" w:hAnsi="Times New Roman" w:cs="Times New Roman"/>
          <w:sz w:val="20"/>
          <w:lang w:val="bg-BG"/>
        </w:rPr>
        <w:t>на</w:t>
      </w:r>
      <w:r w:rsidR="00040AA3">
        <w:rPr>
          <w:rFonts w:ascii="Times New Roman" w:hAnsi="Times New Roman" w:cs="Times New Roman"/>
          <w:sz w:val="20"/>
          <w:lang w:val="bg-BG"/>
        </w:rPr>
        <w:t xml:space="preserve"> </w:t>
      </w:r>
      <w:r w:rsidR="00C67428">
        <w:rPr>
          <w:rFonts w:ascii="Times New Roman" w:hAnsi="Times New Roman" w:cs="Times New Roman"/>
          <w:sz w:val="20"/>
          <w:lang w:val="bg-BG"/>
        </w:rPr>
        <w:t>15 0</w:t>
      </w:r>
      <w:r w:rsidR="00A923A6" w:rsidRPr="00A923A6">
        <w:rPr>
          <w:rFonts w:ascii="Times New Roman" w:hAnsi="Times New Roman" w:cs="Times New Roman"/>
          <w:sz w:val="20"/>
          <w:lang w:val="bg-BG"/>
        </w:rPr>
        <w:t>00</w:t>
      </w:r>
      <w:r w:rsidR="00A923A6" w:rsidRPr="005E7F96">
        <w:rPr>
          <w:rFonts w:ascii="Times New Roman" w:hAnsi="Times New Roman" w:cs="Times New Roman"/>
          <w:sz w:val="20"/>
          <w:lang w:val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/>
        </w:rPr>
        <w:t>лв. без включен ДДС.</w:t>
      </w:r>
    </w:p>
    <w:p w14:paraId="0243B3B3" w14:textId="77777777" w:rsidR="0048277C" w:rsidRPr="005E7F96" w:rsidRDefault="0048277C" w:rsidP="0048277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zh-CN"/>
        </w:rPr>
      </w:pP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Посочената прогнозна стойност е максималният финансов ресурс, който Възложителят може да осигури.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zh-CN"/>
        </w:rPr>
        <w:t>Офертата на участник, предложил цена за изпълнение на поръчката по-висока от максималния финансов ресурс, с който разполага Възложителя, няма да бъде допусната до разглеждане.</w:t>
      </w:r>
    </w:p>
    <w:p w14:paraId="7A518722" w14:textId="77777777" w:rsidR="00222AF6" w:rsidRPr="005E7F96" w:rsidRDefault="00222AF6" w:rsidP="00222AF6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Финансиране на поръчката</w:t>
      </w:r>
    </w:p>
    <w:p w14:paraId="2CB1FF6B" w14:textId="77777777" w:rsidR="001726DE" w:rsidRDefault="00B83145" w:rsidP="001726DE">
      <w:pPr>
        <w:spacing w:after="0" w:line="360" w:lineRule="auto"/>
        <w:ind w:right="23" w:firstLine="708"/>
        <w:outlineLvl w:val="0"/>
        <w:rPr>
          <w:rFonts w:ascii="Times New Roman" w:hAnsi="Times New Roman" w:cs="Times New Roman"/>
          <w:sz w:val="20"/>
          <w:szCs w:val="20"/>
          <w:lang w:val="bg-BG"/>
        </w:rPr>
      </w:pPr>
      <w:r w:rsidRPr="00CB0A14">
        <w:rPr>
          <w:rFonts w:ascii="Times New Roman" w:hAnsi="Times New Roman" w:cs="Times New Roman"/>
          <w:sz w:val="20"/>
          <w:szCs w:val="20"/>
          <w:lang w:val="bg-BG"/>
        </w:rPr>
        <w:t xml:space="preserve">Поръчката ще се финансира по </w:t>
      </w:r>
      <w:r w:rsidR="00CB0A14" w:rsidRPr="00CB0A14">
        <w:rPr>
          <w:rFonts w:ascii="Times New Roman" w:hAnsi="Times New Roman" w:cs="Times New Roman"/>
          <w:sz w:val="20"/>
          <w:szCs w:val="20"/>
          <w:lang w:val="bg-BG"/>
        </w:rPr>
        <w:t>Приоритетна ос 4 „Техническа помощ“ на Оперативна програма „Наука и образование за интелигентен растеж“, съфинансирана от ЕС чрез ЕСФ.</w:t>
      </w:r>
    </w:p>
    <w:p w14:paraId="1032D275" w14:textId="4C7817EC" w:rsidR="003B1F2B" w:rsidRPr="001726DE" w:rsidRDefault="001726DE" w:rsidP="001726DE">
      <w:pPr>
        <w:spacing w:after="0" w:line="360" w:lineRule="auto"/>
        <w:ind w:right="23" w:firstLine="708"/>
        <w:outlineLvl w:val="0"/>
        <w:rPr>
          <w:rFonts w:ascii="Times New Roman" w:hAnsi="Times New Roman" w:cs="Times New Roman"/>
          <w:sz w:val="20"/>
          <w:szCs w:val="20"/>
          <w:lang w:val="bg-BG"/>
        </w:rPr>
      </w:pPr>
      <w:r w:rsidRPr="001726DE">
        <w:rPr>
          <w:rFonts w:ascii="Times New Roman" w:hAnsi="Times New Roman" w:cs="Times New Roman"/>
          <w:b/>
          <w:sz w:val="20"/>
          <w:szCs w:val="20"/>
          <w:lang w:val="bg-BG"/>
        </w:rPr>
        <w:t>6.</w:t>
      </w:r>
      <w:r>
        <w:rPr>
          <w:rFonts w:ascii="Times New Roman" w:hAnsi="Times New Roman" w:cs="Times New Roman"/>
          <w:sz w:val="20"/>
          <w:szCs w:val="20"/>
          <w:lang w:val="bg-BG"/>
        </w:rPr>
        <w:t xml:space="preserve"> </w:t>
      </w:r>
      <w:r w:rsidR="003B1F2B" w:rsidRPr="001726DE">
        <w:rPr>
          <w:rFonts w:ascii="Times New Roman" w:hAnsi="Times New Roman" w:cs="Times New Roman"/>
          <w:b/>
          <w:sz w:val="20"/>
          <w:szCs w:val="20"/>
          <w:lang w:val="bg-BG"/>
        </w:rPr>
        <w:t>Срокът за изпълнение на поръчката</w:t>
      </w:r>
      <w:r w:rsidR="003B1F2B" w:rsidRPr="001726DE">
        <w:rPr>
          <w:rFonts w:ascii="Times New Roman" w:hAnsi="Times New Roman" w:cs="Times New Roman"/>
          <w:sz w:val="20"/>
          <w:szCs w:val="20"/>
          <w:lang w:val="bg-BG"/>
        </w:rPr>
        <w:t xml:space="preserve"> е до 31.12.</w:t>
      </w:r>
      <w:r w:rsidR="00264B8B" w:rsidRPr="001726DE">
        <w:rPr>
          <w:rFonts w:ascii="Times New Roman" w:hAnsi="Times New Roman" w:cs="Times New Roman"/>
          <w:sz w:val="20"/>
          <w:szCs w:val="20"/>
          <w:lang w:val="bg-BG"/>
        </w:rPr>
        <w:t xml:space="preserve">2021 </w:t>
      </w:r>
      <w:r w:rsidR="003B1F2B" w:rsidRPr="001726DE">
        <w:rPr>
          <w:rFonts w:ascii="Times New Roman" w:hAnsi="Times New Roman" w:cs="Times New Roman"/>
          <w:sz w:val="20"/>
          <w:szCs w:val="20"/>
          <w:lang w:val="bg-BG"/>
        </w:rPr>
        <w:t>г.</w:t>
      </w:r>
      <w:r w:rsidRPr="001726DE">
        <w:rPr>
          <w:rFonts w:ascii="Times New Roman" w:hAnsi="Times New Roman" w:cs="Times New Roman"/>
          <w:sz w:val="20"/>
          <w:szCs w:val="20"/>
          <w:lang w:val="bg-BG"/>
        </w:rPr>
        <w:t xml:space="preserve"> или </w:t>
      </w:r>
      <w:bookmarkStart w:id="0" w:name="_GoBack"/>
      <w:bookmarkEnd w:id="0"/>
      <w:r w:rsidRPr="001726DE">
        <w:rPr>
          <w:rFonts w:ascii="Times New Roman" w:hAnsi="Times New Roman" w:cs="Times New Roman"/>
          <w:sz w:val="20"/>
          <w:szCs w:val="20"/>
          <w:lang w:val="bg-BG"/>
        </w:rPr>
        <w:t>до изчерпване на определената в договора за обществена поръчка стойност.</w:t>
      </w:r>
    </w:p>
    <w:p w14:paraId="17703D39" w14:textId="77777777" w:rsidR="001726DE" w:rsidRPr="001726DE" w:rsidRDefault="001726DE" w:rsidP="001726DE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0"/>
          <w:szCs w:val="20"/>
          <w:lang w:val="bg-BG"/>
        </w:rPr>
      </w:pPr>
      <w:r w:rsidRPr="001726DE">
        <w:rPr>
          <w:rFonts w:ascii="Times New Roman" w:hAnsi="Times New Roman" w:cs="Times New Roman"/>
          <w:b/>
          <w:sz w:val="20"/>
          <w:szCs w:val="20"/>
          <w:lang w:val="bg-BG"/>
        </w:rPr>
        <w:t xml:space="preserve">7. </w:t>
      </w:r>
      <w:r w:rsidR="003B1F2B" w:rsidRPr="001726DE">
        <w:rPr>
          <w:rFonts w:ascii="Times New Roman" w:hAnsi="Times New Roman" w:cs="Times New Roman"/>
          <w:b/>
          <w:sz w:val="20"/>
          <w:szCs w:val="20"/>
          <w:lang w:val="bg-BG"/>
        </w:rPr>
        <w:t>Място на изпълнение на поръчката –</w:t>
      </w:r>
      <w:r w:rsidR="003B1F2B" w:rsidRPr="001726DE">
        <w:rPr>
          <w:rFonts w:ascii="Times New Roman" w:hAnsi="Times New Roman" w:cs="Times New Roman"/>
          <w:sz w:val="20"/>
          <w:szCs w:val="20"/>
          <w:lang w:val="bg-BG"/>
        </w:rPr>
        <w:t xml:space="preserve"> на територията на Република България.</w:t>
      </w:r>
    </w:p>
    <w:p w14:paraId="1B4EC4B2" w14:textId="2B4BD67D" w:rsidR="006C5AB4" w:rsidRPr="001726DE" w:rsidRDefault="00C67428" w:rsidP="001726DE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0"/>
          <w:szCs w:val="20"/>
          <w:lang w:val="bg-BG"/>
        </w:rPr>
      </w:pPr>
      <w:r w:rsidRPr="001726DE">
        <w:rPr>
          <w:rFonts w:ascii="Times New Roman" w:hAnsi="Times New Roman" w:cs="Times New Roman"/>
          <w:b/>
          <w:sz w:val="20"/>
          <w:lang w:val="bg-BG"/>
        </w:rPr>
        <w:t xml:space="preserve">8.     </w:t>
      </w:r>
      <w:r w:rsidR="00C32BC3" w:rsidRPr="001726DE">
        <w:rPr>
          <w:rFonts w:ascii="Times New Roman" w:hAnsi="Times New Roman" w:cs="Times New Roman"/>
          <w:b/>
          <w:sz w:val="20"/>
          <w:lang w:val="bg-BG"/>
        </w:rPr>
        <w:t xml:space="preserve">Критерии за възлагане на поръчката - </w:t>
      </w:r>
      <w:r w:rsidR="00C96428" w:rsidRPr="001726DE">
        <w:rPr>
          <w:rFonts w:ascii="Times New Roman" w:hAnsi="Times New Roman" w:cs="Times New Roman"/>
          <w:sz w:val="20"/>
          <w:lang w:val="bg-BG"/>
        </w:rPr>
        <w:t>В</w:t>
      </w:r>
      <w:r w:rsidR="00C32BC3" w:rsidRPr="001726DE">
        <w:rPr>
          <w:rFonts w:ascii="Times New Roman" w:hAnsi="Times New Roman" w:cs="Times New Roman"/>
          <w:sz w:val="20"/>
          <w:lang w:val="bg-BG"/>
        </w:rPr>
        <w:t>ъзлагане</w:t>
      </w:r>
      <w:r w:rsidR="00C96428" w:rsidRPr="001726DE">
        <w:rPr>
          <w:rFonts w:ascii="Times New Roman" w:hAnsi="Times New Roman" w:cs="Times New Roman"/>
          <w:sz w:val="20"/>
          <w:lang w:val="bg-BG"/>
        </w:rPr>
        <w:t>то</w:t>
      </w:r>
      <w:r w:rsidR="00C32BC3" w:rsidRPr="001726DE">
        <w:rPr>
          <w:rFonts w:ascii="Times New Roman" w:hAnsi="Times New Roman" w:cs="Times New Roman"/>
          <w:sz w:val="20"/>
          <w:lang w:val="bg-BG"/>
        </w:rPr>
        <w:t xml:space="preserve"> на </w:t>
      </w:r>
      <w:r w:rsidR="00C96428" w:rsidRPr="001726DE">
        <w:rPr>
          <w:rFonts w:ascii="Times New Roman" w:hAnsi="Times New Roman" w:cs="Times New Roman"/>
          <w:sz w:val="20"/>
          <w:lang w:val="bg-BG"/>
        </w:rPr>
        <w:t>обществената поръчка ще се извърши въз основа на „икономически най-изгодна оферта“ при критерий</w:t>
      </w:r>
      <w:r w:rsidR="00C32BC3" w:rsidRPr="001726DE">
        <w:rPr>
          <w:rFonts w:ascii="Times New Roman" w:hAnsi="Times New Roman" w:cs="Times New Roman"/>
          <w:sz w:val="20"/>
          <w:lang w:val="bg-BG"/>
        </w:rPr>
        <w:t xml:space="preserve"> „най-ниска цена” по смисъла на чл. 70, ал. 2, т. 1 от ЗОП.</w:t>
      </w:r>
    </w:p>
    <w:p w14:paraId="013E6AEA" w14:textId="7A04DD9A" w:rsidR="006C5AB4" w:rsidRPr="006C5AB4" w:rsidRDefault="006C5AB4" w:rsidP="006C5AB4">
      <w:pPr>
        <w:pStyle w:val="ListParagraph"/>
        <w:spacing w:line="360" w:lineRule="auto"/>
        <w:ind w:left="709"/>
        <w:jc w:val="both"/>
        <w:rPr>
          <w:b/>
          <w:sz w:val="20"/>
          <w:lang w:val="bg-BG"/>
        </w:rPr>
      </w:pPr>
      <w:r>
        <w:rPr>
          <w:b/>
          <w:sz w:val="20"/>
          <w:lang w:val="bg-BG"/>
        </w:rPr>
        <w:t xml:space="preserve">9. </w:t>
      </w:r>
      <w:r w:rsidR="004A4ABC" w:rsidRPr="006C5AB4">
        <w:rPr>
          <w:b/>
          <w:sz w:val="20"/>
          <w:lang w:val="bg-BG"/>
        </w:rPr>
        <w:t>Цел на поръчката</w:t>
      </w:r>
      <w:r w:rsidRPr="006C5AB4">
        <w:rPr>
          <w:b/>
          <w:sz w:val="20"/>
          <w:lang w:val="bg-BG"/>
        </w:rPr>
        <w:t xml:space="preserve"> - </w:t>
      </w:r>
      <w:r w:rsidRPr="006C5AB4">
        <w:rPr>
          <w:sz w:val="20"/>
          <w:lang w:val="bg-BG"/>
        </w:rPr>
        <w:t>Целта на поръчката е осигуряване на преводачески услуги при изпълнение на функциите и задълженията на  Изпълнителна агенция „Оперативна програма „Наука и образование за интелигентен растеж“ (ИА ОПНОИР).</w:t>
      </w:r>
    </w:p>
    <w:p w14:paraId="5D3969CD" w14:textId="77777777" w:rsidR="004D4292" w:rsidRPr="005E7F96" w:rsidRDefault="004D4292" w:rsidP="00C532E8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Възложителят осигурява пълен достъп до документацията за възлагане на обществената поръчка в Профила на купувача на интернет адреса на Изпълнителна агенция „Оперативна програма „Наука и образование за интелигентен растеж“</w:t>
      </w:r>
      <w:r w:rsidR="00C532E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="00BB3D2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http://sf.mon.bg/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, рубрика „Профил на купувача”.</w:t>
      </w:r>
    </w:p>
    <w:p w14:paraId="5E117FA5" w14:textId="12372E63" w:rsidR="004A4ABC" w:rsidRPr="001726DE" w:rsidRDefault="004D4292" w:rsidP="001726DE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Офертите на участниците ще се приемат в </w:t>
      </w:r>
      <w:r w:rsidR="00BB3D2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деловодството на Изпълнителна агенция „Оперативна програма „Наука и образование за интелигентен растеж“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 адрес: </w:t>
      </w:r>
      <w:r w:rsidR="009C70C1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п.к. 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1113</w:t>
      </w:r>
      <w:r w:rsid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гр. София, бул.</w:t>
      </w:r>
      <w:r w:rsidR="00C532E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„Цариградско шосе“ № 125, бл.5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, </w:t>
      </w:r>
      <w:r w:rsidR="00DA588C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срока</w:t>
      </w:r>
      <w:r w:rsidR="00C532E8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="00DA588C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посочен в Обявата.</w:t>
      </w:r>
    </w:p>
    <w:p w14:paraId="605ACE28" w14:textId="77777777" w:rsidR="00402AB3" w:rsidRPr="005E7F96" w:rsidRDefault="00402AB3" w:rsidP="00402AB3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Раздел ІІ</w:t>
      </w:r>
    </w:p>
    <w:p w14:paraId="16A3BFFB" w14:textId="77777777" w:rsidR="00402AB3" w:rsidRPr="005E7F96" w:rsidRDefault="00402AB3" w:rsidP="00402AB3">
      <w:pPr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Изисквания към участниците</w:t>
      </w:r>
    </w:p>
    <w:p w14:paraId="2308C5CB" w14:textId="77777777" w:rsidR="002A136A" w:rsidRPr="005E7F96" w:rsidRDefault="002A136A" w:rsidP="00402AB3">
      <w:pPr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2298CCC6" w14:textId="77777777" w:rsidR="002A136A" w:rsidRPr="005E7F96" w:rsidRDefault="002A136A" w:rsidP="002A136A">
      <w:pPr>
        <w:pStyle w:val="ListParagraph"/>
        <w:numPr>
          <w:ilvl w:val="0"/>
          <w:numId w:val="6"/>
        </w:numPr>
        <w:tabs>
          <w:tab w:val="center" w:pos="4749"/>
        </w:tabs>
        <w:spacing w:line="360" w:lineRule="auto"/>
        <w:rPr>
          <w:b/>
          <w:sz w:val="20"/>
        </w:rPr>
      </w:pPr>
      <w:r w:rsidRPr="005E7F96">
        <w:rPr>
          <w:b/>
          <w:sz w:val="20"/>
          <w:lang w:val="bg-BG"/>
        </w:rPr>
        <w:t>Общи изисквания</w:t>
      </w:r>
    </w:p>
    <w:p w14:paraId="5AF47B1B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Участник в настоящата процедура за възлагане на обществената поръчка може да бъде всяко българско или чуждестранно физическо или юридическо лице или тяхно обединение, което отговаря на изискванията на ЗОП и на предварително обявените условия на Възложителя.</w:t>
      </w:r>
    </w:p>
    <w:p w14:paraId="702396F8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 се допуска представянето на варианти.</w:t>
      </w:r>
    </w:p>
    <w:p w14:paraId="206391F8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Едно и също физическо или юридическо лице, участник в процедурата, може да участва само в едно обединение.</w:t>
      </w:r>
    </w:p>
    <w:p w14:paraId="26E3A3E6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Всеки участник в обществената поръчка е длъжен да заяви в офертата си дали при изпълнението на поръчката ще използва и подизпълнители</w:t>
      </w:r>
      <w:r w:rsidRPr="005E7F96">
        <w:rPr>
          <w:rFonts w:ascii="Times New Roman" w:eastAsia="Times New Roman" w:hAnsi="Times New Roman" w:cs="Times New Roman"/>
          <w:sz w:val="20"/>
          <w:szCs w:val="20"/>
        </w:rPr>
        <w:t>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трети лица.</w:t>
      </w:r>
    </w:p>
    <w:p w14:paraId="06136901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Лице, което участва в обединение или е дало съгласието си и фигурира като подизпълнител в офертата на друг участник, не може да представя самостоятелно оферта.</w:t>
      </w:r>
    </w:p>
    <w:p w14:paraId="31AFF28D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Свързани лица не могат да бъдат самостоятелни участници в една и съща процедура. </w:t>
      </w:r>
    </w:p>
    <w:p w14:paraId="45F8E4FD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2, т. 45 от Допълнителните разпоредби (ДР) на ЗОП „Свързани лица" са тези по смисъла на § 1, т. 13 и 14 от допълнителните разпоредби на Закона за публичното предлагане на ценни книжа.</w:t>
      </w:r>
    </w:p>
    <w:p w14:paraId="7875889C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1, т. 13 от допълнителните разпоредби на Закона за публичното предлагане на ценни книжа „Свързани лица" са:</w:t>
      </w:r>
    </w:p>
    <w:p w14:paraId="5006CC8C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а) лицата, едното от които контролира другото лице или негово дъщерно дружество;</w:t>
      </w:r>
    </w:p>
    <w:p w14:paraId="2FE1E4B6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б) лицата, чиято дейност се контролира от трето лице;</w:t>
      </w:r>
    </w:p>
    <w:p w14:paraId="080FE965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в) лицата, които съвместно контролират трето лице;</w:t>
      </w:r>
    </w:p>
    <w:p w14:paraId="657981E9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г) съпрузите, роднините по права линия без ограничения, роднините по съребрена линия до четвърта степен включително и роднините по сватовство до четвърта степен включително.</w:t>
      </w:r>
    </w:p>
    <w:p w14:paraId="0179A6A8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1, т. 14 от допълнителните разпоредби на Закона за публичното предлагане на ценни книжа „Контрол" е налице, когато едно лице:</w:t>
      </w:r>
    </w:p>
    <w:p w14:paraId="32FB3ACC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а) притежава, включително чрез дъщерно дружество или по силата на споразумение с друго лице, над 50 на сто от броя на гласовете в общото събрание на едно дружество или друго юридическо лице; или</w:t>
      </w:r>
    </w:p>
    <w:p w14:paraId="6B0B6DB0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б) може да определя пряко или непряко повече от половината от членовете на управителния или контролния орган на едно юридическо лице; или</w:t>
      </w:r>
    </w:p>
    <w:p w14:paraId="307BEC84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в) може по друг начин да упражнява решаващо влияние върху вземането на решения във връзка с дейността на юридическо лице.</w:t>
      </w:r>
    </w:p>
    <w:p w14:paraId="1D2D51A8" w14:textId="77777777"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>На основание чл. 54, ал. 1, т. 1, 2 и 7 и чл. 54, ал. 1, т. 3 - 5 от ЗОП, Възложителят отстранява от участие в процедурата участник, когато:</w:t>
      </w:r>
    </w:p>
    <w:p w14:paraId="6EA25B5E" w14:textId="77777777"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1. е осъден с влязла в сила присъда, освен ако е реабилитиран за:</w:t>
      </w:r>
    </w:p>
    <w:p w14:paraId="65980DF9" w14:textId="77777777"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- престъпление по </w:t>
      </w:r>
      <w:hyperlink r:id="rId8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108а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9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159а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0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159г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1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172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2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192а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3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194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4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217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5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219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6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252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7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253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8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260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9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301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20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307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1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321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2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321а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и </w:t>
      </w:r>
      <w:hyperlink r:id="rId23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352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24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353е от Наказателния кодекс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;</w:t>
      </w:r>
    </w:p>
    <w:p w14:paraId="155CE7CB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е осъден с влязла в сила присъда, освен ако е реабилитиран за престъпление, аналогично на тези по т. 1, в друга държава членка или трета страна;</w:t>
      </w:r>
    </w:p>
    <w:p w14:paraId="28352486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lastRenderedPageBreak/>
        <w:t xml:space="preserve">2. има задължения за данъци и задължителни осигурителни вноски по смисъла на </w:t>
      </w:r>
      <w:hyperlink r:id="rId25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162, ал. 2, т. 1 от Данъчно-осигурителния процесуален кодекс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установен, освен ако е допуснато разсрочване, отсрочване или обезпечение на задълженията или задължението е по акт, който не е влязъл в сила;</w:t>
      </w:r>
    </w:p>
    <w:p w14:paraId="19C6F0FD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3. е налице неравнопоставеност в случаите по </w:t>
      </w:r>
      <w:hyperlink r:id="rId26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44, ал. 5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от ЗОП;</w:t>
      </w:r>
    </w:p>
    <w:p w14:paraId="0017D841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4. е установено, че:</w:t>
      </w:r>
    </w:p>
    <w:p w14:paraId="2DCFEDE3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а)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14:paraId="1CE5E0C1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б) не е предоставил изискваща се информация, свързана с удостоверяване липсата на основания за отстраняване или изпълнението на критериите за подбор;</w:t>
      </w:r>
    </w:p>
    <w:p w14:paraId="39EC1193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5. е налице конфликт на интереси, който не може да бъде отстранен.</w:t>
      </w:r>
    </w:p>
    <w:p w14:paraId="306AF67E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12"/>
          <w:szCs w:val="20"/>
          <w:lang w:val="bg-BG"/>
        </w:rPr>
      </w:pPr>
    </w:p>
    <w:p w14:paraId="127EFB32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Комисията отстранява от участие в обществената поръчка участник:</w:t>
      </w:r>
    </w:p>
    <w:p w14:paraId="2C776237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е представил оферта, която не отговаря на предварително обявените условия на поръчката на основание чл. 107, т. 2, б. „а” от ЗОП;</w:t>
      </w:r>
    </w:p>
    <w:p w14:paraId="7AFFA288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не е представил в срок обосновката по чл. 72, ал. 1 или чиято оферта не е приета съгласно чл. 72, ал. 3 - 5 от ЗОП, на основание чл. 107, т. 3 от ЗОП;</w:t>
      </w:r>
    </w:p>
    <w:p w14:paraId="3C0B3158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участници, които са свързани лица, на основание чл. 107, т. 4 от ЗОП;</w:t>
      </w:r>
    </w:p>
    <w:p w14:paraId="1470D337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4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не отговаря на поставените критерии за подбор.</w:t>
      </w:r>
    </w:p>
    <w:p w14:paraId="47639B14" w14:textId="77777777" w:rsidR="00C3209A" w:rsidRPr="005E7F96" w:rsidRDefault="00C3209A" w:rsidP="00C3209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По смисъла на § 2, т. 21 от Допълнителните разпоредби (ДР) на ЗОП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„Конфликт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интереси”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налице,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40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възложителят,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негови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служители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наети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него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лица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извън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неговата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структура,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които</w:t>
      </w:r>
      <w:r w:rsidRPr="005E7F96">
        <w:rPr>
          <w:rFonts w:ascii="Times New Roman" w:eastAsia="Times New Roman" w:hAnsi="Times New Roman" w:cs="Times New Roman"/>
          <w:spacing w:val="8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участват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подготовката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възлагането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поръчка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могат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повлияят</w:t>
      </w:r>
      <w:r w:rsidRPr="005E7F96">
        <w:rPr>
          <w:rFonts w:ascii="Times New Roman" w:eastAsia="Times New Roman" w:hAnsi="Times New Roman" w:cs="Times New Roman"/>
          <w:spacing w:val="5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резултата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нея,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имат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интерес,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който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може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води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облага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по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смисъла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чл.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2,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3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ЗПУКИ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който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би</w:t>
      </w:r>
      <w:r w:rsidRPr="005E7F96">
        <w:rPr>
          <w:rFonts w:ascii="Times New Roman" w:eastAsia="Times New Roman" w:hAnsi="Times New Roman" w:cs="Times New Roman"/>
          <w:spacing w:val="1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могло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приеме,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влияе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тяхната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безпристрастност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7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независимост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във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връзка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възлагането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14:paraId="53412DA6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Основанията по т. 1 и 5 се отнасят за лицата, които представляват участника, членовете на управителни и надзорни органи на участника и за други лица, които имат правомощия да упражняват контрол при вземането на решения от тези органи.</w:t>
      </w:r>
    </w:p>
    <w:p w14:paraId="06811BEA" w14:textId="77777777" w:rsidR="00C3209A" w:rsidRPr="005E7F96" w:rsidRDefault="00C3209A" w:rsidP="00C3209A">
      <w:pPr>
        <w:spacing w:after="0" w:line="360" w:lineRule="auto"/>
        <w:ind w:right="100"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случай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че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5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участва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като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(консорциум),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4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регистрирано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като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самостоятелно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тогава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участниците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79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(консорциума)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представят</w:t>
      </w:r>
      <w:r w:rsidRPr="005E7F96">
        <w:rPr>
          <w:rFonts w:ascii="Times New Roman" w:eastAsia="Times New Roman" w:hAnsi="Times New Roman" w:cs="Times New Roman"/>
          <w:spacing w:val="5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оригинал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нотариално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заверено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копие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учредителен</w:t>
      </w:r>
      <w:r w:rsidRPr="005E7F96">
        <w:rPr>
          <w:rFonts w:ascii="Times New Roman" w:eastAsia="Times New Roman" w:hAnsi="Times New Roman" w:cs="Times New Roman"/>
          <w:spacing w:val="62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документ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–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споразумение</w:t>
      </w:r>
      <w:r w:rsidRPr="005E7F96">
        <w:rPr>
          <w:rFonts w:ascii="Times New Roman" w:eastAsia="Times New Roman" w:hAnsi="Times New Roman" w:cs="Times New Roman"/>
          <w:spacing w:val="-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договор.</w:t>
      </w:r>
    </w:p>
    <w:p w14:paraId="221894FC" w14:textId="77777777" w:rsidR="00C3209A" w:rsidRPr="005E7F96" w:rsidRDefault="00C3209A" w:rsidP="00C3209A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 xml:space="preserve">Участник – обединение, което не е юридическо лице, следва да представи </w:t>
      </w:r>
      <w:r w:rsidRPr="005E7F96">
        <w:rPr>
          <w:rFonts w:ascii="Times New Roman" w:eastAsia="Times New Roman" w:hAnsi="Times New Roman" w:cs="Times New Roman"/>
          <w:b/>
          <w:color w:val="222222"/>
          <w:sz w:val="20"/>
          <w:szCs w:val="20"/>
          <w:lang w:val="bg-BG"/>
        </w:rPr>
        <w:t>копие от документ, от който да е видно правното основание за създаване на обединението</w:t>
      </w: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, както и следната информация във връзка с конкретната обществена поръчка:</w:t>
      </w:r>
    </w:p>
    <w:p w14:paraId="24184B22" w14:textId="77777777"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представляващ обединението партньор;</w:t>
      </w:r>
    </w:p>
    <w:p w14:paraId="53072B0C" w14:textId="77777777"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правата и задълженията на участниците в обединението;</w:t>
      </w:r>
    </w:p>
    <w:p w14:paraId="550B4114" w14:textId="77777777"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 xml:space="preserve">разпределение на отговорността между членовете на обединението, включително </w:t>
      </w: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lastRenderedPageBreak/>
        <w:t>солидарност на отговорността;</w:t>
      </w:r>
    </w:p>
    <w:p w14:paraId="2BCC6E50" w14:textId="77777777"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дейностите, които ще изпълнява всеки член на обединението.</w:t>
      </w:r>
    </w:p>
    <w:p w14:paraId="5CB0C8EE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допускат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промени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състава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подаването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офертата.</w:t>
      </w:r>
    </w:p>
    <w:p w14:paraId="05193273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1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съставът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променил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</w:t>
      </w:r>
      <w:r w:rsidRPr="005E7F96">
        <w:rPr>
          <w:rFonts w:ascii="Times New Roman" w:eastAsia="Times New Roman" w:hAnsi="Times New Roman" w:cs="Times New Roman"/>
          <w:spacing w:val="8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подаването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2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бъде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отстранен</w:t>
      </w:r>
      <w:r w:rsidRPr="005E7F96">
        <w:rPr>
          <w:rFonts w:ascii="Times New Roman" w:eastAsia="Times New Roman" w:hAnsi="Times New Roman" w:cs="Times New Roman"/>
          <w:spacing w:val="2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86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настоящата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14:paraId="32B10D0A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42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всяко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физическо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включено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5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основанията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посочени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54,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1, т. 1 - 5 и 7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ЗОП.</w:t>
      </w:r>
    </w:p>
    <w:p w14:paraId="4D4E195D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чуждестранно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физическо,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8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чуждестранни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физически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и/или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лица,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тези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лица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9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 горепосочените изисквания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Р.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България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държавата,</w:t>
      </w:r>
      <w:r w:rsidRPr="005E7F96">
        <w:rPr>
          <w:rFonts w:ascii="Times New Roman" w:eastAsia="Times New Roman" w:hAnsi="Times New Roman" w:cs="Times New Roman"/>
          <w:spacing w:val="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която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установени.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този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случай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декларациите,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които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чужд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език,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следва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бъдат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представени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превод.</w:t>
      </w:r>
    </w:p>
    <w:p w14:paraId="482FF1BB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Клон на чуждестранно лице може да е самостоятелен кандидат или участник в процедура за възлагане на обществена поръчка, ако може самостоятелно да подава заявления за участие или оферти и да сключва договори съгласно законодателството на държавата, в която е установен. Ако за доказване на съответствие с изискванията за икономическо и финансово състояние, технически и професионални способности клонът се позовава на ресурсите на търговеца, клонът представя доказателства, че при изпълнение на поръчката ще има на разположение тези ресурси.</w:t>
      </w:r>
    </w:p>
    <w:p w14:paraId="725970D1" w14:textId="77777777" w:rsidR="008A4A8D" w:rsidRPr="005E7F96" w:rsidRDefault="008A4A8D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участниците не следва да са налице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собственици.</w:t>
      </w:r>
    </w:p>
    <w:p w14:paraId="6C49F29E" w14:textId="77777777" w:rsidR="008A4A8D" w:rsidRPr="005E7F96" w:rsidRDefault="008A4A8D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доказване при подписване на договор се представя декларация по образец от избраният изпълнител.</w:t>
      </w:r>
    </w:p>
    <w:p w14:paraId="6BED786E" w14:textId="77777777" w:rsidR="00C3209A" w:rsidRPr="005E7F96" w:rsidRDefault="00C3209A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поставя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няма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изискване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създаване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лице.</w:t>
      </w:r>
    </w:p>
    <w:p w14:paraId="1031F67F" w14:textId="77777777"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Лицата, които декларират липсата на обстоятелствата по чл. 54, ал. 1, т. 1, 2 и 7 от ЗОП са:</w:t>
      </w:r>
    </w:p>
    <w:p w14:paraId="67CA1437" w14:textId="302FA697"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0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>лицата, които представляват участника;</w:t>
      </w:r>
    </w:p>
    <w:p w14:paraId="4E767705" w14:textId="69DA329D"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0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>лицата, които са членове на управителни и надзорни органи на участника и</w:t>
      </w:r>
    </w:p>
    <w:p w14:paraId="4C12D511" w14:textId="64711CFD" w:rsidR="00C3209A" w:rsidRPr="0007206E" w:rsidRDefault="00C3209A" w:rsidP="0007206E">
      <w:pPr>
        <w:pStyle w:val="ListParagraph"/>
        <w:numPr>
          <w:ilvl w:val="0"/>
          <w:numId w:val="8"/>
        </w:numPr>
        <w:spacing w:line="360" w:lineRule="auto"/>
        <w:ind w:left="0" w:right="51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>други лица, които имат правомощия да упражняват контрол при вземането на решения и</w:t>
      </w:r>
      <w:r w:rsidR="0007206E">
        <w:rPr>
          <w:sz w:val="20"/>
          <w:lang w:val="bg-BG"/>
        </w:rPr>
        <w:t xml:space="preserve"> </w:t>
      </w:r>
      <w:r w:rsidRPr="0007206E">
        <w:rPr>
          <w:sz w:val="20"/>
          <w:lang w:val="bg-BG"/>
        </w:rPr>
        <w:t>да влияят пряко върху дейността на предприятието по начин, еквивалентен на този, валиден за представляващите го лица, членовете на управителния или надзорния съвет.</w:t>
      </w:r>
    </w:p>
    <w:p w14:paraId="0984D04F" w14:textId="77777777"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Съгласно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65,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4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предвижда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участието</w:t>
      </w:r>
      <w:r w:rsidR="00EF53FB">
        <w:rPr>
          <w:rFonts w:ascii="Times New Roman" w:eastAsia="Times New Roman" w:hAnsi="Times New Roman" w:cs="Times New Roman"/>
          <w:spacing w:val="7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трети лица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изпълнение</w:t>
      </w:r>
      <w:r w:rsidRPr="005E7F96">
        <w:rPr>
          <w:rFonts w:ascii="Times New Roman" w:eastAsia="Times New Roman" w:hAnsi="Times New Roman" w:cs="Times New Roman"/>
          <w:spacing w:val="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третите лица трябва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9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съответните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критерии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подбор,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доказването на които участникът се позовава на техния капацитет,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процедурата.</w:t>
      </w:r>
    </w:p>
    <w:p w14:paraId="47382617" w14:textId="77777777"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Съгласно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66,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предвижда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участието</w:t>
      </w:r>
      <w:r w:rsidRPr="005E7F96">
        <w:rPr>
          <w:rFonts w:ascii="Times New Roman" w:eastAsia="Times New Roman" w:hAnsi="Times New Roman" w:cs="Times New Roman"/>
          <w:spacing w:val="7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подизпълнители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изпълнение</w:t>
      </w:r>
      <w:r w:rsidRPr="005E7F96">
        <w:rPr>
          <w:rFonts w:ascii="Times New Roman" w:eastAsia="Times New Roman" w:hAnsi="Times New Roman" w:cs="Times New Roman"/>
          <w:spacing w:val="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подизпълнителите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9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съответните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критерии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подбор,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съобразно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вида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3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дела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който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7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изпълняват,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процедурата.</w:t>
      </w:r>
    </w:p>
    <w:p w14:paraId="501A0D75" w14:textId="77777777" w:rsidR="00C3209A" w:rsidRPr="005E7F96" w:rsidRDefault="00C3209A" w:rsidP="00C3209A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1"/>
          <w:sz w:val="8"/>
          <w:szCs w:val="20"/>
          <w:lang w:val="bg-BG"/>
        </w:rPr>
      </w:pPr>
    </w:p>
    <w:p w14:paraId="128317D3" w14:textId="77777777" w:rsidR="00794DC7" w:rsidRPr="005E7F96" w:rsidRDefault="002347DC" w:rsidP="00794DC7">
      <w:pPr>
        <w:pStyle w:val="ListParagraph"/>
        <w:numPr>
          <w:ilvl w:val="0"/>
          <w:numId w:val="6"/>
        </w:numPr>
        <w:spacing w:line="360" w:lineRule="auto"/>
        <w:ind w:right="43"/>
        <w:outlineLvl w:val="0"/>
        <w:rPr>
          <w:b/>
          <w:color w:val="000000"/>
          <w:sz w:val="20"/>
          <w:lang w:val="bg-BG"/>
        </w:rPr>
      </w:pPr>
      <w:r w:rsidRPr="005E7F96">
        <w:rPr>
          <w:b/>
          <w:color w:val="000000"/>
          <w:sz w:val="20"/>
          <w:lang w:val="bg-BG"/>
        </w:rPr>
        <w:t>Гаранция за изпълнение</w:t>
      </w:r>
    </w:p>
    <w:p w14:paraId="4A35B6B8" w14:textId="29666FCC" w:rsidR="002347DC" w:rsidRPr="005E7F96" w:rsidRDefault="00422DE4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lastRenderedPageBreak/>
        <w:tab/>
      </w:r>
      <w:r w:rsidR="002347DC"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Възложителят определя гаранция за изпълнение в размер </w:t>
      </w:r>
      <w:r w:rsidR="002347DC"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на </w:t>
      </w:r>
      <w:r w:rsidR="00DA588C"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3</w:t>
      </w:r>
      <w:r w:rsidR="002347DC"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% (</w:t>
      </w:r>
      <w:r w:rsidR="00DA588C"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три</w:t>
      </w:r>
      <w:r w:rsidR="00925D5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на сто</w:t>
      </w:r>
      <w:r w:rsidR="0007206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)</w:t>
      </w:r>
      <w:r w:rsidR="002347DC"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от максимално допустимата стойност на договора за изпълнение на обществената поръчка без ДДС.</w:t>
      </w:r>
    </w:p>
    <w:p w14:paraId="09AF8C1C" w14:textId="77777777" w:rsidR="002347DC" w:rsidRPr="005E7F96" w:rsidRDefault="002347DC" w:rsidP="002347D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ab/>
        <w:t>Гаранцията се предоставя в една от следните форми:</w:t>
      </w:r>
    </w:p>
    <w:p w14:paraId="2E9ECACA" w14:textId="33222408" w:rsidR="002347DC" w:rsidRPr="005E7F96" w:rsidRDefault="002347DC" w:rsidP="007932E2">
      <w:pPr>
        <w:pStyle w:val="ListParagraph1"/>
        <w:numPr>
          <w:ilvl w:val="0"/>
          <w:numId w:val="15"/>
        </w:numPr>
        <w:spacing w:after="0" w:line="36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bg-BG"/>
        </w:rPr>
        <w:t>парична сума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, внесена по банкова сметка на Изпълнителна агенция „Оперативна програма „Наука и образование за интелигентен растеж“ </w:t>
      </w:r>
      <w:r w:rsidR="007932E2"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БНБ – Централно управление, IBAN: BG85 BNBG 96613300149101;</w:t>
      </w:r>
      <w:r w:rsidR="0007206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Pr="005E7F96">
        <w:rPr>
          <w:rFonts w:ascii="Times New Roman" w:hAnsi="Times New Roman" w:cs="Times New Roman"/>
          <w:b/>
          <w:bCs/>
          <w:color w:val="000000"/>
          <w:sz w:val="20"/>
          <w:lang w:eastAsia="bg-BG"/>
        </w:rPr>
        <w:t>или</w:t>
      </w:r>
    </w:p>
    <w:p w14:paraId="6BDA9CDE" w14:textId="03BA19FE" w:rsidR="002347DC" w:rsidRPr="005E7F96" w:rsidRDefault="002347DC" w:rsidP="009864D8">
      <w:pPr>
        <w:pStyle w:val="ListParagraph"/>
        <w:numPr>
          <w:ilvl w:val="0"/>
          <w:numId w:val="11"/>
        </w:numPr>
        <w:tabs>
          <w:tab w:val="left" w:pos="709"/>
        </w:tabs>
        <w:spacing w:line="360" w:lineRule="auto"/>
        <w:jc w:val="both"/>
        <w:rPr>
          <w:b/>
          <w:bCs/>
          <w:color w:val="000000"/>
          <w:sz w:val="20"/>
          <w:lang w:val="bg-BG" w:eastAsia="bg-BG"/>
        </w:rPr>
      </w:pPr>
      <w:r w:rsidRPr="005E7F96">
        <w:rPr>
          <w:bCs/>
          <w:color w:val="000000"/>
          <w:sz w:val="20"/>
          <w:u w:val="single"/>
          <w:lang w:val="bg-BG" w:eastAsia="bg-BG"/>
        </w:rPr>
        <w:t>банкова гаранция</w:t>
      </w:r>
      <w:r w:rsidRPr="005E7F96">
        <w:rPr>
          <w:bCs/>
          <w:color w:val="000000"/>
          <w:sz w:val="20"/>
          <w:lang w:val="bg-BG" w:eastAsia="bg-BG"/>
        </w:rPr>
        <w:t xml:space="preserve"> – </w:t>
      </w:r>
      <w:r w:rsidRPr="005E7F96">
        <w:rPr>
          <w:color w:val="000000"/>
          <w:sz w:val="20"/>
          <w:lang w:val="bg-BG" w:eastAsia="bg-BG"/>
        </w:rPr>
        <w:t>безусловна и неотменяема банкова гаранция за изпълнение на договора в оригинал, издадена от банка в полза на възложителя, по примерен образец, приложение към документацията</w:t>
      </w:r>
      <w:r w:rsidRPr="005E7F96">
        <w:rPr>
          <w:b/>
          <w:color w:val="000000"/>
          <w:sz w:val="20"/>
          <w:lang w:val="bg-BG" w:eastAsia="bg-BG"/>
        </w:rPr>
        <w:t xml:space="preserve"> </w:t>
      </w:r>
      <w:r w:rsidRPr="005E7F96">
        <w:rPr>
          <w:sz w:val="20"/>
          <w:lang w:val="bg-BG" w:eastAsia="bg-BG"/>
        </w:rPr>
        <w:t>или по образец на банката издател, ако в нея се съдържат условията, разписани в образеца на настоящата документация</w:t>
      </w:r>
      <w:r w:rsidRPr="005E7F96">
        <w:rPr>
          <w:color w:val="000000"/>
          <w:sz w:val="20"/>
          <w:lang w:val="bg-BG" w:eastAsia="bg-BG"/>
        </w:rPr>
        <w:t xml:space="preserve">. </w:t>
      </w:r>
      <w:r w:rsidRPr="005E7F96">
        <w:rPr>
          <w:sz w:val="20"/>
          <w:lang w:val="bg-BG" w:eastAsia="bg-BG"/>
        </w:rPr>
        <w:t>Банковата гаранция следва да бъде попълнена на български език или в превод, в случай че е издадена от чуждестранна банка.</w:t>
      </w:r>
      <w:r w:rsidRPr="005E7F96">
        <w:rPr>
          <w:color w:val="000000"/>
          <w:sz w:val="20"/>
          <w:lang w:val="bg-BG" w:eastAsia="bg-BG"/>
        </w:rPr>
        <w:t xml:space="preserve"> </w:t>
      </w:r>
      <w:r w:rsidRPr="005E7F96">
        <w:rPr>
          <w:sz w:val="20"/>
          <w:lang w:val="bg-BG" w:eastAsia="bg-BG"/>
        </w:rPr>
        <w:t>Валидността на банковата гаранция за изпълнение трябва да е в рамките на 90 календарни дни след изтичане срока на договора.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 Под </w:t>
      </w:r>
      <w:r w:rsidRPr="005E7F96">
        <w:rPr>
          <w:b/>
          <w:color w:val="000000"/>
          <w:sz w:val="20"/>
          <w:shd w:val="clear" w:color="auto" w:fill="FFFFFF"/>
          <w:lang w:val="bg-BG"/>
        </w:rPr>
        <w:t>„срок на договора“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 се разбира срокът на изпълнение на </w:t>
      </w:r>
      <w:r w:rsidR="0007206E">
        <w:rPr>
          <w:color w:val="000000"/>
          <w:sz w:val="20"/>
          <w:shd w:val="clear" w:color="auto" w:fill="FFFFFF"/>
          <w:lang w:val="bg-BG"/>
        </w:rPr>
        <w:t>услугата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, срокът за приемането ѝ и срокът за извършване на плащанията. </w:t>
      </w:r>
      <w:r w:rsidRPr="005E7F96">
        <w:rPr>
          <w:sz w:val="20"/>
          <w:lang w:val="bg-BG" w:eastAsia="bg-BG"/>
        </w:rPr>
        <w:t xml:space="preserve">Банковите разходи по откриването на гаранцията за изпълнение са за сметка на изпълнителя. Разходите по евентуалното й усвояване са за сметка на възложителя, </w:t>
      </w:r>
      <w:r w:rsidRPr="005E7F96">
        <w:rPr>
          <w:b/>
          <w:sz w:val="20"/>
          <w:lang w:val="bg-BG" w:eastAsia="bg-BG"/>
        </w:rPr>
        <w:t xml:space="preserve">или </w:t>
      </w:r>
      <w:r w:rsidRPr="005E7F96">
        <w:rPr>
          <w:sz w:val="20"/>
          <w:lang w:val="bg-BG" w:eastAsia="bg-BG"/>
        </w:rPr>
        <w:t xml:space="preserve"> </w:t>
      </w:r>
    </w:p>
    <w:p w14:paraId="3CC0EC95" w14:textId="77777777" w:rsidR="002347DC" w:rsidRPr="005E7F96" w:rsidRDefault="002347DC" w:rsidP="00C430CC">
      <w:pPr>
        <w:pStyle w:val="ListParagraph"/>
        <w:numPr>
          <w:ilvl w:val="0"/>
          <w:numId w:val="11"/>
        </w:numPr>
        <w:tabs>
          <w:tab w:val="left" w:pos="709"/>
        </w:tabs>
        <w:spacing w:line="360" w:lineRule="auto"/>
        <w:jc w:val="both"/>
        <w:rPr>
          <w:bCs/>
          <w:color w:val="000000"/>
          <w:sz w:val="20"/>
          <w:lang w:val="bg-BG" w:eastAsia="bg-BG"/>
        </w:rPr>
      </w:pPr>
      <w:r w:rsidRPr="005E7F96">
        <w:rPr>
          <w:bCs/>
          <w:color w:val="000000"/>
          <w:sz w:val="20"/>
          <w:u w:val="single"/>
          <w:lang w:val="bg-BG" w:eastAsia="bg-BG"/>
        </w:rPr>
        <w:t>застраховка, която обезпечава изпълнението чрез покритие на отговорността на изпълнителя</w:t>
      </w:r>
      <w:r w:rsidRPr="005E7F96">
        <w:rPr>
          <w:bCs/>
          <w:color w:val="000000"/>
          <w:sz w:val="20"/>
          <w:lang w:val="bg-BG" w:eastAsia="bg-BG"/>
        </w:rPr>
        <w:t>.</w:t>
      </w:r>
    </w:p>
    <w:p w14:paraId="5040D463" w14:textId="365B0E99" w:rsidR="002347DC" w:rsidRPr="005E7F96" w:rsidRDefault="002347DC" w:rsidP="00C430CC">
      <w:pPr>
        <w:pStyle w:val="BodyText"/>
        <w:widowControl w:val="0"/>
        <w:adjustRightInd w:val="0"/>
        <w:spacing w:line="360" w:lineRule="auto"/>
        <w:ind w:firstLine="703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В случаите, когато определения</w:t>
      </w:r>
      <w:r w:rsidR="00250794">
        <w:rPr>
          <w:noProof/>
          <w:sz w:val="20"/>
          <w:lang w:val="bg-BG"/>
        </w:rPr>
        <w:t>т</w:t>
      </w:r>
      <w:r w:rsidRPr="005E7F96">
        <w:rPr>
          <w:noProof/>
          <w:sz w:val="20"/>
          <w:lang w:val="bg-BG"/>
        </w:rPr>
        <w:t xml:space="preserve"> за изпълнител представя гаранция за изпълнение под формата на застраховка:</w:t>
      </w:r>
    </w:p>
    <w:p w14:paraId="6220C602" w14:textId="77777777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1. Застраховката се предава на възложителя в оригинал.</w:t>
      </w:r>
    </w:p>
    <w:p w14:paraId="1E593815" w14:textId="77777777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 xml:space="preserve">2. В застраховката следва да е посочено </w:t>
      </w:r>
      <w:r w:rsidRPr="005E7F96">
        <w:rPr>
          <w:b/>
          <w:noProof/>
          <w:sz w:val="20"/>
          <w:lang w:val="bg-BG"/>
        </w:rPr>
        <w:t>пълното</w:t>
      </w:r>
      <w:r w:rsidRPr="005E7F96">
        <w:rPr>
          <w:noProof/>
          <w:sz w:val="20"/>
          <w:lang w:val="bg-BG"/>
        </w:rPr>
        <w:t xml:space="preserve"> наименование и ЕИК (или съответно друг идентифициращ номер, когато е приложимо) на възложителя и изпълнителя.</w:t>
      </w:r>
    </w:p>
    <w:p w14:paraId="5FC9530C" w14:textId="54A31BA3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 xml:space="preserve">3.Застрахователната премия </w:t>
      </w:r>
      <w:r w:rsidR="00250794">
        <w:rPr>
          <w:noProof/>
          <w:sz w:val="20"/>
          <w:lang w:val="bg-BG"/>
        </w:rPr>
        <w:t xml:space="preserve">трябва </w:t>
      </w:r>
      <w:r w:rsidRPr="005E7F96">
        <w:rPr>
          <w:noProof/>
          <w:sz w:val="20"/>
          <w:lang w:val="bg-BG"/>
        </w:rPr>
        <w:t>да е платена изцяло.</w:t>
      </w:r>
    </w:p>
    <w:p w14:paraId="4983CFE5" w14:textId="0B87356F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 xml:space="preserve">4. Изрично </w:t>
      </w:r>
      <w:r w:rsidR="00250794">
        <w:rPr>
          <w:noProof/>
          <w:sz w:val="20"/>
          <w:lang w:val="bg-BG"/>
        </w:rPr>
        <w:t xml:space="preserve">трябва </w:t>
      </w:r>
      <w:r w:rsidRPr="005E7F96">
        <w:rPr>
          <w:noProof/>
          <w:sz w:val="20"/>
          <w:lang w:val="bg-BG"/>
        </w:rPr>
        <w:t>да е указан срок</w:t>
      </w:r>
      <w:r w:rsidR="00250794">
        <w:rPr>
          <w:noProof/>
          <w:sz w:val="20"/>
          <w:lang w:val="bg-BG"/>
        </w:rPr>
        <w:t>ът</w:t>
      </w:r>
      <w:r w:rsidRPr="005E7F96">
        <w:rPr>
          <w:noProof/>
          <w:sz w:val="20"/>
          <w:lang w:val="bg-BG"/>
        </w:rPr>
        <w:t xml:space="preserve"> на валидност на гаранцията (съгласно проекта на договор).</w:t>
      </w:r>
    </w:p>
    <w:p w14:paraId="60CB6A8B" w14:textId="77777777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5. Не се допускат никакви изключения относно основанията, начините и причините за изплащане на застрахователното обезщетениие на възложителя, различни от условията в проекта на договор.</w:t>
      </w:r>
    </w:p>
    <w:p w14:paraId="76C334FA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</w:p>
    <w:p w14:paraId="39D45CE6" w14:textId="5563818E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ab/>
        <w:t>Участникът, определен за изпълнител</w:t>
      </w:r>
      <w:r w:rsidR="00250794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,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трябва да предвиди и заплати своите такси по откриване и обслужване на гаранцията така, че размерът на получената от възложителя гаранция да не бъде по-малък от определения в договора за обществена поръчка.</w:t>
      </w:r>
    </w:p>
    <w:p w14:paraId="22FCA39F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Гаранцията под формата на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парична сума или под формата на банкова гаранция може да се предостави от името на изпълнителя за сметка на трето лице – гарант.</w:t>
      </w:r>
    </w:p>
    <w:p w14:paraId="511DC9DA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Участникът, определен за изпълнител, избира сам формата на гаранцията за изпълнение.</w:t>
      </w:r>
    </w:p>
    <w:p w14:paraId="7ED587C8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Когато избраният изпълнител е обединение, което не е юридическо лице, всеки от съдружниците в него може да е наредител по банковата гаранция, съответно вносител на сумата по гаранцията или титуляр на застраховката.</w:t>
      </w:r>
    </w:p>
    <w:p w14:paraId="60C710D2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Гаранцията за изпълнение трябва да е представена към момента на подписване на договора за обществена поръчка.  </w:t>
      </w:r>
    </w:p>
    <w:p w14:paraId="4FDD2A38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lastRenderedPageBreak/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Условията и сроковете за задържане или освобождаване на гаранцията за изпълнение се уреждат в договора за обществена поръчка. Възложителят освобождава гаранцията за изпълнение, без да дължи лихви за периода, през който средствата законно са престояли при него.</w:t>
      </w:r>
    </w:p>
    <w:p w14:paraId="72A98FB1" w14:textId="77777777" w:rsidR="00402AB3" w:rsidRPr="005E7F96" w:rsidRDefault="009864D8" w:rsidP="009864D8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Критерии за подбор</w:t>
      </w:r>
    </w:p>
    <w:p w14:paraId="6DFA61F9" w14:textId="77777777" w:rsidR="00B80D29" w:rsidRPr="005E7F96" w:rsidRDefault="00B80D29" w:rsidP="00B80D29">
      <w:pPr>
        <w:spacing w:after="0" w:line="360" w:lineRule="auto"/>
        <w:ind w:firstLine="357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3.1. Общи изисквания: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По отношение на участниците възложителят определя критерии за подбор (посочени по-долу), които се отнасят до:</w:t>
      </w:r>
    </w:p>
    <w:p w14:paraId="398D8438" w14:textId="77777777" w:rsidR="00B80D29" w:rsidRPr="005E7F96" w:rsidRDefault="00B80D29" w:rsidP="00C430CC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3.1.1 годността (правоспособността) за упражняване на професионална дейност;</w:t>
      </w:r>
    </w:p>
    <w:p w14:paraId="05162E71" w14:textId="77777777" w:rsidR="00B80D29" w:rsidRPr="005E7F96" w:rsidRDefault="00B80D29" w:rsidP="00C430CC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3.1.2. икономическото и финансовото състояние;</w:t>
      </w:r>
    </w:p>
    <w:p w14:paraId="3F004D36" w14:textId="77777777" w:rsidR="00B80D29" w:rsidRPr="005E7F96" w:rsidRDefault="00B80D29" w:rsidP="00C430CC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3.1.3. техническите и професионалните способности.</w:t>
      </w:r>
    </w:p>
    <w:p w14:paraId="099EF83F" w14:textId="77777777" w:rsidR="002A1248" w:rsidRPr="00D16E63" w:rsidRDefault="007E1658" w:rsidP="00D16E63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Съгласно чл. 59, ал. 6 от ЗОП при участие на обединения, които не са юридически лица, съответствието с критериите за подбор се доказва от обединението участник, а не от всяко от лицата, включени в него, с изключение на съответна регистрация, представяне на сертификат или друго условие, необходимо за изпълнение на поръчката, съгласно изискванията на нормативен или административен акт и съобразно разпределението на участието на лицата при изпълнение на дейностите, предвидено в договора за създаване на обединението.</w:t>
      </w:r>
    </w:p>
    <w:p w14:paraId="32A64462" w14:textId="3FC0FF21" w:rsidR="009864D8" w:rsidRPr="005E7F96" w:rsidRDefault="00515F21" w:rsidP="0025079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0"/>
          <w:lang w:val="bg-BG"/>
        </w:rPr>
      </w:pPr>
      <w:r w:rsidRPr="00A93291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3.1.1. Годност (правоспособност) за упражняване на професионална дейност </w:t>
      </w:r>
      <w:r w:rsidR="00EF53FB" w:rsidRPr="00A93291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- </w:t>
      </w:r>
      <w:r w:rsidR="00EF53FB" w:rsidRPr="00A93291">
        <w:rPr>
          <w:rFonts w:ascii="Times New Roman" w:hAnsi="Times New Roman" w:cs="Times New Roman"/>
          <w:sz w:val="20"/>
          <w:szCs w:val="20"/>
          <w:lang w:val="bg-BG"/>
        </w:rPr>
        <w:t>не се изисква</w:t>
      </w:r>
    </w:p>
    <w:p w14:paraId="2F9A1F9F" w14:textId="77777777" w:rsidR="00915314" w:rsidRPr="005E7F96" w:rsidRDefault="00915314" w:rsidP="00250794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3.1.2. </w:t>
      </w: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Икономическото и финансовото състояние –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не се изисква</w:t>
      </w:r>
    </w:p>
    <w:p w14:paraId="46BBDD32" w14:textId="77777777" w:rsidR="00504B14" w:rsidRPr="005E7F96" w:rsidRDefault="00915314" w:rsidP="0025079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3.1.3. Техническите и професионалните способности</w:t>
      </w:r>
    </w:p>
    <w:p w14:paraId="1C601B36" w14:textId="5C412322" w:rsidR="00422DE4" w:rsidRPr="005D33BC" w:rsidRDefault="00422DE4" w:rsidP="00422DE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bg-BG"/>
        </w:rPr>
      </w:pPr>
    </w:p>
    <w:p w14:paraId="2E00ABC7" w14:textId="77777777" w:rsidR="00422DE4" w:rsidRPr="00846370" w:rsidRDefault="00422DE4" w:rsidP="00422DE4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846370">
        <w:rPr>
          <w:rFonts w:ascii="Times New Roman" w:eastAsia="Times New Roman" w:hAnsi="Times New Roman"/>
          <w:sz w:val="20"/>
          <w:szCs w:val="20"/>
          <w:lang w:eastAsia="ar-SA"/>
        </w:rPr>
        <w:t>Участникът трябва да е изпълнил поне една дейност с предмет, идентичен или сходен с предмета на настоящата поръчка</w:t>
      </w:r>
      <w:r>
        <w:rPr>
          <w:rFonts w:ascii="Times New Roman" w:eastAsia="Times New Roman" w:hAnsi="Times New Roman"/>
          <w:sz w:val="20"/>
          <w:szCs w:val="20"/>
          <w:lang w:eastAsia="ar-SA"/>
        </w:rPr>
        <w:t>,</w:t>
      </w:r>
      <w:r w:rsidRPr="00846370">
        <w:rPr>
          <w:rFonts w:ascii="Times New Roman" w:eastAsia="Times New Roman" w:hAnsi="Times New Roman"/>
          <w:sz w:val="20"/>
          <w:szCs w:val="20"/>
          <w:lang w:eastAsia="ar-SA"/>
        </w:rPr>
        <w:t xml:space="preserve"> за последните 3 (три) години от датата на подаване на офертата.</w:t>
      </w:r>
    </w:p>
    <w:p w14:paraId="6ACABDDE" w14:textId="77777777" w:rsidR="00422DE4" w:rsidRPr="00846370" w:rsidRDefault="00422DE4" w:rsidP="00422DE4">
      <w:pPr>
        <w:spacing w:after="0" w:line="360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  <w:r w:rsidRPr="00846370">
        <w:rPr>
          <w:rFonts w:ascii="Times New Roman" w:eastAsia="Times New Roman" w:hAnsi="Times New Roman"/>
          <w:b/>
          <w:sz w:val="20"/>
          <w:szCs w:val="20"/>
          <w:lang w:eastAsia="ar-SA"/>
        </w:rPr>
        <w:t>Документи за доказване на минималното изискване:</w:t>
      </w:r>
    </w:p>
    <w:p w14:paraId="7EE2DFE9" w14:textId="77777777" w:rsidR="00422DE4" w:rsidRPr="00846370" w:rsidRDefault="00422DE4" w:rsidP="00422DE4">
      <w:pPr>
        <w:spacing w:after="0" w:line="36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46370">
        <w:rPr>
          <w:rFonts w:ascii="Times New Roman" w:hAnsi="Times New Roman"/>
          <w:sz w:val="20"/>
          <w:szCs w:val="20"/>
        </w:rPr>
        <w:t>Участниците следва да представят списък на услугите, изпълнени през последните три години от датата на подаване на офертата, с предмет, идентичен или сходен с този на настоящата обществена поръчка. Информацията следва да включва услуги, чието изпълнение е приключило. Информацията следва да съдържа описание на обхвата и обема на услугата, стойност без ДДС (изплатеното възнаграждение), начална и крайна дата на изпълнението и получателите (възложителите на услугата), независимо дали са публични или частни субекти.</w:t>
      </w:r>
    </w:p>
    <w:p w14:paraId="60B4EDFF" w14:textId="77777777" w:rsidR="00422DE4" w:rsidRPr="00846370" w:rsidRDefault="00422DE4" w:rsidP="00422DE4">
      <w:pPr>
        <w:tabs>
          <w:tab w:val="left" w:pos="709"/>
          <w:tab w:val="left" w:pos="851"/>
        </w:tabs>
        <w:suppressAutoHyphens/>
        <w:spacing w:before="120" w:after="0"/>
        <w:ind w:right="-1" w:firstLine="567"/>
        <w:jc w:val="both"/>
        <w:rPr>
          <w:rFonts w:ascii="Times New Roman" w:eastAsia="Times New Roman" w:hAnsi="Times New Roman"/>
          <w:b/>
          <w:i/>
          <w:color w:val="000000"/>
          <w:sz w:val="20"/>
          <w:szCs w:val="20"/>
          <w:lang w:eastAsia="bg-BG"/>
        </w:rPr>
      </w:pPr>
      <w:r w:rsidRPr="00846370">
        <w:rPr>
          <w:rFonts w:ascii="Times New Roman" w:eastAsia="Times New Roman" w:hAnsi="Times New Roman"/>
          <w:b/>
          <w:i/>
          <w:color w:val="000000"/>
          <w:sz w:val="20"/>
          <w:szCs w:val="20"/>
          <w:lang w:eastAsia="bg-BG"/>
        </w:rPr>
        <w:t xml:space="preserve">Забележка: </w:t>
      </w:r>
    </w:p>
    <w:p w14:paraId="181B2F53" w14:textId="77777777" w:rsidR="00422DE4" w:rsidRPr="00846370" w:rsidRDefault="00422DE4" w:rsidP="00422DE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bg-BG"/>
        </w:rPr>
      </w:pPr>
      <w:r w:rsidRPr="00846370">
        <w:rPr>
          <w:rFonts w:ascii="Times New Roman" w:eastAsia="Times New Roman" w:hAnsi="Times New Roman"/>
          <w:color w:val="000000"/>
          <w:sz w:val="20"/>
          <w:szCs w:val="20"/>
          <w:lang w:eastAsia="bg-BG"/>
        </w:rPr>
        <w:t xml:space="preserve">Под </w:t>
      </w:r>
      <w:r w:rsidRPr="00846370">
        <w:rPr>
          <w:rFonts w:ascii="Times New Roman" w:eastAsia="Times New Roman" w:hAnsi="Times New Roman"/>
          <w:b/>
          <w:color w:val="000000"/>
          <w:sz w:val="20"/>
          <w:szCs w:val="20"/>
          <w:lang w:eastAsia="bg-BG"/>
        </w:rPr>
        <w:t xml:space="preserve">„услуга с предмет, идентичен с този на поръчката </w:t>
      </w:r>
      <w:r w:rsidRPr="00846370">
        <w:rPr>
          <w:rFonts w:ascii="Times New Roman" w:eastAsia="Times New Roman" w:hAnsi="Times New Roman"/>
          <w:color w:val="000000"/>
          <w:sz w:val="20"/>
          <w:szCs w:val="20"/>
          <w:lang w:eastAsia="bg-BG"/>
        </w:rPr>
        <w:t xml:space="preserve">се разбира: </w:t>
      </w:r>
      <w:r>
        <w:rPr>
          <w:rFonts w:ascii="Times New Roman" w:eastAsia="Times New Roman" w:hAnsi="Times New Roman"/>
          <w:bCs/>
          <w:sz w:val="20"/>
          <w:szCs w:val="20"/>
        </w:rPr>
        <w:t>Предоставяне на преводачески услуги от български на английски език и обратно.</w:t>
      </w:r>
    </w:p>
    <w:p w14:paraId="65F334E7" w14:textId="77777777" w:rsidR="00422DE4" w:rsidRPr="00846370" w:rsidRDefault="00422DE4" w:rsidP="00422DE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846370">
        <w:rPr>
          <w:rFonts w:ascii="Times New Roman" w:eastAsia="Times New Roman" w:hAnsi="Times New Roman"/>
          <w:color w:val="000000"/>
          <w:sz w:val="20"/>
          <w:szCs w:val="20"/>
          <w:lang w:eastAsia="bg-BG"/>
        </w:rPr>
        <w:t>Под</w:t>
      </w:r>
      <w:r w:rsidRPr="00846370">
        <w:rPr>
          <w:rFonts w:ascii="Times New Roman" w:eastAsia="Times New Roman" w:hAnsi="Times New Roman"/>
          <w:b/>
          <w:color w:val="000000"/>
          <w:sz w:val="20"/>
          <w:szCs w:val="20"/>
          <w:lang w:eastAsia="bg-BG"/>
        </w:rPr>
        <w:t xml:space="preserve"> „услуга с предмет, сходен с този на поръчката”</w:t>
      </w:r>
      <w:r w:rsidRPr="00846370">
        <w:rPr>
          <w:rFonts w:ascii="Times New Roman" w:eastAsia="Times New Roman" w:hAnsi="Times New Roman"/>
          <w:color w:val="000000"/>
          <w:sz w:val="20"/>
          <w:szCs w:val="20"/>
          <w:lang w:eastAsia="bg-BG"/>
        </w:rPr>
        <w:t xml:space="preserve"> се разбира: </w:t>
      </w:r>
      <w:r>
        <w:rPr>
          <w:rFonts w:ascii="Times New Roman" w:eastAsia="Times New Roman" w:hAnsi="Times New Roman"/>
          <w:color w:val="000000"/>
          <w:sz w:val="20"/>
          <w:szCs w:val="20"/>
          <w:lang w:eastAsia="bg-BG"/>
        </w:rPr>
        <w:t>Предоставяне на преводачески услуги от български език на английски език и/или от български език на друг чужд език.</w:t>
      </w:r>
    </w:p>
    <w:p w14:paraId="3E417323" w14:textId="77777777" w:rsidR="00422DE4" w:rsidRPr="00846370" w:rsidRDefault="00422DE4" w:rsidP="00422DE4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0"/>
          <w:szCs w:val="20"/>
          <w:lang w:eastAsia="bg-BG"/>
        </w:rPr>
      </w:pPr>
      <w:r w:rsidRPr="00846370">
        <w:rPr>
          <w:rFonts w:ascii="Times New Roman" w:hAnsi="Times New Roman"/>
          <w:sz w:val="20"/>
          <w:szCs w:val="20"/>
        </w:rPr>
        <w:t xml:space="preserve">Под </w:t>
      </w:r>
      <w:r w:rsidRPr="00846370">
        <w:rPr>
          <w:rFonts w:ascii="Times New Roman" w:hAnsi="Times New Roman"/>
          <w:b/>
          <w:sz w:val="20"/>
          <w:szCs w:val="20"/>
        </w:rPr>
        <w:t>„изпълнена“</w:t>
      </w:r>
      <w:r w:rsidRPr="00846370">
        <w:rPr>
          <w:rFonts w:ascii="Times New Roman" w:hAnsi="Times New Roman"/>
          <w:sz w:val="20"/>
          <w:szCs w:val="20"/>
        </w:rPr>
        <w:t xml:space="preserve"> следва да се разбира тази дейност, чието изпълнение е приключило преди датата на подаване на офертата</w:t>
      </w:r>
      <w:r w:rsidRPr="00846370">
        <w:rPr>
          <w:rFonts w:ascii="Times New Roman" w:hAnsi="Times New Roman"/>
          <w:color w:val="000000"/>
          <w:sz w:val="20"/>
          <w:szCs w:val="20"/>
          <w:lang w:eastAsia="bg-BG"/>
        </w:rPr>
        <w:t>, независимо от датата на възлагането й.</w:t>
      </w:r>
    </w:p>
    <w:p w14:paraId="6FEACACC" w14:textId="77777777" w:rsidR="00422DE4" w:rsidRDefault="00422DE4" w:rsidP="00422DE4">
      <w:pPr>
        <w:tabs>
          <w:tab w:val="left" w:pos="829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846370">
        <w:rPr>
          <w:rFonts w:ascii="Times New Roman" w:eastAsia="Times New Roman" w:hAnsi="Times New Roman"/>
          <w:sz w:val="20"/>
          <w:szCs w:val="20"/>
          <w:lang w:eastAsia="ar-SA"/>
        </w:rPr>
        <w:t>В случаите, в които участникът е участвал в обединение или като подизпълнител, участникът следва да опише само тази част от услугите и съответната стойност, които участникът сам е изпълнил.</w:t>
      </w:r>
    </w:p>
    <w:p w14:paraId="1D72E015" w14:textId="77777777" w:rsidR="00422DE4" w:rsidRDefault="00422DE4" w:rsidP="00422DE4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Участникът следа да разполага с най-малко 2 (двама) преводачи, </w:t>
      </w:r>
      <w:r w:rsidRPr="008C3F12">
        <w:rPr>
          <w:rFonts w:ascii="Times New Roman" w:eastAsia="Times New Roman" w:hAnsi="Times New Roman"/>
          <w:sz w:val="20"/>
          <w:szCs w:val="20"/>
          <w:lang w:eastAsia="ar-SA"/>
        </w:rPr>
        <w:t>които да отговарят на следните изисквания:</w:t>
      </w:r>
    </w:p>
    <w:p w14:paraId="5B0B55BA" w14:textId="49C12FB4" w:rsidR="00422DE4" w:rsidRPr="008C3F12" w:rsidRDefault="00422DE4" w:rsidP="00422DE4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8C3F12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lastRenderedPageBreak/>
        <w:t xml:space="preserve">Образование и квалификация: </w:t>
      </w:r>
      <w:r w:rsidRPr="008C3F12">
        <w:rPr>
          <w:rFonts w:ascii="Times New Roman" w:eastAsia="Times New Roman" w:hAnsi="Times New Roman"/>
          <w:sz w:val="20"/>
          <w:szCs w:val="20"/>
          <w:lang w:eastAsia="ar-SA"/>
        </w:rPr>
        <w:t>преводачите следва да притежават ниво C1 на владеене на английски език спрямо общата езикова европейска рамка (OEEP) или еквивалентно.</w:t>
      </w:r>
    </w:p>
    <w:p w14:paraId="5CE4A114" w14:textId="77777777" w:rsidR="00422DE4" w:rsidRPr="008C3F12" w:rsidRDefault="00422DE4" w:rsidP="00422DE4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8C3F12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 xml:space="preserve">Професионален опит: </w:t>
      </w:r>
      <w:r w:rsidRPr="008C3F12">
        <w:rPr>
          <w:rFonts w:ascii="Times New Roman" w:eastAsia="Times New Roman" w:hAnsi="Times New Roman"/>
          <w:sz w:val="20"/>
          <w:szCs w:val="20"/>
          <w:lang w:eastAsia="ar-SA"/>
        </w:rPr>
        <w:t>преводачите следва да притежават опит не по-малко от 2 (години) в предоставянето на преводачески услуги</w:t>
      </w: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от български език на английски език и обратно или от български език на друг чужд език</w:t>
      </w:r>
      <w:r w:rsidRPr="008C3F12">
        <w:rPr>
          <w:rFonts w:ascii="Times New Roman" w:eastAsia="Times New Roman" w:hAnsi="Times New Roman"/>
          <w:sz w:val="20"/>
          <w:szCs w:val="20"/>
          <w:lang w:eastAsia="ar-SA"/>
        </w:rPr>
        <w:t>.</w:t>
      </w:r>
    </w:p>
    <w:p w14:paraId="4A04544E" w14:textId="77777777" w:rsidR="00422DE4" w:rsidRDefault="00422DE4" w:rsidP="00422DE4">
      <w:pPr>
        <w:spacing w:after="0" w:line="360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  <w:r w:rsidRPr="00846370">
        <w:rPr>
          <w:rFonts w:ascii="Times New Roman" w:eastAsia="Times New Roman" w:hAnsi="Times New Roman"/>
          <w:b/>
          <w:sz w:val="20"/>
          <w:szCs w:val="20"/>
          <w:lang w:eastAsia="ar-SA"/>
        </w:rPr>
        <w:t>Документи за доказване на минималното изискване:</w:t>
      </w:r>
    </w:p>
    <w:p w14:paraId="204A84B4" w14:textId="31721257" w:rsidR="00422DE4" w:rsidRPr="004168A1" w:rsidRDefault="00422DE4" w:rsidP="004168A1">
      <w:pPr>
        <w:spacing w:after="0" w:line="36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D700D">
        <w:rPr>
          <w:rFonts w:ascii="Times New Roman" w:hAnsi="Times New Roman"/>
          <w:sz w:val="20"/>
          <w:szCs w:val="20"/>
        </w:rPr>
        <w:t xml:space="preserve">Списък на преводачите, от който да е видно </w:t>
      </w:r>
      <w:r>
        <w:rPr>
          <w:rFonts w:ascii="Times New Roman" w:hAnsi="Times New Roman"/>
          <w:sz w:val="20"/>
          <w:szCs w:val="20"/>
        </w:rPr>
        <w:t>годините опит в предоставянето на преводачески услуги, работодател, Възложител, контакти на Възложител, както информация за притежаването ниво на владеене на английски език.</w:t>
      </w:r>
    </w:p>
    <w:p w14:paraId="2010F948" w14:textId="77777777" w:rsidR="004168A1" w:rsidRDefault="00422DE4" w:rsidP="004168A1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846370">
        <w:rPr>
          <w:rFonts w:ascii="Times New Roman" w:eastAsia="Times New Roman" w:hAnsi="Times New Roman"/>
          <w:b/>
          <w:sz w:val="20"/>
          <w:szCs w:val="20"/>
          <w:lang w:eastAsia="ar-SA"/>
        </w:rPr>
        <w:t>Участникът представя списъ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ците</w:t>
      </w:r>
      <w:r w:rsidRPr="00846370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съгласно чл. 64, ал. 1, т. 2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и т. 6</w:t>
      </w:r>
      <w:r w:rsidRPr="00846370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от ЗОП заедно с доказателства. </w:t>
      </w:r>
    </w:p>
    <w:p w14:paraId="7BDE854C" w14:textId="3EF6E08B" w:rsidR="00CF5711" w:rsidRPr="00CF5711" w:rsidRDefault="00CA2D80" w:rsidP="004168A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3.2.</w:t>
      </w:r>
      <w:r w:rsidR="00CE406E" w:rsidRPr="005E7F96">
        <w:rPr>
          <w:rFonts w:ascii="Times New Roman" w:hAnsi="Times New Roman" w:cs="Times New Roman"/>
          <w:b/>
          <w:sz w:val="20"/>
          <w:lang w:val="bg-BG"/>
        </w:rPr>
        <w:t xml:space="preserve"> </w:t>
      </w:r>
      <w:r w:rsidR="00FA37BC" w:rsidRPr="005E7F96">
        <w:rPr>
          <w:rFonts w:ascii="Times New Roman" w:hAnsi="Times New Roman" w:cs="Times New Roman"/>
          <w:b/>
          <w:sz w:val="20"/>
          <w:lang w:val="bg-BG"/>
        </w:rPr>
        <w:t>Други</w:t>
      </w: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 изисквания</w:t>
      </w:r>
      <w:r w:rsidR="002C5A67" w:rsidRPr="005E7F96">
        <w:rPr>
          <w:rFonts w:ascii="Times New Roman" w:hAnsi="Times New Roman" w:cs="Times New Roman"/>
          <w:b/>
          <w:sz w:val="20"/>
          <w:lang w:val="bg-BG"/>
        </w:rPr>
        <w:t xml:space="preserve"> за изпълнение на поръчката</w:t>
      </w:r>
    </w:p>
    <w:p w14:paraId="22ACB2A4" w14:textId="77777777" w:rsidR="00C9686C" w:rsidRPr="00C9686C" w:rsidRDefault="00C9686C" w:rsidP="00D03E21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hAnsi="Times New Roman" w:cs="Times New Roman"/>
          <w:b/>
          <w:sz w:val="20"/>
          <w:szCs w:val="20"/>
        </w:rPr>
        <w:t>3.2.1.</w:t>
      </w:r>
      <w:r w:rsidRPr="00C9686C">
        <w:rPr>
          <w:rFonts w:ascii="Times New Roman" w:hAnsi="Times New Roman" w:cs="Times New Roman"/>
          <w:b/>
          <w:color w:val="000000"/>
          <w:sz w:val="20"/>
          <w:szCs w:val="20"/>
          <w:lang w:val="bg-BG" w:eastAsia="bg-BG" w:bidi="bg-BG"/>
        </w:rPr>
        <w:t xml:space="preserve"> Ме</w:t>
      </w:r>
      <w:r>
        <w:rPr>
          <w:rFonts w:ascii="Times New Roman" w:hAnsi="Times New Roman" w:cs="Times New Roman"/>
          <w:b/>
          <w:color w:val="000000"/>
          <w:sz w:val="20"/>
          <w:szCs w:val="20"/>
          <w:lang w:val="bg-BG" w:eastAsia="bg-BG" w:bidi="bg-BG"/>
        </w:rPr>
        <w:t>рки за информация и комуникация</w:t>
      </w:r>
    </w:p>
    <w:p w14:paraId="564E0522" w14:textId="77777777" w:rsidR="00C9686C" w:rsidRPr="00C9686C" w:rsidRDefault="00C9686C" w:rsidP="00BB758E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При изпълнение на </w:t>
      </w:r>
      <w:r w:rsidR="00E6119E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услугата</w:t>
      </w:r>
      <w:r w:rsidR="004046F0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,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Изпълнителят следва да осигури процеса по информация и комуникация от задължителен характер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eastAsia="bg-BG" w:bidi="bg-BG"/>
        </w:rPr>
        <w:t>,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съгласно „Единен наръчник на бенефициента за прилагане на правилата за информация и комуникация 2014-2020 г.“ – приложение 2 от Националната комуникационна стратегия.</w:t>
      </w:r>
    </w:p>
    <w:p w14:paraId="0A27D51A" w14:textId="77777777" w:rsidR="00C9686C" w:rsidRPr="00C9686C" w:rsidRDefault="00C9686C" w:rsidP="00BB758E">
      <w:pPr>
        <w:widowControl w:val="0"/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Според вида на материалите те трябва да съдържат:</w:t>
      </w:r>
    </w:p>
    <w:p w14:paraId="35270191" w14:textId="77777777" w:rsidR="00C9686C" w:rsidRPr="00C9686C" w:rsidRDefault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емблемата на ЕС;</w:t>
      </w:r>
    </w:p>
    <w:p w14:paraId="3473D737" w14:textId="77777777" w:rsidR="00C9686C" w:rsidRPr="00C9686C" w:rsidRDefault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упоменаването „Европейски съюз“;</w:t>
      </w:r>
    </w:p>
    <w:p w14:paraId="5B143404" w14:textId="77777777" w:rsidR="00C9686C" w:rsidRPr="00C9686C" w:rsidRDefault="00C9686C" w:rsidP="00D03E21">
      <w:pPr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наименованието на съфинансиращите фондове – „Европейски структурни и инвестиционни фондове“;</w:t>
      </w:r>
    </w:p>
    <w:p w14:paraId="311C71E5" w14:textId="77777777" w:rsidR="00C9686C" w:rsidRPr="00C9686C" w:rsidRDefault="00C9686C" w:rsidP="00D03E21">
      <w:pPr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общото лого за програмен период 2014-2020 г. с името на Оперативна програма „Наука и образование за интелигентен растеж“;</w:t>
      </w:r>
    </w:p>
    <w:p w14:paraId="2B4A1C02" w14:textId="77777777" w:rsidR="00C9686C" w:rsidRPr="00C9686C" w:rsidRDefault="00C9686C" w:rsidP="00D03E21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наименованието на проекта/ бюджетната линия;</w:t>
      </w:r>
    </w:p>
    <w:p w14:paraId="55214CF2" w14:textId="36D1D124" w:rsidR="00C9686C" w:rsidRPr="00C9686C" w:rsidRDefault="00C9686C" w:rsidP="00D03E21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интернет </w:t>
      </w:r>
      <w:r w:rsidR="00D03E21"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адрес</w:t>
      </w:r>
      <w:r w:rsidR="00D03E21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</w:t>
      </w:r>
      <w:r w:rsidR="00D03E21"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на Единния информационен портал - </w:t>
      </w:r>
      <w:hyperlink r:id="rId27" w:history="1">
        <w:r w:rsidRPr="00C9686C">
          <w:rPr>
            <w:rFonts w:ascii="Times New Roman" w:eastAsia="Arial Unicode MS" w:hAnsi="Times New Roman" w:cs="Times New Roman"/>
            <w:color w:val="0563C1" w:themeColor="hyperlink"/>
            <w:sz w:val="20"/>
            <w:szCs w:val="20"/>
            <w:u w:val="single"/>
            <w:lang w:val="bg-BG" w:eastAsia="bg-BG" w:bidi="bg-BG"/>
          </w:rPr>
          <w:t>www.eufunds.bg</w:t>
        </w:r>
      </w:hyperlink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;</w:t>
      </w:r>
    </w:p>
    <w:p w14:paraId="7991C00B" w14:textId="0117599C" w:rsidR="00C9686C" w:rsidRPr="00D03E21" w:rsidRDefault="00C9686C" w:rsidP="00D03E21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интернет </w:t>
      </w:r>
      <w:r w:rsidR="00D03E21"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адрес</w:t>
      </w:r>
      <w:r w:rsidR="00D03E21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</w:t>
      </w:r>
      <w:r w:rsidR="00D03E21"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на ОП НОИР –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eastAsia="bg-BG" w:bidi="bg-BG"/>
        </w:rPr>
        <w:t xml:space="preserve"> </w:t>
      </w:r>
      <w:hyperlink r:id="rId28" w:history="1">
        <w:r w:rsidR="00D03E21" w:rsidRPr="00983776">
          <w:rPr>
            <w:rStyle w:val="Hyperlink"/>
            <w:rFonts w:ascii="Times New Roman" w:eastAsia="Arial Unicode MS" w:hAnsi="Times New Roman" w:cs="Times New Roman"/>
            <w:sz w:val="20"/>
            <w:szCs w:val="20"/>
            <w:lang w:eastAsia="bg-BG" w:bidi="bg-BG"/>
          </w:rPr>
          <w:t>http://</w:t>
        </w:r>
        <w:r w:rsidR="00D03E21" w:rsidRPr="00983776">
          <w:rPr>
            <w:rStyle w:val="Hyperlink"/>
            <w:rFonts w:ascii="Times New Roman" w:eastAsia="Arial Unicode MS" w:hAnsi="Times New Roman" w:cs="Times New Roman"/>
            <w:sz w:val="20"/>
            <w:szCs w:val="20"/>
            <w:lang w:val="en-GB" w:eastAsia="bg-BG" w:bidi="bg-BG"/>
          </w:rPr>
          <w:t>sf.mon.bg</w:t>
        </w:r>
      </w:hyperlink>
    </w:p>
    <w:p w14:paraId="678167EB" w14:textId="77777777" w:rsidR="00CA2D80" w:rsidRPr="005E7F96" w:rsidRDefault="00FA37BC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3.2</w:t>
      </w:r>
      <w:r w:rsidR="00C11A5E">
        <w:rPr>
          <w:rFonts w:ascii="Times New Roman" w:hAnsi="Times New Roman" w:cs="Times New Roman"/>
          <w:b/>
          <w:sz w:val="20"/>
          <w:lang w:val="bg-BG"/>
        </w:rPr>
        <w:t>.</w:t>
      </w:r>
      <w:r w:rsidR="00C9686C">
        <w:rPr>
          <w:rFonts w:ascii="Times New Roman" w:hAnsi="Times New Roman" w:cs="Times New Roman"/>
          <w:b/>
          <w:sz w:val="20"/>
        </w:rPr>
        <w:t>2</w:t>
      </w:r>
      <w:r w:rsidRPr="005E7F96">
        <w:rPr>
          <w:rFonts w:ascii="Times New Roman" w:hAnsi="Times New Roman" w:cs="Times New Roman"/>
          <w:b/>
          <w:sz w:val="20"/>
          <w:lang w:val="bg-BG"/>
        </w:rPr>
        <w:t>. Специфични изисквания</w:t>
      </w:r>
    </w:p>
    <w:p w14:paraId="6A7CA15F" w14:textId="4AB1A597" w:rsidR="00DD3BCC" w:rsidRPr="00DD3BCC" w:rsidRDefault="00DD3BCC" w:rsidP="00DD3BCC">
      <w:pPr>
        <w:widowControl w:val="0"/>
        <w:tabs>
          <w:tab w:val="left" w:pos="0"/>
          <w:tab w:val="left" w:pos="720"/>
        </w:tabs>
        <w:suppressAutoHyphens/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>
        <w:rPr>
          <w:rFonts w:ascii="Verdana" w:eastAsia="Times New Roman" w:hAnsi="Verdana" w:cs="Arial Unicode MS"/>
          <w:color w:val="000000"/>
          <w:sz w:val="20"/>
          <w:szCs w:val="20"/>
          <w:lang w:val="bg-BG" w:eastAsia="bg-BG" w:bidi="bg-BG"/>
        </w:rPr>
        <w:tab/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Изпълнителят се задължава да предоставя възможност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за проверка от страна на Управляващия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орган на ОП „Наука и образование за интелигентен растеж“ 2014-2020, на националните одитиращи органи, Сертифициращия орган (Дирекция „Национален фонд”, Министерство на финансите),</w:t>
      </w:r>
      <w:r w:rsidR="00D03E21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Сметната палата, Европейската комисия, Европейската служба за борба с измамите (OLAF), Европейската сметна палата, Съвета за координация в борбата с правонарушенията, засягащи финансовите интереси на Европейските общности – Република България и външни одитори да извършват проверки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чрез разглеждане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на документите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и/или 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договора. Такива проверки могат да бъдат извършвани до 3 (три) години след приключването на оперативната програма. Изпълнителят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е длъжен да изпълнява мерките и препоръките, съдържащи се в докладите на горепосочените органи.</w:t>
      </w:r>
    </w:p>
    <w:p w14:paraId="4A47B525" w14:textId="77777777" w:rsidR="00DD3BCC" w:rsidRPr="00DD3BCC" w:rsidRDefault="00DD3BCC" w:rsidP="00DD3BCC">
      <w:pPr>
        <w:widowControl w:val="0"/>
        <w:tabs>
          <w:tab w:val="left" w:pos="0"/>
        </w:tabs>
        <w:suppressAutoHyphens/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lastRenderedPageBreak/>
        <w:tab/>
        <w:t>Изпълнителят следва да предприеме всички необходими мерки за недопускане на нередности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val="bg-BG" w:eastAsia="bg-BG" w:bidi="bg-BG"/>
        </w:rPr>
        <w:footnoteReference w:id="1"/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и измами, които имат или биха имали като последица нанасянето на вреда на общия бюджет на Европейския съюз и/или националния бюджет, както и да уведоми незабавно Възложителя относно обстоятелство, което предизвиква или може да предизвика нередност или измама.  </w:t>
      </w:r>
    </w:p>
    <w:p w14:paraId="3B59F368" w14:textId="10F247F8" w:rsidR="009376D7" w:rsidRPr="00D03E21" w:rsidRDefault="00DD3BCC" w:rsidP="00D03E21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Изпълнителят следва да предприеме всички необходими мерки за избягване на конфликт на интереси, както и да уведоми незабавно Възложителя относно обстоятелство, което предизвиква или може да предизвика подобен конфликт, съгласно разпоредбите </w:t>
      </w:r>
      <w:r w:rsidR="009376D7" w:rsidRPr="00D03E21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>на чл. 61 от Регламент (ЕС, Евратом) 2018/1046г. на Европейския парламент и на Съвета от 18 юли 2018 година за финансовите правила, приложими за общия бюджет на Съюза, за изменение на регламенти (ЕС) № 1296/2013, (ЕС) № 1301/2013, (ЕС) № 1303/2013, (ЕС) № 1304/2013, (ЕС) № 1309/2013, (ЕС) № 1316/2013, (ЕС) № 223/2014 и (ЕС) № 283/2014 и на Решение № 541/2014/ЕС и за отмяна на Регламент (ЕС, Евратом) № 966/2012.</w:t>
      </w:r>
    </w:p>
    <w:p w14:paraId="78033D39" w14:textId="77777777" w:rsidR="00DD3BCC" w:rsidRPr="00DD3BCC" w:rsidRDefault="00DD3BCC" w:rsidP="00D03E21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ab/>
        <w:t xml:space="preserve">Изпълнителят е длъжен да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>съхранява всички документи по изпълнението на договора, отразяващи приходи и разходи, както и опис, позволяващ детайлна проверка на документите, оправдаващи направени разходи за период от 3 (три) години след датата на приключване и отчитане на Оперативна програма „Наука и образование за интелигентен растеж“ 2014-2020.</w:t>
      </w:r>
    </w:p>
    <w:p w14:paraId="2F50B7CF" w14:textId="6C07F724" w:rsidR="00517DD9" w:rsidRPr="00CF5711" w:rsidRDefault="00DD3BCC" w:rsidP="00E435BA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eastAsia="Arial Unicode MS" w:hAnsi="Times New Roman" w:cs="Times New Roman"/>
          <w:bCs/>
          <w:color w:val="FF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ab/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Във всички фактури, издавани от изпълнителя, като основание за плащане следва да се посочи</w:t>
      </w:r>
      <w:r w:rsid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, че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r w:rsid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р</w:t>
      </w:r>
      <w:r w:rsidR="007D1F20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р</w:t>
      </w:r>
      <w:r w:rsidR="00E435BA" w:rsidRP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азходът е по до</w:t>
      </w:r>
      <w:r w:rsid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говор № ……………. и е в изпълнение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 на Приоритетна ос 4 „Техническа помощ“ на Оперативна програма „Наука и образование за интелигентен растеж“, съфинансирана от ЕС чрез ЕСФ.</w:t>
      </w:r>
    </w:p>
    <w:p w14:paraId="1E207B96" w14:textId="2CBBD0E5" w:rsidR="00F160B5" w:rsidRPr="005E7F96" w:rsidRDefault="00F160B5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14:paraId="5F31FE4F" w14:textId="77777777" w:rsidR="00CC1C3D" w:rsidRDefault="00CC1C3D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1BF60E38" w14:textId="77777777" w:rsidR="00F160B5" w:rsidRPr="005E7F96" w:rsidRDefault="00F160B5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III</w:t>
      </w:r>
    </w:p>
    <w:p w14:paraId="498C34F0" w14:textId="77777777" w:rsidR="00F160B5" w:rsidRPr="005E7F96" w:rsidRDefault="00F160B5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Представяне на документите за участие в процедурата</w:t>
      </w:r>
    </w:p>
    <w:p w14:paraId="22D7B6AD" w14:textId="75ED9C81" w:rsidR="00F5074B" w:rsidRPr="005E7F96" w:rsidRDefault="00F160B5" w:rsidP="009C6B3F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Документите, свързани с участието в процедурата, се представят от участника или от упълномощен от него представител - лично или чрез пощенска</w:t>
      </w:r>
      <w:r w:rsidR="00CC1C3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или друга куриерска услуга с препоръчана пратка</w:t>
      </w:r>
      <w:r w:rsidR="00CC1C3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с обратна разписка в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Изпълнителна агенция „Оперативна програма „Наука и образование за интелигентен растеж“, на адрес: 1113 гр. София, бул. „Цариградско шосе“№ 125, бл.</w:t>
      </w:r>
      <w:r w:rsidR="00E435BA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5</w:t>
      </w:r>
      <w:r w:rsidR="009C6B3F">
        <w:rPr>
          <w:rFonts w:ascii="Times New Roman" w:eastAsia="Times New Roman" w:hAnsi="Times New Roman" w:cs="Times New Roman"/>
          <w:sz w:val="20"/>
          <w:szCs w:val="20"/>
          <w:lang w:val="bg-BG"/>
        </w:rPr>
        <w:t>.</w:t>
      </w:r>
    </w:p>
    <w:p w14:paraId="4887DC5F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 се представят в запечатана непрозрачна опаковка, върху която се посочват:</w:t>
      </w:r>
    </w:p>
    <w:p w14:paraId="1F1DF3F8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1.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наименованието на кандидата или участника, включително участниците в обединението, когато е приложимо;</w:t>
      </w:r>
    </w:p>
    <w:p w14:paraId="5B252132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2.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адрес за кореспонденция, телефон и по възможност - факс и електронен адрес;</w:t>
      </w:r>
    </w:p>
    <w:p w14:paraId="3A776C88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3.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наименованието на поръчката, за която се подават документите.</w:t>
      </w:r>
    </w:p>
    <w:p w14:paraId="128B706E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bg-BG"/>
        </w:rPr>
        <w:t>Забележка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: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Всички представени в офертата документи не следва да бъдат перфорирани и/или прошнуровани.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</w:p>
    <w:p w14:paraId="0A64E955" w14:textId="77777777" w:rsidR="00F160B5" w:rsidRPr="005E7F96" w:rsidRDefault="00F160B5" w:rsidP="00F160B5">
      <w:pPr>
        <w:tabs>
          <w:tab w:val="num" w:pos="-170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lastRenderedPageBreak/>
        <w:tab/>
        <w:t>При приемане на документите за участие върху опаковката се отбелязват поредният номер, датата и часът на получаването и посочените данни се записват във входящ регистър, за което на приносителя се издава документ.</w:t>
      </w:r>
    </w:p>
    <w:p w14:paraId="5C580C49" w14:textId="77777777" w:rsidR="00F160B5" w:rsidRPr="005E7F96" w:rsidRDefault="00F160B5" w:rsidP="00F16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 се приемат документи, които са представени след изтичане на крайния срок за получаване или са в незапечатана опаковка, или в опаковка с нарушена цялост.</w:t>
      </w:r>
    </w:p>
    <w:p w14:paraId="38DC4561" w14:textId="77777777" w:rsidR="00F160B5" w:rsidRPr="005E7F96" w:rsidRDefault="00F160B5" w:rsidP="00F16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Срокът</w:t>
      </w:r>
      <w:r w:rsidRPr="005E7F96">
        <w:rPr>
          <w:rFonts w:ascii="Times New Roman" w:eastAsia="Times New Roman" w:hAnsi="Times New Roman" w:cs="Times New Roman"/>
          <w:b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b/>
          <w:spacing w:val="4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b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b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4 (четири) месеца,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считано</w:t>
      </w:r>
      <w:r w:rsidRPr="005E7F96">
        <w:rPr>
          <w:rFonts w:ascii="Times New Roman" w:eastAsia="Times New Roman" w:hAnsi="Times New Roman" w:cs="Times New Roman"/>
          <w:b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крайния</w:t>
      </w:r>
      <w:r w:rsidRPr="005E7F96">
        <w:rPr>
          <w:rFonts w:ascii="Times New Roman" w:eastAsia="Times New Roman" w:hAnsi="Times New Roman" w:cs="Times New Roman"/>
          <w:b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срок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получаване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.</w:t>
      </w:r>
    </w:p>
    <w:p w14:paraId="755E738D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Срокът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времето,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през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участниците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обвързани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</w:t>
      </w:r>
      <w:r w:rsidRPr="005E7F96">
        <w:rPr>
          <w:rFonts w:ascii="Times New Roman" w:eastAsia="Times New Roman" w:hAnsi="Times New Roman" w:cs="Times New Roman"/>
          <w:spacing w:val="4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условията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представените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оферти.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може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изиска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класираните</w:t>
      </w:r>
      <w:r w:rsidRPr="005E7F96">
        <w:rPr>
          <w:rFonts w:ascii="Times New Roman" w:eastAsia="Times New Roman" w:hAnsi="Times New Roman" w:cs="Times New Roman"/>
          <w:spacing w:val="7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удължат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4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си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момента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сключване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69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договора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14:paraId="4383D5D8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Ако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следващо</w:t>
      </w:r>
      <w:r w:rsidRPr="005E7F96">
        <w:rPr>
          <w:rFonts w:ascii="Times New Roman" w:eastAsia="Times New Roman" w:hAnsi="Times New Roman" w:cs="Times New Roman"/>
          <w:spacing w:val="7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поискване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 участникът откаже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удължи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си,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това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доведе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отстраняването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му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14:paraId="33AF8F6B" w14:textId="77777777" w:rsidR="00555761" w:rsidRPr="005E7F96" w:rsidRDefault="00555761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pacing w:val="-1"/>
          <w:sz w:val="20"/>
          <w:szCs w:val="20"/>
          <w:u w:val="single"/>
          <w:lang w:val="bg-BG"/>
        </w:rPr>
        <w:t>Забележка:</w:t>
      </w:r>
    </w:p>
    <w:p w14:paraId="711DCE70" w14:textId="77777777" w:rsidR="00F160B5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ind w:right="50"/>
        <w:jc w:val="both"/>
        <w:rPr>
          <w:sz w:val="20"/>
          <w:lang w:val="bg-BG"/>
        </w:rPr>
      </w:pPr>
      <w:r w:rsidRPr="005E7F96">
        <w:rPr>
          <w:color w:val="000000"/>
          <w:sz w:val="20"/>
          <w:lang w:val="bg-BG" w:eastAsia="bg-BG"/>
        </w:rPr>
        <w:t>Всички документи се представят в един екземпляр, освен ако не е посочено друго</w:t>
      </w:r>
      <w:r w:rsidR="00F160B5" w:rsidRPr="005E7F96">
        <w:rPr>
          <w:sz w:val="20"/>
          <w:lang w:val="bg-BG"/>
        </w:rPr>
        <w:t>.</w:t>
      </w:r>
    </w:p>
    <w:p w14:paraId="1F85A556" w14:textId="4F2485E1"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jc w:val="both"/>
        <w:rPr>
          <w:color w:val="000000"/>
          <w:sz w:val="20"/>
          <w:lang w:val="ru-RU" w:eastAsia="bg-BG"/>
        </w:rPr>
      </w:pPr>
      <w:r w:rsidRPr="005E7F96">
        <w:rPr>
          <w:color w:val="000000"/>
          <w:sz w:val="20"/>
          <w:lang w:val="bg-BG" w:eastAsia="bg-BG"/>
        </w:rPr>
        <w:t>Всички документи, съдържащи се в офертата, следва да бъдат на български език. В случай, че част от необходимите документи са съставени на чужд език, същите следва да бъдат приложени към офертата с превод на български</w:t>
      </w:r>
      <w:r w:rsidR="00E435BA">
        <w:rPr>
          <w:color w:val="000000"/>
          <w:sz w:val="20"/>
          <w:lang w:val="bg-BG" w:eastAsia="bg-BG"/>
        </w:rPr>
        <w:t xml:space="preserve"> език</w:t>
      </w:r>
      <w:r w:rsidRPr="005E7F96">
        <w:rPr>
          <w:color w:val="000000"/>
          <w:sz w:val="20"/>
          <w:lang w:val="bg-BG" w:eastAsia="bg-BG"/>
        </w:rPr>
        <w:t>, съгласно настоящите указания, подписани от лицето, извършило превода</w:t>
      </w:r>
      <w:r w:rsidRPr="005E7F96">
        <w:rPr>
          <w:color w:val="000000"/>
          <w:sz w:val="20"/>
          <w:lang w:val="ru-RU" w:eastAsia="bg-BG"/>
        </w:rPr>
        <w:t>.</w:t>
      </w:r>
    </w:p>
    <w:p w14:paraId="65249773" w14:textId="77777777"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jc w:val="both"/>
        <w:rPr>
          <w:color w:val="000000"/>
          <w:sz w:val="20"/>
          <w:lang w:val="bg-BG" w:eastAsia="bg-BG"/>
        </w:rPr>
      </w:pPr>
      <w:r w:rsidRPr="005E7F96">
        <w:rPr>
          <w:color w:val="000000"/>
          <w:sz w:val="20"/>
          <w:lang w:val="bg-BG" w:eastAsia="bg-BG"/>
        </w:rPr>
        <w:t xml:space="preserve">Всички копия на документи, съдържащи се в офертата, следва да бъдат заверени. Заверено от участника копие на документ означава: документът да е заверен с гриф “Вярно с оригинала” и да съдържа подпис на заверяващото го лице. </w:t>
      </w:r>
    </w:p>
    <w:p w14:paraId="47D3145B" w14:textId="77777777"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ind w:right="51"/>
        <w:jc w:val="both"/>
        <w:rPr>
          <w:sz w:val="20"/>
          <w:lang w:val="bg-BG"/>
        </w:rPr>
      </w:pPr>
      <w:r w:rsidRPr="005E7F96">
        <w:rPr>
          <w:color w:val="000000"/>
          <w:sz w:val="20"/>
          <w:lang w:val="bg-BG" w:eastAsia="bg-BG"/>
        </w:rPr>
        <w:t>По документите не се допускат никакви вписвания между редовете, изтривания и/или корекции, освен ако са заверени с подпис на лицето, което подписва</w:t>
      </w:r>
      <w:r w:rsidRPr="005E7F96">
        <w:rPr>
          <w:sz w:val="20"/>
          <w:lang w:val="bg-BG"/>
        </w:rPr>
        <w:t>.</w:t>
      </w:r>
    </w:p>
    <w:p w14:paraId="07C0D163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Всички разходи, свързани с изготвянето и предаването на офертите, са за сметка на участника и възложителят при никакви условия няма да участва в тези разходи.</w:t>
      </w:r>
    </w:p>
    <w:p w14:paraId="0B2D6CC7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 изтичането на срока за подаване на офертите всеки участник има право да промени, допълни или оттегли офертата си.</w:t>
      </w:r>
    </w:p>
    <w:p w14:paraId="68B2CF67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Участниците са длъжни да съблюдават сроковете и условията, посочени в обявата и документацията за участие.</w:t>
      </w:r>
    </w:p>
    <w:p w14:paraId="2ECB9CB4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подготовка на документите за участие и офертите, участниците са длъжни да спазват изискванията на възложителя и приложените образци на документи.</w:t>
      </w:r>
    </w:p>
    <w:p w14:paraId="544769A6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писмено искане, направено до три дни преди изтичането на срока за получаване на офертите, най-късно на следващия работен ден възложителят публикува в профила на купувача писмени разяснения по условията на обществената поръчка.</w:t>
      </w:r>
    </w:p>
    <w:p w14:paraId="52ACF15A" w14:textId="77777777" w:rsidR="006B7AC7" w:rsidRPr="005E7F96" w:rsidRDefault="006B7AC7" w:rsidP="009C4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</w:pPr>
    </w:p>
    <w:p w14:paraId="4FB3E0B0" w14:textId="77777777" w:rsidR="009C40E7" w:rsidRPr="005E7F96" w:rsidRDefault="009C40E7" w:rsidP="009C4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  <w:t>Съдържание на документите за участие</w:t>
      </w:r>
    </w:p>
    <w:p w14:paraId="42BF955B" w14:textId="77777777"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 за участие в обществената поръчка се подават в запечатана, непрозрачна опаковка.</w:t>
      </w:r>
    </w:p>
    <w:p w14:paraId="4AD1A098" w14:textId="77777777"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Съдържание:</w:t>
      </w:r>
    </w:p>
    <w:p w14:paraId="670ACD92" w14:textId="77777777"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Lucida Sans Unicode" w:hAnsi="Times New Roman" w:cs="Times New Roman"/>
          <w:bCs/>
          <w:sz w:val="20"/>
          <w:szCs w:val="20"/>
          <w:lang w:val="bg-BG" w:bidi="en-US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1. Представяне на участника –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Lucida Sans Unicode" w:hAnsi="Times New Roman" w:cs="Times New Roman"/>
          <w:sz w:val="20"/>
          <w:szCs w:val="20"/>
          <w:lang w:val="bg-BG" w:bidi="en-US"/>
        </w:rPr>
        <w:t>.</w:t>
      </w:r>
    </w:p>
    <w:p w14:paraId="247D3887" w14:textId="77777777"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lastRenderedPageBreak/>
        <w:t xml:space="preserve">2. </w:t>
      </w:r>
      <w:r w:rsidRPr="005E7F96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 xml:space="preserve">Декларация 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по чл. 97, ал. 5 от ППЗОП за липса на обстоятелствата по чл. 54, ал. 1, т. 1, 2 и 7 от ЗОП –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>;</w:t>
      </w:r>
    </w:p>
    <w:p w14:paraId="72EE4864" w14:textId="77777777" w:rsidR="00016A94" w:rsidRPr="005E7F96" w:rsidRDefault="00016A94" w:rsidP="00016A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Декларацията се подписва и от посочените 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</w:p>
    <w:p w14:paraId="3A5C0AC1" w14:textId="77777777" w:rsidR="00016A94" w:rsidRPr="005E7F96" w:rsidRDefault="00016A94" w:rsidP="00016A94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  <w:lang w:val="bg-BG"/>
        </w:rPr>
        <w:t>3.</w:t>
      </w:r>
      <w:r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  <w:lang w:val="bg-BG"/>
        </w:rPr>
        <w:t xml:space="preserve">Декларация 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по чл. 97, ал. 5 от ППЗОП за липса на обстоятелствата по чл. 54, ал. 1, т. 3 – </w:t>
      </w:r>
      <w:r w:rsidR="006977CF">
        <w:rPr>
          <w:rFonts w:ascii="Times New Roman" w:eastAsia="MS ??" w:hAnsi="Times New Roman" w:cs="Times New Roman"/>
          <w:b/>
          <w:sz w:val="20"/>
          <w:szCs w:val="20"/>
          <w:lang w:val="bg-BG"/>
        </w:rPr>
        <w:t>5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 от ЗОП 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>;</w:t>
      </w:r>
    </w:p>
    <w:p w14:paraId="781573A3" w14:textId="77777777" w:rsidR="00016A94" w:rsidRPr="005E7F96" w:rsidRDefault="00016A94" w:rsidP="00016A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Декларацията се подписва и от посочените 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</w:t>
      </w:r>
    </w:p>
    <w:p w14:paraId="6A023923" w14:textId="77777777"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4. Декларация за съгласие от подизпълнител/ите/трети лица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(ако се ползват такива) 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 образец, приложение към документацията</w:t>
      </w: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>;</w:t>
      </w:r>
    </w:p>
    <w:p w14:paraId="7256D68B" w14:textId="1F24C836" w:rsidR="003B01C6" w:rsidRDefault="00016A94" w:rsidP="005040F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>5.</w:t>
      </w: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Списък на изпълнените </w:t>
      </w:r>
      <w:r w:rsidR="005040F0">
        <w:rPr>
          <w:rFonts w:ascii="Times New Roman" w:hAnsi="Times New Roman" w:cs="Times New Roman"/>
          <w:b/>
          <w:bCs/>
          <w:sz w:val="20"/>
          <w:szCs w:val="20"/>
          <w:lang w:val="bg-BG"/>
        </w:rPr>
        <w:t>дейности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,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заедно с доказателства</w:t>
      </w:r>
      <w:r w:rsidR="005040F0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 xml:space="preserve"> за изпълнението им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– </w:t>
      </w:r>
      <w:r w:rsidRPr="005E7F96">
        <w:rPr>
          <w:rFonts w:ascii="Times New Roman" w:hAnsi="Times New Roman" w:cs="Times New Roman"/>
          <w:bCs/>
          <w:sz w:val="20"/>
          <w:szCs w:val="20"/>
          <w:lang w:val="bg-BG"/>
        </w:rPr>
        <w:t>по образец;</w:t>
      </w:r>
    </w:p>
    <w:p w14:paraId="61219509" w14:textId="5B210A7A" w:rsidR="004168A1" w:rsidRPr="004168A1" w:rsidRDefault="004168A1" w:rsidP="005040F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  <w:lang w:val="bg-BG"/>
        </w:rPr>
      </w:pPr>
      <w:r w:rsidRPr="004168A1">
        <w:rPr>
          <w:rFonts w:ascii="Times New Roman" w:hAnsi="Times New Roman" w:cs="Times New Roman"/>
          <w:b/>
          <w:bCs/>
          <w:sz w:val="20"/>
          <w:szCs w:val="20"/>
          <w:lang w:val="bg-BG"/>
        </w:rPr>
        <w:t>6.</w:t>
      </w:r>
      <w:r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 Списък на преводачите, в който е посочено нивото на владеене на английски език, информация относно изискуемия професионален опит, с посочване на изпълнени преводачески услуги, Възложители и контакти на съответните Възложители – </w:t>
      </w:r>
      <w:r w:rsidRPr="004168A1">
        <w:rPr>
          <w:rFonts w:ascii="Times New Roman" w:hAnsi="Times New Roman" w:cs="Times New Roman"/>
          <w:bCs/>
          <w:sz w:val="20"/>
          <w:szCs w:val="20"/>
          <w:lang w:val="bg-BG"/>
        </w:rPr>
        <w:t>свободен текст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>;</w:t>
      </w:r>
    </w:p>
    <w:p w14:paraId="087182BE" w14:textId="216286A6" w:rsidR="00CC6DCD" w:rsidRPr="005E7F96" w:rsidRDefault="00867D7F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7</w:t>
      </w:r>
      <w:r w:rsidR="008A4A8D" w:rsidRPr="005B2199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.</w:t>
      </w:r>
      <w:r w:rsidR="008A4A8D" w:rsidRPr="00AF26CC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</w:t>
      </w:r>
      <w:r w:rsidR="008A4A8D" w:rsidRPr="00AF26CC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Д</w:t>
      </w:r>
      <w:r w:rsidR="00CC6DCD" w:rsidRPr="00AF26CC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екларацията по </w:t>
      </w:r>
      <w:r w:rsidR="008A4A8D"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чл. 3, т.8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14:paraId="05B16A66" w14:textId="77777777"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2"/>
          <w:szCs w:val="20"/>
          <w:lang w:val="bg-BG"/>
        </w:rPr>
      </w:pPr>
    </w:p>
    <w:p w14:paraId="024B8773" w14:textId="77777777" w:rsidR="00016A94" w:rsidRPr="005E7F96" w:rsidRDefault="00016A94" w:rsidP="00016A94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Офертата включва:</w:t>
      </w:r>
    </w:p>
    <w:p w14:paraId="269809B1" w14:textId="77777777" w:rsidR="00016A94" w:rsidRPr="005E7F96" w:rsidRDefault="008A4A8D" w:rsidP="00016A94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. Техническо п</w:t>
      </w:r>
      <w:r w:rsidR="00016A94"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редложение, съдържащо:</w:t>
      </w:r>
    </w:p>
    <w:p w14:paraId="31B886A6" w14:textId="77777777" w:rsidR="00016A94" w:rsidRPr="005E7F96" w:rsidRDefault="008A4A8D" w:rsidP="00016A94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.1.</w:t>
      </w:r>
      <w:r w:rsidR="00016A94"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ab/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Документ за упълномощаване, когато лицето, което подава офертата, не е законният представител на участника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;</w:t>
      </w:r>
    </w:p>
    <w:p w14:paraId="0F125364" w14:textId="77777777"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.2.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Предложение за изпълнение на поръчката </w:t>
      </w:r>
      <w:r w:rsidR="00016A94" w:rsidRPr="005E7F96">
        <w:rPr>
          <w:rFonts w:ascii="Times New Roman" w:eastAsia="Arial Unicode MS" w:hAnsi="Times New Roman" w:cs="Times New Roman"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по образец</w:t>
      </w:r>
      <w:r w:rsidR="00016A94" w:rsidRPr="005E7F96">
        <w:rPr>
          <w:rFonts w:ascii="Times New Roman" w:eastAsia="Arial Unicode MS" w:hAnsi="Times New Roman" w:cs="Times New Roman"/>
          <w:i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,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изготвено в съответствие с Техническата спецификация и изискванията на Възложителя;</w:t>
      </w:r>
    </w:p>
    <w:p w14:paraId="03D26429" w14:textId="77777777" w:rsidR="00555761" w:rsidRPr="005E7F96" w:rsidRDefault="008A4A8D" w:rsidP="005557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2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. Ценово предложение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съдържащо предложението на участника относно цената за придобиване и предложенията по други показатели с парично изражение. Ценовото предложение се изготвя по образец, </w:t>
      </w:r>
      <w:r w:rsidR="005B2199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приложение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към документацията и задължително включва </w:t>
      </w:r>
      <w:r w:rsidR="005040F0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всички дейности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по техническата спецификация. Ценовото предложение се представя в оригинал.</w:t>
      </w:r>
    </w:p>
    <w:p w14:paraId="39592EB2" w14:textId="0B739C9A" w:rsidR="00555761" w:rsidRPr="005E7F96" w:rsidRDefault="009B7A49" w:rsidP="0055576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Цен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а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т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а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 xml:space="preserve"> </w:t>
      </w:r>
      <w:r w:rsidR="00555761"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 xml:space="preserve">следва да 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бъд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 xml:space="preserve"> представен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а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 xml:space="preserve"> </w:t>
      </w:r>
      <w:r w:rsidR="00555761"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в български лева (BGN)</w:t>
      </w:r>
      <w:r w:rsidR="00555761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без начислен ДДС.</w:t>
      </w:r>
    </w:p>
    <w:p w14:paraId="03025914" w14:textId="5C010C54" w:rsidR="00555761" w:rsidRPr="005E7F96" w:rsidRDefault="004106E5" w:rsidP="00CA622C">
      <w:pPr>
        <w:tabs>
          <w:tab w:val="left" w:pos="360"/>
          <w:tab w:val="left" w:pos="48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="00555761" w:rsidRPr="005E7F96">
        <w:rPr>
          <w:rFonts w:ascii="Times New Roman" w:eastAsia="Times New Roman" w:hAnsi="Times New Roman" w:cs="Times New Roman"/>
          <w:b/>
          <w:sz w:val="20"/>
          <w:szCs w:val="20"/>
          <w:u w:val="single"/>
          <w:lang w:val="bg-BG" w:eastAsia="x-none"/>
        </w:rPr>
        <w:t>ВАЖНО:</w:t>
      </w:r>
      <w:r w:rsidR="00555761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</w:t>
      </w:r>
      <w:r w:rsidR="009B7A49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Посочен</w:t>
      </w:r>
      <w:r w:rsidR="009B7A49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а</w:t>
      </w:r>
      <w:r w:rsidR="009B7A49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т</w:t>
      </w:r>
      <w:r w:rsidR="009B7A49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а</w:t>
      </w:r>
      <w:r w:rsidR="009B7A49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</w:t>
      </w:r>
      <w:r w:rsidR="00555761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цен</w:t>
      </w:r>
      <w:r w:rsidR="009B7A49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а</w:t>
      </w:r>
      <w:r w:rsidR="00555761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трябва да включва всички разходи по изпълнение на предмета на поръчката.</w:t>
      </w:r>
    </w:p>
    <w:p w14:paraId="0C2007BF" w14:textId="77777777" w:rsidR="00555761" w:rsidRPr="005E7F96" w:rsidRDefault="008A4A8D" w:rsidP="0055576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color w:val="222222"/>
          <w:sz w:val="20"/>
          <w:szCs w:val="20"/>
          <w:lang w:val="bg-BG"/>
        </w:rPr>
        <w:t>3</w:t>
      </w:r>
      <w:r w:rsidR="00555761" w:rsidRPr="005E7F96">
        <w:rPr>
          <w:rFonts w:ascii="Times New Roman" w:eastAsia="Calibri" w:hAnsi="Times New Roman" w:cs="Times New Roman"/>
          <w:b/>
          <w:color w:val="222222"/>
          <w:sz w:val="20"/>
          <w:szCs w:val="20"/>
          <w:lang w:val="bg-BG"/>
        </w:rPr>
        <w:t xml:space="preserve">. Опис на представените документи </w:t>
      </w:r>
      <w:r w:rsidR="00555761"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 xml:space="preserve">– представя се в оригинал. Описът се изготвя в свободна форма. </w:t>
      </w:r>
    </w:p>
    <w:p w14:paraId="43D5D5B3" w14:textId="77777777" w:rsidR="00555761" w:rsidRPr="005E7F96" w:rsidRDefault="00555761" w:rsidP="0055576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>Подреждането на документите в офертата трябва да следва последователността на изброяването им в описа, като същите следва да бъдат номерирани</w:t>
      </w:r>
      <w:r w:rsidR="008C7544"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>.</w:t>
      </w:r>
    </w:p>
    <w:p w14:paraId="7D73FE0B" w14:textId="77777777" w:rsidR="00016A94" w:rsidRDefault="00016A94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65E5EE98" w14:textId="77777777"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40FF2E23" w14:textId="77777777" w:rsidR="00541643" w:rsidRDefault="00541643">
      <w:pPr>
        <w:spacing w:after="160" w:line="259" w:lineRule="auto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br w:type="page"/>
      </w:r>
    </w:p>
    <w:p w14:paraId="1899C44B" w14:textId="77777777"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5E0C20F9" w14:textId="77777777"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1259E559" w14:textId="77777777" w:rsidR="00541643" w:rsidRPr="005E7F96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1DC04899" w14:textId="77777777" w:rsidR="00F50816" w:rsidRPr="005E7F96" w:rsidRDefault="00F50816" w:rsidP="00F50816">
      <w:pPr>
        <w:spacing w:after="0" w:line="360" w:lineRule="auto"/>
        <w:ind w:right="25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</w:rPr>
        <w:t>IV</w:t>
      </w:r>
    </w:p>
    <w:p w14:paraId="74ADD112" w14:textId="77777777" w:rsidR="00F50816" w:rsidRPr="005E7F96" w:rsidRDefault="00F50816" w:rsidP="00F50816">
      <w:pPr>
        <w:spacing w:after="0" w:line="360" w:lineRule="auto"/>
        <w:ind w:right="25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Критерий за възлагане</w:t>
      </w:r>
    </w:p>
    <w:p w14:paraId="4B3AA848" w14:textId="77777777" w:rsidR="00F50816" w:rsidRPr="005E7F96" w:rsidRDefault="00F50816" w:rsidP="00F5081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14:paraId="2456BF07" w14:textId="77777777" w:rsidR="00F50816" w:rsidRPr="005E7F96" w:rsidRDefault="00F50816" w:rsidP="00F508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2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Оценяването на офертите се извършва според критерия</w:t>
      </w:r>
      <w:r w:rsidR="00CC6DCD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икономически най-изгодна оферта с показател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„най-ниска цена”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, по смисъла на чл. 70, ал. 2, т. 1, от ЗОП.</w:t>
      </w:r>
    </w:p>
    <w:p w14:paraId="2EEB4676" w14:textId="77777777" w:rsidR="0027139E" w:rsidRPr="00AF26CC" w:rsidRDefault="00F50816" w:rsidP="00AF26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 xml:space="preserve">На първо място се класира участникът, предложил в офертата си най-ниска </w:t>
      </w:r>
      <w:r w:rsidR="00AF26CC">
        <w:rPr>
          <w:rFonts w:ascii="Times New Roman" w:hAnsi="Times New Roman" w:cs="Times New Roman"/>
          <w:sz w:val="20"/>
          <w:lang w:val="bg-BG"/>
        </w:rPr>
        <w:t>цена за изпълнение на поръчката</w:t>
      </w:r>
      <w:r w:rsidR="00081FF5">
        <w:rPr>
          <w:rFonts w:ascii="Times New Roman" w:hAnsi="Times New Roman" w:cs="Times New Roman"/>
          <w:sz w:val="20"/>
          <w:lang w:val="bg-BG"/>
        </w:rPr>
        <w:t>.</w:t>
      </w:r>
    </w:p>
    <w:p w14:paraId="12FAEB52" w14:textId="77777777" w:rsidR="00C33278" w:rsidRPr="005E7F96" w:rsidRDefault="00C33278" w:rsidP="00AF26CC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3F226315" w14:textId="77777777"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V</w:t>
      </w:r>
    </w:p>
    <w:p w14:paraId="2540029C" w14:textId="77777777"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b/>
          <w:noProof/>
          <w:sz w:val="20"/>
          <w:szCs w:val="20"/>
          <w:shd w:val="clear" w:color="auto" w:fill="FEFEFE"/>
          <w:lang w:val="bg-BG"/>
        </w:rPr>
        <w:t>Разглеждане и оценка на получените оферти</w:t>
      </w:r>
    </w:p>
    <w:p w14:paraId="23B0D651" w14:textId="77777777"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</w:p>
    <w:p w14:paraId="521AAB61" w14:textId="77777777" w:rsidR="0027139E" w:rsidRPr="005E7F96" w:rsidRDefault="0027139E" w:rsidP="002713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  <w:tab/>
        <w:t>Разглеждането и оценката на получените оферти ще се извърши от комисия, назначена от възложителя.</w:t>
      </w:r>
    </w:p>
    <w:p w14:paraId="642D8CCA" w14:textId="77777777" w:rsidR="0027139E" w:rsidRPr="005E7F96" w:rsidRDefault="0027139E" w:rsidP="002713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  <w:tab/>
        <w:t>Комисията отваря офертите по реда на постъпването им и обявява ценовите предложения. При извършване на тези действия могат да присъстват представители на участниците.</w:t>
      </w:r>
    </w:p>
    <w:p w14:paraId="427F1872" w14:textId="77777777" w:rsidR="0027139E" w:rsidRDefault="0027139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  <w:t>Комисията съставя протокол за разглеждането и оценката на офертите и за класирането на участниците, съгласно посочения в обявата за събиране на оферти критерий за оценка.</w:t>
      </w:r>
      <w:r w:rsidRPr="005E7F96">
        <w:rPr>
          <w:rFonts w:ascii="Times New Roman" w:eastAsia="Times New Roman" w:hAnsi="Times New Roman" w:cs="Times New Roman"/>
          <w:noProof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  <w:t>Протоколът се представя на възложителя за утвърждаване, след което в един и същи ден се изпраща на участниците и се публикува в профила на купувача.</w:t>
      </w:r>
    </w:p>
    <w:p w14:paraId="20D998F2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56CD32F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1929DAC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75BB7123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32F0524A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48919D0D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1542D018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3F35F06D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135558E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4C41089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75F42F52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33C85726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27C4181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28DDB2B4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5C1D76A2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715D1D7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1C4108D2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sectPr w:rsidR="007B185E">
      <w:headerReference w:type="default" r:id="rId29"/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0E900" w14:textId="77777777" w:rsidR="00D724B2" w:rsidRDefault="00D724B2" w:rsidP="00222AF6">
      <w:pPr>
        <w:spacing w:after="0" w:line="240" w:lineRule="auto"/>
      </w:pPr>
      <w:r>
        <w:separator/>
      </w:r>
    </w:p>
  </w:endnote>
  <w:endnote w:type="continuationSeparator" w:id="0">
    <w:p w14:paraId="7A7F387F" w14:textId="77777777" w:rsidR="00D724B2" w:rsidRDefault="00D724B2" w:rsidP="00222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NewRomanPSMT">
    <w:altName w:val="Arial"/>
    <w:charset w:val="00"/>
    <w:family w:val="modern"/>
    <w:pitch w:val="default"/>
    <w:sig w:usb0="00000000" w:usb1="00000000" w:usb2="00000000" w:usb3="00000000" w:csb0="00000001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9953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D9F123" w14:textId="56845A84" w:rsidR="00CF5711" w:rsidRDefault="00CF57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79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104ABC5" w14:textId="77777777" w:rsidR="00CF5711" w:rsidRDefault="00CF5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BC31E" w14:textId="77777777" w:rsidR="00D724B2" w:rsidRDefault="00D724B2" w:rsidP="00222AF6">
      <w:pPr>
        <w:spacing w:after="0" w:line="240" w:lineRule="auto"/>
      </w:pPr>
      <w:r>
        <w:separator/>
      </w:r>
    </w:p>
  </w:footnote>
  <w:footnote w:type="continuationSeparator" w:id="0">
    <w:p w14:paraId="581B28D9" w14:textId="77777777" w:rsidR="00D724B2" w:rsidRDefault="00D724B2" w:rsidP="00222AF6">
      <w:pPr>
        <w:spacing w:after="0" w:line="240" w:lineRule="auto"/>
      </w:pPr>
      <w:r>
        <w:continuationSeparator/>
      </w:r>
    </w:p>
  </w:footnote>
  <w:footnote w:id="1">
    <w:p w14:paraId="1CC9F4E1" w14:textId="77777777" w:rsidR="00CF5711" w:rsidRPr="00D03E21" w:rsidRDefault="00CF5711" w:rsidP="00DD3BCC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i/>
          <w:iCs/>
          <w:sz w:val="16"/>
          <w:szCs w:val="16"/>
        </w:rPr>
      </w:pPr>
      <w:r w:rsidRPr="00D03E21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D03E21">
        <w:rPr>
          <w:rFonts w:ascii="Times New Roman" w:hAnsi="Times New Roman" w:cs="Times New Roman"/>
          <w:sz w:val="16"/>
          <w:szCs w:val="16"/>
        </w:rPr>
        <w:t xml:space="preserve"> </w:t>
      </w:r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„</w:t>
      </w:r>
      <w:r w:rsidRPr="00D03E21">
        <w:rPr>
          <w:rFonts w:ascii="Times New Roman" w:eastAsia="Calibri" w:hAnsi="Times New Roman" w:cs="Times New Roman"/>
          <w:sz w:val="16"/>
          <w:szCs w:val="16"/>
        </w:rPr>
        <w:t>Нередност</w:t>
      </w:r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" съгласно определението, дадено в чл. 2, параграф 36 от Регламент (ЕС) № 1303/2013 г.</w:t>
      </w:r>
      <w:r w:rsidRPr="00D03E21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означава всяко нарушение на правото на Съюза или на националното право, свързано с прилагането на тази разпоредба, произтичащо от действие или бездействие на икономически оператор, участващ в прилагането на европейските структурни и инвестиционни фондове, което има или би имало за последица нанасянето на вреда на бюджета на Съюза чрез начисляване на неправомерен разход в бюджета на Съюза.</w:t>
      </w:r>
    </w:p>
    <w:p w14:paraId="0AC40B52" w14:textId="77777777" w:rsidR="00CF5711" w:rsidRPr="00AD0289" w:rsidRDefault="00CF5711" w:rsidP="00DD3BCC">
      <w:pPr>
        <w:autoSpaceDE w:val="0"/>
        <w:autoSpaceDN w:val="0"/>
        <w:adjustRightInd w:val="0"/>
        <w:jc w:val="both"/>
        <w:rPr>
          <w:rFonts w:ascii="Verdana" w:eastAsia="TimesNewRomanPSMT" w:hAnsi="Verdana" w:cs="TimesNewRomanPS-ItalicMT"/>
          <w:i/>
          <w:iCs/>
          <w:sz w:val="18"/>
          <w:szCs w:val="18"/>
        </w:rPr>
      </w:pPr>
      <w:r w:rsidRPr="00AD0289" w:rsidDel="00176315">
        <w:rPr>
          <w:rFonts w:ascii="Verdana" w:hAnsi="Verdana" w:cs="Arial"/>
          <w:b/>
          <w:color w:val="222222"/>
          <w:sz w:val="18"/>
          <w:szCs w:val="18"/>
          <w:shd w:val="clear" w:color="auto" w:fill="FFFFFF"/>
        </w:rPr>
        <w:t xml:space="preserve"> </w:t>
      </w:r>
    </w:p>
    <w:p w14:paraId="1DF30961" w14:textId="77777777" w:rsidR="00CF5711" w:rsidRPr="00E77F01" w:rsidRDefault="00CF5711" w:rsidP="00DD3BCC">
      <w:pPr>
        <w:pStyle w:val="FootnoteText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281260" w14:textId="77777777" w:rsidR="00CF5711" w:rsidRDefault="00CF5711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0A636835" wp14:editId="22A16D55">
          <wp:extent cx="1581150" cy="504825"/>
          <wp:effectExtent l="0" t="0" r="0" b="9525"/>
          <wp:docPr id="1" name="Picture 1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25EC1293" wp14:editId="6C9149D2">
          <wp:extent cx="1790700" cy="571500"/>
          <wp:effectExtent l="0" t="0" r="0" b="0"/>
          <wp:docPr id="2" name="Picture 2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55AB96" w14:textId="77777777" w:rsidR="00CF5711" w:rsidRDefault="00CF57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F39"/>
    <w:multiLevelType w:val="hybridMultilevel"/>
    <w:tmpl w:val="D61C67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6645"/>
    <w:multiLevelType w:val="multilevel"/>
    <w:tmpl w:val="289E7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E6066"/>
    <w:multiLevelType w:val="hybridMultilevel"/>
    <w:tmpl w:val="ED3242F4"/>
    <w:lvl w:ilvl="0" w:tplc="197857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43A17"/>
    <w:multiLevelType w:val="hybridMultilevel"/>
    <w:tmpl w:val="CF326F58"/>
    <w:lvl w:ilvl="0" w:tplc="CACEF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65584"/>
    <w:multiLevelType w:val="hybridMultilevel"/>
    <w:tmpl w:val="97AC28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C1AE7"/>
    <w:multiLevelType w:val="hybridMultilevel"/>
    <w:tmpl w:val="C34E2F6E"/>
    <w:lvl w:ilvl="0" w:tplc="D1A89522">
      <w:start w:val="10"/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8" w15:restartNumberingAfterBreak="0">
    <w:nsid w:val="34695861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0C1FD3"/>
    <w:multiLevelType w:val="hybridMultilevel"/>
    <w:tmpl w:val="57BC60D0"/>
    <w:lvl w:ilvl="0" w:tplc="6D12EBC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C2C7971"/>
    <w:multiLevelType w:val="hybridMultilevel"/>
    <w:tmpl w:val="56A6B58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E91089B"/>
    <w:multiLevelType w:val="hybridMultilevel"/>
    <w:tmpl w:val="D49E6C16"/>
    <w:lvl w:ilvl="0" w:tplc="CCB82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4C1380"/>
    <w:multiLevelType w:val="multilevel"/>
    <w:tmpl w:val="97E24D8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6" w15:restartNumberingAfterBreak="0">
    <w:nsid w:val="721F669C"/>
    <w:multiLevelType w:val="hybridMultilevel"/>
    <w:tmpl w:val="7F9CE71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84C50BA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BD85E95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8"/>
  </w:num>
  <w:num w:numId="4">
    <w:abstractNumId w:val="17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7"/>
  </w:num>
  <w:num w:numId="9">
    <w:abstractNumId w:val="9"/>
  </w:num>
  <w:num w:numId="10">
    <w:abstractNumId w:val="16"/>
  </w:num>
  <w:num w:numId="11">
    <w:abstractNumId w:val="6"/>
  </w:num>
  <w:num w:numId="12">
    <w:abstractNumId w:val="15"/>
  </w:num>
  <w:num w:numId="13">
    <w:abstractNumId w:val="1"/>
  </w:num>
  <w:num w:numId="14">
    <w:abstractNumId w:val="0"/>
  </w:num>
  <w:num w:numId="15">
    <w:abstractNumId w:val="2"/>
  </w:num>
  <w:num w:numId="16">
    <w:abstractNumId w:val="14"/>
  </w:num>
  <w:num w:numId="17">
    <w:abstractNumId w:val="5"/>
  </w:num>
  <w:num w:numId="18">
    <w:abstractNumId w:val="12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39"/>
    <w:rsid w:val="00016A94"/>
    <w:rsid w:val="000324AC"/>
    <w:rsid w:val="00035AF0"/>
    <w:rsid w:val="00040AA3"/>
    <w:rsid w:val="000423E4"/>
    <w:rsid w:val="00052E05"/>
    <w:rsid w:val="00053A8B"/>
    <w:rsid w:val="0007206E"/>
    <w:rsid w:val="000754CE"/>
    <w:rsid w:val="00081FF5"/>
    <w:rsid w:val="00093177"/>
    <w:rsid w:val="000A3100"/>
    <w:rsid w:val="000C5F2A"/>
    <w:rsid w:val="000C6F21"/>
    <w:rsid w:val="000E7EB8"/>
    <w:rsid w:val="00100502"/>
    <w:rsid w:val="001013AA"/>
    <w:rsid w:val="00126013"/>
    <w:rsid w:val="001669D6"/>
    <w:rsid w:val="001726DE"/>
    <w:rsid w:val="001B4547"/>
    <w:rsid w:val="001C6DB8"/>
    <w:rsid w:val="002051DC"/>
    <w:rsid w:val="00214CE9"/>
    <w:rsid w:val="00222AF6"/>
    <w:rsid w:val="00232D2A"/>
    <w:rsid w:val="002347DC"/>
    <w:rsid w:val="002349CD"/>
    <w:rsid w:val="00245E00"/>
    <w:rsid w:val="00246D7E"/>
    <w:rsid w:val="00250794"/>
    <w:rsid w:val="002520D8"/>
    <w:rsid w:val="00262EDC"/>
    <w:rsid w:val="00264B8B"/>
    <w:rsid w:val="0027120C"/>
    <w:rsid w:val="0027139E"/>
    <w:rsid w:val="00276895"/>
    <w:rsid w:val="002965D9"/>
    <w:rsid w:val="002A1248"/>
    <w:rsid w:val="002A136A"/>
    <w:rsid w:val="002A7733"/>
    <w:rsid w:val="002C5A67"/>
    <w:rsid w:val="002D2313"/>
    <w:rsid w:val="002E0768"/>
    <w:rsid w:val="002E7351"/>
    <w:rsid w:val="003035D3"/>
    <w:rsid w:val="0030419F"/>
    <w:rsid w:val="00323A1B"/>
    <w:rsid w:val="0032421E"/>
    <w:rsid w:val="00350ECF"/>
    <w:rsid w:val="00351362"/>
    <w:rsid w:val="003550A1"/>
    <w:rsid w:val="00366F72"/>
    <w:rsid w:val="00370163"/>
    <w:rsid w:val="00376F23"/>
    <w:rsid w:val="003918B9"/>
    <w:rsid w:val="0039770F"/>
    <w:rsid w:val="003A2D91"/>
    <w:rsid w:val="003B01C6"/>
    <w:rsid w:val="003B0ED7"/>
    <w:rsid w:val="003B1F2B"/>
    <w:rsid w:val="003C3B71"/>
    <w:rsid w:val="003D1269"/>
    <w:rsid w:val="003F0D41"/>
    <w:rsid w:val="003F7DD6"/>
    <w:rsid w:val="00402AB3"/>
    <w:rsid w:val="00403AE1"/>
    <w:rsid w:val="004046F0"/>
    <w:rsid w:val="00405A0E"/>
    <w:rsid w:val="004106E5"/>
    <w:rsid w:val="0041222A"/>
    <w:rsid w:val="0041302B"/>
    <w:rsid w:val="004144F1"/>
    <w:rsid w:val="004168A1"/>
    <w:rsid w:val="00420115"/>
    <w:rsid w:val="00422DE4"/>
    <w:rsid w:val="00440749"/>
    <w:rsid w:val="00456EAB"/>
    <w:rsid w:val="00461F7F"/>
    <w:rsid w:val="0048277C"/>
    <w:rsid w:val="00493F9B"/>
    <w:rsid w:val="00497A7B"/>
    <w:rsid w:val="00497AC4"/>
    <w:rsid w:val="004A144A"/>
    <w:rsid w:val="004A4ABC"/>
    <w:rsid w:val="004A5A8E"/>
    <w:rsid w:val="004B1DC7"/>
    <w:rsid w:val="004B467B"/>
    <w:rsid w:val="004B7E59"/>
    <w:rsid w:val="004C206A"/>
    <w:rsid w:val="004D3210"/>
    <w:rsid w:val="004D4292"/>
    <w:rsid w:val="004D4D12"/>
    <w:rsid w:val="004D7E25"/>
    <w:rsid w:val="004E46D8"/>
    <w:rsid w:val="004E492F"/>
    <w:rsid w:val="004E564C"/>
    <w:rsid w:val="004F2107"/>
    <w:rsid w:val="004F3068"/>
    <w:rsid w:val="005040F0"/>
    <w:rsid w:val="0050476E"/>
    <w:rsid w:val="00504B14"/>
    <w:rsid w:val="00515F21"/>
    <w:rsid w:val="0051773D"/>
    <w:rsid w:val="00517DD9"/>
    <w:rsid w:val="00525339"/>
    <w:rsid w:val="00535C53"/>
    <w:rsid w:val="00541643"/>
    <w:rsid w:val="00544541"/>
    <w:rsid w:val="0054602B"/>
    <w:rsid w:val="0055027C"/>
    <w:rsid w:val="00553F0E"/>
    <w:rsid w:val="00555761"/>
    <w:rsid w:val="0055694A"/>
    <w:rsid w:val="00563D30"/>
    <w:rsid w:val="00595E82"/>
    <w:rsid w:val="005972CC"/>
    <w:rsid w:val="005A0375"/>
    <w:rsid w:val="005B2199"/>
    <w:rsid w:val="005D0370"/>
    <w:rsid w:val="005D35E7"/>
    <w:rsid w:val="005D3CDC"/>
    <w:rsid w:val="005D6F93"/>
    <w:rsid w:val="005E2D7B"/>
    <w:rsid w:val="005E7F96"/>
    <w:rsid w:val="005F2C20"/>
    <w:rsid w:val="0061232E"/>
    <w:rsid w:val="00627378"/>
    <w:rsid w:val="006302D5"/>
    <w:rsid w:val="006326A9"/>
    <w:rsid w:val="006356FD"/>
    <w:rsid w:val="00636B2B"/>
    <w:rsid w:val="00692D89"/>
    <w:rsid w:val="006977CF"/>
    <w:rsid w:val="006A1C7C"/>
    <w:rsid w:val="006A4EC5"/>
    <w:rsid w:val="006A79B6"/>
    <w:rsid w:val="006B7AC7"/>
    <w:rsid w:val="006C5AB4"/>
    <w:rsid w:val="006C77BB"/>
    <w:rsid w:val="006E7365"/>
    <w:rsid w:val="006F2502"/>
    <w:rsid w:val="006F2879"/>
    <w:rsid w:val="006F474B"/>
    <w:rsid w:val="006F47A8"/>
    <w:rsid w:val="007066BE"/>
    <w:rsid w:val="007074FB"/>
    <w:rsid w:val="00764F0E"/>
    <w:rsid w:val="007655CA"/>
    <w:rsid w:val="00781136"/>
    <w:rsid w:val="007932E2"/>
    <w:rsid w:val="00794DC7"/>
    <w:rsid w:val="007A3D04"/>
    <w:rsid w:val="007A61D9"/>
    <w:rsid w:val="007B185E"/>
    <w:rsid w:val="007B1F87"/>
    <w:rsid w:val="007D1F20"/>
    <w:rsid w:val="007E1658"/>
    <w:rsid w:val="007E20E4"/>
    <w:rsid w:val="007F5ADE"/>
    <w:rsid w:val="008355E4"/>
    <w:rsid w:val="00845041"/>
    <w:rsid w:val="00856E49"/>
    <w:rsid w:val="00867D7F"/>
    <w:rsid w:val="008717A3"/>
    <w:rsid w:val="008813B5"/>
    <w:rsid w:val="008900A6"/>
    <w:rsid w:val="008A00A4"/>
    <w:rsid w:val="008A4A8D"/>
    <w:rsid w:val="008B70C1"/>
    <w:rsid w:val="008B727A"/>
    <w:rsid w:val="008B7F18"/>
    <w:rsid w:val="008C4175"/>
    <w:rsid w:val="008C4E34"/>
    <w:rsid w:val="008C7544"/>
    <w:rsid w:val="008E19A8"/>
    <w:rsid w:val="008E1B09"/>
    <w:rsid w:val="008E5CB8"/>
    <w:rsid w:val="008F39E3"/>
    <w:rsid w:val="008F3A93"/>
    <w:rsid w:val="00900AF7"/>
    <w:rsid w:val="00902B53"/>
    <w:rsid w:val="00903AB9"/>
    <w:rsid w:val="00906846"/>
    <w:rsid w:val="00915314"/>
    <w:rsid w:val="00925D5A"/>
    <w:rsid w:val="009376D7"/>
    <w:rsid w:val="009753AC"/>
    <w:rsid w:val="009864D8"/>
    <w:rsid w:val="00990AD8"/>
    <w:rsid w:val="0099172C"/>
    <w:rsid w:val="009A6E44"/>
    <w:rsid w:val="009B2A6E"/>
    <w:rsid w:val="009B7A49"/>
    <w:rsid w:val="009C1E2F"/>
    <w:rsid w:val="009C2D91"/>
    <w:rsid w:val="009C40E7"/>
    <w:rsid w:val="009C6B3F"/>
    <w:rsid w:val="009C70C1"/>
    <w:rsid w:val="009D77F1"/>
    <w:rsid w:val="00A2093D"/>
    <w:rsid w:val="00A30105"/>
    <w:rsid w:val="00A52082"/>
    <w:rsid w:val="00A54F05"/>
    <w:rsid w:val="00A923A6"/>
    <w:rsid w:val="00A93291"/>
    <w:rsid w:val="00AA692C"/>
    <w:rsid w:val="00AB7138"/>
    <w:rsid w:val="00AD2CC2"/>
    <w:rsid w:val="00AD686B"/>
    <w:rsid w:val="00AD7FC9"/>
    <w:rsid w:val="00AF26CC"/>
    <w:rsid w:val="00B06DB7"/>
    <w:rsid w:val="00B14041"/>
    <w:rsid w:val="00B34976"/>
    <w:rsid w:val="00B36832"/>
    <w:rsid w:val="00B425A6"/>
    <w:rsid w:val="00B45CD8"/>
    <w:rsid w:val="00B46BC1"/>
    <w:rsid w:val="00B513BB"/>
    <w:rsid w:val="00B52D10"/>
    <w:rsid w:val="00B5760E"/>
    <w:rsid w:val="00B63B0A"/>
    <w:rsid w:val="00B74735"/>
    <w:rsid w:val="00B80D29"/>
    <w:rsid w:val="00B83145"/>
    <w:rsid w:val="00B856A6"/>
    <w:rsid w:val="00B97A4B"/>
    <w:rsid w:val="00BB213C"/>
    <w:rsid w:val="00BB3D22"/>
    <w:rsid w:val="00BB758E"/>
    <w:rsid w:val="00BC27A8"/>
    <w:rsid w:val="00BC2808"/>
    <w:rsid w:val="00BD0F7E"/>
    <w:rsid w:val="00C11A5E"/>
    <w:rsid w:val="00C15394"/>
    <w:rsid w:val="00C16F96"/>
    <w:rsid w:val="00C3209A"/>
    <w:rsid w:val="00C32BC3"/>
    <w:rsid w:val="00C33278"/>
    <w:rsid w:val="00C34424"/>
    <w:rsid w:val="00C430CC"/>
    <w:rsid w:val="00C5186F"/>
    <w:rsid w:val="00C532E8"/>
    <w:rsid w:val="00C540E4"/>
    <w:rsid w:val="00C55601"/>
    <w:rsid w:val="00C646D0"/>
    <w:rsid w:val="00C67428"/>
    <w:rsid w:val="00C73D4A"/>
    <w:rsid w:val="00C75AFC"/>
    <w:rsid w:val="00C94974"/>
    <w:rsid w:val="00C96428"/>
    <w:rsid w:val="00C9686C"/>
    <w:rsid w:val="00CA2D80"/>
    <w:rsid w:val="00CA622C"/>
    <w:rsid w:val="00CB0A14"/>
    <w:rsid w:val="00CB1934"/>
    <w:rsid w:val="00CB3370"/>
    <w:rsid w:val="00CB3ACA"/>
    <w:rsid w:val="00CB6352"/>
    <w:rsid w:val="00CC1C3D"/>
    <w:rsid w:val="00CC5761"/>
    <w:rsid w:val="00CC6DCD"/>
    <w:rsid w:val="00CD6643"/>
    <w:rsid w:val="00CE406E"/>
    <w:rsid w:val="00CF2F3B"/>
    <w:rsid w:val="00CF5711"/>
    <w:rsid w:val="00CF7209"/>
    <w:rsid w:val="00D03E21"/>
    <w:rsid w:val="00D07975"/>
    <w:rsid w:val="00D16E63"/>
    <w:rsid w:val="00D1773A"/>
    <w:rsid w:val="00D240EF"/>
    <w:rsid w:val="00D2740C"/>
    <w:rsid w:val="00D40B0D"/>
    <w:rsid w:val="00D66D7B"/>
    <w:rsid w:val="00D724B2"/>
    <w:rsid w:val="00D74295"/>
    <w:rsid w:val="00D82277"/>
    <w:rsid w:val="00D90652"/>
    <w:rsid w:val="00D974E3"/>
    <w:rsid w:val="00DA08D2"/>
    <w:rsid w:val="00DA44E2"/>
    <w:rsid w:val="00DA588C"/>
    <w:rsid w:val="00DC7B11"/>
    <w:rsid w:val="00DD3BCC"/>
    <w:rsid w:val="00DE07C1"/>
    <w:rsid w:val="00DF2619"/>
    <w:rsid w:val="00E0427E"/>
    <w:rsid w:val="00E10439"/>
    <w:rsid w:val="00E435BA"/>
    <w:rsid w:val="00E44E25"/>
    <w:rsid w:val="00E51883"/>
    <w:rsid w:val="00E6119E"/>
    <w:rsid w:val="00E661A6"/>
    <w:rsid w:val="00E76D96"/>
    <w:rsid w:val="00E80291"/>
    <w:rsid w:val="00E872A6"/>
    <w:rsid w:val="00EA7090"/>
    <w:rsid w:val="00EB0E2D"/>
    <w:rsid w:val="00EB69BC"/>
    <w:rsid w:val="00ED1220"/>
    <w:rsid w:val="00ED7A77"/>
    <w:rsid w:val="00EE0E9E"/>
    <w:rsid w:val="00EF0243"/>
    <w:rsid w:val="00EF53FB"/>
    <w:rsid w:val="00F160B5"/>
    <w:rsid w:val="00F209CB"/>
    <w:rsid w:val="00F30BEE"/>
    <w:rsid w:val="00F371C3"/>
    <w:rsid w:val="00F400FB"/>
    <w:rsid w:val="00F5074B"/>
    <w:rsid w:val="00F50816"/>
    <w:rsid w:val="00F57A92"/>
    <w:rsid w:val="00F66022"/>
    <w:rsid w:val="00FA110D"/>
    <w:rsid w:val="00FA2B3F"/>
    <w:rsid w:val="00FA37BC"/>
    <w:rsid w:val="00FB35A5"/>
    <w:rsid w:val="00FB6563"/>
    <w:rsid w:val="00FC3B79"/>
    <w:rsid w:val="00FD0FBF"/>
    <w:rsid w:val="00FE2302"/>
    <w:rsid w:val="00FE45DF"/>
    <w:rsid w:val="00FE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1C6A"/>
  <w15:chartTrackingRefBased/>
  <w15:docId w15:val="{3E5E9F31-C554-4082-B89E-844EE01D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33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ПАРАГРАФ"/>
    <w:basedOn w:val="Normal"/>
    <w:uiPriority w:val="34"/>
    <w:qFormat/>
    <w:rsid w:val="00E104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2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AF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22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AF6"/>
    <w:rPr>
      <w:lang w:val="en-US"/>
    </w:rPr>
  </w:style>
  <w:style w:type="character" w:styleId="Hyperlink">
    <w:name w:val="Hyperlink"/>
    <w:basedOn w:val="DefaultParagraphFont"/>
    <w:uiPriority w:val="99"/>
    <w:unhideWhenUsed/>
    <w:rsid w:val="00C3209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2347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347D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umbered">
    <w:name w:val="Numbered"/>
    <w:basedOn w:val="Normal"/>
    <w:rsid w:val="00504B14"/>
    <w:pPr>
      <w:suppressAutoHyphens/>
      <w:spacing w:before="120" w:after="0" w:line="240" w:lineRule="auto"/>
      <w:jc w:val="both"/>
    </w:pPr>
    <w:rPr>
      <w:rFonts w:ascii="Arial" w:eastAsia="Times New Roman" w:hAnsi="Arial" w:cs="Arial"/>
      <w:szCs w:val="24"/>
      <w:lang w:val="bg-BG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37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37BC"/>
    <w:rPr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FA37BC"/>
    <w:rPr>
      <w:vertAlign w:val="superscript"/>
    </w:rPr>
  </w:style>
  <w:style w:type="character" w:customStyle="1" w:styleId="WW8Num16z4">
    <w:name w:val="WW8Num16z4"/>
    <w:rsid w:val="00FA37BC"/>
    <w:rPr>
      <w:rFonts w:ascii="Courier New" w:hAnsi="Courier New" w:cs="Courier New" w:hint="default"/>
    </w:rPr>
  </w:style>
  <w:style w:type="paragraph" w:customStyle="1" w:styleId="ListParagraph1">
    <w:name w:val="List Paragraph1"/>
    <w:basedOn w:val="Normal"/>
    <w:uiPriority w:val="34"/>
    <w:qFormat/>
    <w:rsid w:val="007932E2"/>
    <w:pPr>
      <w:spacing w:after="160" w:line="259" w:lineRule="auto"/>
      <w:ind w:left="720"/>
      <w:contextualSpacing/>
    </w:pPr>
    <w:rPr>
      <w:lang w:val="bg-BG"/>
    </w:rPr>
  </w:style>
  <w:style w:type="table" w:styleId="TableGrid">
    <w:name w:val="Table Grid"/>
    <w:basedOn w:val="TableNormal"/>
    <w:uiPriority w:val="39"/>
    <w:rsid w:val="00C15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5E7F9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bg-BG"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E7F96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">
    <w:name w:val="Основен текст (3)_"/>
    <w:basedOn w:val="DefaultParagraphFont"/>
    <w:link w:val="31"/>
    <w:locked/>
    <w:rsid w:val="008900A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1">
    <w:name w:val="Основен текст (3)1"/>
    <w:basedOn w:val="Normal"/>
    <w:link w:val="3"/>
    <w:rsid w:val="008900A6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b/>
      <w:bCs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B8B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532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32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32E8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32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32E8"/>
    <w:rPr>
      <w:b/>
      <w:bCs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03E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2003&amp;ToPar=Art108&#1072;&amp;Type=201/" TargetMode="External"/><Relationship Id="rId13" Type="http://schemas.openxmlformats.org/officeDocument/2006/relationships/hyperlink" Target="apis://Base=NARH&amp;DocCode=2003&amp;ToPar=Art194&amp;Type=201/" TargetMode="External"/><Relationship Id="rId18" Type="http://schemas.openxmlformats.org/officeDocument/2006/relationships/hyperlink" Target="apis://Base=NARH&amp;DocCode=2003&amp;ToPar=Art260&amp;Type=201/" TargetMode="External"/><Relationship Id="rId26" Type="http://schemas.openxmlformats.org/officeDocument/2006/relationships/hyperlink" Target="apis://Base=NARH&amp;DocCode=41765&amp;ToPar=Art44_Al5&amp;Type=201/" TargetMode="External"/><Relationship Id="rId3" Type="http://schemas.openxmlformats.org/officeDocument/2006/relationships/styles" Target="styles.xml"/><Relationship Id="rId21" Type="http://schemas.openxmlformats.org/officeDocument/2006/relationships/hyperlink" Target="apis://Base=NARH&amp;DocCode=2003&amp;ToPar=Art321&amp;Type=201/" TargetMode="External"/><Relationship Id="rId7" Type="http://schemas.openxmlformats.org/officeDocument/2006/relationships/endnotes" Target="endnotes.xml"/><Relationship Id="rId12" Type="http://schemas.openxmlformats.org/officeDocument/2006/relationships/hyperlink" Target="apis://Base=NARH&amp;DocCode=2003&amp;ToPar=Art192&#1072;&amp;Type=201/" TargetMode="External"/><Relationship Id="rId17" Type="http://schemas.openxmlformats.org/officeDocument/2006/relationships/hyperlink" Target="apis://Base=NARH&amp;DocCode=2003&amp;ToPar=Art253&amp;Type=201/" TargetMode="External"/><Relationship Id="rId25" Type="http://schemas.openxmlformats.org/officeDocument/2006/relationships/hyperlink" Target="apis://Base=NARH&amp;DocCode=2023&amp;ToPar=Art162_Al2_Pt1&amp;Type=201/" TargetMode="External"/><Relationship Id="rId2" Type="http://schemas.openxmlformats.org/officeDocument/2006/relationships/numbering" Target="numbering.xml"/><Relationship Id="rId16" Type="http://schemas.openxmlformats.org/officeDocument/2006/relationships/hyperlink" Target="apis://Base=NARH&amp;DocCode=2003&amp;ToPar=Art252&amp;Type=201/" TargetMode="External"/><Relationship Id="rId20" Type="http://schemas.openxmlformats.org/officeDocument/2006/relationships/hyperlink" Target="apis://Base=NARH&amp;DocCode=2003&amp;ToPar=Art307&amp;Type=201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pis://Base=NARH&amp;DocCode=2003&amp;ToPar=Art172&amp;Type=201/" TargetMode="External"/><Relationship Id="rId24" Type="http://schemas.openxmlformats.org/officeDocument/2006/relationships/hyperlink" Target="apis://Base=NARH&amp;DocCode=2003&amp;ToPar=Art353&#1077;&amp;Type=201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apis://Base=NARH&amp;DocCode=2003&amp;ToPar=Art219&amp;Type=201/" TargetMode="External"/><Relationship Id="rId23" Type="http://schemas.openxmlformats.org/officeDocument/2006/relationships/hyperlink" Target="apis://Base=NARH&amp;DocCode=2003&amp;ToPar=Art352&amp;Type=201/" TargetMode="External"/><Relationship Id="rId28" Type="http://schemas.openxmlformats.org/officeDocument/2006/relationships/hyperlink" Target="http://sf.mon.bg" TargetMode="External"/><Relationship Id="rId10" Type="http://schemas.openxmlformats.org/officeDocument/2006/relationships/hyperlink" Target="apis://Base=NARH&amp;DocCode=2003&amp;ToPar=Art159&#1075;&amp;Type=201/" TargetMode="External"/><Relationship Id="rId19" Type="http://schemas.openxmlformats.org/officeDocument/2006/relationships/hyperlink" Target="apis://Base=NARH&amp;DocCode=2003&amp;ToPar=Art301&amp;Type=201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pis://Base=NARH&amp;DocCode=2003&amp;ToPar=Art159&#1072;&amp;Type=201/" TargetMode="External"/><Relationship Id="rId14" Type="http://schemas.openxmlformats.org/officeDocument/2006/relationships/hyperlink" Target="apis://Base=NARH&amp;DocCode=2003&amp;ToPar=Art217&amp;Type=201/" TargetMode="External"/><Relationship Id="rId22" Type="http://schemas.openxmlformats.org/officeDocument/2006/relationships/hyperlink" Target="apis://Base=NARH&amp;DocCode=2003&amp;ToPar=Art321&#1072;&amp;Type=201/" TargetMode="External"/><Relationship Id="rId27" Type="http://schemas.openxmlformats.org/officeDocument/2006/relationships/hyperlink" Target="http://www.eufunds.bg" TargetMode="Externa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20EC4-8C71-4A06-9B81-E9898EA9A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12</Pages>
  <Words>4399</Words>
  <Characters>25080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67</cp:revision>
  <cp:lastPrinted>2019-07-09T08:50:00Z</cp:lastPrinted>
  <dcterms:created xsi:type="dcterms:W3CDTF">2019-02-27T09:03:00Z</dcterms:created>
  <dcterms:modified xsi:type="dcterms:W3CDTF">2019-07-15T10:10:00Z</dcterms:modified>
</cp:coreProperties>
</file>