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B80E7" w14:textId="52909BCE" w:rsidR="0097000C" w:rsidRPr="002F4E34" w:rsidRDefault="0097000C" w:rsidP="0060585B">
      <w:pPr>
        <w:pageBreakBefore/>
        <w:spacing w:after="120" w:line="240" w:lineRule="auto"/>
        <w:jc w:val="center"/>
        <w:rPr>
          <w:rFonts w:ascii="Times New Roman" w:hAnsi="Times New Roman" w:cs="Times New Roman"/>
          <w:b/>
          <w:sz w:val="24"/>
          <w:szCs w:val="24"/>
        </w:rPr>
      </w:pPr>
      <w:r w:rsidRPr="002F4E34">
        <w:rPr>
          <w:rFonts w:ascii="Times New Roman" w:hAnsi="Times New Roman" w:cs="Times New Roman"/>
          <w:b/>
          <w:sz w:val="24"/>
          <w:szCs w:val="24"/>
        </w:rPr>
        <w:t xml:space="preserve">ТЕХНИЧЕСКА СПЕЦИФИКАЦИЯ ЗА ИЗВЪРШВАНЕ НА </w:t>
      </w:r>
      <w:r w:rsidR="00B34B0C" w:rsidRPr="002F4E34">
        <w:rPr>
          <w:rFonts w:ascii="Times New Roman" w:hAnsi="Times New Roman" w:cs="Times New Roman"/>
          <w:b/>
          <w:sz w:val="24"/>
          <w:szCs w:val="24"/>
        </w:rPr>
        <w:t>СРЕДНОСРОЧНА ОЦЕНКА</w:t>
      </w:r>
      <w:r w:rsidRPr="002F4E34">
        <w:rPr>
          <w:rFonts w:ascii="Times New Roman" w:hAnsi="Times New Roman" w:cs="Times New Roman"/>
          <w:b/>
          <w:sz w:val="24"/>
          <w:szCs w:val="24"/>
        </w:rPr>
        <w:t xml:space="preserve"> </w:t>
      </w:r>
      <w:r w:rsidR="00B34B0C" w:rsidRPr="002F4E34">
        <w:rPr>
          <w:rFonts w:ascii="Times New Roman" w:hAnsi="Times New Roman" w:cs="Times New Roman"/>
          <w:b/>
          <w:sz w:val="24"/>
          <w:szCs w:val="24"/>
        </w:rPr>
        <w:t>НА ОПЕРАТИВНА ПРОГРАМА „НАУКА И ОБРАЗОВАНИЕ ЗА ИНТЕЛИГЕНТЕН РАСТЕЖ“ 2014</w:t>
      </w:r>
      <w:r w:rsidR="00B37BAB">
        <w:rPr>
          <w:rFonts w:ascii="Times New Roman" w:hAnsi="Times New Roman" w:cs="Times New Roman"/>
          <w:b/>
          <w:sz w:val="24"/>
          <w:szCs w:val="24"/>
        </w:rPr>
        <w:t xml:space="preserve"> – </w:t>
      </w:r>
      <w:r w:rsidR="00B34B0C" w:rsidRPr="002F4E34">
        <w:rPr>
          <w:rFonts w:ascii="Times New Roman" w:hAnsi="Times New Roman" w:cs="Times New Roman"/>
          <w:b/>
          <w:sz w:val="24"/>
          <w:szCs w:val="24"/>
        </w:rPr>
        <w:t>2020</w:t>
      </w:r>
    </w:p>
    <w:p w14:paraId="31BCFBA8" w14:textId="77777777" w:rsidR="00B34B0C" w:rsidRPr="002F4E34" w:rsidRDefault="00B34B0C">
      <w:pPr>
        <w:pStyle w:val="ListParagraph"/>
        <w:spacing w:after="120" w:line="240" w:lineRule="auto"/>
        <w:ind w:left="900"/>
        <w:contextualSpacing w:val="0"/>
        <w:jc w:val="center"/>
        <w:rPr>
          <w:rFonts w:ascii="Times New Roman" w:hAnsi="Times New Roman" w:cs="Times New Roman"/>
          <w:b/>
          <w:sz w:val="24"/>
          <w:szCs w:val="24"/>
        </w:rPr>
      </w:pPr>
      <w:r w:rsidRPr="002F4E34">
        <w:rPr>
          <w:rFonts w:ascii="Times New Roman" w:hAnsi="Times New Roman" w:cs="Times New Roman"/>
          <w:b/>
          <w:sz w:val="24"/>
          <w:szCs w:val="24"/>
        </w:rPr>
        <w:t>Съдържание:</w:t>
      </w:r>
    </w:p>
    <w:p w14:paraId="60F940DC" w14:textId="60670739" w:rsidR="001E0610" w:rsidRDefault="0009004C">
      <w:pPr>
        <w:pStyle w:val="TOC1"/>
        <w:tabs>
          <w:tab w:val="left" w:pos="440"/>
          <w:tab w:val="right" w:leader="hyphen" w:pos="9062"/>
        </w:tabs>
        <w:rPr>
          <w:rFonts w:eastAsiaTheme="minorEastAsia"/>
          <w:noProof/>
          <w:lang w:val="en-US"/>
        </w:rPr>
      </w:pPr>
      <w:r w:rsidRPr="002F4E34">
        <w:rPr>
          <w:rFonts w:ascii="Times New Roman" w:hAnsi="Times New Roman" w:cs="Times New Roman"/>
          <w:b/>
          <w:sz w:val="24"/>
          <w:szCs w:val="24"/>
        </w:rPr>
        <w:fldChar w:fldCharType="begin"/>
      </w:r>
      <w:r w:rsidRPr="002F4E34">
        <w:rPr>
          <w:rFonts w:ascii="Times New Roman" w:hAnsi="Times New Roman" w:cs="Times New Roman"/>
          <w:b/>
          <w:sz w:val="24"/>
          <w:szCs w:val="24"/>
        </w:rPr>
        <w:instrText xml:space="preserve"> TOC \o "1-4" \h \z \u </w:instrText>
      </w:r>
      <w:r w:rsidRPr="002F4E34">
        <w:rPr>
          <w:rFonts w:ascii="Times New Roman" w:hAnsi="Times New Roman" w:cs="Times New Roman"/>
          <w:b/>
          <w:sz w:val="24"/>
          <w:szCs w:val="24"/>
        </w:rPr>
        <w:fldChar w:fldCharType="separate"/>
      </w:r>
      <w:hyperlink w:anchor="_Toc3909536" w:history="1">
        <w:r w:rsidR="001E0610" w:rsidRPr="00F03D48">
          <w:rPr>
            <w:rStyle w:val="Hyperlink"/>
            <w:rFonts w:ascii="Times New Roman" w:hAnsi="Times New Roman" w:cs="Times New Roman"/>
            <w:b/>
            <w:noProof/>
          </w:rPr>
          <w:t>1.</w:t>
        </w:r>
        <w:r w:rsidR="001E0610">
          <w:rPr>
            <w:rFonts w:eastAsiaTheme="minorEastAsia"/>
            <w:noProof/>
            <w:lang w:val="en-US"/>
          </w:rPr>
          <w:tab/>
        </w:r>
        <w:r w:rsidR="001E0610" w:rsidRPr="00F03D48">
          <w:rPr>
            <w:rStyle w:val="Hyperlink"/>
            <w:rFonts w:ascii="Times New Roman" w:hAnsi="Times New Roman" w:cs="Times New Roman"/>
            <w:b/>
            <w:noProof/>
          </w:rPr>
          <w:t>ПРЕДМЕТ НА ТЕХНИЧЕСКАТА СПЕЦИФИКАЦИЯ</w:t>
        </w:r>
        <w:r w:rsidR="001E0610">
          <w:rPr>
            <w:noProof/>
            <w:webHidden/>
          </w:rPr>
          <w:tab/>
        </w:r>
        <w:r w:rsidR="001E0610">
          <w:rPr>
            <w:noProof/>
            <w:webHidden/>
          </w:rPr>
          <w:fldChar w:fldCharType="begin"/>
        </w:r>
        <w:r w:rsidR="001E0610">
          <w:rPr>
            <w:noProof/>
            <w:webHidden/>
          </w:rPr>
          <w:instrText xml:space="preserve"> PAGEREF _Toc3909536 \h </w:instrText>
        </w:r>
        <w:r w:rsidR="001E0610">
          <w:rPr>
            <w:noProof/>
            <w:webHidden/>
          </w:rPr>
        </w:r>
        <w:r w:rsidR="001E0610">
          <w:rPr>
            <w:noProof/>
            <w:webHidden/>
          </w:rPr>
          <w:fldChar w:fldCharType="separate"/>
        </w:r>
        <w:r w:rsidR="00081BC2">
          <w:rPr>
            <w:noProof/>
            <w:webHidden/>
          </w:rPr>
          <w:t>3</w:t>
        </w:r>
        <w:r w:rsidR="001E0610">
          <w:rPr>
            <w:noProof/>
            <w:webHidden/>
          </w:rPr>
          <w:fldChar w:fldCharType="end"/>
        </w:r>
      </w:hyperlink>
    </w:p>
    <w:p w14:paraId="553A1881" w14:textId="26C37F6D" w:rsidR="001E0610" w:rsidRDefault="00081BC2">
      <w:pPr>
        <w:pStyle w:val="TOC1"/>
        <w:tabs>
          <w:tab w:val="left" w:pos="660"/>
          <w:tab w:val="right" w:leader="hyphen" w:pos="9062"/>
        </w:tabs>
        <w:rPr>
          <w:rFonts w:eastAsiaTheme="minorEastAsia"/>
          <w:noProof/>
          <w:lang w:val="en-US"/>
        </w:rPr>
      </w:pPr>
      <w:hyperlink w:anchor="_Toc3909537" w:history="1">
        <w:r w:rsidR="001E0610" w:rsidRPr="00F03D48">
          <w:rPr>
            <w:rStyle w:val="Hyperlink"/>
            <w:rFonts w:ascii="Times New Roman" w:hAnsi="Times New Roman" w:cs="Times New Roman"/>
            <w:b/>
            <w:noProof/>
          </w:rPr>
          <w:t>1.1.</w:t>
        </w:r>
        <w:r w:rsidR="001E0610">
          <w:rPr>
            <w:rFonts w:eastAsiaTheme="minorEastAsia"/>
            <w:noProof/>
            <w:lang w:val="en-US"/>
          </w:rPr>
          <w:tab/>
        </w:r>
        <w:r w:rsidR="001E0610" w:rsidRPr="00F03D48">
          <w:rPr>
            <w:rStyle w:val="Hyperlink"/>
            <w:rFonts w:ascii="Times New Roman" w:hAnsi="Times New Roman" w:cs="Times New Roman"/>
            <w:b/>
            <w:noProof/>
          </w:rPr>
          <w:t>Възложител</w:t>
        </w:r>
        <w:r w:rsidR="001E0610">
          <w:rPr>
            <w:noProof/>
            <w:webHidden/>
          </w:rPr>
          <w:tab/>
        </w:r>
        <w:r w:rsidR="001E0610">
          <w:rPr>
            <w:noProof/>
            <w:webHidden/>
          </w:rPr>
          <w:fldChar w:fldCharType="begin"/>
        </w:r>
        <w:r w:rsidR="001E0610">
          <w:rPr>
            <w:noProof/>
            <w:webHidden/>
          </w:rPr>
          <w:instrText xml:space="preserve"> PAGEREF _Toc3909537 \h </w:instrText>
        </w:r>
        <w:r w:rsidR="001E0610">
          <w:rPr>
            <w:noProof/>
            <w:webHidden/>
          </w:rPr>
        </w:r>
        <w:r w:rsidR="001E0610">
          <w:rPr>
            <w:noProof/>
            <w:webHidden/>
          </w:rPr>
          <w:fldChar w:fldCharType="separate"/>
        </w:r>
        <w:r>
          <w:rPr>
            <w:noProof/>
            <w:webHidden/>
          </w:rPr>
          <w:t>3</w:t>
        </w:r>
        <w:r w:rsidR="001E0610">
          <w:rPr>
            <w:noProof/>
            <w:webHidden/>
          </w:rPr>
          <w:fldChar w:fldCharType="end"/>
        </w:r>
      </w:hyperlink>
    </w:p>
    <w:p w14:paraId="30CAFA43" w14:textId="4EAE6776" w:rsidR="001E0610" w:rsidRDefault="00081BC2">
      <w:pPr>
        <w:pStyle w:val="TOC1"/>
        <w:tabs>
          <w:tab w:val="left" w:pos="660"/>
          <w:tab w:val="right" w:leader="hyphen" w:pos="9062"/>
        </w:tabs>
        <w:rPr>
          <w:rFonts w:eastAsiaTheme="minorEastAsia"/>
          <w:noProof/>
          <w:lang w:val="en-US"/>
        </w:rPr>
      </w:pPr>
      <w:hyperlink w:anchor="_Toc3909538" w:history="1">
        <w:r w:rsidR="001E0610" w:rsidRPr="00F03D48">
          <w:rPr>
            <w:rStyle w:val="Hyperlink"/>
            <w:rFonts w:ascii="Times New Roman" w:hAnsi="Times New Roman" w:cs="Times New Roman"/>
            <w:b/>
            <w:noProof/>
          </w:rPr>
          <w:t>1.2.</w:t>
        </w:r>
        <w:r w:rsidR="001E0610">
          <w:rPr>
            <w:rFonts w:eastAsiaTheme="minorEastAsia"/>
            <w:noProof/>
            <w:lang w:val="en-US"/>
          </w:rPr>
          <w:tab/>
        </w:r>
        <w:r w:rsidR="001E0610" w:rsidRPr="00F03D48">
          <w:rPr>
            <w:rStyle w:val="Hyperlink"/>
            <w:rFonts w:ascii="Times New Roman" w:hAnsi="Times New Roman" w:cs="Times New Roman"/>
            <w:b/>
            <w:noProof/>
          </w:rPr>
          <w:t>Предмет на обществената поръчка</w:t>
        </w:r>
        <w:r w:rsidR="001E0610">
          <w:rPr>
            <w:noProof/>
            <w:webHidden/>
          </w:rPr>
          <w:tab/>
        </w:r>
        <w:r w:rsidR="001E0610">
          <w:rPr>
            <w:noProof/>
            <w:webHidden/>
          </w:rPr>
          <w:fldChar w:fldCharType="begin"/>
        </w:r>
        <w:r w:rsidR="001E0610">
          <w:rPr>
            <w:noProof/>
            <w:webHidden/>
          </w:rPr>
          <w:instrText xml:space="preserve"> PAGEREF _Toc3909538 \h </w:instrText>
        </w:r>
        <w:r w:rsidR="001E0610">
          <w:rPr>
            <w:noProof/>
            <w:webHidden/>
          </w:rPr>
        </w:r>
        <w:r w:rsidR="001E0610">
          <w:rPr>
            <w:noProof/>
            <w:webHidden/>
          </w:rPr>
          <w:fldChar w:fldCharType="separate"/>
        </w:r>
        <w:r>
          <w:rPr>
            <w:noProof/>
            <w:webHidden/>
          </w:rPr>
          <w:t>3</w:t>
        </w:r>
        <w:r w:rsidR="001E0610">
          <w:rPr>
            <w:noProof/>
            <w:webHidden/>
          </w:rPr>
          <w:fldChar w:fldCharType="end"/>
        </w:r>
      </w:hyperlink>
    </w:p>
    <w:p w14:paraId="75EF974E" w14:textId="62AAD2EB" w:rsidR="001E0610" w:rsidRDefault="00081BC2">
      <w:pPr>
        <w:pStyle w:val="TOC1"/>
        <w:tabs>
          <w:tab w:val="left" w:pos="440"/>
          <w:tab w:val="right" w:leader="hyphen" w:pos="9062"/>
        </w:tabs>
        <w:rPr>
          <w:rFonts w:eastAsiaTheme="minorEastAsia"/>
          <w:noProof/>
          <w:lang w:val="en-US"/>
        </w:rPr>
      </w:pPr>
      <w:hyperlink w:anchor="_Toc3909539" w:history="1">
        <w:r w:rsidR="001E0610" w:rsidRPr="00F03D48">
          <w:rPr>
            <w:rStyle w:val="Hyperlink"/>
            <w:rFonts w:ascii="Times New Roman" w:hAnsi="Times New Roman" w:cs="Times New Roman"/>
            <w:b/>
            <w:noProof/>
          </w:rPr>
          <w:t>2.</w:t>
        </w:r>
        <w:r w:rsidR="001E0610">
          <w:rPr>
            <w:rFonts w:eastAsiaTheme="minorEastAsia"/>
            <w:noProof/>
            <w:lang w:val="en-US"/>
          </w:rPr>
          <w:tab/>
        </w:r>
        <w:r w:rsidR="001E0610" w:rsidRPr="00F03D48">
          <w:rPr>
            <w:rStyle w:val="Hyperlink"/>
            <w:rFonts w:ascii="Times New Roman" w:hAnsi="Times New Roman" w:cs="Times New Roman"/>
            <w:b/>
            <w:noProof/>
          </w:rPr>
          <w:t>ЦЕЛИ НА ДОГОВОРА</w:t>
        </w:r>
        <w:r w:rsidR="001E0610">
          <w:rPr>
            <w:noProof/>
            <w:webHidden/>
          </w:rPr>
          <w:tab/>
        </w:r>
        <w:r w:rsidR="001E0610">
          <w:rPr>
            <w:noProof/>
            <w:webHidden/>
          </w:rPr>
          <w:fldChar w:fldCharType="begin"/>
        </w:r>
        <w:r w:rsidR="001E0610">
          <w:rPr>
            <w:noProof/>
            <w:webHidden/>
          </w:rPr>
          <w:instrText xml:space="preserve"> PAGEREF _Toc3909539 \h </w:instrText>
        </w:r>
        <w:r w:rsidR="001E0610">
          <w:rPr>
            <w:noProof/>
            <w:webHidden/>
          </w:rPr>
        </w:r>
        <w:r w:rsidR="001E0610">
          <w:rPr>
            <w:noProof/>
            <w:webHidden/>
          </w:rPr>
          <w:fldChar w:fldCharType="separate"/>
        </w:r>
        <w:r>
          <w:rPr>
            <w:noProof/>
            <w:webHidden/>
          </w:rPr>
          <w:t>3</w:t>
        </w:r>
        <w:r w:rsidR="001E0610">
          <w:rPr>
            <w:noProof/>
            <w:webHidden/>
          </w:rPr>
          <w:fldChar w:fldCharType="end"/>
        </w:r>
      </w:hyperlink>
    </w:p>
    <w:p w14:paraId="038C89AB" w14:textId="660840F0" w:rsidR="001E0610" w:rsidRDefault="00081BC2">
      <w:pPr>
        <w:pStyle w:val="TOC1"/>
        <w:tabs>
          <w:tab w:val="left" w:pos="660"/>
          <w:tab w:val="right" w:leader="hyphen" w:pos="9062"/>
        </w:tabs>
        <w:rPr>
          <w:rFonts w:eastAsiaTheme="minorEastAsia"/>
          <w:noProof/>
          <w:lang w:val="en-US"/>
        </w:rPr>
      </w:pPr>
      <w:hyperlink w:anchor="_Toc3909540" w:history="1">
        <w:r w:rsidR="001E0610" w:rsidRPr="00F03D48">
          <w:rPr>
            <w:rStyle w:val="Hyperlink"/>
            <w:rFonts w:ascii="Times New Roman" w:hAnsi="Times New Roman" w:cs="Times New Roman"/>
            <w:b/>
            <w:noProof/>
          </w:rPr>
          <w:t>2.1.</w:t>
        </w:r>
        <w:r w:rsidR="001E0610">
          <w:rPr>
            <w:rFonts w:eastAsiaTheme="minorEastAsia"/>
            <w:noProof/>
            <w:lang w:val="en-US"/>
          </w:rPr>
          <w:tab/>
        </w:r>
        <w:r w:rsidR="001E0610" w:rsidRPr="00F03D48">
          <w:rPr>
            <w:rStyle w:val="Hyperlink"/>
            <w:rFonts w:ascii="Times New Roman" w:hAnsi="Times New Roman" w:cs="Times New Roman"/>
            <w:b/>
            <w:noProof/>
          </w:rPr>
          <w:t>Основна цел</w:t>
        </w:r>
        <w:r w:rsidR="001E0610">
          <w:rPr>
            <w:noProof/>
            <w:webHidden/>
          </w:rPr>
          <w:tab/>
        </w:r>
        <w:r w:rsidR="001E0610">
          <w:rPr>
            <w:noProof/>
            <w:webHidden/>
          </w:rPr>
          <w:fldChar w:fldCharType="begin"/>
        </w:r>
        <w:r w:rsidR="001E0610">
          <w:rPr>
            <w:noProof/>
            <w:webHidden/>
          </w:rPr>
          <w:instrText xml:space="preserve"> PAGEREF _Toc3909540 \h </w:instrText>
        </w:r>
        <w:r w:rsidR="001E0610">
          <w:rPr>
            <w:noProof/>
            <w:webHidden/>
          </w:rPr>
        </w:r>
        <w:r w:rsidR="001E0610">
          <w:rPr>
            <w:noProof/>
            <w:webHidden/>
          </w:rPr>
          <w:fldChar w:fldCharType="separate"/>
        </w:r>
        <w:r>
          <w:rPr>
            <w:noProof/>
            <w:webHidden/>
          </w:rPr>
          <w:t>3</w:t>
        </w:r>
        <w:r w:rsidR="001E0610">
          <w:rPr>
            <w:noProof/>
            <w:webHidden/>
          </w:rPr>
          <w:fldChar w:fldCharType="end"/>
        </w:r>
      </w:hyperlink>
    </w:p>
    <w:p w14:paraId="418A2230" w14:textId="2E9B4A71" w:rsidR="001E0610" w:rsidRDefault="00081BC2">
      <w:pPr>
        <w:pStyle w:val="TOC1"/>
        <w:tabs>
          <w:tab w:val="left" w:pos="660"/>
          <w:tab w:val="right" w:leader="hyphen" w:pos="9062"/>
        </w:tabs>
        <w:rPr>
          <w:rFonts w:eastAsiaTheme="minorEastAsia"/>
          <w:noProof/>
          <w:lang w:val="en-US"/>
        </w:rPr>
      </w:pPr>
      <w:hyperlink w:anchor="_Toc3909541" w:history="1">
        <w:r w:rsidR="001E0610" w:rsidRPr="00F03D48">
          <w:rPr>
            <w:rStyle w:val="Hyperlink"/>
            <w:rFonts w:ascii="Times New Roman" w:hAnsi="Times New Roman" w:cs="Times New Roman"/>
            <w:b/>
            <w:noProof/>
          </w:rPr>
          <w:t>2.2.</w:t>
        </w:r>
        <w:r w:rsidR="001E0610">
          <w:rPr>
            <w:rFonts w:eastAsiaTheme="minorEastAsia"/>
            <w:noProof/>
            <w:lang w:val="en-US"/>
          </w:rPr>
          <w:tab/>
        </w:r>
        <w:r w:rsidR="001E0610" w:rsidRPr="00F03D48">
          <w:rPr>
            <w:rStyle w:val="Hyperlink"/>
            <w:rFonts w:ascii="Times New Roman" w:hAnsi="Times New Roman" w:cs="Times New Roman"/>
            <w:b/>
            <w:noProof/>
          </w:rPr>
          <w:t>Специфични цели</w:t>
        </w:r>
        <w:r w:rsidR="001E0610">
          <w:rPr>
            <w:noProof/>
            <w:webHidden/>
          </w:rPr>
          <w:tab/>
        </w:r>
        <w:r w:rsidR="001E0610">
          <w:rPr>
            <w:noProof/>
            <w:webHidden/>
          </w:rPr>
          <w:fldChar w:fldCharType="begin"/>
        </w:r>
        <w:r w:rsidR="001E0610">
          <w:rPr>
            <w:noProof/>
            <w:webHidden/>
          </w:rPr>
          <w:instrText xml:space="preserve"> PAGEREF _Toc3909541 \h </w:instrText>
        </w:r>
        <w:r w:rsidR="001E0610">
          <w:rPr>
            <w:noProof/>
            <w:webHidden/>
          </w:rPr>
        </w:r>
        <w:r w:rsidR="001E0610">
          <w:rPr>
            <w:noProof/>
            <w:webHidden/>
          </w:rPr>
          <w:fldChar w:fldCharType="separate"/>
        </w:r>
        <w:r>
          <w:rPr>
            <w:noProof/>
            <w:webHidden/>
          </w:rPr>
          <w:t>3</w:t>
        </w:r>
        <w:r w:rsidR="001E0610">
          <w:rPr>
            <w:noProof/>
            <w:webHidden/>
          </w:rPr>
          <w:fldChar w:fldCharType="end"/>
        </w:r>
      </w:hyperlink>
    </w:p>
    <w:p w14:paraId="6B4E66B3" w14:textId="5079E9F4" w:rsidR="001E0610" w:rsidRDefault="00081BC2">
      <w:pPr>
        <w:pStyle w:val="TOC1"/>
        <w:tabs>
          <w:tab w:val="left" w:pos="440"/>
          <w:tab w:val="right" w:leader="hyphen" w:pos="9062"/>
        </w:tabs>
        <w:rPr>
          <w:rFonts w:eastAsiaTheme="minorEastAsia"/>
          <w:noProof/>
          <w:lang w:val="en-US"/>
        </w:rPr>
      </w:pPr>
      <w:hyperlink w:anchor="_Toc3909542" w:history="1">
        <w:r w:rsidR="001E0610" w:rsidRPr="00F03D48">
          <w:rPr>
            <w:rStyle w:val="Hyperlink"/>
            <w:rFonts w:ascii="Times New Roman" w:hAnsi="Times New Roman" w:cs="Times New Roman"/>
            <w:b/>
            <w:noProof/>
          </w:rPr>
          <w:t>3.</w:t>
        </w:r>
        <w:r w:rsidR="001E0610">
          <w:rPr>
            <w:rFonts w:eastAsiaTheme="minorEastAsia"/>
            <w:noProof/>
            <w:lang w:val="en-US"/>
          </w:rPr>
          <w:tab/>
        </w:r>
        <w:r w:rsidR="001E0610" w:rsidRPr="00F03D48">
          <w:rPr>
            <w:rStyle w:val="Hyperlink"/>
            <w:rFonts w:ascii="Times New Roman" w:hAnsi="Times New Roman" w:cs="Times New Roman"/>
            <w:b/>
            <w:noProof/>
          </w:rPr>
          <w:t>ОБХВАТ НА УСЛУГАТА</w:t>
        </w:r>
        <w:r w:rsidR="001E0610">
          <w:rPr>
            <w:noProof/>
            <w:webHidden/>
          </w:rPr>
          <w:tab/>
        </w:r>
        <w:r w:rsidR="001E0610">
          <w:rPr>
            <w:noProof/>
            <w:webHidden/>
          </w:rPr>
          <w:fldChar w:fldCharType="begin"/>
        </w:r>
        <w:r w:rsidR="001E0610">
          <w:rPr>
            <w:noProof/>
            <w:webHidden/>
          </w:rPr>
          <w:instrText xml:space="preserve"> PAGEREF _Toc3909542 \h </w:instrText>
        </w:r>
        <w:r w:rsidR="001E0610">
          <w:rPr>
            <w:noProof/>
            <w:webHidden/>
          </w:rPr>
        </w:r>
        <w:r w:rsidR="001E0610">
          <w:rPr>
            <w:noProof/>
            <w:webHidden/>
          </w:rPr>
          <w:fldChar w:fldCharType="separate"/>
        </w:r>
        <w:r>
          <w:rPr>
            <w:noProof/>
            <w:webHidden/>
          </w:rPr>
          <w:t>4</w:t>
        </w:r>
        <w:r w:rsidR="001E0610">
          <w:rPr>
            <w:noProof/>
            <w:webHidden/>
          </w:rPr>
          <w:fldChar w:fldCharType="end"/>
        </w:r>
      </w:hyperlink>
    </w:p>
    <w:p w14:paraId="39C6C402" w14:textId="5A046DEC" w:rsidR="001E0610" w:rsidRDefault="00081BC2">
      <w:pPr>
        <w:pStyle w:val="TOC1"/>
        <w:tabs>
          <w:tab w:val="left" w:pos="660"/>
          <w:tab w:val="right" w:leader="hyphen" w:pos="9062"/>
        </w:tabs>
        <w:rPr>
          <w:rFonts w:eastAsiaTheme="minorEastAsia"/>
          <w:noProof/>
          <w:lang w:val="en-US"/>
        </w:rPr>
      </w:pPr>
      <w:hyperlink w:anchor="_Toc3909543" w:history="1">
        <w:r w:rsidR="001E0610" w:rsidRPr="00F03D48">
          <w:rPr>
            <w:rStyle w:val="Hyperlink"/>
            <w:rFonts w:ascii="Times New Roman" w:hAnsi="Times New Roman" w:cs="Times New Roman"/>
            <w:b/>
            <w:noProof/>
          </w:rPr>
          <w:t>3.1.</w:t>
        </w:r>
        <w:r w:rsidR="001E0610">
          <w:rPr>
            <w:rFonts w:eastAsiaTheme="minorEastAsia"/>
            <w:noProof/>
            <w:lang w:val="en-US"/>
          </w:rPr>
          <w:tab/>
        </w:r>
        <w:r w:rsidR="001E0610" w:rsidRPr="00F03D48">
          <w:rPr>
            <w:rStyle w:val="Hyperlink"/>
            <w:rFonts w:ascii="Times New Roman" w:hAnsi="Times New Roman" w:cs="Times New Roman"/>
            <w:b/>
            <w:noProof/>
          </w:rPr>
          <w:t>Описание на услугата</w:t>
        </w:r>
        <w:r w:rsidR="001E0610">
          <w:rPr>
            <w:noProof/>
            <w:webHidden/>
          </w:rPr>
          <w:tab/>
        </w:r>
        <w:r w:rsidR="001E0610">
          <w:rPr>
            <w:noProof/>
            <w:webHidden/>
          </w:rPr>
          <w:fldChar w:fldCharType="begin"/>
        </w:r>
        <w:r w:rsidR="001E0610">
          <w:rPr>
            <w:noProof/>
            <w:webHidden/>
          </w:rPr>
          <w:instrText xml:space="preserve"> PAGEREF _Toc3909543 \h </w:instrText>
        </w:r>
        <w:r w:rsidR="001E0610">
          <w:rPr>
            <w:noProof/>
            <w:webHidden/>
          </w:rPr>
        </w:r>
        <w:r w:rsidR="001E0610">
          <w:rPr>
            <w:noProof/>
            <w:webHidden/>
          </w:rPr>
          <w:fldChar w:fldCharType="separate"/>
        </w:r>
        <w:r>
          <w:rPr>
            <w:noProof/>
            <w:webHidden/>
          </w:rPr>
          <w:t>4</w:t>
        </w:r>
        <w:r w:rsidR="001E0610">
          <w:rPr>
            <w:noProof/>
            <w:webHidden/>
          </w:rPr>
          <w:fldChar w:fldCharType="end"/>
        </w:r>
      </w:hyperlink>
    </w:p>
    <w:p w14:paraId="195A589F" w14:textId="6B80C984" w:rsidR="001E0610" w:rsidRDefault="00081BC2">
      <w:pPr>
        <w:pStyle w:val="TOC1"/>
        <w:tabs>
          <w:tab w:val="left" w:pos="660"/>
          <w:tab w:val="right" w:leader="hyphen" w:pos="9062"/>
        </w:tabs>
        <w:rPr>
          <w:rFonts w:eastAsiaTheme="minorEastAsia"/>
          <w:noProof/>
          <w:lang w:val="en-US"/>
        </w:rPr>
      </w:pPr>
      <w:hyperlink w:anchor="_Toc3909544" w:history="1">
        <w:r w:rsidR="001E0610" w:rsidRPr="00F03D48">
          <w:rPr>
            <w:rStyle w:val="Hyperlink"/>
            <w:rFonts w:ascii="Times New Roman" w:hAnsi="Times New Roman" w:cs="Times New Roman"/>
            <w:b/>
            <w:noProof/>
          </w:rPr>
          <w:t>3.2.</w:t>
        </w:r>
        <w:r w:rsidR="001E0610">
          <w:rPr>
            <w:rFonts w:eastAsiaTheme="minorEastAsia"/>
            <w:noProof/>
            <w:lang w:val="en-US"/>
          </w:rPr>
          <w:tab/>
        </w:r>
        <w:r w:rsidR="001E0610" w:rsidRPr="00F03D48">
          <w:rPr>
            <w:rStyle w:val="Hyperlink"/>
            <w:rFonts w:ascii="Times New Roman" w:hAnsi="Times New Roman" w:cs="Times New Roman"/>
            <w:b/>
            <w:noProof/>
          </w:rPr>
          <w:t>Териториален обхват</w:t>
        </w:r>
        <w:r w:rsidR="001E0610">
          <w:rPr>
            <w:noProof/>
            <w:webHidden/>
          </w:rPr>
          <w:tab/>
        </w:r>
        <w:r w:rsidR="001E0610">
          <w:rPr>
            <w:noProof/>
            <w:webHidden/>
          </w:rPr>
          <w:fldChar w:fldCharType="begin"/>
        </w:r>
        <w:r w:rsidR="001E0610">
          <w:rPr>
            <w:noProof/>
            <w:webHidden/>
          </w:rPr>
          <w:instrText xml:space="preserve"> PAGEREF _Toc3909544 \h </w:instrText>
        </w:r>
        <w:r w:rsidR="001E0610">
          <w:rPr>
            <w:noProof/>
            <w:webHidden/>
          </w:rPr>
        </w:r>
        <w:r w:rsidR="001E0610">
          <w:rPr>
            <w:noProof/>
            <w:webHidden/>
          </w:rPr>
          <w:fldChar w:fldCharType="separate"/>
        </w:r>
        <w:r>
          <w:rPr>
            <w:noProof/>
            <w:webHidden/>
          </w:rPr>
          <w:t>5</w:t>
        </w:r>
        <w:r w:rsidR="001E0610">
          <w:rPr>
            <w:noProof/>
            <w:webHidden/>
          </w:rPr>
          <w:fldChar w:fldCharType="end"/>
        </w:r>
      </w:hyperlink>
    </w:p>
    <w:p w14:paraId="3A0681B6" w14:textId="45EC57C3" w:rsidR="001E0610" w:rsidRDefault="00081BC2">
      <w:pPr>
        <w:pStyle w:val="TOC1"/>
        <w:tabs>
          <w:tab w:val="left" w:pos="660"/>
          <w:tab w:val="right" w:leader="hyphen" w:pos="9062"/>
        </w:tabs>
        <w:rPr>
          <w:rFonts w:eastAsiaTheme="minorEastAsia"/>
          <w:noProof/>
          <w:lang w:val="en-US"/>
        </w:rPr>
      </w:pPr>
      <w:hyperlink w:anchor="_Toc3909545" w:history="1">
        <w:r w:rsidR="001E0610" w:rsidRPr="00F03D48">
          <w:rPr>
            <w:rStyle w:val="Hyperlink"/>
            <w:rFonts w:ascii="Times New Roman" w:hAnsi="Times New Roman" w:cs="Times New Roman"/>
            <w:b/>
            <w:noProof/>
          </w:rPr>
          <w:t>3.3.</w:t>
        </w:r>
        <w:r w:rsidR="001E0610">
          <w:rPr>
            <w:rFonts w:eastAsiaTheme="minorEastAsia"/>
            <w:noProof/>
            <w:lang w:val="en-US"/>
          </w:rPr>
          <w:tab/>
        </w:r>
        <w:r w:rsidR="001E0610" w:rsidRPr="00F03D48">
          <w:rPr>
            <w:rStyle w:val="Hyperlink"/>
            <w:rFonts w:ascii="Times New Roman" w:hAnsi="Times New Roman" w:cs="Times New Roman"/>
            <w:b/>
            <w:noProof/>
          </w:rPr>
          <w:t>Заинтересовани страни</w:t>
        </w:r>
        <w:r w:rsidR="001E0610">
          <w:rPr>
            <w:noProof/>
            <w:webHidden/>
          </w:rPr>
          <w:tab/>
        </w:r>
        <w:r w:rsidR="001E0610">
          <w:rPr>
            <w:noProof/>
            <w:webHidden/>
          </w:rPr>
          <w:fldChar w:fldCharType="begin"/>
        </w:r>
        <w:r w:rsidR="001E0610">
          <w:rPr>
            <w:noProof/>
            <w:webHidden/>
          </w:rPr>
          <w:instrText xml:space="preserve"> PAGEREF _Toc3909545 \h </w:instrText>
        </w:r>
        <w:r w:rsidR="001E0610">
          <w:rPr>
            <w:noProof/>
            <w:webHidden/>
          </w:rPr>
        </w:r>
        <w:r w:rsidR="001E0610">
          <w:rPr>
            <w:noProof/>
            <w:webHidden/>
          </w:rPr>
          <w:fldChar w:fldCharType="separate"/>
        </w:r>
        <w:r>
          <w:rPr>
            <w:noProof/>
            <w:webHidden/>
          </w:rPr>
          <w:t>5</w:t>
        </w:r>
        <w:r w:rsidR="001E0610">
          <w:rPr>
            <w:noProof/>
            <w:webHidden/>
          </w:rPr>
          <w:fldChar w:fldCharType="end"/>
        </w:r>
      </w:hyperlink>
    </w:p>
    <w:p w14:paraId="26AAF491" w14:textId="050ED091" w:rsidR="001E0610" w:rsidRDefault="00081BC2">
      <w:pPr>
        <w:pStyle w:val="TOC1"/>
        <w:tabs>
          <w:tab w:val="left" w:pos="660"/>
          <w:tab w:val="right" w:leader="hyphen" w:pos="9062"/>
        </w:tabs>
        <w:rPr>
          <w:rFonts w:eastAsiaTheme="minorEastAsia"/>
          <w:noProof/>
          <w:lang w:val="en-US"/>
        </w:rPr>
      </w:pPr>
      <w:hyperlink w:anchor="_Toc3909546" w:history="1">
        <w:r w:rsidR="001E0610" w:rsidRPr="00F03D48">
          <w:rPr>
            <w:rStyle w:val="Hyperlink"/>
            <w:rFonts w:ascii="Times New Roman" w:hAnsi="Times New Roman" w:cs="Times New Roman"/>
            <w:b/>
            <w:noProof/>
          </w:rPr>
          <w:t>3.4.</w:t>
        </w:r>
        <w:r w:rsidR="001E0610">
          <w:rPr>
            <w:rFonts w:eastAsiaTheme="minorEastAsia"/>
            <w:noProof/>
            <w:lang w:val="en-US"/>
          </w:rPr>
          <w:tab/>
        </w:r>
        <w:r w:rsidR="001E0610" w:rsidRPr="00F03D48">
          <w:rPr>
            <w:rStyle w:val="Hyperlink"/>
            <w:rFonts w:ascii="Times New Roman" w:hAnsi="Times New Roman" w:cs="Times New Roman"/>
            <w:b/>
            <w:noProof/>
          </w:rPr>
          <w:t>Целеви групи</w:t>
        </w:r>
        <w:r w:rsidR="001E0610">
          <w:rPr>
            <w:noProof/>
            <w:webHidden/>
          </w:rPr>
          <w:tab/>
        </w:r>
        <w:r w:rsidR="001E0610">
          <w:rPr>
            <w:noProof/>
            <w:webHidden/>
          </w:rPr>
          <w:fldChar w:fldCharType="begin"/>
        </w:r>
        <w:r w:rsidR="001E0610">
          <w:rPr>
            <w:noProof/>
            <w:webHidden/>
          </w:rPr>
          <w:instrText xml:space="preserve"> PAGEREF _Toc3909546 \h </w:instrText>
        </w:r>
        <w:r w:rsidR="001E0610">
          <w:rPr>
            <w:noProof/>
            <w:webHidden/>
          </w:rPr>
        </w:r>
        <w:r w:rsidR="001E0610">
          <w:rPr>
            <w:noProof/>
            <w:webHidden/>
          </w:rPr>
          <w:fldChar w:fldCharType="separate"/>
        </w:r>
        <w:r>
          <w:rPr>
            <w:noProof/>
            <w:webHidden/>
          </w:rPr>
          <w:t>5</w:t>
        </w:r>
        <w:r w:rsidR="001E0610">
          <w:rPr>
            <w:noProof/>
            <w:webHidden/>
          </w:rPr>
          <w:fldChar w:fldCharType="end"/>
        </w:r>
      </w:hyperlink>
    </w:p>
    <w:p w14:paraId="0775232A" w14:textId="2AA9D4E3" w:rsidR="001E0610" w:rsidRDefault="00081BC2">
      <w:pPr>
        <w:pStyle w:val="TOC1"/>
        <w:tabs>
          <w:tab w:val="left" w:pos="440"/>
          <w:tab w:val="right" w:leader="hyphen" w:pos="9062"/>
        </w:tabs>
        <w:rPr>
          <w:rFonts w:eastAsiaTheme="minorEastAsia"/>
          <w:noProof/>
          <w:lang w:val="en-US"/>
        </w:rPr>
      </w:pPr>
      <w:hyperlink w:anchor="_Toc3909547" w:history="1">
        <w:r w:rsidR="001E0610" w:rsidRPr="00F03D48">
          <w:rPr>
            <w:rStyle w:val="Hyperlink"/>
            <w:rFonts w:ascii="Times New Roman" w:hAnsi="Times New Roman" w:cs="Times New Roman"/>
            <w:b/>
            <w:noProof/>
          </w:rPr>
          <w:t>4.</w:t>
        </w:r>
        <w:r w:rsidR="001E0610">
          <w:rPr>
            <w:rFonts w:eastAsiaTheme="minorEastAsia"/>
            <w:noProof/>
            <w:lang w:val="en-US"/>
          </w:rPr>
          <w:tab/>
        </w:r>
        <w:r w:rsidR="001E0610" w:rsidRPr="00F03D48">
          <w:rPr>
            <w:rStyle w:val="Hyperlink"/>
            <w:rFonts w:ascii="Times New Roman" w:hAnsi="Times New Roman" w:cs="Times New Roman"/>
            <w:b/>
            <w:noProof/>
          </w:rPr>
          <w:t>ИЗВЪРШВАНЕ НА СРЕДНОСРОЧНА ОЦЕНКА НА ОПНОИР 2014–2020</w:t>
        </w:r>
        <w:r w:rsidR="001E0610">
          <w:rPr>
            <w:noProof/>
            <w:webHidden/>
          </w:rPr>
          <w:tab/>
        </w:r>
        <w:r w:rsidR="001E0610">
          <w:rPr>
            <w:noProof/>
            <w:webHidden/>
          </w:rPr>
          <w:fldChar w:fldCharType="begin"/>
        </w:r>
        <w:r w:rsidR="001E0610">
          <w:rPr>
            <w:noProof/>
            <w:webHidden/>
          </w:rPr>
          <w:instrText xml:space="preserve"> PAGEREF _Toc3909547 \h </w:instrText>
        </w:r>
        <w:r w:rsidR="001E0610">
          <w:rPr>
            <w:noProof/>
            <w:webHidden/>
          </w:rPr>
        </w:r>
        <w:r w:rsidR="001E0610">
          <w:rPr>
            <w:noProof/>
            <w:webHidden/>
          </w:rPr>
          <w:fldChar w:fldCharType="separate"/>
        </w:r>
        <w:r>
          <w:rPr>
            <w:noProof/>
            <w:webHidden/>
          </w:rPr>
          <w:t>5</w:t>
        </w:r>
        <w:r w:rsidR="001E0610">
          <w:rPr>
            <w:noProof/>
            <w:webHidden/>
          </w:rPr>
          <w:fldChar w:fldCharType="end"/>
        </w:r>
      </w:hyperlink>
    </w:p>
    <w:p w14:paraId="33D2B67C" w14:textId="78347273" w:rsidR="001E0610" w:rsidRDefault="00081BC2">
      <w:pPr>
        <w:pStyle w:val="TOC1"/>
        <w:tabs>
          <w:tab w:val="left" w:pos="660"/>
          <w:tab w:val="right" w:leader="hyphen" w:pos="9062"/>
        </w:tabs>
        <w:rPr>
          <w:rFonts w:eastAsiaTheme="minorEastAsia"/>
          <w:noProof/>
          <w:lang w:val="en-US"/>
        </w:rPr>
      </w:pPr>
      <w:hyperlink w:anchor="_Toc3909548" w:history="1">
        <w:r w:rsidR="001E0610" w:rsidRPr="00F03D48">
          <w:rPr>
            <w:rStyle w:val="Hyperlink"/>
            <w:rFonts w:ascii="Times New Roman" w:hAnsi="Times New Roman" w:cs="Times New Roman"/>
            <w:b/>
            <w:noProof/>
          </w:rPr>
          <w:t>4.1.</w:t>
        </w:r>
        <w:r w:rsidR="001E0610">
          <w:rPr>
            <w:rFonts w:eastAsiaTheme="minorEastAsia"/>
            <w:noProof/>
            <w:lang w:val="en-US"/>
          </w:rPr>
          <w:tab/>
        </w:r>
        <w:r w:rsidR="001E0610" w:rsidRPr="00F03D48">
          <w:rPr>
            <w:rStyle w:val="Hyperlink"/>
            <w:rFonts w:ascii="Times New Roman" w:hAnsi="Times New Roman" w:cs="Times New Roman"/>
            <w:b/>
            <w:noProof/>
          </w:rPr>
          <w:t>Изисквания към задачата</w:t>
        </w:r>
        <w:r w:rsidR="001E0610">
          <w:rPr>
            <w:noProof/>
            <w:webHidden/>
          </w:rPr>
          <w:tab/>
        </w:r>
        <w:bookmarkStart w:id="0" w:name="_GoBack"/>
        <w:bookmarkEnd w:id="0"/>
        <w:r w:rsidR="001E0610">
          <w:rPr>
            <w:noProof/>
            <w:webHidden/>
          </w:rPr>
          <w:fldChar w:fldCharType="begin"/>
        </w:r>
        <w:r w:rsidR="001E0610">
          <w:rPr>
            <w:noProof/>
            <w:webHidden/>
          </w:rPr>
          <w:instrText xml:space="preserve"> PAGEREF _Toc3909548 \h </w:instrText>
        </w:r>
        <w:r w:rsidR="001E0610">
          <w:rPr>
            <w:noProof/>
            <w:webHidden/>
          </w:rPr>
        </w:r>
        <w:r w:rsidR="001E0610">
          <w:rPr>
            <w:noProof/>
            <w:webHidden/>
          </w:rPr>
          <w:fldChar w:fldCharType="separate"/>
        </w:r>
        <w:r>
          <w:rPr>
            <w:noProof/>
            <w:webHidden/>
          </w:rPr>
          <w:t>5</w:t>
        </w:r>
        <w:r w:rsidR="001E0610">
          <w:rPr>
            <w:noProof/>
            <w:webHidden/>
          </w:rPr>
          <w:fldChar w:fldCharType="end"/>
        </w:r>
      </w:hyperlink>
    </w:p>
    <w:p w14:paraId="35AF7DAD" w14:textId="1A80B1C3" w:rsidR="001E0610" w:rsidRDefault="00081BC2">
      <w:pPr>
        <w:pStyle w:val="TOC1"/>
        <w:tabs>
          <w:tab w:val="left" w:pos="880"/>
          <w:tab w:val="right" w:leader="hyphen" w:pos="9062"/>
        </w:tabs>
        <w:rPr>
          <w:rFonts w:eastAsiaTheme="minorEastAsia"/>
          <w:noProof/>
          <w:lang w:val="en-US"/>
        </w:rPr>
      </w:pPr>
      <w:hyperlink w:anchor="_Toc3909549" w:history="1">
        <w:r w:rsidR="001E0610" w:rsidRPr="00F03D48">
          <w:rPr>
            <w:rStyle w:val="Hyperlink"/>
            <w:rFonts w:ascii="Times New Roman" w:hAnsi="Times New Roman" w:cs="Times New Roman"/>
            <w:b/>
            <w:noProof/>
          </w:rPr>
          <w:t>4.1.1.</w:t>
        </w:r>
        <w:r w:rsidR="001E0610">
          <w:rPr>
            <w:rFonts w:eastAsiaTheme="minorEastAsia"/>
            <w:noProof/>
            <w:lang w:val="en-US"/>
          </w:rPr>
          <w:tab/>
        </w:r>
        <w:r w:rsidR="001E0610" w:rsidRPr="00F03D48">
          <w:rPr>
            <w:rStyle w:val="Hyperlink"/>
            <w:rFonts w:ascii="Times New Roman" w:hAnsi="Times New Roman" w:cs="Times New Roman"/>
            <w:b/>
            <w:noProof/>
          </w:rPr>
          <w:t>Обхват на задачата</w:t>
        </w:r>
        <w:r w:rsidR="001E0610">
          <w:rPr>
            <w:noProof/>
            <w:webHidden/>
          </w:rPr>
          <w:tab/>
        </w:r>
        <w:r w:rsidR="001E0610">
          <w:rPr>
            <w:noProof/>
            <w:webHidden/>
          </w:rPr>
          <w:fldChar w:fldCharType="begin"/>
        </w:r>
        <w:r w:rsidR="001E0610">
          <w:rPr>
            <w:noProof/>
            <w:webHidden/>
          </w:rPr>
          <w:instrText xml:space="preserve"> PAGEREF _Toc3909549 \h </w:instrText>
        </w:r>
        <w:r w:rsidR="001E0610">
          <w:rPr>
            <w:noProof/>
            <w:webHidden/>
          </w:rPr>
        </w:r>
        <w:r w:rsidR="001E0610">
          <w:rPr>
            <w:noProof/>
            <w:webHidden/>
          </w:rPr>
          <w:fldChar w:fldCharType="separate"/>
        </w:r>
        <w:r>
          <w:rPr>
            <w:noProof/>
            <w:webHidden/>
          </w:rPr>
          <w:t>5</w:t>
        </w:r>
        <w:r w:rsidR="001E0610">
          <w:rPr>
            <w:noProof/>
            <w:webHidden/>
          </w:rPr>
          <w:fldChar w:fldCharType="end"/>
        </w:r>
      </w:hyperlink>
    </w:p>
    <w:p w14:paraId="6108992D" w14:textId="14AEB79B" w:rsidR="001E0610" w:rsidRDefault="00081BC2" w:rsidP="001E0610">
      <w:pPr>
        <w:pStyle w:val="TOC1"/>
        <w:tabs>
          <w:tab w:val="left" w:pos="880"/>
          <w:tab w:val="right" w:leader="hyphen" w:pos="9062"/>
        </w:tabs>
        <w:rPr>
          <w:rFonts w:eastAsiaTheme="minorEastAsia"/>
          <w:noProof/>
          <w:lang w:val="en-US"/>
        </w:rPr>
      </w:pPr>
      <w:hyperlink w:anchor="_Toc3909550" w:history="1">
        <w:r w:rsidR="001E0610" w:rsidRPr="00F03D48">
          <w:rPr>
            <w:rStyle w:val="Hyperlink"/>
            <w:rFonts w:ascii="Times New Roman" w:hAnsi="Times New Roman" w:cs="Times New Roman"/>
            <w:b/>
            <w:noProof/>
          </w:rPr>
          <w:t>4.1.2.</w:t>
        </w:r>
        <w:r w:rsidR="001E0610">
          <w:rPr>
            <w:rFonts w:eastAsiaTheme="minorEastAsia"/>
            <w:noProof/>
            <w:lang w:val="en-US"/>
          </w:rPr>
          <w:tab/>
        </w:r>
        <w:r w:rsidR="001E0610" w:rsidRPr="00F03D48">
          <w:rPr>
            <w:rStyle w:val="Hyperlink"/>
            <w:rFonts w:ascii="Times New Roman" w:hAnsi="Times New Roman" w:cs="Times New Roman"/>
            <w:b/>
            <w:noProof/>
          </w:rPr>
          <w:t>Основни тематични оценки и оценъчни въпроси</w:t>
        </w:r>
        <w:r w:rsidR="001E0610">
          <w:rPr>
            <w:noProof/>
            <w:webHidden/>
          </w:rPr>
          <w:tab/>
        </w:r>
        <w:r w:rsidR="001E0610">
          <w:rPr>
            <w:noProof/>
            <w:webHidden/>
          </w:rPr>
          <w:fldChar w:fldCharType="begin"/>
        </w:r>
        <w:r w:rsidR="001E0610">
          <w:rPr>
            <w:noProof/>
            <w:webHidden/>
          </w:rPr>
          <w:instrText xml:space="preserve"> PAGEREF _Toc3909550 \h </w:instrText>
        </w:r>
        <w:r w:rsidR="001E0610">
          <w:rPr>
            <w:noProof/>
            <w:webHidden/>
          </w:rPr>
        </w:r>
        <w:r w:rsidR="001E0610">
          <w:rPr>
            <w:noProof/>
            <w:webHidden/>
          </w:rPr>
          <w:fldChar w:fldCharType="separate"/>
        </w:r>
        <w:r>
          <w:rPr>
            <w:noProof/>
            <w:webHidden/>
          </w:rPr>
          <w:t>7</w:t>
        </w:r>
        <w:r w:rsidR="001E0610">
          <w:rPr>
            <w:noProof/>
            <w:webHidden/>
          </w:rPr>
          <w:fldChar w:fldCharType="end"/>
        </w:r>
      </w:hyperlink>
    </w:p>
    <w:p w14:paraId="21E92C5D" w14:textId="13496F2E" w:rsidR="001E0610" w:rsidRDefault="00081BC2">
      <w:pPr>
        <w:pStyle w:val="TOC1"/>
        <w:tabs>
          <w:tab w:val="left" w:pos="880"/>
          <w:tab w:val="right" w:leader="hyphen" w:pos="9062"/>
        </w:tabs>
        <w:rPr>
          <w:rFonts w:eastAsiaTheme="minorEastAsia"/>
          <w:noProof/>
          <w:lang w:val="en-US"/>
        </w:rPr>
      </w:pPr>
      <w:hyperlink w:anchor="_Toc3909560" w:history="1">
        <w:r w:rsidR="001E0610" w:rsidRPr="00F03D48">
          <w:rPr>
            <w:rStyle w:val="Hyperlink"/>
            <w:rFonts w:ascii="Times New Roman" w:hAnsi="Times New Roman" w:cs="Times New Roman"/>
            <w:b/>
            <w:noProof/>
          </w:rPr>
          <w:t>4.1.3.</w:t>
        </w:r>
        <w:r w:rsidR="001E0610">
          <w:rPr>
            <w:rFonts w:eastAsiaTheme="minorEastAsia"/>
            <w:noProof/>
            <w:lang w:val="en-US"/>
          </w:rPr>
          <w:tab/>
        </w:r>
        <w:r w:rsidR="001E0610" w:rsidRPr="00F03D48">
          <w:rPr>
            <w:rStyle w:val="Hyperlink"/>
            <w:rFonts w:ascii="Times New Roman" w:hAnsi="Times New Roman" w:cs="Times New Roman"/>
            <w:b/>
            <w:noProof/>
          </w:rPr>
          <w:t>Етапи и срокове за извършване на оценката</w:t>
        </w:r>
        <w:r w:rsidR="001E0610">
          <w:rPr>
            <w:noProof/>
            <w:webHidden/>
          </w:rPr>
          <w:tab/>
        </w:r>
        <w:r w:rsidR="001E0610">
          <w:rPr>
            <w:noProof/>
            <w:webHidden/>
          </w:rPr>
          <w:fldChar w:fldCharType="begin"/>
        </w:r>
        <w:r w:rsidR="001E0610">
          <w:rPr>
            <w:noProof/>
            <w:webHidden/>
          </w:rPr>
          <w:instrText xml:space="preserve"> PAGEREF _Toc3909560 \h </w:instrText>
        </w:r>
        <w:r w:rsidR="001E0610">
          <w:rPr>
            <w:noProof/>
            <w:webHidden/>
          </w:rPr>
        </w:r>
        <w:r w:rsidR="001E0610">
          <w:rPr>
            <w:noProof/>
            <w:webHidden/>
          </w:rPr>
          <w:fldChar w:fldCharType="separate"/>
        </w:r>
        <w:r>
          <w:rPr>
            <w:noProof/>
            <w:webHidden/>
          </w:rPr>
          <w:t>31</w:t>
        </w:r>
        <w:r w:rsidR="001E0610">
          <w:rPr>
            <w:noProof/>
            <w:webHidden/>
          </w:rPr>
          <w:fldChar w:fldCharType="end"/>
        </w:r>
      </w:hyperlink>
    </w:p>
    <w:p w14:paraId="0957BD89" w14:textId="0945E09E" w:rsidR="001E0610" w:rsidRDefault="00081BC2">
      <w:pPr>
        <w:pStyle w:val="TOC1"/>
        <w:tabs>
          <w:tab w:val="left" w:pos="660"/>
          <w:tab w:val="right" w:leader="hyphen" w:pos="9062"/>
        </w:tabs>
        <w:rPr>
          <w:rFonts w:eastAsiaTheme="minorEastAsia"/>
          <w:noProof/>
          <w:lang w:val="en-US"/>
        </w:rPr>
      </w:pPr>
      <w:hyperlink w:anchor="_Toc3909561" w:history="1">
        <w:r w:rsidR="001E0610" w:rsidRPr="00F03D48">
          <w:rPr>
            <w:rStyle w:val="Hyperlink"/>
            <w:rFonts w:ascii="Times New Roman" w:hAnsi="Times New Roman" w:cs="Times New Roman"/>
            <w:b/>
            <w:noProof/>
          </w:rPr>
          <w:t>4.2.</w:t>
        </w:r>
        <w:r w:rsidR="001E0610">
          <w:rPr>
            <w:rFonts w:eastAsiaTheme="minorEastAsia"/>
            <w:noProof/>
            <w:lang w:val="en-US"/>
          </w:rPr>
          <w:tab/>
        </w:r>
        <w:r w:rsidR="001E0610" w:rsidRPr="00F03D48">
          <w:rPr>
            <w:rStyle w:val="Hyperlink"/>
            <w:rFonts w:ascii="Times New Roman" w:hAnsi="Times New Roman" w:cs="Times New Roman"/>
            <w:b/>
            <w:noProof/>
          </w:rPr>
          <w:t>Изисквания към изпълнителя</w:t>
        </w:r>
        <w:r w:rsidR="001E0610">
          <w:rPr>
            <w:noProof/>
            <w:webHidden/>
          </w:rPr>
          <w:tab/>
        </w:r>
        <w:r w:rsidR="001E0610">
          <w:rPr>
            <w:noProof/>
            <w:webHidden/>
          </w:rPr>
          <w:fldChar w:fldCharType="begin"/>
        </w:r>
        <w:r w:rsidR="001E0610">
          <w:rPr>
            <w:noProof/>
            <w:webHidden/>
          </w:rPr>
          <w:instrText xml:space="preserve"> PAGEREF _Toc3909561 \h </w:instrText>
        </w:r>
        <w:r w:rsidR="001E0610">
          <w:rPr>
            <w:noProof/>
            <w:webHidden/>
          </w:rPr>
        </w:r>
        <w:r w:rsidR="001E0610">
          <w:rPr>
            <w:noProof/>
            <w:webHidden/>
          </w:rPr>
          <w:fldChar w:fldCharType="separate"/>
        </w:r>
        <w:r>
          <w:rPr>
            <w:noProof/>
            <w:webHidden/>
          </w:rPr>
          <w:t>37</w:t>
        </w:r>
        <w:r w:rsidR="001E0610">
          <w:rPr>
            <w:noProof/>
            <w:webHidden/>
          </w:rPr>
          <w:fldChar w:fldCharType="end"/>
        </w:r>
      </w:hyperlink>
    </w:p>
    <w:p w14:paraId="060EEAC5" w14:textId="5CD68F0C" w:rsidR="001E0610" w:rsidRDefault="00081BC2">
      <w:pPr>
        <w:pStyle w:val="TOC1"/>
        <w:tabs>
          <w:tab w:val="left" w:pos="880"/>
          <w:tab w:val="right" w:leader="hyphen" w:pos="9062"/>
        </w:tabs>
        <w:rPr>
          <w:rFonts w:eastAsiaTheme="minorEastAsia"/>
          <w:noProof/>
          <w:lang w:val="en-US"/>
        </w:rPr>
      </w:pPr>
      <w:hyperlink w:anchor="_Toc3909562" w:history="1">
        <w:r w:rsidR="001E0610" w:rsidRPr="00F03D48">
          <w:rPr>
            <w:rStyle w:val="Hyperlink"/>
            <w:rFonts w:ascii="Times New Roman" w:hAnsi="Times New Roman" w:cs="Times New Roman"/>
            <w:b/>
            <w:noProof/>
          </w:rPr>
          <w:t>4.2.1.</w:t>
        </w:r>
        <w:r w:rsidR="001E0610">
          <w:rPr>
            <w:rFonts w:eastAsiaTheme="minorEastAsia"/>
            <w:noProof/>
            <w:lang w:val="en-US"/>
          </w:rPr>
          <w:tab/>
        </w:r>
        <w:r w:rsidR="001E0610" w:rsidRPr="00F03D48">
          <w:rPr>
            <w:rStyle w:val="Hyperlink"/>
            <w:rFonts w:ascii="Times New Roman" w:hAnsi="Times New Roman" w:cs="Times New Roman"/>
            <w:b/>
            <w:noProof/>
          </w:rPr>
          <w:t>Изисквания за докладване</w:t>
        </w:r>
        <w:r w:rsidR="001E0610">
          <w:rPr>
            <w:noProof/>
            <w:webHidden/>
          </w:rPr>
          <w:tab/>
        </w:r>
        <w:r w:rsidR="001E0610">
          <w:rPr>
            <w:noProof/>
            <w:webHidden/>
          </w:rPr>
          <w:fldChar w:fldCharType="begin"/>
        </w:r>
        <w:r w:rsidR="001E0610">
          <w:rPr>
            <w:noProof/>
            <w:webHidden/>
          </w:rPr>
          <w:instrText xml:space="preserve"> PAGEREF _Toc3909562 \h </w:instrText>
        </w:r>
        <w:r w:rsidR="001E0610">
          <w:rPr>
            <w:noProof/>
            <w:webHidden/>
          </w:rPr>
        </w:r>
        <w:r w:rsidR="001E0610">
          <w:rPr>
            <w:noProof/>
            <w:webHidden/>
          </w:rPr>
          <w:fldChar w:fldCharType="separate"/>
        </w:r>
        <w:r>
          <w:rPr>
            <w:noProof/>
            <w:webHidden/>
          </w:rPr>
          <w:t>37</w:t>
        </w:r>
        <w:r w:rsidR="001E0610">
          <w:rPr>
            <w:noProof/>
            <w:webHidden/>
          </w:rPr>
          <w:fldChar w:fldCharType="end"/>
        </w:r>
      </w:hyperlink>
    </w:p>
    <w:p w14:paraId="05512B50" w14:textId="1A5BBC75" w:rsidR="001E0610" w:rsidRDefault="00081BC2">
      <w:pPr>
        <w:pStyle w:val="TOC1"/>
        <w:tabs>
          <w:tab w:val="left" w:pos="880"/>
          <w:tab w:val="right" w:leader="hyphen" w:pos="9062"/>
        </w:tabs>
        <w:rPr>
          <w:rFonts w:eastAsiaTheme="minorEastAsia"/>
          <w:noProof/>
          <w:lang w:val="en-US"/>
        </w:rPr>
      </w:pPr>
      <w:hyperlink w:anchor="_Toc3909563" w:history="1">
        <w:r w:rsidR="001E0610" w:rsidRPr="00F03D48">
          <w:rPr>
            <w:rStyle w:val="Hyperlink"/>
            <w:rFonts w:ascii="Times New Roman" w:hAnsi="Times New Roman" w:cs="Times New Roman"/>
            <w:b/>
            <w:noProof/>
          </w:rPr>
          <w:t>4.2.2.</w:t>
        </w:r>
        <w:r w:rsidR="001E0610">
          <w:rPr>
            <w:rFonts w:eastAsiaTheme="minorEastAsia"/>
            <w:noProof/>
            <w:lang w:val="en-US"/>
          </w:rPr>
          <w:tab/>
        </w:r>
        <w:r w:rsidR="001E0610" w:rsidRPr="00F03D48">
          <w:rPr>
            <w:rStyle w:val="Hyperlink"/>
            <w:rFonts w:ascii="Times New Roman" w:hAnsi="Times New Roman" w:cs="Times New Roman"/>
            <w:b/>
            <w:noProof/>
          </w:rPr>
          <w:t>Специфични изисквания</w:t>
        </w:r>
        <w:r w:rsidR="001E0610">
          <w:rPr>
            <w:noProof/>
            <w:webHidden/>
          </w:rPr>
          <w:tab/>
        </w:r>
        <w:r w:rsidR="001E0610">
          <w:rPr>
            <w:noProof/>
            <w:webHidden/>
          </w:rPr>
          <w:fldChar w:fldCharType="begin"/>
        </w:r>
        <w:r w:rsidR="001E0610">
          <w:rPr>
            <w:noProof/>
            <w:webHidden/>
          </w:rPr>
          <w:instrText xml:space="preserve"> PAGEREF _Toc3909563 \h </w:instrText>
        </w:r>
        <w:r w:rsidR="001E0610">
          <w:rPr>
            <w:noProof/>
            <w:webHidden/>
          </w:rPr>
        </w:r>
        <w:r w:rsidR="001E0610">
          <w:rPr>
            <w:noProof/>
            <w:webHidden/>
          </w:rPr>
          <w:fldChar w:fldCharType="separate"/>
        </w:r>
        <w:r>
          <w:rPr>
            <w:noProof/>
            <w:webHidden/>
          </w:rPr>
          <w:t>38</w:t>
        </w:r>
        <w:r w:rsidR="001E0610">
          <w:rPr>
            <w:noProof/>
            <w:webHidden/>
          </w:rPr>
          <w:fldChar w:fldCharType="end"/>
        </w:r>
      </w:hyperlink>
    </w:p>
    <w:p w14:paraId="15F741D4" w14:textId="2606C8B7" w:rsidR="001E0610" w:rsidRDefault="00081BC2">
      <w:pPr>
        <w:pStyle w:val="TOC1"/>
        <w:tabs>
          <w:tab w:val="left" w:pos="660"/>
          <w:tab w:val="right" w:leader="hyphen" w:pos="9062"/>
        </w:tabs>
        <w:rPr>
          <w:rFonts w:eastAsiaTheme="minorEastAsia"/>
          <w:noProof/>
          <w:lang w:val="en-US"/>
        </w:rPr>
      </w:pPr>
      <w:hyperlink w:anchor="_Toc3909564" w:history="1">
        <w:r w:rsidR="001E0610" w:rsidRPr="00F03D48">
          <w:rPr>
            <w:rStyle w:val="Hyperlink"/>
            <w:rFonts w:ascii="Times New Roman" w:hAnsi="Times New Roman" w:cs="Times New Roman"/>
            <w:b/>
            <w:noProof/>
          </w:rPr>
          <w:t>4.3.</w:t>
        </w:r>
        <w:r w:rsidR="001E0610">
          <w:rPr>
            <w:rFonts w:eastAsiaTheme="minorEastAsia"/>
            <w:noProof/>
            <w:lang w:val="en-US"/>
          </w:rPr>
          <w:tab/>
        </w:r>
        <w:r w:rsidR="001E0610" w:rsidRPr="00F03D48">
          <w:rPr>
            <w:rStyle w:val="Hyperlink"/>
            <w:rFonts w:ascii="Times New Roman" w:hAnsi="Times New Roman" w:cs="Times New Roman"/>
            <w:b/>
            <w:noProof/>
          </w:rPr>
          <w:t>Очаквани резултати</w:t>
        </w:r>
        <w:r w:rsidR="001E0610">
          <w:rPr>
            <w:noProof/>
            <w:webHidden/>
          </w:rPr>
          <w:tab/>
        </w:r>
        <w:r w:rsidR="001E0610">
          <w:rPr>
            <w:noProof/>
            <w:webHidden/>
          </w:rPr>
          <w:fldChar w:fldCharType="begin"/>
        </w:r>
        <w:r w:rsidR="001E0610">
          <w:rPr>
            <w:noProof/>
            <w:webHidden/>
          </w:rPr>
          <w:instrText xml:space="preserve"> PAGEREF _Toc3909564 \h </w:instrText>
        </w:r>
        <w:r w:rsidR="001E0610">
          <w:rPr>
            <w:noProof/>
            <w:webHidden/>
          </w:rPr>
        </w:r>
        <w:r w:rsidR="001E0610">
          <w:rPr>
            <w:noProof/>
            <w:webHidden/>
          </w:rPr>
          <w:fldChar w:fldCharType="separate"/>
        </w:r>
        <w:r>
          <w:rPr>
            <w:noProof/>
            <w:webHidden/>
          </w:rPr>
          <w:t>38</w:t>
        </w:r>
        <w:r w:rsidR="001E0610">
          <w:rPr>
            <w:noProof/>
            <w:webHidden/>
          </w:rPr>
          <w:fldChar w:fldCharType="end"/>
        </w:r>
      </w:hyperlink>
    </w:p>
    <w:p w14:paraId="49A52A79" w14:textId="0351088F" w:rsidR="001E0610" w:rsidRDefault="00081BC2">
      <w:pPr>
        <w:pStyle w:val="TOC1"/>
        <w:tabs>
          <w:tab w:val="left" w:pos="440"/>
          <w:tab w:val="right" w:leader="hyphen" w:pos="9062"/>
        </w:tabs>
        <w:rPr>
          <w:rFonts w:eastAsiaTheme="minorEastAsia"/>
          <w:noProof/>
          <w:lang w:val="en-US"/>
        </w:rPr>
      </w:pPr>
      <w:hyperlink w:anchor="_Toc3909565" w:history="1">
        <w:r w:rsidR="001E0610" w:rsidRPr="00F03D48">
          <w:rPr>
            <w:rStyle w:val="Hyperlink"/>
            <w:rFonts w:ascii="Times New Roman" w:hAnsi="Times New Roman" w:cs="Times New Roman"/>
            <w:b/>
            <w:noProof/>
          </w:rPr>
          <w:t>5.</w:t>
        </w:r>
        <w:r w:rsidR="001E0610">
          <w:rPr>
            <w:rFonts w:eastAsiaTheme="minorEastAsia"/>
            <w:noProof/>
            <w:lang w:val="en-US"/>
          </w:rPr>
          <w:tab/>
        </w:r>
        <w:r w:rsidR="001E0610" w:rsidRPr="00F03D48">
          <w:rPr>
            <w:rStyle w:val="Hyperlink"/>
            <w:rFonts w:ascii="Times New Roman" w:hAnsi="Times New Roman" w:cs="Times New Roman"/>
            <w:b/>
            <w:noProof/>
          </w:rPr>
          <w:t>УПРАВЛЕНИЕ НА УСЛУГАТА</w:t>
        </w:r>
        <w:r w:rsidR="001E0610">
          <w:rPr>
            <w:noProof/>
            <w:webHidden/>
          </w:rPr>
          <w:tab/>
        </w:r>
        <w:r w:rsidR="001E0610">
          <w:rPr>
            <w:noProof/>
            <w:webHidden/>
          </w:rPr>
          <w:fldChar w:fldCharType="begin"/>
        </w:r>
        <w:r w:rsidR="001E0610">
          <w:rPr>
            <w:noProof/>
            <w:webHidden/>
          </w:rPr>
          <w:instrText xml:space="preserve"> PAGEREF _Toc3909565 \h </w:instrText>
        </w:r>
        <w:r w:rsidR="001E0610">
          <w:rPr>
            <w:noProof/>
            <w:webHidden/>
          </w:rPr>
        </w:r>
        <w:r w:rsidR="001E0610">
          <w:rPr>
            <w:noProof/>
            <w:webHidden/>
          </w:rPr>
          <w:fldChar w:fldCharType="separate"/>
        </w:r>
        <w:r>
          <w:rPr>
            <w:noProof/>
            <w:webHidden/>
          </w:rPr>
          <w:t>39</w:t>
        </w:r>
        <w:r w:rsidR="001E0610">
          <w:rPr>
            <w:noProof/>
            <w:webHidden/>
          </w:rPr>
          <w:fldChar w:fldCharType="end"/>
        </w:r>
      </w:hyperlink>
    </w:p>
    <w:p w14:paraId="605B303B" w14:textId="6B807CD3" w:rsidR="001E0610" w:rsidRDefault="00081BC2">
      <w:pPr>
        <w:pStyle w:val="TOC1"/>
        <w:tabs>
          <w:tab w:val="left" w:pos="440"/>
          <w:tab w:val="right" w:leader="hyphen" w:pos="9062"/>
        </w:tabs>
        <w:rPr>
          <w:rFonts w:eastAsiaTheme="minorEastAsia"/>
          <w:noProof/>
          <w:lang w:val="en-US"/>
        </w:rPr>
      </w:pPr>
      <w:hyperlink w:anchor="_Toc3909566" w:history="1">
        <w:r w:rsidR="001E0610" w:rsidRPr="00F03D48">
          <w:rPr>
            <w:rStyle w:val="Hyperlink"/>
            <w:rFonts w:ascii="Times New Roman" w:hAnsi="Times New Roman" w:cs="Times New Roman"/>
            <w:b/>
            <w:noProof/>
          </w:rPr>
          <w:t>6.</w:t>
        </w:r>
        <w:r w:rsidR="001E0610">
          <w:rPr>
            <w:rFonts w:eastAsiaTheme="minorEastAsia"/>
            <w:noProof/>
            <w:lang w:val="en-US"/>
          </w:rPr>
          <w:tab/>
        </w:r>
        <w:r w:rsidR="001E0610" w:rsidRPr="00F03D48">
          <w:rPr>
            <w:rStyle w:val="Hyperlink"/>
            <w:rFonts w:ascii="Times New Roman" w:hAnsi="Times New Roman" w:cs="Times New Roman"/>
            <w:b/>
            <w:noProof/>
          </w:rPr>
          <w:t>ДОПУСКАНИЯ И РИСКОВЕ</w:t>
        </w:r>
        <w:r w:rsidR="001E0610">
          <w:rPr>
            <w:noProof/>
            <w:webHidden/>
          </w:rPr>
          <w:tab/>
        </w:r>
        <w:r w:rsidR="001E0610">
          <w:rPr>
            <w:noProof/>
            <w:webHidden/>
          </w:rPr>
          <w:fldChar w:fldCharType="begin"/>
        </w:r>
        <w:r w:rsidR="001E0610">
          <w:rPr>
            <w:noProof/>
            <w:webHidden/>
          </w:rPr>
          <w:instrText xml:space="preserve"> PAGEREF _Toc3909566 \h </w:instrText>
        </w:r>
        <w:r w:rsidR="001E0610">
          <w:rPr>
            <w:noProof/>
            <w:webHidden/>
          </w:rPr>
        </w:r>
        <w:r w:rsidR="001E0610">
          <w:rPr>
            <w:noProof/>
            <w:webHidden/>
          </w:rPr>
          <w:fldChar w:fldCharType="separate"/>
        </w:r>
        <w:r>
          <w:rPr>
            <w:noProof/>
            <w:webHidden/>
          </w:rPr>
          <w:t>39</w:t>
        </w:r>
        <w:r w:rsidR="001E0610">
          <w:rPr>
            <w:noProof/>
            <w:webHidden/>
          </w:rPr>
          <w:fldChar w:fldCharType="end"/>
        </w:r>
      </w:hyperlink>
    </w:p>
    <w:p w14:paraId="25564431" w14:textId="5D75F112" w:rsidR="001E0610" w:rsidRDefault="00081BC2">
      <w:pPr>
        <w:pStyle w:val="TOC1"/>
        <w:tabs>
          <w:tab w:val="left" w:pos="660"/>
          <w:tab w:val="right" w:leader="hyphen" w:pos="9062"/>
        </w:tabs>
        <w:rPr>
          <w:rFonts w:eastAsiaTheme="minorEastAsia"/>
          <w:noProof/>
          <w:lang w:val="en-US"/>
        </w:rPr>
      </w:pPr>
      <w:hyperlink w:anchor="_Toc3909567" w:history="1">
        <w:r w:rsidR="001E0610" w:rsidRPr="00F03D48">
          <w:rPr>
            <w:rStyle w:val="Hyperlink"/>
            <w:rFonts w:ascii="Times New Roman" w:hAnsi="Times New Roman" w:cs="Times New Roman"/>
            <w:b/>
            <w:noProof/>
          </w:rPr>
          <w:t>6.1.</w:t>
        </w:r>
        <w:r w:rsidR="001E0610">
          <w:rPr>
            <w:rFonts w:eastAsiaTheme="minorEastAsia"/>
            <w:noProof/>
            <w:lang w:val="en-US"/>
          </w:rPr>
          <w:tab/>
        </w:r>
        <w:r w:rsidR="001E0610" w:rsidRPr="00F03D48">
          <w:rPr>
            <w:rStyle w:val="Hyperlink"/>
            <w:rFonts w:ascii="Times New Roman" w:hAnsi="Times New Roman" w:cs="Times New Roman"/>
            <w:b/>
            <w:noProof/>
          </w:rPr>
          <w:t>Допускания</w:t>
        </w:r>
        <w:r w:rsidR="001E0610">
          <w:rPr>
            <w:noProof/>
            <w:webHidden/>
          </w:rPr>
          <w:tab/>
        </w:r>
        <w:r w:rsidR="001E0610">
          <w:rPr>
            <w:noProof/>
            <w:webHidden/>
          </w:rPr>
          <w:fldChar w:fldCharType="begin"/>
        </w:r>
        <w:r w:rsidR="001E0610">
          <w:rPr>
            <w:noProof/>
            <w:webHidden/>
          </w:rPr>
          <w:instrText xml:space="preserve"> PAGEREF _Toc3909567 \h </w:instrText>
        </w:r>
        <w:r w:rsidR="001E0610">
          <w:rPr>
            <w:noProof/>
            <w:webHidden/>
          </w:rPr>
        </w:r>
        <w:r w:rsidR="001E0610">
          <w:rPr>
            <w:noProof/>
            <w:webHidden/>
          </w:rPr>
          <w:fldChar w:fldCharType="separate"/>
        </w:r>
        <w:r>
          <w:rPr>
            <w:noProof/>
            <w:webHidden/>
          </w:rPr>
          <w:t>39</w:t>
        </w:r>
        <w:r w:rsidR="001E0610">
          <w:rPr>
            <w:noProof/>
            <w:webHidden/>
          </w:rPr>
          <w:fldChar w:fldCharType="end"/>
        </w:r>
      </w:hyperlink>
    </w:p>
    <w:p w14:paraId="7982CFD5" w14:textId="04637525" w:rsidR="001E0610" w:rsidRDefault="00081BC2">
      <w:pPr>
        <w:pStyle w:val="TOC1"/>
        <w:tabs>
          <w:tab w:val="left" w:pos="660"/>
          <w:tab w:val="right" w:leader="hyphen" w:pos="9062"/>
        </w:tabs>
        <w:rPr>
          <w:rFonts w:eastAsiaTheme="minorEastAsia"/>
          <w:noProof/>
          <w:lang w:val="en-US"/>
        </w:rPr>
      </w:pPr>
      <w:hyperlink w:anchor="_Toc3909568" w:history="1">
        <w:r w:rsidR="001E0610" w:rsidRPr="00F03D48">
          <w:rPr>
            <w:rStyle w:val="Hyperlink"/>
            <w:rFonts w:ascii="Times New Roman" w:hAnsi="Times New Roman" w:cs="Times New Roman"/>
            <w:b/>
            <w:noProof/>
          </w:rPr>
          <w:t>6.2.</w:t>
        </w:r>
        <w:r w:rsidR="001E0610">
          <w:rPr>
            <w:rFonts w:eastAsiaTheme="minorEastAsia"/>
            <w:noProof/>
            <w:lang w:val="en-US"/>
          </w:rPr>
          <w:tab/>
        </w:r>
        <w:r w:rsidR="001E0610" w:rsidRPr="00F03D48">
          <w:rPr>
            <w:rStyle w:val="Hyperlink"/>
            <w:rFonts w:ascii="Times New Roman" w:hAnsi="Times New Roman" w:cs="Times New Roman"/>
            <w:b/>
            <w:noProof/>
          </w:rPr>
          <w:t>Рискове</w:t>
        </w:r>
        <w:r w:rsidR="001E0610">
          <w:rPr>
            <w:noProof/>
            <w:webHidden/>
          </w:rPr>
          <w:tab/>
        </w:r>
        <w:r w:rsidR="001E0610">
          <w:rPr>
            <w:noProof/>
            <w:webHidden/>
          </w:rPr>
          <w:fldChar w:fldCharType="begin"/>
        </w:r>
        <w:r w:rsidR="001E0610">
          <w:rPr>
            <w:noProof/>
            <w:webHidden/>
          </w:rPr>
          <w:instrText xml:space="preserve"> PAGEREF _Toc3909568 \h </w:instrText>
        </w:r>
        <w:r w:rsidR="001E0610">
          <w:rPr>
            <w:noProof/>
            <w:webHidden/>
          </w:rPr>
        </w:r>
        <w:r w:rsidR="001E0610">
          <w:rPr>
            <w:noProof/>
            <w:webHidden/>
          </w:rPr>
          <w:fldChar w:fldCharType="separate"/>
        </w:r>
        <w:r>
          <w:rPr>
            <w:noProof/>
            <w:webHidden/>
          </w:rPr>
          <w:t>40</w:t>
        </w:r>
        <w:r w:rsidR="001E0610">
          <w:rPr>
            <w:noProof/>
            <w:webHidden/>
          </w:rPr>
          <w:fldChar w:fldCharType="end"/>
        </w:r>
      </w:hyperlink>
    </w:p>
    <w:p w14:paraId="2A6C1BE3" w14:textId="4F0F5C77" w:rsidR="001E0610" w:rsidRDefault="00081BC2">
      <w:pPr>
        <w:pStyle w:val="TOC1"/>
        <w:tabs>
          <w:tab w:val="left" w:pos="440"/>
          <w:tab w:val="right" w:leader="hyphen" w:pos="9062"/>
        </w:tabs>
        <w:rPr>
          <w:rFonts w:eastAsiaTheme="minorEastAsia"/>
          <w:noProof/>
          <w:lang w:val="en-US"/>
        </w:rPr>
      </w:pPr>
      <w:hyperlink w:anchor="_Toc3909569" w:history="1">
        <w:r w:rsidR="001E0610" w:rsidRPr="00F03D48">
          <w:rPr>
            <w:rStyle w:val="Hyperlink"/>
            <w:rFonts w:ascii="Times New Roman" w:hAnsi="Times New Roman" w:cs="Times New Roman"/>
            <w:b/>
            <w:noProof/>
          </w:rPr>
          <w:t>7.</w:t>
        </w:r>
        <w:r w:rsidR="001E0610">
          <w:rPr>
            <w:rFonts w:eastAsiaTheme="minorEastAsia"/>
            <w:noProof/>
            <w:lang w:val="en-US"/>
          </w:rPr>
          <w:tab/>
        </w:r>
        <w:r w:rsidR="001E0610" w:rsidRPr="00F03D48">
          <w:rPr>
            <w:rStyle w:val="Hyperlink"/>
            <w:rFonts w:ascii="Times New Roman" w:hAnsi="Times New Roman" w:cs="Times New Roman"/>
            <w:b/>
            <w:noProof/>
          </w:rPr>
          <w:t>ИЗИСКВАНЕ ЗА ПРЕДСТАВЯНЕ НА КРАЙНИЯ ПРОДУКТ</w:t>
        </w:r>
        <w:r w:rsidR="001E0610">
          <w:rPr>
            <w:noProof/>
            <w:webHidden/>
          </w:rPr>
          <w:tab/>
        </w:r>
        <w:r w:rsidR="001E0610">
          <w:rPr>
            <w:noProof/>
            <w:webHidden/>
          </w:rPr>
          <w:fldChar w:fldCharType="begin"/>
        </w:r>
        <w:r w:rsidR="001E0610">
          <w:rPr>
            <w:noProof/>
            <w:webHidden/>
          </w:rPr>
          <w:instrText xml:space="preserve"> PAGEREF _Toc3909569 \h </w:instrText>
        </w:r>
        <w:r w:rsidR="001E0610">
          <w:rPr>
            <w:noProof/>
            <w:webHidden/>
          </w:rPr>
        </w:r>
        <w:r w:rsidR="001E0610">
          <w:rPr>
            <w:noProof/>
            <w:webHidden/>
          </w:rPr>
          <w:fldChar w:fldCharType="separate"/>
        </w:r>
        <w:r>
          <w:rPr>
            <w:noProof/>
            <w:webHidden/>
          </w:rPr>
          <w:t>40</w:t>
        </w:r>
        <w:r w:rsidR="001E0610">
          <w:rPr>
            <w:noProof/>
            <w:webHidden/>
          </w:rPr>
          <w:fldChar w:fldCharType="end"/>
        </w:r>
      </w:hyperlink>
    </w:p>
    <w:p w14:paraId="10769089" w14:textId="14CDA950" w:rsidR="001E0610" w:rsidRDefault="00081BC2">
      <w:pPr>
        <w:pStyle w:val="TOC1"/>
        <w:tabs>
          <w:tab w:val="left" w:pos="660"/>
          <w:tab w:val="right" w:leader="hyphen" w:pos="9062"/>
        </w:tabs>
        <w:rPr>
          <w:rFonts w:eastAsiaTheme="minorEastAsia"/>
          <w:noProof/>
          <w:lang w:val="en-US"/>
        </w:rPr>
      </w:pPr>
      <w:hyperlink w:anchor="_Toc3909570" w:history="1">
        <w:r w:rsidR="001E0610" w:rsidRPr="00F03D48">
          <w:rPr>
            <w:rStyle w:val="Hyperlink"/>
            <w:rFonts w:ascii="Times New Roman" w:hAnsi="Times New Roman" w:cs="Times New Roman"/>
            <w:b/>
            <w:noProof/>
          </w:rPr>
          <w:t>7.1.</w:t>
        </w:r>
        <w:r w:rsidR="001E0610">
          <w:rPr>
            <w:rFonts w:eastAsiaTheme="minorEastAsia"/>
            <w:noProof/>
            <w:lang w:val="en-US"/>
          </w:rPr>
          <w:tab/>
        </w:r>
        <w:r w:rsidR="001E0610" w:rsidRPr="00F03D48">
          <w:rPr>
            <w:rStyle w:val="Hyperlink"/>
            <w:rFonts w:ascii="Times New Roman" w:hAnsi="Times New Roman" w:cs="Times New Roman"/>
            <w:b/>
            <w:noProof/>
          </w:rPr>
          <w:t>Технически изисквания към документите</w:t>
        </w:r>
        <w:r w:rsidR="001E0610">
          <w:rPr>
            <w:noProof/>
            <w:webHidden/>
          </w:rPr>
          <w:tab/>
        </w:r>
        <w:r w:rsidR="001E0610">
          <w:rPr>
            <w:noProof/>
            <w:webHidden/>
          </w:rPr>
          <w:fldChar w:fldCharType="begin"/>
        </w:r>
        <w:r w:rsidR="001E0610">
          <w:rPr>
            <w:noProof/>
            <w:webHidden/>
          </w:rPr>
          <w:instrText xml:space="preserve"> PAGEREF _Toc3909570 \h </w:instrText>
        </w:r>
        <w:r w:rsidR="001E0610">
          <w:rPr>
            <w:noProof/>
            <w:webHidden/>
          </w:rPr>
        </w:r>
        <w:r w:rsidR="001E0610">
          <w:rPr>
            <w:noProof/>
            <w:webHidden/>
          </w:rPr>
          <w:fldChar w:fldCharType="separate"/>
        </w:r>
        <w:r>
          <w:rPr>
            <w:noProof/>
            <w:webHidden/>
          </w:rPr>
          <w:t>40</w:t>
        </w:r>
        <w:r w:rsidR="001E0610">
          <w:rPr>
            <w:noProof/>
            <w:webHidden/>
          </w:rPr>
          <w:fldChar w:fldCharType="end"/>
        </w:r>
      </w:hyperlink>
    </w:p>
    <w:p w14:paraId="2F938CAC" w14:textId="608654A5" w:rsidR="001E0610" w:rsidRDefault="00081BC2">
      <w:pPr>
        <w:pStyle w:val="TOC1"/>
        <w:tabs>
          <w:tab w:val="left" w:pos="660"/>
          <w:tab w:val="right" w:leader="hyphen" w:pos="9062"/>
        </w:tabs>
        <w:rPr>
          <w:rFonts w:eastAsiaTheme="minorEastAsia"/>
          <w:noProof/>
          <w:lang w:val="en-US"/>
        </w:rPr>
      </w:pPr>
      <w:hyperlink w:anchor="_Toc3909571" w:history="1">
        <w:r w:rsidR="001E0610" w:rsidRPr="00F03D48">
          <w:rPr>
            <w:rStyle w:val="Hyperlink"/>
            <w:rFonts w:ascii="Times New Roman" w:hAnsi="Times New Roman" w:cs="Times New Roman"/>
            <w:b/>
            <w:noProof/>
          </w:rPr>
          <w:t>7.2.</w:t>
        </w:r>
        <w:r w:rsidR="001E0610">
          <w:rPr>
            <w:rFonts w:eastAsiaTheme="minorEastAsia"/>
            <w:noProof/>
            <w:lang w:val="en-US"/>
          </w:rPr>
          <w:tab/>
        </w:r>
        <w:r w:rsidR="001E0610" w:rsidRPr="00F03D48">
          <w:rPr>
            <w:rStyle w:val="Hyperlink"/>
            <w:rFonts w:ascii="Times New Roman" w:hAnsi="Times New Roman" w:cs="Times New Roman"/>
            <w:b/>
            <w:noProof/>
          </w:rPr>
          <w:t>Представяне на крайния продукт</w:t>
        </w:r>
        <w:r w:rsidR="001E0610">
          <w:rPr>
            <w:noProof/>
            <w:webHidden/>
          </w:rPr>
          <w:tab/>
        </w:r>
        <w:r w:rsidR="001E0610">
          <w:rPr>
            <w:noProof/>
            <w:webHidden/>
          </w:rPr>
          <w:fldChar w:fldCharType="begin"/>
        </w:r>
        <w:r w:rsidR="001E0610">
          <w:rPr>
            <w:noProof/>
            <w:webHidden/>
          </w:rPr>
          <w:instrText xml:space="preserve"> PAGEREF _Toc3909571 \h </w:instrText>
        </w:r>
        <w:r w:rsidR="001E0610">
          <w:rPr>
            <w:noProof/>
            <w:webHidden/>
          </w:rPr>
        </w:r>
        <w:r w:rsidR="001E0610">
          <w:rPr>
            <w:noProof/>
            <w:webHidden/>
          </w:rPr>
          <w:fldChar w:fldCharType="separate"/>
        </w:r>
        <w:r>
          <w:rPr>
            <w:noProof/>
            <w:webHidden/>
          </w:rPr>
          <w:t>40</w:t>
        </w:r>
        <w:r w:rsidR="001E0610">
          <w:rPr>
            <w:noProof/>
            <w:webHidden/>
          </w:rPr>
          <w:fldChar w:fldCharType="end"/>
        </w:r>
      </w:hyperlink>
    </w:p>
    <w:p w14:paraId="4A885F1A" w14:textId="323DEA5B" w:rsidR="001E0610" w:rsidRDefault="00081BC2">
      <w:pPr>
        <w:pStyle w:val="TOC1"/>
        <w:tabs>
          <w:tab w:val="left" w:pos="660"/>
          <w:tab w:val="right" w:leader="hyphen" w:pos="9062"/>
        </w:tabs>
        <w:rPr>
          <w:rFonts w:eastAsiaTheme="minorEastAsia"/>
          <w:noProof/>
          <w:lang w:val="en-US"/>
        </w:rPr>
      </w:pPr>
      <w:hyperlink w:anchor="_Toc3909572" w:history="1">
        <w:r w:rsidR="001E0610" w:rsidRPr="00F03D48">
          <w:rPr>
            <w:rStyle w:val="Hyperlink"/>
            <w:rFonts w:ascii="Times New Roman" w:hAnsi="Times New Roman" w:cs="Times New Roman"/>
            <w:b/>
            <w:noProof/>
          </w:rPr>
          <w:t>7.3.</w:t>
        </w:r>
        <w:r w:rsidR="001E0610">
          <w:rPr>
            <w:rFonts w:eastAsiaTheme="minorEastAsia"/>
            <w:noProof/>
            <w:lang w:val="en-US"/>
          </w:rPr>
          <w:tab/>
        </w:r>
        <w:r w:rsidR="001E0610" w:rsidRPr="00F03D48">
          <w:rPr>
            <w:rStyle w:val="Hyperlink"/>
            <w:rFonts w:ascii="Times New Roman" w:hAnsi="Times New Roman" w:cs="Times New Roman"/>
            <w:b/>
            <w:noProof/>
          </w:rPr>
          <w:t>Мерки за публичност и информираност</w:t>
        </w:r>
        <w:r w:rsidR="001E0610">
          <w:rPr>
            <w:noProof/>
            <w:webHidden/>
          </w:rPr>
          <w:tab/>
        </w:r>
        <w:r w:rsidR="001E0610">
          <w:rPr>
            <w:noProof/>
            <w:webHidden/>
          </w:rPr>
          <w:fldChar w:fldCharType="begin"/>
        </w:r>
        <w:r w:rsidR="001E0610">
          <w:rPr>
            <w:noProof/>
            <w:webHidden/>
          </w:rPr>
          <w:instrText xml:space="preserve"> PAGEREF _Toc3909572 \h </w:instrText>
        </w:r>
        <w:r w:rsidR="001E0610">
          <w:rPr>
            <w:noProof/>
            <w:webHidden/>
          </w:rPr>
        </w:r>
        <w:r w:rsidR="001E0610">
          <w:rPr>
            <w:noProof/>
            <w:webHidden/>
          </w:rPr>
          <w:fldChar w:fldCharType="separate"/>
        </w:r>
        <w:r>
          <w:rPr>
            <w:noProof/>
            <w:webHidden/>
          </w:rPr>
          <w:t>40</w:t>
        </w:r>
        <w:r w:rsidR="001E0610">
          <w:rPr>
            <w:noProof/>
            <w:webHidden/>
          </w:rPr>
          <w:fldChar w:fldCharType="end"/>
        </w:r>
      </w:hyperlink>
    </w:p>
    <w:p w14:paraId="6CB54042" w14:textId="209ACEF8" w:rsidR="001E0610" w:rsidRDefault="00081BC2">
      <w:pPr>
        <w:pStyle w:val="TOC1"/>
        <w:tabs>
          <w:tab w:val="left" w:pos="440"/>
          <w:tab w:val="right" w:leader="hyphen" w:pos="9062"/>
        </w:tabs>
        <w:rPr>
          <w:rFonts w:eastAsiaTheme="minorEastAsia"/>
          <w:noProof/>
          <w:lang w:val="en-US"/>
        </w:rPr>
      </w:pPr>
      <w:hyperlink w:anchor="_Toc3909573" w:history="1">
        <w:r w:rsidR="001E0610" w:rsidRPr="00F03D48">
          <w:rPr>
            <w:rStyle w:val="Hyperlink"/>
            <w:rFonts w:ascii="Times New Roman" w:hAnsi="Times New Roman" w:cs="Times New Roman"/>
            <w:b/>
            <w:noProof/>
          </w:rPr>
          <w:t>8.</w:t>
        </w:r>
        <w:r w:rsidR="001E0610">
          <w:rPr>
            <w:rFonts w:eastAsiaTheme="minorEastAsia"/>
            <w:noProof/>
            <w:lang w:val="en-US"/>
          </w:rPr>
          <w:tab/>
        </w:r>
        <w:r w:rsidR="001E0610" w:rsidRPr="00F03D48">
          <w:rPr>
            <w:rStyle w:val="Hyperlink"/>
            <w:rFonts w:ascii="Times New Roman" w:hAnsi="Times New Roman" w:cs="Times New Roman"/>
            <w:b/>
            <w:noProof/>
          </w:rPr>
          <w:t>ЛОГИСТИКА</w:t>
        </w:r>
        <w:r w:rsidR="001E0610">
          <w:rPr>
            <w:noProof/>
            <w:webHidden/>
          </w:rPr>
          <w:tab/>
        </w:r>
        <w:r w:rsidR="001E0610">
          <w:rPr>
            <w:noProof/>
            <w:webHidden/>
          </w:rPr>
          <w:fldChar w:fldCharType="begin"/>
        </w:r>
        <w:r w:rsidR="001E0610">
          <w:rPr>
            <w:noProof/>
            <w:webHidden/>
          </w:rPr>
          <w:instrText xml:space="preserve"> PAGEREF _Toc3909573 \h </w:instrText>
        </w:r>
        <w:r w:rsidR="001E0610">
          <w:rPr>
            <w:noProof/>
            <w:webHidden/>
          </w:rPr>
        </w:r>
        <w:r w:rsidR="001E0610">
          <w:rPr>
            <w:noProof/>
            <w:webHidden/>
          </w:rPr>
          <w:fldChar w:fldCharType="separate"/>
        </w:r>
        <w:r>
          <w:rPr>
            <w:noProof/>
            <w:webHidden/>
          </w:rPr>
          <w:t>41</w:t>
        </w:r>
        <w:r w:rsidR="001E0610">
          <w:rPr>
            <w:noProof/>
            <w:webHidden/>
          </w:rPr>
          <w:fldChar w:fldCharType="end"/>
        </w:r>
      </w:hyperlink>
    </w:p>
    <w:p w14:paraId="006F1FB0" w14:textId="7D22067F" w:rsidR="001E0610" w:rsidRDefault="00081BC2">
      <w:pPr>
        <w:pStyle w:val="TOC1"/>
        <w:tabs>
          <w:tab w:val="left" w:pos="660"/>
          <w:tab w:val="right" w:leader="hyphen" w:pos="9062"/>
        </w:tabs>
        <w:rPr>
          <w:rFonts w:eastAsiaTheme="minorEastAsia"/>
          <w:noProof/>
          <w:lang w:val="en-US"/>
        </w:rPr>
      </w:pPr>
      <w:hyperlink w:anchor="_Toc3909574" w:history="1">
        <w:r w:rsidR="001E0610" w:rsidRPr="00F03D48">
          <w:rPr>
            <w:rStyle w:val="Hyperlink"/>
            <w:rFonts w:ascii="Times New Roman" w:hAnsi="Times New Roman" w:cs="Times New Roman"/>
            <w:b/>
            <w:noProof/>
          </w:rPr>
          <w:t>8.1.</w:t>
        </w:r>
        <w:r w:rsidR="001E0610">
          <w:rPr>
            <w:rFonts w:eastAsiaTheme="minorEastAsia"/>
            <w:noProof/>
            <w:lang w:val="en-US"/>
          </w:rPr>
          <w:tab/>
        </w:r>
        <w:r w:rsidR="001E0610" w:rsidRPr="00F03D48">
          <w:rPr>
            <w:rStyle w:val="Hyperlink"/>
            <w:rFonts w:ascii="Times New Roman" w:hAnsi="Times New Roman" w:cs="Times New Roman"/>
            <w:b/>
            <w:noProof/>
          </w:rPr>
          <w:t>Местоположение</w:t>
        </w:r>
        <w:r w:rsidR="001E0610">
          <w:rPr>
            <w:noProof/>
            <w:webHidden/>
          </w:rPr>
          <w:tab/>
        </w:r>
        <w:r w:rsidR="001E0610">
          <w:rPr>
            <w:noProof/>
            <w:webHidden/>
          </w:rPr>
          <w:fldChar w:fldCharType="begin"/>
        </w:r>
        <w:r w:rsidR="001E0610">
          <w:rPr>
            <w:noProof/>
            <w:webHidden/>
          </w:rPr>
          <w:instrText xml:space="preserve"> PAGEREF _Toc3909574 \h </w:instrText>
        </w:r>
        <w:r w:rsidR="001E0610">
          <w:rPr>
            <w:noProof/>
            <w:webHidden/>
          </w:rPr>
        </w:r>
        <w:r w:rsidR="001E0610">
          <w:rPr>
            <w:noProof/>
            <w:webHidden/>
          </w:rPr>
          <w:fldChar w:fldCharType="separate"/>
        </w:r>
        <w:r>
          <w:rPr>
            <w:noProof/>
            <w:webHidden/>
          </w:rPr>
          <w:t>41</w:t>
        </w:r>
        <w:r w:rsidR="001E0610">
          <w:rPr>
            <w:noProof/>
            <w:webHidden/>
          </w:rPr>
          <w:fldChar w:fldCharType="end"/>
        </w:r>
      </w:hyperlink>
    </w:p>
    <w:p w14:paraId="421F5238" w14:textId="0BEC9D91" w:rsidR="001E0610" w:rsidRDefault="00081BC2">
      <w:pPr>
        <w:pStyle w:val="TOC1"/>
        <w:tabs>
          <w:tab w:val="left" w:pos="660"/>
          <w:tab w:val="right" w:leader="hyphen" w:pos="9062"/>
        </w:tabs>
        <w:rPr>
          <w:rFonts w:eastAsiaTheme="minorEastAsia"/>
          <w:noProof/>
          <w:lang w:val="en-US"/>
        </w:rPr>
      </w:pPr>
      <w:hyperlink w:anchor="_Toc3909575" w:history="1">
        <w:r w:rsidR="001E0610" w:rsidRPr="00F03D48">
          <w:rPr>
            <w:rStyle w:val="Hyperlink"/>
            <w:rFonts w:ascii="Times New Roman" w:hAnsi="Times New Roman" w:cs="Times New Roman"/>
            <w:b/>
            <w:noProof/>
          </w:rPr>
          <w:t>8.2.</w:t>
        </w:r>
        <w:r w:rsidR="001E0610">
          <w:rPr>
            <w:rFonts w:eastAsiaTheme="minorEastAsia"/>
            <w:noProof/>
            <w:lang w:val="en-US"/>
          </w:rPr>
          <w:tab/>
        </w:r>
        <w:r w:rsidR="001E0610" w:rsidRPr="00F03D48">
          <w:rPr>
            <w:rStyle w:val="Hyperlink"/>
            <w:rFonts w:ascii="Times New Roman" w:hAnsi="Times New Roman" w:cs="Times New Roman"/>
            <w:b/>
            <w:noProof/>
          </w:rPr>
          <w:t>Продължителност на договора</w:t>
        </w:r>
        <w:r w:rsidR="001E0610">
          <w:rPr>
            <w:noProof/>
            <w:webHidden/>
          </w:rPr>
          <w:tab/>
        </w:r>
        <w:r w:rsidR="001E0610">
          <w:rPr>
            <w:noProof/>
            <w:webHidden/>
          </w:rPr>
          <w:fldChar w:fldCharType="begin"/>
        </w:r>
        <w:r w:rsidR="001E0610">
          <w:rPr>
            <w:noProof/>
            <w:webHidden/>
          </w:rPr>
          <w:instrText xml:space="preserve"> PAGEREF _Toc3909575 \h </w:instrText>
        </w:r>
        <w:r w:rsidR="001E0610">
          <w:rPr>
            <w:noProof/>
            <w:webHidden/>
          </w:rPr>
        </w:r>
        <w:r w:rsidR="001E0610">
          <w:rPr>
            <w:noProof/>
            <w:webHidden/>
          </w:rPr>
          <w:fldChar w:fldCharType="separate"/>
        </w:r>
        <w:r>
          <w:rPr>
            <w:noProof/>
            <w:webHidden/>
          </w:rPr>
          <w:t>41</w:t>
        </w:r>
        <w:r w:rsidR="001E0610">
          <w:rPr>
            <w:noProof/>
            <w:webHidden/>
          </w:rPr>
          <w:fldChar w:fldCharType="end"/>
        </w:r>
      </w:hyperlink>
    </w:p>
    <w:p w14:paraId="46A1F96C" w14:textId="4405F46A" w:rsidR="001E0610" w:rsidRDefault="00081BC2">
      <w:pPr>
        <w:pStyle w:val="TOC1"/>
        <w:tabs>
          <w:tab w:val="right" w:leader="hyphen" w:pos="9062"/>
        </w:tabs>
        <w:rPr>
          <w:rFonts w:eastAsiaTheme="minorEastAsia"/>
          <w:noProof/>
          <w:lang w:val="en-US"/>
        </w:rPr>
      </w:pPr>
      <w:hyperlink w:anchor="_Toc3909576" w:history="1">
        <w:r w:rsidR="001E0610" w:rsidRPr="00F03D48">
          <w:rPr>
            <w:rStyle w:val="Hyperlink"/>
            <w:rFonts w:ascii="Times New Roman" w:hAnsi="Times New Roman" w:cs="Times New Roman"/>
            <w:b/>
            <w:noProof/>
          </w:rPr>
          <w:t>ПРИЛОЖЕНИЕ 1</w:t>
        </w:r>
        <w:r w:rsidR="001E0610">
          <w:rPr>
            <w:noProof/>
            <w:webHidden/>
          </w:rPr>
          <w:tab/>
        </w:r>
        <w:r w:rsidR="001E0610">
          <w:rPr>
            <w:noProof/>
            <w:webHidden/>
          </w:rPr>
          <w:fldChar w:fldCharType="begin"/>
        </w:r>
        <w:r w:rsidR="001E0610">
          <w:rPr>
            <w:noProof/>
            <w:webHidden/>
          </w:rPr>
          <w:instrText xml:space="preserve"> PAGEREF _Toc3909576 \h </w:instrText>
        </w:r>
        <w:r w:rsidR="001E0610">
          <w:rPr>
            <w:noProof/>
            <w:webHidden/>
          </w:rPr>
        </w:r>
        <w:r w:rsidR="001E0610">
          <w:rPr>
            <w:noProof/>
            <w:webHidden/>
          </w:rPr>
          <w:fldChar w:fldCharType="separate"/>
        </w:r>
        <w:r>
          <w:rPr>
            <w:noProof/>
            <w:webHidden/>
          </w:rPr>
          <w:t>42</w:t>
        </w:r>
        <w:r w:rsidR="001E0610">
          <w:rPr>
            <w:noProof/>
            <w:webHidden/>
          </w:rPr>
          <w:fldChar w:fldCharType="end"/>
        </w:r>
      </w:hyperlink>
    </w:p>
    <w:p w14:paraId="1352364A" w14:textId="1BF82F37" w:rsidR="00A26874" w:rsidRDefault="0009004C">
      <w:pPr>
        <w:spacing w:after="120" w:line="240" w:lineRule="auto"/>
        <w:rPr>
          <w:rFonts w:ascii="Times New Roman" w:hAnsi="Times New Roman" w:cs="Times New Roman"/>
          <w:b/>
          <w:sz w:val="24"/>
          <w:szCs w:val="24"/>
        </w:rPr>
      </w:pPr>
      <w:r w:rsidRPr="002F4E34">
        <w:rPr>
          <w:rFonts w:ascii="Times New Roman" w:hAnsi="Times New Roman" w:cs="Times New Roman"/>
          <w:b/>
          <w:sz w:val="24"/>
          <w:szCs w:val="24"/>
        </w:rPr>
        <w:lastRenderedPageBreak/>
        <w:fldChar w:fldCharType="end"/>
      </w:r>
      <w:r w:rsidR="00A26874">
        <w:rPr>
          <w:rFonts w:ascii="Times New Roman" w:hAnsi="Times New Roman" w:cs="Times New Roman"/>
          <w:b/>
          <w:sz w:val="24"/>
          <w:szCs w:val="24"/>
        </w:rPr>
        <w:t>СПИСЪК НА СЪКРАЩЕНИЯТА</w:t>
      </w:r>
    </w:p>
    <w:tbl>
      <w:tblPr>
        <w:tblStyle w:val="TableGrid"/>
        <w:tblW w:w="0" w:type="auto"/>
        <w:tblLook w:val="04A0" w:firstRow="1" w:lastRow="0" w:firstColumn="1" w:lastColumn="0" w:noHBand="0" w:noVBand="1"/>
      </w:tblPr>
      <w:tblGrid>
        <w:gridCol w:w="4531"/>
        <w:gridCol w:w="4531"/>
      </w:tblGrid>
      <w:tr w:rsidR="00A26874" w14:paraId="018AB83D" w14:textId="77777777" w:rsidTr="00A26874">
        <w:tc>
          <w:tcPr>
            <w:tcW w:w="4531" w:type="dxa"/>
          </w:tcPr>
          <w:p w14:paraId="53F968F5"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ИА ОПНОИР</w:t>
            </w:r>
          </w:p>
        </w:tc>
        <w:tc>
          <w:tcPr>
            <w:tcW w:w="4531" w:type="dxa"/>
          </w:tcPr>
          <w:p w14:paraId="223C6210"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Изпълнителна агенция „Оперативна програма „Наука и образование за интелигентен растеж“</w:t>
            </w:r>
          </w:p>
        </w:tc>
      </w:tr>
      <w:tr w:rsidR="00A26874" w14:paraId="519F44E4" w14:textId="77777777" w:rsidTr="00A26874">
        <w:trPr>
          <w:trHeight w:val="645"/>
        </w:trPr>
        <w:tc>
          <w:tcPr>
            <w:tcW w:w="4531" w:type="dxa"/>
          </w:tcPr>
          <w:p w14:paraId="41CAA705"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ОПНОИР</w:t>
            </w:r>
          </w:p>
        </w:tc>
        <w:tc>
          <w:tcPr>
            <w:tcW w:w="4531" w:type="dxa"/>
          </w:tcPr>
          <w:p w14:paraId="167640C3"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Оперативна програма „Наука и образование за интелигентен растеж“</w:t>
            </w:r>
          </w:p>
        </w:tc>
      </w:tr>
      <w:tr w:rsidR="00A26874" w14:paraId="557223B0" w14:textId="77777777" w:rsidTr="00A26874">
        <w:tc>
          <w:tcPr>
            <w:tcW w:w="4531" w:type="dxa"/>
          </w:tcPr>
          <w:p w14:paraId="6622C6AD"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РУО</w:t>
            </w:r>
          </w:p>
        </w:tc>
        <w:tc>
          <w:tcPr>
            <w:tcW w:w="4531" w:type="dxa"/>
          </w:tcPr>
          <w:p w14:paraId="5F2CD19B" w14:textId="30E7C3DF" w:rsidR="00A26874" w:rsidRDefault="00A26874" w:rsidP="009C5D6F">
            <w:pPr>
              <w:spacing w:after="120"/>
              <w:rPr>
                <w:rFonts w:ascii="Times New Roman" w:hAnsi="Times New Roman" w:cs="Times New Roman"/>
                <w:b/>
                <w:sz w:val="24"/>
                <w:szCs w:val="24"/>
              </w:rPr>
            </w:pPr>
            <w:r w:rsidRPr="002F4E34">
              <w:rPr>
                <w:rFonts w:ascii="Times New Roman" w:hAnsi="Times New Roman" w:cs="Times New Roman"/>
                <w:b/>
                <w:sz w:val="24"/>
                <w:szCs w:val="24"/>
              </w:rPr>
              <w:t xml:space="preserve">Ръководител на </w:t>
            </w:r>
            <w:r w:rsidR="009C5D6F">
              <w:rPr>
                <w:rFonts w:ascii="Times New Roman" w:hAnsi="Times New Roman" w:cs="Times New Roman"/>
                <w:b/>
                <w:sz w:val="24"/>
                <w:szCs w:val="24"/>
              </w:rPr>
              <w:t>У</w:t>
            </w:r>
            <w:r w:rsidR="009C5D6F" w:rsidRPr="002F4E34">
              <w:rPr>
                <w:rFonts w:ascii="Times New Roman" w:hAnsi="Times New Roman" w:cs="Times New Roman"/>
                <w:b/>
                <w:sz w:val="24"/>
                <w:szCs w:val="24"/>
              </w:rPr>
              <w:t xml:space="preserve">правляващия </w:t>
            </w:r>
            <w:r w:rsidRPr="002F4E34">
              <w:rPr>
                <w:rFonts w:ascii="Times New Roman" w:hAnsi="Times New Roman" w:cs="Times New Roman"/>
                <w:b/>
                <w:sz w:val="24"/>
                <w:szCs w:val="24"/>
              </w:rPr>
              <w:t>орган</w:t>
            </w:r>
          </w:p>
        </w:tc>
      </w:tr>
      <w:tr w:rsidR="00A26874" w14:paraId="70BB53EA" w14:textId="77777777" w:rsidTr="00A26874">
        <w:tc>
          <w:tcPr>
            <w:tcW w:w="4531" w:type="dxa"/>
          </w:tcPr>
          <w:p w14:paraId="6C7973F3" w14:textId="5525A1B6" w:rsidR="00A26874" w:rsidRPr="00A26874" w:rsidRDefault="00A26874">
            <w:pPr>
              <w:spacing w:after="120"/>
              <w:rPr>
                <w:rFonts w:ascii="Times New Roman" w:hAnsi="Times New Roman" w:cs="Times New Roman"/>
                <w:b/>
                <w:sz w:val="24"/>
                <w:szCs w:val="24"/>
              </w:rPr>
            </w:pPr>
            <w:r w:rsidRPr="001E0610">
              <w:rPr>
                <w:rFonts w:ascii="Times New Roman" w:hAnsi="Times New Roman" w:cs="Times New Roman"/>
                <w:b/>
                <w:sz w:val="24"/>
                <w:szCs w:val="24"/>
              </w:rPr>
              <w:t>ЦВП</w:t>
            </w:r>
          </w:p>
        </w:tc>
        <w:tc>
          <w:tcPr>
            <w:tcW w:w="4531" w:type="dxa"/>
          </w:tcPr>
          <w:p w14:paraId="0A621B3B" w14:textId="7A3B075B" w:rsidR="00A26874" w:rsidRPr="002F4E34" w:rsidRDefault="00A26874">
            <w:pPr>
              <w:spacing w:after="120"/>
              <w:rPr>
                <w:rFonts w:ascii="Times New Roman" w:hAnsi="Times New Roman" w:cs="Times New Roman"/>
                <w:b/>
                <w:sz w:val="24"/>
                <w:szCs w:val="24"/>
              </w:rPr>
            </w:pPr>
            <w:r>
              <w:rPr>
                <w:rFonts w:ascii="Times New Roman" w:hAnsi="Times New Roman" w:cs="Times New Roman"/>
                <w:b/>
                <w:sz w:val="24"/>
                <w:szCs w:val="24"/>
              </w:rPr>
              <w:t>Центрове за върхови постижения</w:t>
            </w:r>
          </w:p>
        </w:tc>
      </w:tr>
      <w:tr w:rsidR="00A26874" w14:paraId="4B73F08F" w14:textId="77777777" w:rsidTr="00A26874">
        <w:tc>
          <w:tcPr>
            <w:tcW w:w="4531" w:type="dxa"/>
          </w:tcPr>
          <w:p w14:paraId="7CD70599" w14:textId="2D6E4432" w:rsidR="00A26874" w:rsidRPr="001E0610" w:rsidRDefault="00A26874">
            <w:pPr>
              <w:spacing w:after="120"/>
              <w:rPr>
                <w:rFonts w:ascii="Times New Roman" w:hAnsi="Times New Roman" w:cs="Times New Roman"/>
                <w:b/>
                <w:sz w:val="24"/>
                <w:szCs w:val="24"/>
              </w:rPr>
            </w:pPr>
            <w:r w:rsidRPr="001E0610">
              <w:rPr>
                <w:rFonts w:ascii="Times New Roman" w:hAnsi="Times New Roman" w:cs="Times New Roman"/>
                <w:b/>
                <w:sz w:val="24"/>
                <w:szCs w:val="24"/>
              </w:rPr>
              <w:t>ЦК</w:t>
            </w:r>
          </w:p>
        </w:tc>
        <w:tc>
          <w:tcPr>
            <w:tcW w:w="4531" w:type="dxa"/>
          </w:tcPr>
          <w:p w14:paraId="5FFEC261" w14:textId="2ABF1171" w:rsidR="00A26874" w:rsidRPr="002F4E34" w:rsidRDefault="00A26874">
            <w:pPr>
              <w:spacing w:after="120"/>
              <w:rPr>
                <w:rFonts w:ascii="Times New Roman" w:hAnsi="Times New Roman" w:cs="Times New Roman"/>
                <w:b/>
                <w:sz w:val="24"/>
                <w:szCs w:val="24"/>
              </w:rPr>
            </w:pPr>
            <w:r>
              <w:rPr>
                <w:rFonts w:ascii="Times New Roman" w:hAnsi="Times New Roman" w:cs="Times New Roman"/>
                <w:b/>
                <w:sz w:val="24"/>
                <w:szCs w:val="24"/>
              </w:rPr>
              <w:t>Центрове за компетентност</w:t>
            </w:r>
          </w:p>
        </w:tc>
      </w:tr>
      <w:tr w:rsidR="00A26874" w14:paraId="3D0B5ED1" w14:textId="77777777" w:rsidTr="00A26874">
        <w:tc>
          <w:tcPr>
            <w:tcW w:w="4531" w:type="dxa"/>
          </w:tcPr>
          <w:p w14:paraId="16D004DC"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УО</w:t>
            </w:r>
          </w:p>
        </w:tc>
        <w:tc>
          <w:tcPr>
            <w:tcW w:w="4531" w:type="dxa"/>
          </w:tcPr>
          <w:p w14:paraId="4557314E"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Управляващ орган</w:t>
            </w:r>
          </w:p>
        </w:tc>
      </w:tr>
      <w:tr w:rsidR="00A26874" w14:paraId="2A000C3D" w14:textId="77777777" w:rsidTr="00A26874">
        <w:tc>
          <w:tcPr>
            <w:tcW w:w="4531" w:type="dxa"/>
          </w:tcPr>
          <w:p w14:paraId="78415DD3"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МОН</w:t>
            </w:r>
          </w:p>
        </w:tc>
        <w:tc>
          <w:tcPr>
            <w:tcW w:w="4531" w:type="dxa"/>
          </w:tcPr>
          <w:p w14:paraId="7EB9690D"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Министерство на образованието и науката</w:t>
            </w:r>
          </w:p>
        </w:tc>
      </w:tr>
      <w:tr w:rsidR="00A26874" w14:paraId="7AFB657C" w14:textId="77777777" w:rsidTr="00A26874">
        <w:tc>
          <w:tcPr>
            <w:tcW w:w="4531" w:type="dxa"/>
          </w:tcPr>
          <w:p w14:paraId="5EE24505"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ЦКЗ</w:t>
            </w:r>
          </w:p>
        </w:tc>
        <w:tc>
          <w:tcPr>
            <w:tcW w:w="4531" w:type="dxa"/>
          </w:tcPr>
          <w:p w14:paraId="297EA7E3"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Централно координационно звено</w:t>
            </w:r>
          </w:p>
        </w:tc>
      </w:tr>
      <w:tr w:rsidR="00A26874" w14:paraId="6B281933" w14:textId="77777777" w:rsidTr="00A26874">
        <w:tc>
          <w:tcPr>
            <w:tcW w:w="4531" w:type="dxa"/>
          </w:tcPr>
          <w:p w14:paraId="197144D4"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ЕК</w:t>
            </w:r>
          </w:p>
        </w:tc>
        <w:tc>
          <w:tcPr>
            <w:tcW w:w="4531" w:type="dxa"/>
          </w:tcPr>
          <w:p w14:paraId="296A3961"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Европейска комисия</w:t>
            </w:r>
          </w:p>
        </w:tc>
      </w:tr>
      <w:tr w:rsidR="00A26874" w14:paraId="3ABCE6FA" w14:textId="77777777" w:rsidTr="00A26874">
        <w:tc>
          <w:tcPr>
            <w:tcW w:w="4531" w:type="dxa"/>
          </w:tcPr>
          <w:p w14:paraId="7C5BA6FF"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ЕС</w:t>
            </w:r>
          </w:p>
        </w:tc>
        <w:tc>
          <w:tcPr>
            <w:tcW w:w="4531" w:type="dxa"/>
          </w:tcPr>
          <w:p w14:paraId="63226D03"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Европейски съюз</w:t>
            </w:r>
          </w:p>
        </w:tc>
      </w:tr>
      <w:tr w:rsidR="00A26874" w14:paraId="68D60C29" w14:textId="77777777" w:rsidTr="00A26874">
        <w:tc>
          <w:tcPr>
            <w:tcW w:w="4531" w:type="dxa"/>
          </w:tcPr>
          <w:p w14:paraId="7BF5EB52"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ЕФРР</w:t>
            </w:r>
          </w:p>
        </w:tc>
        <w:tc>
          <w:tcPr>
            <w:tcW w:w="4531" w:type="dxa"/>
          </w:tcPr>
          <w:p w14:paraId="24519536"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Европейски фонд за регионално развитие</w:t>
            </w:r>
          </w:p>
        </w:tc>
      </w:tr>
      <w:tr w:rsidR="00A26874" w14:paraId="3E2BAEEE" w14:textId="77777777" w:rsidTr="00A26874">
        <w:tc>
          <w:tcPr>
            <w:tcW w:w="4531" w:type="dxa"/>
          </w:tcPr>
          <w:p w14:paraId="769D6F09"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ЕСФ</w:t>
            </w:r>
          </w:p>
        </w:tc>
        <w:tc>
          <w:tcPr>
            <w:tcW w:w="4531" w:type="dxa"/>
          </w:tcPr>
          <w:p w14:paraId="10B9ACED"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 xml:space="preserve">Европейски социален фонд </w:t>
            </w:r>
          </w:p>
        </w:tc>
      </w:tr>
      <w:tr w:rsidR="00A26874" w14:paraId="602DE5D5" w14:textId="77777777" w:rsidTr="00A26874">
        <w:tc>
          <w:tcPr>
            <w:tcW w:w="4531" w:type="dxa"/>
          </w:tcPr>
          <w:p w14:paraId="2CE2A818"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ЕСИФ</w:t>
            </w:r>
          </w:p>
          <w:p w14:paraId="0E576D13" w14:textId="77777777" w:rsidR="00A26874" w:rsidRDefault="00A26874">
            <w:pPr>
              <w:spacing w:after="120"/>
              <w:rPr>
                <w:rFonts w:ascii="Times New Roman" w:hAnsi="Times New Roman" w:cs="Times New Roman"/>
                <w:b/>
                <w:sz w:val="24"/>
                <w:szCs w:val="24"/>
              </w:rPr>
            </w:pPr>
          </w:p>
        </w:tc>
        <w:tc>
          <w:tcPr>
            <w:tcW w:w="4531" w:type="dxa"/>
          </w:tcPr>
          <w:p w14:paraId="4B0028E6" w14:textId="77777777" w:rsidR="00A26874" w:rsidRDefault="00A26874">
            <w:pPr>
              <w:spacing w:after="120"/>
              <w:rPr>
                <w:rFonts w:ascii="Times New Roman" w:hAnsi="Times New Roman" w:cs="Times New Roman"/>
                <w:b/>
                <w:sz w:val="24"/>
                <w:szCs w:val="24"/>
              </w:rPr>
            </w:pPr>
            <w:r w:rsidRPr="002F4E34">
              <w:rPr>
                <w:rFonts w:ascii="Times New Roman" w:hAnsi="Times New Roman" w:cs="Times New Roman"/>
                <w:b/>
                <w:sz w:val="24"/>
                <w:szCs w:val="24"/>
              </w:rPr>
              <w:t>Европейски социални и инвестиционни фондове</w:t>
            </w:r>
          </w:p>
        </w:tc>
      </w:tr>
      <w:tr w:rsidR="00A26874" w14:paraId="16A4643C" w14:textId="77777777" w:rsidTr="00A26874">
        <w:tc>
          <w:tcPr>
            <w:tcW w:w="4531" w:type="dxa"/>
          </w:tcPr>
          <w:p w14:paraId="5BD6F3E5"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ИСУН</w:t>
            </w:r>
          </w:p>
        </w:tc>
        <w:tc>
          <w:tcPr>
            <w:tcW w:w="4531" w:type="dxa"/>
          </w:tcPr>
          <w:p w14:paraId="60577806"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 xml:space="preserve">Информационна система за управление и наблюдение на средствата от ЕС </w:t>
            </w:r>
          </w:p>
        </w:tc>
      </w:tr>
      <w:tr w:rsidR="00A26874" w14:paraId="03770126" w14:textId="77777777" w:rsidTr="00A26874">
        <w:tc>
          <w:tcPr>
            <w:tcW w:w="4531" w:type="dxa"/>
          </w:tcPr>
          <w:p w14:paraId="43C099CE" w14:textId="0773D1CB"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БФП</w:t>
            </w:r>
          </w:p>
        </w:tc>
        <w:tc>
          <w:tcPr>
            <w:tcW w:w="4531" w:type="dxa"/>
          </w:tcPr>
          <w:p w14:paraId="4ED95AA3" w14:textId="754BC9D3"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Безвъзмездн</w:t>
            </w:r>
            <w:r w:rsidR="00C43071">
              <w:rPr>
                <w:rFonts w:ascii="Times New Roman" w:hAnsi="Times New Roman" w:cs="Times New Roman"/>
                <w:b/>
                <w:sz w:val="24"/>
                <w:szCs w:val="24"/>
              </w:rPr>
              <w:t>а</w:t>
            </w:r>
            <w:r>
              <w:rPr>
                <w:rFonts w:ascii="Times New Roman" w:hAnsi="Times New Roman" w:cs="Times New Roman"/>
                <w:b/>
                <w:sz w:val="24"/>
                <w:szCs w:val="24"/>
              </w:rPr>
              <w:t xml:space="preserve"> финансов</w:t>
            </w:r>
            <w:r w:rsidR="00C43071">
              <w:rPr>
                <w:rFonts w:ascii="Times New Roman" w:hAnsi="Times New Roman" w:cs="Times New Roman"/>
                <w:b/>
                <w:sz w:val="24"/>
                <w:szCs w:val="24"/>
              </w:rPr>
              <w:t>а</w:t>
            </w:r>
            <w:r>
              <w:rPr>
                <w:rFonts w:ascii="Times New Roman" w:hAnsi="Times New Roman" w:cs="Times New Roman"/>
                <w:b/>
                <w:sz w:val="24"/>
                <w:szCs w:val="24"/>
              </w:rPr>
              <w:t xml:space="preserve"> </w:t>
            </w:r>
            <w:r w:rsidR="00C43071">
              <w:rPr>
                <w:rFonts w:ascii="Times New Roman" w:hAnsi="Times New Roman" w:cs="Times New Roman"/>
                <w:b/>
                <w:sz w:val="24"/>
                <w:szCs w:val="24"/>
              </w:rPr>
              <w:t>помощ</w:t>
            </w:r>
          </w:p>
        </w:tc>
      </w:tr>
      <w:tr w:rsidR="00A26874" w14:paraId="0DDCECC1" w14:textId="77777777" w:rsidTr="00A26874">
        <w:tc>
          <w:tcPr>
            <w:tcW w:w="4531" w:type="dxa"/>
          </w:tcPr>
          <w:p w14:paraId="3BA61469"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 xml:space="preserve">НСИ </w:t>
            </w:r>
          </w:p>
        </w:tc>
        <w:tc>
          <w:tcPr>
            <w:tcW w:w="4531" w:type="dxa"/>
          </w:tcPr>
          <w:p w14:paraId="6D69C5FA" w14:textId="77777777" w:rsidR="00A26874" w:rsidRDefault="00A26874">
            <w:pPr>
              <w:spacing w:after="120"/>
              <w:rPr>
                <w:rFonts w:ascii="Times New Roman" w:hAnsi="Times New Roman" w:cs="Times New Roman"/>
                <w:b/>
                <w:sz w:val="24"/>
                <w:szCs w:val="24"/>
              </w:rPr>
            </w:pPr>
            <w:r>
              <w:rPr>
                <w:rFonts w:ascii="Times New Roman" w:hAnsi="Times New Roman" w:cs="Times New Roman"/>
                <w:b/>
                <w:sz w:val="24"/>
                <w:szCs w:val="24"/>
              </w:rPr>
              <w:t>Национален статистически институт</w:t>
            </w:r>
          </w:p>
        </w:tc>
      </w:tr>
      <w:tr w:rsidR="001D0CA7" w14:paraId="7FDCBE62" w14:textId="77777777" w:rsidTr="00A26874">
        <w:tc>
          <w:tcPr>
            <w:tcW w:w="4531" w:type="dxa"/>
          </w:tcPr>
          <w:p w14:paraId="69183AF4" w14:textId="5280C4A4" w:rsidR="001D0CA7" w:rsidRDefault="001D0CA7">
            <w:pPr>
              <w:spacing w:after="120"/>
              <w:rPr>
                <w:rFonts w:ascii="Times New Roman" w:hAnsi="Times New Roman" w:cs="Times New Roman"/>
                <w:b/>
                <w:sz w:val="24"/>
                <w:szCs w:val="24"/>
              </w:rPr>
            </w:pPr>
            <w:r>
              <w:rPr>
                <w:rFonts w:ascii="Times New Roman" w:hAnsi="Times New Roman" w:cs="Times New Roman"/>
                <w:b/>
                <w:sz w:val="24"/>
                <w:szCs w:val="24"/>
              </w:rPr>
              <w:t>ЕВРОСТАТ</w:t>
            </w:r>
          </w:p>
        </w:tc>
        <w:tc>
          <w:tcPr>
            <w:tcW w:w="4531" w:type="dxa"/>
          </w:tcPr>
          <w:p w14:paraId="619A8492" w14:textId="310497FA" w:rsidR="001D0CA7" w:rsidRDefault="001D0CA7">
            <w:pPr>
              <w:spacing w:after="120"/>
              <w:rPr>
                <w:rFonts w:ascii="Times New Roman" w:hAnsi="Times New Roman" w:cs="Times New Roman"/>
                <w:b/>
                <w:sz w:val="24"/>
                <w:szCs w:val="24"/>
              </w:rPr>
            </w:pPr>
            <w:r>
              <w:rPr>
                <w:rFonts w:ascii="Times New Roman" w:hAnsi="Times New Roman" w:cs="Times New Roman"/>
                <w:b/>
                <w:sz w:val="24"/>
                <w:szCs w:val="24"/>
              </w:rPr>
              <w:t>Статистическа служба към Европейската комисия</w:t>
            </w:r>
          </w:p>
        </w:tc>
      </w:tr>
    </w:tbl>
    <w:p w14:paraId="033D696E" w14:textId="77777777" w:rsidR="003D4C7B" w:rsidRPr="002F4E34" w:rsidRDefault="003D4C7B">
      <w:pPr>
        <w:spacing w:after="120" w:line="240" w:lineRule="auto"/>
        <w:rPr>
          <w:rFonts w:ascii="Times New Roman" w:hAnsi="Times New Roman" w:cs="Times New Roman"/>
          <w:b/>
          <w:sz w:val="24"/>
          <w:szCs w:val="24"/>
        </w:rPr>
      </w:pPr>
    </w:p>
    <w:p w14:paraId="66024C1E" w14:textId="77777777" w:rsidR="003D4C7B" w:rsidRPr="002F4E34" w:rsidRDefault="003D4C7B">
      <w:pPr>
        <w:spacing w:after="120" w:line="240" w:lineRule="auto"/>
        <w:rPr>
          <w:rFonts w:ascii="Times New Roman" w:hAnsi="Times New Roman" w:cs="Times New Roman"/>
          <w:b/>
          <w:sz w:val="24"/>
          <w:szCs w:val="24"/>
        </w:rPr>
      </w:pPr>
    </w:p>
    <w:p w14:paraId="6BDFBC86" w14:textId="1B38213B" w:rsidR="001E0610" w:rsidRDefault="001E0610">
      <w:pPr>
        <w:rPr>
          <w:rFonts w:ascii="Times New Roman" w:hAnsi="Times New Roman" w:cs="Times New Roman"/>
          <w:b/>
          <w:sz w:val="24"/>
          <w:szCs w:val="24"/>
        </w:rPr>
      </w:pPr>
      <w:r>
        <w:rPr>
          <w:rFonts w:ascii="Times New Roman" w:hAnsi="Times New Roman" w:cs="Times New Roman"/>
          <w:b/>
          <w:sz w:val="24"/>
          <w:szCs w:val="24"/>
        </w:rPr>
        <w:br w:type="page"/>
      </w:r>
    </w:p>
    <w:p w14:paraId="535F9C84" w14:textId="77777777" w:rsidR="00A3445E" w:rsidRPr="002F4E34" w:rsidRDefault="00A3445E">
      <w:pPr>
        <w:spacing w:after="120" w:line="240" w:lineRule="auto"/>
        <w:rPr>
          <w:rFonts w:ascii="Times New Roman" w:hAnsi="Times New Roman" w:cs="Times New Roman"/>
          <w:b/>
          <w:sz w:val="24"/>
          <w:szCs w:val="24"/>
        </w:rPr>
      </w:pPr>
    </w:p>
    <w:p w14:paraId="01505D70" w14:textId="5DD1ADDC" w:rsidR="00A3445E" w:rsidRPr="002F4E34" w:rsidRDefault="00A3445E">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1" w:name="_Toc3909536"/>
      <w:r w:rsidRPr="002F4E34">
        <w:rPr>
          <w:rFonts w:ascii="Times New Roman" w:hAnsi="Times New Roman" w:cs="Times New Roman"/>
          <w:b/>
          <w:color w:val="000000" w:themeColor="text1"/>
          <w:sz w:val="24"/>
          <w:szCs w:val="24"/>
        </w:rPr>
        <w:t>ПРЕДМЕТ НА ТЕХНИЧЕСКАТА СПЕЦИФИКАЦИЯ</w:t>
      </w:r>
      <w:bookmarkEnd w:id="1"/>
    </w:p>
    <w:p w14:paraId="031D55CD" w14:textId="543B3FF9" w:rsidR="00A3445E" w:rsidRPr="002F4E34" w:rsidRDefault="00A3445E">
      <w:pPr>
        <w:pStyle w:val="Style1"/>
        <w:numPr>
          <w:ilvl w:val="1"/>
          <w:numId w:val="43"/>
        </w:numPr>
        <w:spacing w:before="0" w:after="120" w:line="240" w:lineRule="auto"/>
        <w:rPr>
          <w:rFonts w:ascii="Times New Roman" w:hAnsi="Times New Roman" w:cs="Times New Roman"/>
          <w:b/>
          <w:color w:val="000000" w:themeColor="text1"/>
          <w:sz w:val="24"/>
          <w:szCs w:val="24"/>
        </w:rPr>
      </w:pPr>
      <w:r w:rsidRPr="002F4E34">
        <w:rPr>
          <w:rFonts w:ascii="Times New Roman" w:hAnsi="Times New Roman" w:cs="Times New Roman"/>
          <w:b/>
          <w:color w:val="000000" w:themeColor="text1"/>
          <w:sz w:val="24"/>
          <w:szCs w:val="24"/>
        </w:rPr>
        <w:t xml:space="preserve"> </w:t>
      </w:r>
      <w:bookmarkStart w:id="2" w:name="_Toc3909537"/>
      <w:r w:rsidRPr="002F4E34">
        <w:rPr>
          <w:rFonts w:ascii="Times New Roman" w:hAnsi="Times New Roman" w:cs="Times New Roman"/>
          <w:b/>
          <w:color w:val="000000" w:themeColor="text1"/>
          <w:sz w:val="24"/>
          <w:szCs w:val="24"/>
        </w:rPr>
        <w:t>Възложител</w:t>
      </w:r>
      <w:bookmarkEnd w:id="2"/>
    </w:p>
    <w:p w14:paraId="531760EC" w14:textId="465221C6" w:rsidR="00526978" w:rsidRPr="002F4E34" w:rsidRDefault="00A3445E">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Кирил Гератлиев </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изпълнителен директор на Изпълнителна агенция „Оперативна програма „Наука и образование за интелигентен растеж“ и Ръководител на </w:t>
      </w:r>
      <w:r w:rsidR="009C5D6F">
        <w:rPr>
          <w:rFonts w:ascii="Times New Roman" w:hAnsi="Times New Roman" w:cs="Times New Roman"/>
          <w:sz w:val="24"/>
          <w:szCs w:val="24"/>
        </w:rPr>
        <w:t>У</w:t>
      </w:r>
      <w:r w:rsidR="009C5D6F" w:rsidRPr="002F4E34">
        <w:rPr>
          <w:rFonts w:ascii="Times New Roman" w:hAnsi="Times New Roman" w:cs="Times New Roman"/>
          <w:sz w:val="24"/>
          <w:szCs w:val="24"/>
        </w:rPr>
        <w:t xml:space="preserve">правляващия </w:t>
      </w:r>
      <w:r w:rsidRPr="002F4E34">
        <w:rPr>
          <w:rFonts w:ascii="Times New Roman" w:hAnsi="Times New Roman" w:cs="Times New Roman"/>
          <w:sz w:val="24"/>
          <w:szCs w:val="24"/>
        </w:rPr>
        <w:t>орган</w:t>
      </w:r>
      <w:r w:rsidR="003D4C7B" w:rsidRPr="002F4E34">
        <w:rPr>
          <w:rFonts w:ascii="Times New Roman" w:hAnsi="Times New Roman" w:cs="Times New Roman"/>
          <w:sz w:val="24"/>
          <w:szCs w:val="24"/>
        </w:rPr>
        <w:t>.</w:t>
      </w:r>
    </w:p>
    <w:p w14:paraId="7145BC13" w14:textId="3F95C707" w:rsidR="00DB606F" w:rsidRPr="002F4E34" w:rsidRDefault="00DB606F">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3" w:name="_Toc3909538"/>
      <w:r w:rsidRPr="002F4E34">
        <w:rPr>
          <w:rFonts w:ascii="Times New Roman" w:hAnsi="Times New Roman" w:cs="Times New Roman"/>
          <w:b/>
          <w:color w:val="000000" w:themeColor="text1"/>
          <w:sz w:val="24"/>
          <w:szCs w:val="24"/>
        </w:rPr>
        <w:t>Предмет на обществената поръчка</w:t>
      </w:r>
      <w:bookmarkEnd w:id="3"/>
    </w:p>
    <w:p w14:paraId="1B4D1795" w14:textId="32C8987B" w:rsidR="00DB606F" w:rsidRPr="002F4E34" w:rsidRDefault="00DB606F">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Осъществяване на средносрочна оценка на Оперативна програма „Наука и образование за интелигентен растеж“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w:t>
      </w:r>
      <w:r w:rsidR="003D4C7B" w:rsidRPr="002F4E34">
        <w:rPr>
          <w:rFonts w:ascii="Times New Roman" w:hAnsi="Times New Roman" w:cs="Times New Roman"/>
          <w:sz w:val="24"/>
          <w:szCs w:val="24"/>
        </w:rPr>
        <w:t>.</w:t>
      </w:r>
    </w:p>
    <w:p w14:paraId="2F75B969" w14:textId="77777777" w:rsidR="0009004C" w:rsidRPr="002F4E34" w:rsidRDefault="0009004C">
      <w:pPr>
        <w:spacing w:after="120" w:line="240" w:lineRule="auto"/>
        <w:ind w:firstLine="709"/>
        <w:jc w:val="both"/>
        <w:rPr>
          <w:rFonts w:ascii="Times New Roman" w:hAnsi="Times New Roman" w:cs="Times New Roman"/>
          <w:sz w:val="24"/>
          <w:szCs w:val="24"/>
        </w:rPr>
      </w:pPr>
    </w:p>
    <w:p w14:paraId="778E75EF" w14:textId="763D79C7" w:rsidR="00DB606F" w:rsidRPr="002F4E34" w:rsidRDefault="0067795A">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4" w:name="_Toc3909539"/>
      <w:r w:rsidRPr="002F4E34">
        <w:rPr>
          <w:rFonts w:ascii="Times New Roman" w:hAnsi="Times New Roman" w:cs="Times New Roman"/>
          <w:b/>
          <w:color w:val="000000" w:themeColor="text1"/>
          <w:sz w:val="24"/>
          <w:szCs w:val="24"/>
        </w:rPr>
        <w:t>ЦЕЛИ НА ДОГОВОРА</w:t>
      </w:r>
      <w:bookmarkEnd w:id="4"/>
    </w:p>
    <w:p w14:paraId="2F4F449E" w14:textId="38B797FD" w:rsidR="00DB606F" w:rsidRPr="002F4E34" w:rsidRDefault="00DB606F">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5" w:name="_Toc3909540"/>
      <w:r w:rsidRPr="002F4E34">
        <w:rPr>
          <w:rFonts w:ascii="Times New Roman" w:hAnsi="Times New Roman" w:cs="Times New Roman"/>
          <w:b/>
          <w:color w:val="000000" w:themeColor="text1"/>
          <w:sz w:val="24"/>
          <w:szCs w:val="24"/>
        </w:rPr>
        <w:t>Основна цел</w:t>
      </w:r>
      <w:bookmarkEnd w:id="5"/>
    </w:p>
    <w:p w14:paraId="0F081F5E" w14:textId="6F16F9DB" w:rsidR="00DB606F" w:rsidRPr="002F4E34" w:rsidRDefault="00673FEF">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Основната цел на договора по настоящата обществена поръчка е насочена към осъществяване на средносрочна оценка на </w:t>
      </w:r>
      <w:r w:rsidR="00736DD1" w:rsidRPr="002F4E34">
        <w:rPr>
          <w:rFonts w:ascii="Times New Roman" w:hAnsi="Times New Roman" w:cs="Times New Roman"/>
          <w:sz w:val="24"/>
          <w:szCs w:val="24"/>
        </w:rPr>
        <w:t>ОПНОИР</w:t>
      </w:r>
      <w:r w:rsidRPr="002F4E34">
        <w:rPr>
          <w:rFonts w:ascii="Times New Roman" w:hAnsi="Times New Roman" w:cs="Times New Roman"/>
          <w:sz w:val="24"/>
          <w:szCs w:val="24"/>
        </w:rPr>
        <w:t xml:space="preserve">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w:t>
      </w:r>
      <w:r w:rsidR="009C5D6F">
        <w:rPr>
          <w:rFonts w:ascii="Times New Roman" w:hAnsi="Times New Roman" w:cs="Times New Roman"/>
          <w:sz w:val="24"/>
          <w:szCs w:val="24"/>
        </w:rPr>
        <w:t>.</w:t>
      </w:r>
    </w:p>
    <w:p w14:paraId="45A814F1" w14:textId="3B7DE39E" w:rsidR="00673FEF" w:rsidRPr="002F4E34" w:rsidRDefault="00673FEF">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6" w:name="_Toc3909541"/>
      <w:r w:rsidRPr="002F4E34">
        <w:rPr>
          <w:rFonts w:ascii="Times New Roman" w:hAnsi="Times New Roman" w:cs="Times New Roman"/>
          <w:b/>
          <w:color w:val="000000" w:themeColor="text1"/>
          <w:sz w:val="24"/>
          <w:szCs w:val="24"/>
        </w:rPr>
        <w:t>Специфични цели</w:t>
      </w:r>
      <w:bookmarkEnd w:id="6"/>
    </w:p>
    <w:p w14:paraId="5C383971" w14:textId="3F44CE1F" w:rsidR="00673FEF" w:rsidRPr="002F4E34" w:rsidRDefault="00673FEF">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Да се оцени </w:t>
      </w:r>
      <w:r w:rsidR="00B84DD7" w:rsidRPr="002F4E34">
        <w:rPr>
          <w:rFonts w:ascii="Times New Roman" w:hAnsi="Times New Roman" w:cs="Times New Roman"/>
          <w:sz w:val="24"/>
          <w:szCs w:val="24"/>
        </w:rPr>
        <w:t xml:space="preserve">актуалността на </w:t>
      </w:r>
      <w:r w:rsidR="00581DA3" w:rsidRPr="002F4E34">
        <w:rPr>
          <w:rFonts w:ascii="Times New Roman" w:hAnsi="Times New Roman" w:cs="Times New Roman"/>
          <w:sz w:val="24"/>
          <w:szCs w:val="24"/>
        </w:rPr>
        <w:t xml:space="preserve">вътрешната съгласуваност на </w:t>
      </w:r>
      <w:r w:rsidR="00736DD1" w:rsidRPr="002F4E34">
        <w:rPr>
          <w:rFonts w:ascii="Times New Roman" w:hAnsi="Times New Roman" w:cs="Times New Roman"/>
          <w:sz w:val="24"/>
          <w:szCs w:val="24"/>
        </w:rPr>
        <w:t>ОПНОИР</w:t>
      </w:r>
      <w:r w:rsidR="001A77D2" w:rsidRPr="001E0610">
        <w:rPr>
          <w:rFonts w:ascii="Times New Roman" w:hAnsi="Times New Roman" w:cs="Times New Roman"/>
          <w:sz w:val="24"/>
          <w:szCs w:val="24"/>
          <w:lang w:val="ru-RU"/>
        </w:rPr>
        <w:t xml:space="preserve">, </w:t>
      </w:r>
      <w:r w:rsidR="001A77D2" w:rsidRPr="002F4E34">
        <w:rPr>
          <w:rFonts w:ascii="Times New Roman" w:hAnsi="Times New Roman" w:cs="Times New Roman"/>
          <w:sz w:val="24"/>
          <w:szCs w:val="24"/>
        </w:rPr>
        <w:t>в това число на адекватността на индикаторите за изпълнение и резултат, както и методологията за изчисление на планираните крайни цели</w:t>
      </w:r>
      <w:r w:rsidR="00486BB0" w:rsidRPr="002F4E34">
        <w:rPr>
          <w:rFonts w:ascii="Times New Roman" w:hAnsi="Times New Roman" w:cs="Times New Roman"/>
          <w:sz w:val="24"/>
          <w:szCs w:val="24"/>
        </w:rPr>
        <w:t>.</w:t>
      </w:r>
    </w:p>
    <w:p w14:paraId="56734575" w14:textId="0F925EBB" w:rsidR="00581DA3" w:rsidRPr="002F4E34" w:rsidRDefault="00673FEF">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Да се оцени </w:t>
      </w:r>
      <w:r w:rsidR="00B84DD7" w:rsidRPr="002F4E34">
        <w:rPr>
          <w:rFonts w:ascii="Times New Roman" w:hAnsi="Times New Roman" w:cs="Times New Roman"/>
          <w:sz w:val="24"/>
          <w:szCs w:val="24"/>
        </w:rPr>
        <w:t xml:space="preserve">актуалността на </w:t>
      </w:r>
      <w:r w:rsidR="00581DA3" w:rsidRPr="002F4E34">
        <w:rPr>
          <w:rFonts w:ascii="Times New Roman" w:hAnsi="Times New Roman" w:cs="Times New Roman"/>
          <w:sz w:val="24"/>
          <w:szCs w:val="24"/>
        </w:rPr>
        <w:t>външната съгласуваност</w:t>
      </w:r>
      <w:r w:rsidRPr="002F4E34">
        <w:rPr>
          <w:rFonts w:ascii="Times New Roman" w:hAnsi="Times New Roman" w:cs="Times New Roman"/>
          <w:sz w:val="24"/>
          <w:szCs w:val="24"/>
        </w:rPr>
        <w:t xml:space="preserve"> </w:t>
      </w:r>
      <w:r w:rsidR="00B84DD7" w:rsidRPr="002F4E34">
        <w:rPr>
          <w:rFonts w:ascii="Times New Roman" w:hAnsi="Times New Roman" w:cs="Times New Roman"/>
          <w:sz w:val="24"/>
          <w:szCs w:val="24"/>
        </w:rPr>
        <w:t>на програмата</w:t>
      </w:r>
      <w:r w:rsidR="001851B7" w:rsidRPr="002F4E34">
        <w:rPr>
          <w:rFonts w:ascii="Times New Roman" w:hAnsi="Times New Roman" w:cs="Times New Roman"/>
          <w:sz w:val="24"/>
          <w:szCs w:val="24"/>
        </w:rPr>
        <w:t>, в това число</w:t>
      </w:r>
      <w:r w:rsidR="00581DA3" w:rsidRPr="002F4E34">
        <w:rPr>
          <w:rFonts w:ascii="Times New Roman" w:hAnsi="Times New Roman" w:cs="Times New Roman"/>
          <w:sz w:val="24"/>
          <w:szCs w:val="24"/>
        </w:rPr>
        <w:t xml:space="preserve"> </w:t>
      </w:r>
      <w:r w:rsidR="00B35971" w:rsidRPr="002F4E34">
        <w:rPr>
          <w:rFonts w:ascii="Times New Roman" w:hAnsi="Times New Roman" w:cs="Times New Roman"/>
          <w:sz w:val="24"/>
          <w:szCs w:val="24"/>
        </w:rPr>
        <w:t>адекватността на стартиралите процедури за безвъзмездна финансова помощ</w:t>
      </w:r>
      <w:r w:rsidR="001851B7" w:rsidRPr="002F4E34">
        <w:rPr>
          <w:rFonts w:ascii="Times New Roman" w:hAnsi="Times New Roman" w:cs="Times New Roman"/>
          <w:sz w:val="24"/>
          <w:szCs w:val="24"/>
        </w:rPr>
        <w:t xml:space="preserve"> спрямо нуждите и стратегическата рамка в сектор наука и образование</w:t>
      </w:r>
      <w:r w:rsidR="00581DA3" w:rsidRPr="002F4E34">
        <w:rPr>
          <w:rFonts w:ascii="Times New Roman" w:hAnsi="Times New Roman" w:cs="Times New Roman"/>
          <w:sz w:val="24"/>
          <w:szCs w:val="24"/>
        </w:rPr>
        <w:t>.</w:t>
      </w:r>
    </w:p>
    <w:p w14:paraId="79AD9A49" w14:textId="77777777" w:rsidR="00B35971" w:rsidRPr="002F4E34" w:rsidRDefault="00581DA3">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Да се оцени въздействието на процедурите в процес на изпълнение и завършили изпълнението</w:t>
      </w:r>
      <w:r w:rsidR="00B35971" w:rsidRPr="002F4E34">
        <w:rPr>
          <w:rFonts w:ascii="Times New Roman" w:hAnsi="Times New Roman" w:cs="Times New Roman"/>
          <w:sz w:val="24"/>
          <w:szCs w:val="24"/>
        </w:rPr>
        <w:t xml:space="preserve"> по отношение на:</w:t>
      </w:r>
    </w:p>
    <w:p w14:paraId="1A3E47BF" w14:textId="1816FA62" w:rsidR="00B35971" w:rsidRPr="002F4E34" w:rsidRDefault="00B35971">
      <w:pPr>
        <w:pStyle w:val="ListParagraph"/>
        <w:numPr>
          <w:ilvl w:val="1"/>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Изграждането на мрежа от центрове за върхови постижения и центрове за компетентност и развитие на върхови и пазарно ориентирани научни изследвания</w:t>
      </w:r>
      <w:r w:rsidR="00545406" w:rsidRPr="002F4E34">
        <w:rPr>
          <w:rFonts w:ascii="Times New Roman" w:hAnsi="Times New Roman" w:cs="Times New Roman"/>
          <w:sz w:val="24"/>
          <w:szCs w:val="24"/>
        </w:rPr>
        <w:t>.</w:t>
      </w:r>
    </w:p>
    <w:p w14:paraId="2ADAAB75" w14:textId="6CF5F9EB" w:rsidR="00301245" w:rsidRPr="00DC568D" w:rsidRDefault="00B35971">
      <w:pPr>
        <w:pStyle w:val="ListParagraph"/>
        <w:numPr>
          <w:ilvl w:val="1"/>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Намаляване на </w:t>
      </w:r>
      <w:r w:rsidR="007F4D81" w:rsidRPr="002F4E34">
        <w:rPr>
          <w:rFonts w:ascii="Times New Roman" w:hAnsi="Times New Roman" w:cs="Times New Roman"/>
          <w:sz w:val="24"/>
          <w:szCs w:val="24"/>
        </w:rPr>
        <w:t>преждевременно напусналите училище и устойчиво задържане на учениците в образователната система.</w:t>
      </w:r>
      <w:r w:rsidR="00581DA3" w:rsidRPr="002F4E34">
        <w:rPr>
          <w:rFonts w:ascii="Times New Roman" w:hAnsi="Times New Roman" w:cs="Times New Roman"/>
          <w:sz w:val="24"/>
          <w:szCs w:val="24"/>
        </w:rPr>
        <w:t xml:space="preserve"> </w:t>
      </w:r>
      <w:r w:rsidR="00301245" w:rsidRPr="00DC568D">
        <w:rPr>
          <w:rFonts w:ascii="Times New Roman" w:hAnsi="Times New Roman" w:cs="Times New Roman"/>
          <w:sz w:val="24"/>
          <w:szCs w:val="24"/>
        </w:rPr>
        <w:t>Активно приобщаване на деца със специални образователни потребности и маргинализрани групи в образователната система.</w:t>
      </w:r>
    </w:p>
    <w:p w14:paraId="6E450FEC" w14:textId="77777777" w:rsidR="00545406" w:rsidRPr="002F4E34" w:rsidRDefault="00545406">
      <w:pPr>
        <w:pStyle w:val="ListParagraph"/>
        <w:numPr>
          <w:ilvl w:val="1"/>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Подобряване на постиженията на децата и учениците в овладяването на ключови компетентности.</w:t>
      </w:r>
    </w:p>
    <w:p w14:paraId="2ECEF4E7" w14:textId="1D4D74BD" w:rsidR="00301245" w:rsidRPr="002F4E34" w:rsidRDefault="00301245">
      <w:pPr>
        <w:pStyle w:val="ListParagraph"/>
        <w:numPr>
          <w:ilvl w:val="1"/>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Повишаване квалификацията на преподавателите и педагогическите специалисти в системата на образованието</w:t>
      </w:r>
      <w:r w:rsidR="009C5D6F">
        <w:rPr>
          <w:rFonts w:ascii="Times New Roman" w:hAnsi="Times New Roman" w:cs="Times New Roman"/>
          <w:sz w:val="24"/>
          <w:szCs w:val="24"/>
        </w:rPr>
        <w:t>.</w:t>
      </w:r>
    </w:p>
    <w:p w14:paraId="5495FD09" w14:textId="77777777" w:rsidR="00301245" w:rsidRPr="002F4E34" w:rsidRDefault="00301245">
      <w:pPr>
        <w:pStyle w:val="ListParagraph"/>
        <w:numPr>
          <w:ilvl w:val="1"/>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Подобряване на връзката на професионалното образование с висшето образование и с нуждите на пазара на труда;</w:t>
      </w:r>
    </w:p>
    <w:p w14:paraId="2D9A05EF" w14:textId="5EE77C26" w:rsidR="007F4D81" w:rsidRPr="00DC568D" w:rsidRDefault="00545406">
      <w:pPr>
        <w:pStyle w:val="ListParagraph"/>
        <w:numPr>
          <w:ilvl w:val="1"/>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Подобряване на управлението на висшите училища и качеството на преподаване, в съответствие с нуждите на пазара на труда;</w:t>
      </w:r>
      <w:r w:rsidR="00DC568D" w:rsidRPr="001E0610">
        <w:rPr>
          <w:rFonts w:ascii="Times New Roman" w:hAnsi="Times New Roman" w:cs="Times New Roman"/>
          <w:sz w:val="24"/>
          <w:szCs w:val="24"/>
          <w:lang w:val="ru-RU"/>
        </w:rPr>
        <w:t xml:space="preserve"> </w:t>
      </w:r>
      <w:r w:rsidR="00DC568D" w:rsidRPr="00DC568D">
        <w:rPr>
          <w:rFonts w:ascii="Times New Roman" w:hAnsi="Times New Roman" w:cs="Times New Roman"/>
          <w:sz w:val="24"/>
          <w:szCs w:val="24"/>
        </w:rPr>
        <w:t>Увеличаване на броя на завършилите висше образование между 30-34 години.</w:t>
      </w:r>
    </w:p>
    <w:p w14:paraId="423588C4" w14:textId="762B1149" w:rsidR="00301245" w:rsidRPr="002F4E34" w:rsidRDefault="00301245">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lastRenderedPageBreak/>
        <w:t>Да предложи препоръки за подобряване на изпълнението на ОПНОИР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 xml:space="preserve">2020 с оглед </w:t>
      </w:r>
      <w:r w:rsidR="00645385" w:rsidRPr="002F4E34">
        <w:rPr>
          <w:rFonts w:ascii="Times New Roman" w:hAnsi="Times New Roman" w:cs="Times New Roman"/>
          <w:sz w:val="24"/>
          <w:szCs w:val="24"/>
        </w:rPr>
        <w:t>ориентиране към резултатите, и такива насочени към програмиране на нова програма за наука и образование за периода 2021-2027.</w:t>
      </w:r>
    </w:p>
    <w:p w14:paraId="79DAB080" w14:textId="55B2085F" w:rsidR="007C40C1" w:rsidRPr="002F4E34" w:rsidRDefault="007C40C1">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Да валидира данните в годишния доклад за изпълнение на ОПНОИР за 2018 г.</w:t>
      </w:r>
    </w:p>
    <w:p w14:paraId="0AE8A458" w14:textId="77777777" w:rsidR="0009004C" w:rsidRPr="002F4E34" w:rsidRDefault="0009004C">
      <w:pPr>
        <w:pStyle w:val="ListParagraph"/>
        <w:spacing w:after="120" w:line="240" w:lineRule="auto"/>
        <w:contextualSpacing w:val="0"/>
        <w:jc w:val="both"/>
        <w:rPr>
          <w:rFonts w:ascii="Times New Roman" w:hAnsi="Times New Roman" w:cs="Times New Roman"/>
          <w:sz w:val="24"/>
          <w:szCs w:val="24"/>
        </w:rPr>
      </w:pPr>
    </w:p>
    <w:p w14:paraId="06720043" w14:textId="1DC94CB6" w:rsidR="0067795A" w:rsidRPr="002F4E34" w:rsidRDefault="0067795A">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7" w:name="_Toc3909542"/>
      <w:r w:rsidRPr="002F4E34">
        <w:rPr>
          <w:rFonts w:ascii="Times New Roman" w:hAnsi="Times New Roman" w:cs="Times New Roman"/>
          <w:b/>
          <w:color w:val="000000" w:themeColor="text1"/>
          <w:sz w:val="24"/>
          <w:szCs w:val="24"/>
        </w:rPr>
        <w:t>ОБХВАТ НА УСЛУГАТА</w:t>
      </w:r>
      <w:bookmarkEnd w:id="7"/>
    </w:p>
    <w:p w14:paraId="5E80D0B2" w14:textId="4492BF0B" w:rsidR="0067795A" w:rsidRPr="002F4E34" w:rsidRDefault="0067795A">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8" w:name="_Toc3909543"/>
      <w:r w:rsidRPr="002F4E34">
        <w:rPr>
          <w:rFonts w:ascii="Times New Roman" w:hAnsi="Times New Roman" w:cs="Times New Roman"/>
          <w:b/>
          <w:color w:val="000000" w:themeColor="text1"/>
          <w:sz w:val="24"/>
          <w:szCs w:val="24"/>
        </w:rPr>
        <w:t>Описание на услугата</w:t>
      </w:r>
      <w:bookmarkEnd w:id="8"/>
    </w:p>
    <w:p w14:paraId="0ED32C03" w14:textId="4B35D34F" w:rsidR="0067795A" w:rsidRPr="002F4E34" w:rsidRDefault="0009004C">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Настоящата обществена поръчка се финансира от </w:t>
      </w:r>
      <w:r w:rsidR="0067795A" w:rsidRPr="002F4E34">
        <w:rPr>
          <w:rFonts w:ascii="Times New Roman" w:hAnsi="Times New Roman" w:cs="Times New Roman"/>
          <w:sz w:val="24"/>
          <w:szCs w:val="24"/>
        </w:rPr>
        <w:t xml:space="preserve">приоритетна ос 4 „Техническа помощ“ на </w:t>
      </w:r>
      <w:r w:rsidR="00736DD1" w:rsidRPr="002F4E34">
        <w:rPr>
          <w:rFonts w:ascii="Times New Roman" w:hAnsi="Times New Roman" w:cs="Times New Roman"/>
          <w:sz w:val="24"/>
          <w:szCs w:val="24"/>
        </w:rPr>
        <w:t>ОПНОИР</w:t>
      </w:r>
      <w:r w:rsidR="009C5D6F">
        <w:rPr>
          <w:rFonts w:ascii="Times New Roman" w:hAnsi="Times New Roman" w:cs="Times New Roman"/>
          <w:sz w:val="24"/>
          <w:szCs w:val="24"/>
        </w:rPr>
        <w:t>.</w:t>
      </w:r>
    </w:p>
    <w:p w14:paraId="415E2BC8" w14:textId="222EC719" w:rsidR="00207674" w:rsidRPr="002F4E34" w:rsidRDefault="00207674">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Оценката следва да </w:t>
      </w:r>
      <w:r w:rsidR="0009004C" w:rsidRPr="002F4E34">
        <w:rPr>
          <w:rFonts w:ascii="Times New Roman" w:hAnsi="Times New Roman" w:cs="Times New Roman"/>
          <w:sz w:val="24"/>
          <w:szCs w:val="24"/>
        </w:rPr>
        <w:t>бъде извършена</w:t>
      </w:r>
      <w:r w:rsidRPr="002F4E34">
        <w:rPr>
          <w:rFonts w:ascii="Times New Roman" w:hAnsi="Times New Roman" w:cs="Times New Roman"/>
          <w:sz w:val="24"/>
          <w:szCs w:val="24"/>
        </w:rPr>
        <w:t xml:space="preserve"> в съответствие с правилата на ЕК за извършване на оценки, съдържащи се в:</w:t>
      </w:r>
    </w:p>
    <w:p w14:paraId="54C25E50" w14:textId="77777777"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Регламент (ЕС) № 1301/2013 на Европейския парламент и на Съвета от 17 декември 2013 година относно Европейския фонд за регионално развитие и специални разпоредби по отношение на целта „Инвестиции за растеж и работни места“, и за отмяна на Регламент (ЕО) № 1080/2006;</w:t>
      </w:r>
    </w:p>
    <w:p w14:paraId="3FA907EB" w14:textId="6AC52C83"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Регламент (ЕС) № 1303/2013 на Европейския парламент и на </w:t>
      </w:r>
      <w:r w:rsidR="00720B1E" w:rsidRPr="002F4E34">
        <w:rPr>
          <w:rFonts w:ascii="Times New Roman" w:hAnsi="Times New Roman" w:cs="Times New Roman"/>
          <w:sz w:val="24"/>
          <w:szCs w:val="24"/>
        </w:rPr>
        <w:t xml:space="preserve">Съвета </w:t>
      </w:r>
      <w:r w:rsidRPr="002F4E34">
        <w:rPr>
          <w:rFonts w:ascii="Times New Roman" w:hAnsi="Times New Roman" w:cs="Times New Roman"/>
          <w:sz w:val="24"/>
          <w:szCs w:val="24"/>
        </w:rPr>
        <w:t>от 17 декември 2013 г. за определяне на общоприложими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и за отмяна на Регламент (ЕО) № 1083/2006 на Съвета;</w:t>
      </w:r>
    </w:p>
    <w:p w14:paraId="52A18894" w14:textId="14B1713E"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Регламент (ЕС) № 1304/2013 на Европейския парламент и на </w:t>
      </w:r>
      <w:r w:rsidR="00720B1E" w:rsidRPr="002F4E34">
        <w:rPr>
          <w:rFonts w:ascii="Times New Roman" w:hAnsi="Times New Roman" w:cs="Times New Roman"/>
          <w:sz w:val="24"/>
          <w:szCs w:val="24"/>
        </w:rPr>
        <w:t xml:space="preserve">Съвета </w:t>
      </w:r>
      <w:r w:rsidRPr="002F4E34">
        <w:rPr>
          <w:rFonts w:ascii="Times New Roman" w:hAnsi="Times New Roman" w:cs="Times New Roman"/>
          <w:sz w:val="24"/>
          <w:szCs w:val="24"/>
        </w:rPr>
        <w:t>от 17 декември 2013 г. относно Европейския социален фонд и за отмяна на Регламент (ЕО) № 1081/2006 на Съвета;</w:t>
      </w:r>
    </w:p>
    <w:p w14:paraId="1A01772D" w14:textId="77777777"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Делегиран регламент (ЕС) № 240/2014 на Комисията от 7 януари 2014 година относно Европейски кодекс на поведение за партньорство в рамките на европейските структурни и инвестиционни фондове;</w:t>
      </w:r>
    </w:p>
    <w:p w14:paraId="4545B1EB" w14:textId="77777777"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Регламент за изпълнение (ЕС) № 1011/2014 на Комисията от 22 септември 2014 година за определяне на подробни правила за прилагането на Регламент (ЕС) № 1303/2013 на Европейския парламент и на Съвета по отношение на образците за предоставяне на определена информация на Комисията и подробни правила за обмен на информация между бенефициентите и управляващите органи, сертифициращите органи, одитните органи и междинните звена;</w:t>
      </w:r>
    </w:p>
    <w:p w14:paraId="1DC76388" w14:textId="77777777"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Регламент за изпълнение (ЕС) 2015/207 на Комисията от 20 януари 2015 година за определяне на подробни правила за прилагането на Регламент (ЕС) № 1303/2013 на Европейския парламент и на Съвета по отношение на образците за доклад за напредъка, представяне на информация относно голям проект, съвместен план за действие, доклади за изпълнението по цел „Инвестиции за растеж и работни места“, декларация за управлението, одитна стратегия, одитно становище и годишен контролен доклад, както и методология за анализ на разходите и ползите и, в съответствие с Регламент (ЕС) № 1299/2013 на Европейския парламент и на Съвета, по отношение на образеца на доклади за изпълнението по цел „Европейско териториално сътрудничество“;</w:t>
      </w:r>
    </w:p>
    <w:p w14:paraId="0542261C" w14:textId="77777777"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lastRenderedPageBreak/>
        <w:t>Постановление № 79 на Министерски съвет от 10.04.2014 г. за създаване на комитети за наблюдение на Споразумението за партньорство на Република България и на програмите, съфинансирани от Европейските структурни и инвестиционни фондове, за програмен период 2014 – 2020 г.;</w:t>
      </w:r>
    </w:p>
    <w:p w14:paraId="55BCC182" w14:textId="77777777"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Guidance Document on Evaluation Plans, Terms of Reference for Impact Evaluations, Guidance on Quality Management of External Evaluations (February 2015) – Ръководство за Плановете за оценка, Техническо задание за Оценки на въздействието, Ръководство за управление на качеството на външните оценки (февруари 2015 г.);</w:t>
      </w:r>
    </w:p>
    <w:p w14:paraId="4558810D" w14:textId="498CB789" w:rsidR="00207674" w:rsidRPr="002F4E34" w:rsidRDefault="00207674">
      <w:pPr>
        <w:pStyle w:val="ListParagraph"/>
        <w:numPr>
          <w:ilvl w:val="0"/>
          <w:numId w:val="13"/>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Monitoring and Evaluation of European Cohesion Policy – Guidance document (</w:t>
      </w:r>
      <w:r w:rsidR="00D962A2">
        <w:rPr>
          <w:rFonts w:ascii="Times New Roman" w:hAnsi="Times New Roman" w:cs="Times New Roman"/>
          <w:sz w:val="24"/>
          <w:szCs w:val="24"/>
          <w:lang w:val="en-US"/>
        </w:rPr>
        <w:t>August</w:t>
      </w:r>
      <w:r w:rsidR="00D962A2" w:rsidRPr="001E0610">
        <w:rPr>
          <w:rFonts w:ascii="Times New Roman" w:hAnsi="Times New Roman" w:cs="Times New Roman"/>
          <w:sz w:val="24"/>
          <w:szCs w:val="24"/>
        </w:rPr>
        <w:t xml:space="preserve"> 2018</w:t>
      </w:r>
      <w:r w:rsidRPr="002F4E34">
        <w:rPr>
          <w:rFonts w:ascii="Times New Roman" w:hAnsi="Times New Roman" w:cs="Times New Roman"/>
          <w:sz w:val="24"/>
          <w:szCs w:val="24"/>
        </w:rPr>
        <w:t>) – Ръководство за мониторинг и оценка на европейската кохезионна политика – (</w:t>
      </w:r>
      <w:r w:rsidR="00D962A2">
        <w:rPr>
          <w:rFonts w:ascii="Times New Roman" w:hAnsi="Times New Roman" w:cs="Times New Roman"/>
          <w:sz w:val="24"/>
          <w:szCs w:val="24"/>
        </w:rPr>
        <w:t>август 2018</w:t>
      </w:r>
      <w:r w:rsidRPr="002F4E34">
        <w:rPr>
          <w:rFonts w:ascii="Times New Roman" w:hAnsi="Times New Roman" w:cs="Times New Roman"/>
          <w:sz w:val="24"/>
          <w:szCs w:val="24"/>
        </w:rPr>
        <w:t xml:space="preserve"> г.)</w:t>
      </w:r>
      <w:r w:rsidR="00D962A2" w:rsidRPr="001E0610">
        <w:rPr>
          <w:rFonts w:ascii="Times New Roman" w:hAnsi="Times New Roman" w:cs="Times New Roman"/>
          <w:sz w:val="24"/>
          <w:szCs w:val="24"/>
        </w:rPr>
        <w:t>.</w:t>
      </w:r>
    </w:p>
    <w:p w14:paraId="2B2E635B" w14:textId="77777777" w:rsidR="00207674" w:rsidRPr="002F4E34" w:rsidRDefault="00207674">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Услугата следва да бъде извършена на етапи, съгласно техническата спецификация.</w:t>
      </w:r>
    </w:p>
    <w:p w14:paraId="2DA66690" w14:textId="2666ED00" w:rsidR="00207674" w:rsidRPr="002F4E34" w:rsidRDefault="00207674">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9" w:name="_Toc3909544"/>
      <w:r w:rsidRPr="002F4E34">
        <w:rPr>
          <w:rFonts w:ascii="Times New Roman" w:hAnsi="Times New Roman" w:cs="Times New Roman"/>
          <w:b/>
          <w:color w:val="000000" w:themeColor="text1"/>
          <w:sz w:val="24"/>
          <w:szCs w:val="24"/>
        </w:rPr>
        <w:t>Териториален обхват</w:t>
      </w:r>
      <w:bookmarkEnd w:id="9"/>
    </w:p>
    <w:p w14:paraId="63B9673F" w14:textId="77777777" w:rsidR="00207674" w:rsidRPr="002F4E34" w:rsidRDefault="00207674">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Услугата ще бъде реализирана на територията на Република България</w:t>
      </w:r>
    </w:p>
    <w:p w14:paraId="5ABAB9EC" w14:textId="2DE2F780" w:rsidR="00D63D9B" w:rsidRPr="002F4E34" w:rsidRDefault="00987A56">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10" w:name="_Toc3909545"/>
      <w:r>
        <w:rPr>
          <w:rFonts w:ascii="Times New Roman" w:hAnsi="Times New Roman" w:cs="Times New Roman"/>
          <w:b/>
          <w:color w:val="000000" w:themeColor="text1"/>
          <w:sz w:val="24"/>
          <w:szCs w:val="24"/>
        </w:rPr>
        <w:t>Заинтересовани страни</w:t>
      </w:r>
      <w:bookmarkEnd w:id="10"/>
      <w:r>
        <w:rPr>
          <w:rFonts w:ascii="Times New Roman" w:hAnsi="Times New Roman" w:cs="Times New Roman"/>
          <w:b/>
          <w:color w:val="000000" w:themeColor="text1"/>
          <w:sz w:val="24"/>
          <w:szCs w:val="24"/>
        </w:rPr>
        <w:t xml:space="preserve"> </w:t>
      </w:r>
    </w:p>
    <w:p w14:paraId="487B6B00" w14:textId="41BDE5E5" w:rsidR="006277AA" w:rsidRPr="002F4E34" w:rsidRDefault="00DE5380">
      <w:pPr>
        <w:spacing w:after="120" w:line="240" w:lineRule="auto"/>
        <w:ind w:firstLine="709"/>
        <w:jc w:val="both"/>
        <w:rPr>
          <w:rFonts w:ascii="Times New Roman" w:hAnsi="Times New Roman" w:cs="Times New Roman"/>
          <w:sz w:val="24"/>
          <w:szCs w:val="24"/>
        </w:rPr>
      </w:pPr>
      <w:r>
        <w:rPr>
          <w:rFonts w:ascii="Times New Roman" w:hAnsi="Times New Roman" w:cs="Times New Roman"/>
          <w:sz w:val="24"/>
          <w:szCs w:val="24"/>
        </w:rPr>
        <w:t>Заинтересованите страни</w:t>
      </w:r>
      <w:r w:rsidR="006277AA" w:rsidRPr="002F4E34">
        <w:rPr>
          <w:rFonts w:ascii="Times New Roman" w:hAnsi="Times New Roman" w:cs="Times New Roman"/>
          <w:sz w:val="24"/>
          <w:szCs w:val="24"/>
        </w:rPr>
        <w:t xml:space="preserve"> по настоящата услуга са, както следва:</w:t>
      </w:r>
    </w:p>
    <w:p w14:paraId="41C4B7CA" w14:textId="669AC09B" w:rsidR="006277AA" w:rsidRPr="002F4E34" w:rsidRDefault="006277AA">
      <w:pPr>
        <w:pStyle w:val="ListParagraph"/>
        <w:numPr>
          <w:ilvl w:val="0"/>
          <w:numId w:val="14"/>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Управляващ орган на </w:t>
      </w:r>
      <w:r w:rsidR="00736DD1" w:rsidRPr="002F4E34">
        <w:rPr>
          <w:rFonts w:ascii="Times New Roman" w:hAnsi="Times New Roman" w:cs="Times New Roman"/>
          <w:sz w:val="24"/>
          <w:szCs w:val="24"/>
        </w:rPr>
        <w:t>ОПНОИР</w:t>
      </w:r>
      <w:r w:rsidR="003D4C7B" w:rsidRPr="002F4E34">
        <w:rPr>
          <w:rFonts w:ascii="Times New Roman" w:hAnsi="Times New Roman" w:cs="Times New Roman"/>
          <w:sz w:val="24"/>
          <w:szCs w:val="24"/>
        </w:rPr>
        <w:t>;</w:t>
      </w:r>
    </w:p>
    <w:p w14:paraId="32CBA397" w14:textId="63B98CB4" w:rsidR="006277AA" w:rsidRPr="002F4E34" w:rsidRDefault="006277AA">
      <w:pPr>
        <w:pStyle w:val="ListParagraph"/>
        <w:numPr>
          <w:ilvl w:val="0"/>
          <w:numId w:val="14"/>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Комитет за наблюдение на </w:t>
      </w:r>
      <w:r w:rsidR="00736DD1" w:rsidRPr="002F4E34">
        <w:rPr>
          <w:rFonts w:ascii="Times New Roman" w:hAnsi="Times New Roman" w:cs="Times New Roman"/>
          <w:sz w:val="24"/>
          <w:szCs w:val="24"/>
        </w:rPr>
        <w:t>ОПНОИР</w:t>
      </w:r>
      <w:r w:rsidR="003D4C7B" w:rsidRPr="002F4E34">
        <w:rPr>
          <w:rFonts w:ascii="Times New Roman" w:hAnsi="Times New Roman" w:cs="Times New Roman"/>
          <w:sz w:val="24"/>
          <w:szCs w:val="24"/>
        </w:rPr>
        <w:t>;</w:t>
      </w:r>
    </w:p>
    <w:p w14:paraId="494F9E37" w14:textId="1671961F" w:rsidR="006277AA" w:rsidRPr="002F4E34" w:rsidRDefault="006277AA">
      <w:pPr>
        <w:pStyle w:val="ListParagraph"/>
        <w:numPr>
          <w:ilvl w:val="0"/>
          <w:numId w:val="14"/>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Дирекция „Централно координационно звено“ (ЦКЗ) в администрацията на Министерски съвет</w:t>
      </w:r>
      <w:r w:rsidR="003D4C7B" w:rsidRPr="002F4E34">
        <w:rPr>
          <w:rFonts w:ascii="Times New Roman" w:hAnsi="Times New Roman" w:cs="Times New Roman"/>
          <w:sz w:val="24"/>
          <w:szCs w:val="24"/>
        </w:rPr>
        <w:t>;</w:t>
      </w:r>
    </w:p>
    <w:p w14:paraId="14D0B7C9" w14:textId="7D6F44DE" w:rsidR="00301245" w:rsidRPr="002F4E34" w:rsidRDefault="00301245">
      <w:pPr>
        <w:pStyle w:val="ListParagraph"/>
        <w:numPr>
          <w:ilvl w:val="0"/>
          <w:numId w:val="14"/>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Министерство на образованието и науката;</w:t>
      </w:r>
    </w:p>
    <w:p w14:paraId="3AA14BB3" w14:textId="7325AE8E" w:rsidR="00987A56" w:rsidRDefault="00987A56" w:rsidP="001E0610">
      <w:pPr>
        <w:pStyle w:val="Style1"/>
        <w:numPr>
          <w:ilvl w:val="1"/>
          <w:numId w:val="43"/>
        </w:numPr>
        <w:spacing w:before="0" w:after="120" w:line="240" w:lineRule="auto"/>
        <w:rPr>
          <w:rFonts w:ascii="Times New Roman" w:hAnsi="Times New Roman" w:cs="Times New Roman"/>
          <w:b/>
          <w:sz w:val="24"/>
          <w:szCs w:val="24"/>
        </w:rPr>
      </w:pPr>
      <w:bookmarkStart w:id="11" w:name="_Toc3909546"/>
      <w:r w:rsidRPr="001E0610">
        <w:rPr>
          <w:rFonts w:ascii="Times New Roman" w:hAnsi="Times New Roman" w:cs="Times New Roman"/>
          <w:b/>
          <w:sz w:val="24"/>
          <w:szCs w:val="24"/>
        </w:rPr>
        <w:t>Целеви групи</w:t>
      </w:r>
      <w:bookmarkEnd w:id="11"/>
    </w:p>
    <w:p w14:paraId="616BF4FA" w14:textId="07A68523" w:rsidR="00DE5380" w:rsidRPr="001E0610" w:rsidRDefault="00DE5380" w:rsidP="001E0610">
      <w:pPr>
        <w:spacing w:after="120" w:line="240" w:lineRule="auto"/>
        <w:ind w:left="360"/>
        <w:jc w:val="both"/>
        <w:rPr>
          <w:rFonts w:ascii="Times New Roman" w:hAnsi="Times New Roman" w:cs="Times New Roman"/>
          <w:sz w:val="24"/>
          <w:szCs w:val="24"/>
        </w:rPr>
      </w:pPr>
      <w:r w:rsidRPr="001E0610">
        <w:rPr>
          <w:rFonts w:ascii="Times New Roman" w:hAnsi="Times New Roman" w:cs="Times New Roman"/>
          <w:sz w:val="24"/>
          <w:szCs w:val="24"/>
        </w:rPr>
        <w:t xml:space="preserve">Целевите групи </w:t>
      </w:r>
      <w:r w:rsidR="000F51C9">
        <w:rPr>
          <w:rFonts w:ascii="Times New Roman" w:hAnsi="Times New Roman" w:cs="Times New Roman"/>
          <w:sz w:val="24"/>
          <w:szCs w:val="24"/>
        </w:rPr>
        <w:t>за оценка са</w:t>
      </w:r>
      <w:r w:rsidRPr="001E0610">
        <w:rPr>
          <w:rFonts w:ascii="Times New Roman" w:hAnsi="Times New Roman" w:cs="Times New Roman"/>
          <w:sz w:val="24"/>
          <w:szCs w:val="24"/>
        </w:rPr>
        <w:t>:</w:t>
      </w:r>
    </w:p>
    <w:p w14:paraId="7A932732" w14:textId="6DA027C3" w:rsidR="000F51C9" w:rsidRPr="000F51C9" w:rsidRDefault="000F51C9" w:rsidP="001E0610">
      <w:pPr>
        <w:pStyle w:val="ListParagraph"/>
        <w:numPr>
          <w:ilvl w:val="0"/>
          <w:numId w:val="14"/>
        </w:numPr>
        <w:spacing w:after="120" w:line="240" w:lineRule="auto"/>
        <w:contextualSpacing w:val="0"/>
        <w:jc w:val="both"/>
        <w:rPr>
          <w:rFonts w:ascii="Times New Roman" w:hAnsi="Times New Roman" w:cs="Times New Roman"/>
          <w:sz w:val="24"/>
          <w:szCs w:val="24"/>
        </w:rPr>
      </w:pPr>
      <w:r w:rsidRPr="000F51C9">
        <w:rPr>
          <w:rFonts w:ascii="Times New Roman" w:hAnsi="Times New Roman" w:cs="Times New Roman"/>
          <w:sz w:val="24"/>
          <w:szCs w:val="24"/>
        </w:rPr>
        <w:t xml:space="preserve">Бенефициенти и партньори по </w:t>
      </w:r>
      <w:r>
        <w:rPr>
          <w:rFonts w:ascii="Times New Roman" w:hAnsi="Times New Roman" w:cs="Times New Roman"/>
          <w:sz w:val="24"/>
          <w:szCs w:val="24"/>
        </w:rPr>
        <w:t>договорени операции</w:t>
      </w:r>
      <w:r w:rsidRPr="000F51C9">
        <w:rPr>
          <w:rFonts w:ascii="Times New Roman" w:hAnsi="Times New Roman" w:cs="Times New Roman"/>
          <w:sz w:val="24"/>
          <w:szCs w:val="24"/>
        </w:rPr>
        <w:t xml:space="preserve">; </w:t>
      </w:r>
    </w:p>
    <w:p w14:paraId="3F5CB16C" w14:textId="4CEF81D3" w:rsidR="003F7546" w:rsidRPr="001E0610" w:rsidRDefault="006277AA" w:rsidP="001E0610">
      <w:pPr>
        <w:pStyle w:val="ListParagraph"/>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Участници в</w:t>
      </w:r>
      <w:r w:rsidR="000F51C9">
        <w:rPr>
          <w:rFonts w:ascii="Times New Roman" w:hAnsi="Times New Roman" w:cs="Times New Roman"/>
          <w:sz w:val="24"/>
          <w:szCs w:val="24"/>
        </w:rPr>
        <w:t xml:space="preserve"> дейности по </w:t>
      </w:r>
      <w:r w:rsidR="000F51C9" w:rsidRPr="000F51C9">
        <w:rPr>
          <w:rFonts w:ascii="Times New Roman" w:hAnsi="Times New Roman" w:cs="Times New Roman"/>
          <w:sz w:val="24"/>
          <w:szCs w:val="24"/>
        </w:rPr>
        <w:t>договорени операции</w:t>
      </w:r>
      <w:r w:rsidRPr="002F4E34">
        <w:rPr>
          <w:rFonts w:ascii="Times New Roman" w:hAnsi="Times New Roman" w:cs="Times New Roman"/>
          <w:sz w:val="24"/>
          <w:szCs w:val="24"/>
        </w:rPr>
        <w:t xml:space="preserve"> </w:t>
      </w:r>
      <w:r w:rsidR="00D011D6">
        <w:rPr>
          <w:rFonts w:ascii="Times New Roman" w:hAnsi="Times New Roman" w:cs="Times New Roman"/>
          <w:sz w:val="24"/>
          <w:szCs w:val="24"/>
        </w:rPr>
        <w:t xml:space="preserve">по </w:t>
      </w:r>
      <w:r w:rsidRPr="002F4E34">
        <w:rPr>
          <w:rFonts w:ascii="Times New Roman" w:hAnsi="Times New Roman" w:cs="Times New Roman"/>
          <w:sz w:val="24"/>
          <w:szCs w:val="24"/>
        </w:rPr>
        <w:t>програмата</w:t>
      </w:r>
    </w:p>
    <w:p w14:paraId="7114F45A" w14:textId="76FC08F9" w:rsidR="00EA780E" w:rsidRPr="002F4E34" w:rsidRDefault="00EA780E">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12" w:name="_Toc3909547"/>
      <w:r w:rsidRPr="002F4E34">
        <w:rPr>
          <w:rFonts w:ascii="Times New Roman" w:hAnsi="Times New Roman" w:cs="Times New Roman"/>
          <w:b/>
          <w:color w:val="000000" w:themeColor="text1"/>
          <w:sz w:val="24"/>
          <w:szCs w:val="24"/>
        </w:rPr>
        <w:t xml:space="preserve">ИЗВЪРШВАНЕ НА СРЕДНОСРОЧНА ОЦЕНКА НА </w:t>
      </w:r>
      <w:r w:rsidR="00736DD1" w:rsidRPr="002F4E34">
        <w:rPr>
          <w:rFonts w:ascii="Times New Roman" w:hAnsi="Times New Roman" w:cs="Times New Roman"/>
          <w:b/>
          <w:color w:val="000000" w:themeColor="text1"/>
          <w:sz w:val="24"/>
          <w:szCs w:val="24"/>
        </w:rPr>
        <w:t>ОПНОИР</w:t>
      </w:r>
      <w:r w:rsidRPr="002F4E34">
        <w:rPr>
          <w:rFonts w:ascii="Times New Roman" w:hAnsi="Times New Roman" w:cs="Times New Roman"/>
          <w:b/>
          <w:color w:val="000000" w:themeColor="text1"/>
          <w:sz w:val="24"/>
          <w:szCs w:val="24"/>
        </w:rPr>
        <w:t xml:space="preserve"> 2014</w:t>
      </w:r>
      <w:r w:rsidR="00B37BAB">
        <w:rPr>
          <w:rFonts w:ascii="Times New Roman" w:hAnsi="Times New Roman" w:cs="Times New Roman"/>
          <w:b/>
          <w:color w:val="000000" w:themeColor="text1"/>
          <w:sz w:val="24"/>
          <w:szCs w:val="24"/>
        </w:rPr>
        <w:t>–</w:t>
      </w:r>
      <w:r w:rsidRPr="002F4E34">
        <w:rPr>
          <w:rFonts w:ascii="Times New Roman" w:hAnsi="Times New Roman" w:cs="Times New Roman"/>
          <w:b/>
          <w:color w:val="000000" w:themeColor="text1"/>
          <w:sz w:val="24"/>
          <w:szCs w:val="24"/>
        </w:rPr>
        <w:t>2020</w:t>
      </w:r>
      <w:bookmarkEnd w:id="12"/>
    </w:p>
    <w:p w14:paraId="4BEF1728" w14:textId="6D4E7924" w:rsidR="00EA780E" w:rsidRPr="002F4E34" w:rsidRDefault="00EA780E">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13" w:name="_Toc3909548"/>
      <w:r w:rsidRPr="002F4E34">
        <w:rPr>
          <w:rFonts w:ascii="Times New Roman" w:hAnsi="Times New Roman" w:cs="Times New Roman"/>
          <w:b/>
          <w:color w:val="000000" w:themeColor="text1"/>
          <w:sz w:val="24"/>
          <w:szCs w:val="24"/>
        </w:rPr>
        <w:t>Изисквания към задачата</w:t>
      </w:r>
      <w:bookmarkEnd w:id="13"/>
    </w:p>
    <w:p w14:paraId="2E583A1D" w14:textId="300DDA36" w:rsidR="00EA780E" w:rsidRPr="002F4E34" w:rsidRDefault="00EA780E">
      <w:pPr>
        <w:pStyle w:val="Style1"/>
        <w:numPr>
          <w:ilvl w:val="2"/>
          <w:numId w:val="43"/>
        </w:numPr>
        <w:spacing w:before="0" w:after="120" w:line="240" w:lineRule="auto"/>
        <w:rPr>
          <w:rFonts w:ascii="Times New Roman" w:hAnsi="Times New Roman" w:cs="Times New Roman"/>
          <w:b/>
          <w:color w:val="000000" w:themeColor="text1"/>
          <w:sz w:val="24"/>
          <w:szCs w:val="24"/>
        </w:rPr>
      </w:pPr>
      <w:r w:rsidRPr="002F4E34">
        <w:rPr>
          <w:rFonts w:ascii="Times New Roman" w:hAnsi="Times New Roman" w:cs="Times New Roman"/>
          <w:b/>
          <w:color w:val="000000" w:themeColor="text1"/>
          <w:sz w:val="24"/>
          <w:szCs w:val="24"/>
        </w:rPr>
        <w:t xml:space="preserve"> </w:t>
      </w:r>
      <w:bookmarkStart w:id="14" w:name="_Toc3909549"/>
      <w:r w:rsidRPr="002F4E34">
        <w:rPr>
          <w:rFonts w:ascii="Times New Roman" w:hAnsi="Times New Roman" w:cs="Times New Roman"/>
          <w:b/>
          <w:color w:val="000000" w:themeColor="text1"/>
          <w:sz w:val="24"/>
          <w:szCs w:val="24"/>
        </w:rPr>
        <w:t>Обхват на задачата</w:t>
      </w:r>
      <w:bookmarkEnd w:id="14"/>
    </w:p>
    <w:p w14:paraId="121E6B81" w14:textId="77777777" w:rsidR="00A26874" w:rsidRDefault="00A26874" w:rsidP="00F77E68">
      <w:pPr>
        <w:spacing w:after="120" w:line="240" w:lineRule="auto"/>
        <w:jc w:val="both"/>
        <w:rPr>
          <w:rFonts w:ascii="Times New Roman" w:hAnsi="Times New Roman" w:cs="Times New Roman"/>
          <w:sz w:val="24"/>
          <w:szCs w:val="24"/>
        </w:rPr>
      </w:pPr>
    </w:p>
    <w:p w14:paraId="39B2586F" w14:textId="77777777" w:rsidR="00863FFC" w:rsidRDefault="00A26874">
      <w:pPr>
        <w:spacing w:after="120" w:line="240" w:lineRule="auto"/>
        <w:ind w:firstLine="426"/>
        <w:jc w:val="both"/>
        <w:rPr>
          <w:rFonts w:ascii="Times New Roman" w:hAnsi="Times New Roman" w:cs="Times New Roman"/>
          <w:sz w:val="24"/>
          <w:szCs w:val="24"/>
        </w:rPr>
      </w:pPr>
      <w:r>
        <w:rPr>
          <w:rFonts w:ascii="Times New Roman" w:hAnsi="Times New Roman" w:cs="Times New Roman"/>
          <w:sz w:val="24"/>
          <w:szCs w:val="24"/>
        </w:rPr>
        <w:t>О</w:t>
      </w:r>
      <w:r w:rsidRPr="002F4E34">
        <w:rPr>
          <w:rFonts w:ascii="Times New Roman" w:hAnsi="Times New Roman" w:cs="Times New Roman"/>
          <w:sz w:val="24"/>
          <w:szCs w:val="24"/>
        </w:rPr>
        <w:t>ценката трябва да обхване всички приоритетни оси, инвестиционни приоритети и специфични цели на програмата, стартиралите процедури за предоставяне на БФП и проектите в процес на изпълнение/сключените договори за предоставяне на БФП към момента на сключване на договора по настоящата обществена поръчка</w:t>
      </w:r>
      <w:r>
        <w:rPr>
          <w:rFonts w:ascii="Times New Roman" w:hAnsi="Times New Roman" w:cs="Times New Roman"/>
          <w:sz w:val="24"/>
          <w:szCs w:val="24"/>
        </w:rPr>
        <w:t xml:space="preserve">. </w:t>
      </w:r>
    </w:p>
    <w:p w14:paraId="62C9C48B" w14:textId="77777777" w:rsidR="00863FFC" w:rsidRDefault="00A26874">
      <w:pPr>
        <w:spacing w:after="120" w:line="240" w:lineRule="auto"/>
        <w:ind w:firstLine="426"/>
        <w:jc w:val="both"/>
        <w:rPr>
          <w:rFonts w:ascii="Times New Roman" w:hAnsi="Times New Roman" w:cs="Times New Roman"/>
          <w:sz w:val="24"/>
          <w:szCs w:val="24"/>
        </w:rPr>
      </w:pPr>
      <w:r>
        <w:rPr>
          <w:rFonts w:ascii="Times New Roman" w:hAnsi="Times New Roman" w:cs="Times New Roman"/>
          <w:sz w:val="24"/>
          <w:szCs w:val="24"/>
        </w:rPr>
        <w:t xml:space="preserve">Необходимо е </w:t>
      </w:r>
      <w:r w:rsidR="00863FFC">
        <w:rPr>
          <w:rFonts w:ascii="Times New Roman" w:hAnsi="Times New Roman" w:cs="Times New Roman"/>
          <w:sz w:val="24"/>
          <w:szCs w:val="24"/>
        </w:rPr>
        <w:t>оценката да отчете двуфондовия характер на оперативната програма и да постави отделен фокус върху приоритетна ос 1, съфинансирана от Европейски фонд за регионално развитие и приоритетните оси, съфинансирани от Европейски социален фонд, като установи наличните и потенциалните синергии между двата фонда в рамките на оперативната програма.</w:t>
      </w:r>
    </w:p>
    <w:p w14:paraId="4DC88E7B" w14:textId="0D049896" w:rsidR="00A26874" w:rsidRDefault="00A26874">
      <w:pPr>
        <w:spacing w:after="120" w:line="240" w:lineRule="auto"/>
        <w:ind w:firstLine="426"/>
        <w:jc w:val="both"/>
        <w:rPr>
          <w:rFonts w:ascii="Times New Roman" w:hAnsi="Times New Roman" w:cs="Times New Roman"/>
          <w:sz w:val="24"/>
          <w:szCs w:val="24"/>
        </w:rPr>
      </w:pPr>
    </w:p>
    <w:p w14:paraId="194D4FD5" w14:textId="715E89C8" w:rsidR="00F00910" w:rsidRPr="002F4E34" w:rsidRDefault="00A26874">
      <w:pPr>
        <w:spacing w:after="120" w:line="240" w:lineRule="auto"/>
        <w:ind w:firstLine="426"/>
        <w:jc w:val="both"/>
        <w:rPr>
          <w:rFonts w:ascii="Times New Roman" w:hAnsi="Times New Roman" w:cs="Times New Roman"/>
          <w:sz w:val="24"/>
          <w:szCs w:val="24"/>
        </w:rPr>
      </w:pPr>
      <w:r>
        <w:rPr>
          <w:rFonts w:ascii="Times New Roman" w:hAnsi="Times New Roman" w:cs="Times New Roman"/>
          <w:sz w:val="24"/>
          <w:szCs w:val="24"/>
        </w:rPr>
        <w:t>Към момента на обявяване на обществената поръчка са ст</w:t>
      </w:r>
      <w:r w:rsidR="00F81266">
        <w:rPr>
          <w:rFonts w:ascii="Times New Roman" w:hAnsi="Times New Roman" w:cs="Times New Roman"/>
          <w:sz w:val="24"/>
          <w:szCs w:val="24"/>
          <w:lang w:val="en-GB"/>
        </w:rPr>
        <w:t>a</w:t>
      </w:r>
      <w:r>
        <w:rPr>
          <w:rFonts w:ascii="Times New Roman" w:hAnsi="Times New Roman" w:cs="Times New Roman"/>
          <w:sz w:val="24"/>
          <w:szCs w:val="24"/>
        </w:rPr>
        <w:t>ртирали с</w:t>
      </w:r>
      <w:r w:rsidR="007361BE" w:rsidRPr="002F4E34">
        <w:rPr>
          <w:rFonts w:ascii="Times New Roman" w:hAnsi="Times New Roman" w:cs="Times New Roman"/>
          <w:sz w:val="24"/>
          <w:szCs w:val="24"/>
        </w:rPr>
        <w:t>ледните процедури:</w:t>
      </w:r>
    </w:p>
    <w:p w14:paraId="1A29A6B5" w14:textId="52D8A4D5" w:rsidR="00C85631" w:rsidRPr="002F4E34" w:rsidRDefault="00C85631">
      <w:pPr>
        <w:spacing w:after="120" w:line="240" w:lineRule="auto"/>
        <w:jc w:val="both"/>
        <w:rPr>
          <w:rFonts w:ascii="Times New Roman" w:hAnsi="Times New Roman" w:cs="Times New Roman"/>
          <w:b/>
          <w:sz w:val="24"/>
          <w:szCs w:val="24"/>
        </w:rPr>
      </w:pPr>
      <w:r w:rsidRPr="002F4E34">
        <w:rPr>
          <w:rFonts w:ascii="Times New Roman" w:hAnsi="Times New Roman" w:cs="Times New Roman"/>
          <w:b/>
          <w:sz w:val="24"/>
          <w:szCs w:val="24"/>
        </w:rPr>
        <w:t xml:space="preserve">Приоритетни оси и процедури по </w:t>
      </w:r>
      <w:r w:rsidR="00736DD1" w:rsidRPr="002F4E34">
        <w:rPr>
          <w:rFonts w:ascii="Times New Roman" w:hAnsi="Times New Roman" w:cs="Times New Roman"/>
          <w:b/>
          <w:sz w:val="24"/>
          <w:szCs w:val="24"/>
        </w:rPr>
        <w:t>ОПНОИР</w:t>
      </w:r>
      <w:r w:rsidRPr="002F4E34">
        <w:rPr>
          <w:rFonts w:ascii="Times New Roman" w:hAnsi="Times New Roman" w:cs="Times New Roman"/>
          <w:b/>
          <w:sz w:val="24"/>
          <w:szCs w:val="24"/>
        </w:rPr>
        <w:t xml:space="preserve"> 2014</w:t>
      </w:r>
      <w:r w:rsidR="00B37BAB">
        <w:rPr>
          <w:rFonts w:ascii="Times New Roman" w:hAnsi="Times New Roman" w:cs="Times New Roman"/>
          <w:b/>
          <w:sz w:val="24"/>
          <w:szCs w:val="24"/>
        </w:rPr>
        <w:t xml:space="preserve"> – </w:t>
      </w:r>
      <w:r w:rsidRPr="002F4E34">
        <w:rPr>
          <w:rFonts w:ascii="Times New Roman" w:hAnsi="Times New Roman" w:cs="Times New Roman"/>
          <w:b/>
          <w:sz w:val="24"/>
          <w:szCs w:val="24"/>
        </w:rPr>
        <w:t>2020:</w:t>
      </w:r>
    </w:p>
    <w:tbl>
      <w:tblPr>
        <w:tblStyle w:val="TableGrid"/>
        <w:tblW w:w="5000" w:type="pct"/>
        <w:tblLook w:val="04A0" w:firstRow="1" w:lastRow="0" w:firstColumn="1" w:lastColumn="0" w:noHBand="0" w:noVBand="1"/>
      </w:tblPr>
      <w:tblGrid>
        <w:gridCol w:w="1739"/>
        <w:gridCol w:w="7323"/>
      </w:tblGrid>
      <w:tr w:rsidR="007361BE" w:rsidRPr="002F4E34" w14:paraId="29098048" w14:textId="77777777" w:rsidTr="006E05E4">
        <w:tc>
          <w:tcPr>
            <w:tcW w:w="959" w:type="pct"/>
          </w:tcPr>
          <w:p w14:paraId="4AED2F77" w14:textId="77777777" w:rsidR="007361BE" w:rsidRPr="002F4E34" w:rsidRDefault="007361BE">
            <w:pPr>
              <w:spacing w:after="120"/>
              <w:jc w:val="both"/>
              <w:rPr>
                <w:rFonts w:ascii="Times New Roman" w:hAnsi="Times New Roman" w:cs="Times New Roman"/>
                <w:b/>
                <w:sz w:val="24"/>
                <w:szCs w:val="24"/>
              </w:rPr>
            </w:pPr>
            <w:r w:rsidRPr="002F4E34">
              <w:rPr>
                <w:rFonts w:ascii="Times New Roman" w:hAnsi="Times New Roman" w:cs="Times New Roman"/>
                <w:b/>
                <w:sz w:val="24"/>
                <w:szCs w:val="24"/>
              </w:rPr>
              <w:t>Приоритетна ос</w:t>
            </w:r>
          </w:p>
        </w:tc>
        <w:tc>
          <w:tcPr>
            <w:tcW w:w="4041" w:type="pct"/>
          </w:tcPr>
          <w:p w14:paraId="05D3CA6E" w14:textId="77777777" w:rsidR="007361BE" w:rsidRPr="002F4E34" w:rsidRDefault="007361BE">
            <w:pPr>
              <w:spacing w:after="120"/>
              <w:jc w:val="center"/>
              <w:rPr>
                <w:rFonts w:ascii="Times New Roman" w:hAnsi="Times New Roman" w:cs="Times New Roman"/>
                <w:b/>
                <w:sz w:val="24"/>
                <w:szCs w:val="24"/>
              </w:rPr>
            </w:pPr>
            <w:r w:rsidRPr="002F4E34">
              <w:rPr>
                <w:rFonts w:ascii="Times New Roman" w:hAnsi="Times New Roman" w:cs="Times New Roman"/>
                <w:b/>
                <w:sz w:val="24"/>
                <w:szCs w:val="24"/>
              </w:rPr>
              <w:t>Процедура за предоставяне на БФП</w:t>
            </w:r>
          </w:p>
        </w:tc>
      </w:tr>
      <w:tr w:rsidR="007361BE" w:rsidRPr="002F4E34" w14:paraId="68AC001D" w14:textId="77777777" w:rsidTr="006E05E4">
        <w:tc>
          <w:tcPr>
            <w:tcW w:w="959" w:type="pct"/>
            <w:vMerge w:val="restart"/>
          </w:tcPr>
          <w:p w14:paraId="6C8B04F9" w14:textId="77777777" w:rsidR="007361BE" w:rsidRPr="002F4E34" w:rsidRDefault="007361BE">
            <w:pPr>
              <w:spacing w:after="120"/>
              <w:jc w:val="both"/>
              <w:rPr>
                <w:rFonts w:ascii="Times New Roman" w:hAnsi="Times New Roman" w:cs="Times New Roman"/>
                <w:sz w:val="24"/>
                <w:szCs w:val="24"/>
              </w:rPr>
            </w:pPr>
            <w:r w:rsidRPr="002F4E34">
              <w:rPr>
                <w:rFonts w:ascii="Times New Roman" w:hAnsi="Times New Roman" w:cs="Times New Roman"/>
                <w:sz w:val="24"/>
                <w:szCs w:val="24"/>
              </w:rPr>
              <w:t>1. Научни изследвания и технологично развитие</w:t>
            </w:r>
          </w:p>
        </w:tc>
        <w:tc>
          <w:tcPr>
            <w:tcW w:w="4041" w:type="pct"/>
          </w:tcPr>
          <w:p w14:paraId="72C773A2" w14:textId="045E764E" w:rsidR="007361BE" w:rsidRPr="002F4E34" w:rsidRDefault="007361BE"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BG05M2ОP001-1.001</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 xml:space="preserve"> „Изграждане и развитие на центрове за върхови постижения“</w:t>
            </w:r>
          </w:p>
        </w:tc>
      </w:tr>
      <w:tr w:rsidR="007361BE" w:rsidRPr="002F4E34" w14:paraId="19A33FB3" w14:textId="77777777" w:rsidTr="006E05E4">
        <w:tc>
          <w:tcPr>
            <w:tcW w:w="959" w:type="pct"/>
            <w:vMerge/>
          </w:tcPr>
          <w:p w14:paraId="298D58E4" w14:textId="77777777" w:rsidR="007361BE" w:rsidRPr="002F4E34" w:rsidRDefault="007361BE">
            <w:pPr>
              <w:spacing w:after="120"/>
              <w:jc w:val="both"/>
              <w:rPr>
                <w:rFonts w:ascii="Times New Roman" w:hAnsi="Times New Roman" w:cs="Times New Roman"/>
                <w:sz w:val="24"/>
                <w:szCs w:val="24"/>
              </w:rPr>
            </w:pPr>
          </w:p>
        </w:tc>
        <w:tc>
          <w:tcPr>
            <w:tcW w:w="4041" w:type="pct"/>
          </w:tcPr>
          <w:p w14:paraId="12E2960E" w14:textId="36ED5093" w:rsidR="007361BE" w:rsidRPr="002F4E34" w:rsidRDefault="007361BE"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BG05M2ОP001-1.002</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 xml:space="preserve"> „Изграждане и развитие на центрове за компетентност“</w:t>
            </w:r>
          </w:p>
        </w:tc>
      </w:tr>
      <w:tr w:rsidR="00FF6A87" w:rsidRPr="002F4E34" w14:paraId="1A8A21C2" w14:textId="77777777" w:rsidTr="00F77E68">
        <w:trPr>
          <w:trHeight w:val="767"/>
        </w:trPr>
        <w:tc>
          <w:tcPr>
            <w:tcW w:w="959" w:type="pct"/>
            <w:vMerge w:val="restart"/>
          </w:tcPr>
          <w:p w14:paraId="26CF7ABD" w14:textId="77777777"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2. Образование и учене през целия живот</w:t>
            </w:r>
          </w:p>
        </w:tc>
        <w:tc>
          <w:tcPr>
            <w:tcW w:w="4041" w:type="pct"/>
          </w:tcPr>
          <w:p w14:paraId="3F14C303" w14:textId="4C63BC9B"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BG05M2OP001-2.001</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Система за кариерно ориентиране в училищното образование</w:t>
            </w:r>
            <w:r w:rsidR="00D011D6">
              <w:rPr>
                <w:rFonts w:ascii="Times New Roman" w:hAnsi="Times New Roman" w:cs="Times New Roman"/>
                <w:sz w:val="24"/>
                <w:szCs w:val="24"/>
              </w:rPr>
              <w:t>“</w:t>
            </w:r>
          </w:p>
        </w:tc>
      </w:tr>
      <w:tr w:rsidR="00FF6A87" w:rsidRPr="002F4E34" w14:paraId="5CB3EF53" w14:textId="77777777" w:rsidTr="006E05E4">
        <w:tc>
          <w:tcPr>
            <w:tcW w:w="959" w:type="pct"/>
            <w:vMerge/>
          </w:tcPr>
          <w:p w14:paraId="403DE259" w14:textId="77777777" w:rsidR="00FF6A87" w:rsidRPr="002F4E34" w:rsidRDefault="00FF6A87">
            <w:pPr>
              <w:spacing w:after="120"/>
              <w:jc w:val="both"/>
              <w:rPr>
                <w:rFonts w:ascii="Times New Roman" w:hAnsi="Times New Roman" w:cs="Times New Roman"/>
                <w:sz w:val="24"/>
                <w:szCs w:val="24"/>
              </w:rPr>
            </w:pPr>
          </w:p>
        </w:tc>
        <w:tc>
          <w:tcPr>
            <w:tcW w:w="4041" w:type="pct"/>
          </w:tcPr>
          <w:p w14:paraId="148C12A5" w14:textId="767F53FC"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BG05M2OP001-2.002</w:t>
            </w:r>
            <w:r w:rsidR="00D011D6">
              <w:rPr>
                <w:rFonts w:ascii="Times New Roman" w:hAnsi="Times New Roman" w:cs="Times New Roman"/>
                <w:sz w:val="24"/>
                <w:szCs w:val="24"/>
              </w:rPr>
              <w:t xml:space="preserve"> – „</w:t>
            </w:r>
            <w:r w:rsidRPr="002F4E34">
              <w:rPr>
                <w:rFonts w:ascii="Times New Roman" w:hAnsi="Times New Roman" w:cs="Times New Roman"/>
                <w:sz w:val="24"/>
                <w:szCs w:val="24"/>
              </w:rPr>
              <w:t>Студентски практики</w:t>
            </w:r>
            <w:r w:rsidR="00D011D6">
              <w:rPr>
                <w:rFonts w:ascii="Times New Roman" w:hAnsi="Times New Roman" w:cs="Times New Roman"/>
                <w:sz w:val="24"/>
                <w:szCs w:val="24"/>
              </w:rPr>
              <w:t>“</w:t>
            </w:r>
            <w:r w:rsidR="00D011D6" w:rsidRPr="002F4E34">
              <w:rPr>
                <w:rFonts w:ascii="Times New Roman" w:hAnsi="Times New Roman" w:cs="Times New Roman"/>
                <w:sz w:val="24"/>
                <w:szCs w:val="24"/>
              </w:rPr>
              <w:t xml:space="preserve"> </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фаза 1 </w:t>
            </w:r>
          </w:p>
        </w:tc>
      </w:tr>
      <w:tr w:rsidR="00FF6A87" w:rsidRPr="002F4E34" w14:paraId="16D55E13" w14:textId="77777777" w:rsidTr="006E05E4">
        <w:tc>
          <w:tcPr>
            <w:tcW w:w="959" w:type="pct"/>
            <w:vMerge/>
          </w:tcPr>
          <w:p w14:paraId="7DF12382" w14:textId="77777777" w:rsidR="00FF6A87" w:rsidRPr="002F4E34" w:rsidRDefault="00FF6A87">
            <w:pPr>
              <w:spacing w:after="120"/>
              <w:jc w:val="both"/>
              <w:rPr>
                <w:rFonts w:ascii="Times New Roman" w:hAnsi="Times New Roman" w:cs="Times New Roman"/>
                <w:sz w:val="24"/>
                <w:szCs w:val="24"/>
              </w:rPr>
            </w:pPr>
          </w:p>
        </w:tc>
        <w:tc>
          <w:tcPr>
            <w:tcW w:w="4041" w:type="pct"/>
          </w:tcPr>
          <w:p w14:paraId="4BFBD2DE" w14:textId="772230C3"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BG05M2OP001-2.003</w:t>
            </w:r>
            <w:r w:rsidR="00D011D6">
              <w:rPr>
                <w:rFonts w:ascii="Times New Roman" w:hAnsi="Times New Roman" w:cs="Times New Roman"/>
                <w:sz w:val="24"/>
                <w:szCs w:val="24"/>
              </w:rPr>
              <w:t xml:space="preserve"> – „</w:t>
            </w:r>
            <w:r w:rsidRPr="002F4E34">
              <w:rPr>
                <w:rFonts w:ascii="Times New Roman" w:hAnsi="Times New Roman" w:cs="Times New Roman"/>
                <w:sz w:val="24"/>
                <w:szCs w:val="24"/>
              </w:rPr>
              <w:t>Студентски стипендии</w:t>
            </w:r>
            <w:r w:rsidR="00D011D6">
              <w:rPr>
                <w:rFonts w:ascii="Times New Roman" w:hAnsi="Times New Roman" w:cs="Times New Roman"/>
                <w:sz w:val="24"/>
                <w:szCs w:val="24"/>
              </w:rPr>
              <w:t>“</w:t>
            </w:r>
            <w:r w:rsidR="00D011D6" w:rsidRPr="002F4E34">
              <w:rPr>
                <w:rFonts w:ascii="Times New Roman" w:hAnsi="Times New Roman" w:cs="Times New Roman"/>
                <w:sz w:val="24"/>
                <w:szCs w:val="24"/>
              </w:rPr>
              <w:t xml:space="preserve"> </w:t>
            </w:r>
            <w:r w:rsidRPr="002F4E34">
              <w:rPr>
                <w:rFonts w:ascii="Times New Roman" w:hAnsi="Times New Roman" w:cs="Times New Roman"/>
                <w:sz w:val="24"/>
                <w:szCs w:val="24"/>
              </w:rPr>
              <w:t xml:space="preserve">/фаза1/ </w:t>
            </w:r>
          </w:p>
        </w:tc>
      </w:tr>
      <w:tr w:rsidR="00FF6A87" w:rsidRPr="002F4E34" w14:paraId="0E63F776" w14:textId="77777777" w:rsidTr="006E05E4">
        <w:tc>
          <w:tcPr>
            <w:tcW w:w="959" w:type="pct"/>
            <w:vMerge/>
          </w:tcPr>
          <w:p w14:paraId="1286C710" w14:textId="77777777" w:rsidR="00FF6A87" w:rsidRPr="002F4E34" w:rsidRDefault="00FF6A87">
            <w:pPr>
              <w:spacing w:after="120"/>
              <w:jc w:val="both"/>
              <w:rPr>
                <w:rFonts w:ascii="Times New Roman" w:hAnsi="Times New Roman" w:cs="Times New Roman"/>
                <w:sz w:val="24"/>
                <w:szCs w:val="24"/>
              </w:rPr>
            </w:pPr>
          </w:p>
        </w:tc>
        <w:tc>
          <w:tcPr>
            <w:tcW w:w="4041" w:type="pct"/>
          </w:tcPr>
          <w:p w14:paraId="329161DC" w14:textId="366D6035"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BG05M2OP001-2.004</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„Развитие на способностите на учениците и повишаване на мотивацията им за учене чрез дейности, развиващи специфични знания, умения и компетентности (Твоят час) – Фаза 1“</w:t>
            </w:r>
          </w:p>
        </w:tc>
      </w:tr>
      <w:tr w:rsidR="00FF6A87" w:rsidRPr="002F4E34" w14:paraId="166F2D24" w14:textId="77777777" w:rsidTr="006E05E4">
        <w:tc>
          <w:tcPr>
            <w:tcW w:w="959" w:type="pct"/>
            <w:vMerge/>
          </w:tcPr>
          <w:p w14:paraId="2C1928BC" w14:textId="77777777" w:rsidR="00FF6A87" w:rsidRPr="002F4E34" w:rsidRDefault="00FF6A87">
            <w:pPr>
              <w:spacing w:after="120"/>
              <w:jc w:val="both"/>
              <w:rPr>
                <w:rFonts w:ascii="Times New Roman" w:hAnsi="Times New Roman" w:cs="Times New Roman"/>
                <w:sz w:val="24"/>
                <w:szCs w:val="24"/>
              </w:rPr>
            </w:pPr>
          </w:p>
        </w:tc>
        <w:tc>
          <w:tcPr>
            <w:tcW w:w="4041" w:type="pct"/>
          </w:tcPr>
          <w:p w14:paraId="16AD6E5A" w14:textId="53F7EA31"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BG05M2OP001-2.005</w:t>
            </w:r>
            <w:r w:rsidR="00D011D6">
              <w:rPr>
                <w:rFonts w:ascii="Times New Roman" w:hAnsi="Times New Roman" w:cs="Times New Roman"/>
                <w:sz w:val="24"/>
                <w:szCs w:val="24"/>
              </w:rPr>
              <w:t xml:space="preserve"> – „</w:t>
            </w:r>
            <w:r w:rsidRPr="002F4E34">
              <w:rPr>
                <w:rFonts w:ascii="Times New Roman" w:hAnsi="Times New Roman" w:cs="Times New Roman"/>
                <w:sz w:val="24"/>
                <w:szCs w:val="24"/>
              </w:rPr>
              <w:t>Поддържане и усъвършенстване на разработената рейтингова система на висшите училища</w:t>
            </w:r>
            <w:r w:rsidR="00D011D6">
              <w:rPr>
                <w:rFonts w:ascii="Times New Roman" w:hAnsi="Times New Roman" w:cs="Times New Roman"/>
                <w:sz w:val="24"/>
                <w:szCs w:val="24"/>
              </w:rPr>
              <w:t>“</w:t>
            </w:r>
          </w:p>
        </w:tc>
      </w:tr>
      <w:tr w:rsidR="00FF6A87" w:rsidRPr="002F4E34" w14:paraId="0D5C69F1" w14:textId="77777777" w:rsidTr="006E05E4">
        <w:tc>
          <w:tcPr>
            <w:tcW w:w="959" w:type="pct"/>
            <w:vMerge/>
          </w:tcPr>
          <w:p w14:paraId="42238BA1" w14:textId="77777777" w:rsidR="00FF6A87" w:rsidRPr="002F4E34" w:rsidRDefault="00FF6A87">
            <w:pPr>
              <w:spacing w:after="120"/>
              <w:jc w:val="both"/>
              <w:rPr>
                <w:rFonts w:ascii="Times New Roman" w:hAnsi="Times New Roman" w:cs="Times New Roman"/>
                <w:sz w:val="24"/>
                <w:szCs w:val="24"/>
              </w:rPr>
            </w:pPr>
          </w:p>
        </w:tc>
        <w:tc>
          <w:tcPr>
            <w:tcW w:w="4041" w:type="pct"/>
          </w:tcPr>
          <w:p w14:paraId="55287D51" w14:textId="7E23D57C"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BG05M2OP001-2.006</w:t>
            </w:r>
            <w:r w:rsidR="00D011D6">
              <w:rPr>
                <w:rFonts w:ascii="Times New Roman" w:hAnsi="Times New Roman" w:cs="Times New Roman"/>
                <w:sz w:val="24"/>
                <w:szCs w:val="24"/>
              </w:rPr>
              <w:t xml:space="preserve"> – „</w:t>
            </w:r>
            <w:r w:rsidRPr="002F4E34">
              <w:rPr>
                <w:rFonts w:ascii="Times New Roman" w:hAnsi="Times New Roman" w:cs="Times New Roman"/>
                <w:sz w:val="24"/>
                <w:szCs w:val="24"/>
              </w:rPr>
              <w:t>Ученически практики</w:t>
            </w:r>
            <w:r w:rsidR="00D011D6">
              <w:rPr>
                <w:rFonts w:ascii="Times New Roman" w:hAnsi="Times New Roman" w:cs="Times New Roman"/>
                <w:sz w:val="24"/>
                <w:szCs w:val="24"/>
              </w:rPr>
              <w:t>“</w:t>
            </w:r>
            <w:r w:rsidRPr="002F4E34">
              <w:rPr>
                <w:rFonts w:ascii="Times New Roman" w:hAnsi="Times New Roman" w:cs="Times New Roman"/>
                <w:sz w:val="24"/>
                <w:szCs w:val="24"/>
              </w:rPr>
              <w:t xml:space="preserve"> </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фаза 1</w:t>
            </w:r>
          </w:p>
        </w:tc>
      </w:tr>
      <w:tr w:rsidR="00FF6A87" w:rsidRPr="002F4E34" w14:paraId="4532614B" w14:textId="77777777" w:rsidTr="006E05E4">
        <w:tc>
          <w:tcPr>
            <w:tcW w:w="959" w:type="pct"/>
            <w:vMerge/>
          </w:tcPr>
          <w:p w14:paraId="2D58EA0A" w14:textId="77777777" w:rsidR="00FF6A87" w:rsidRPr="002F4E34" w:rsidRDefault="00FF6A87">
            <w:pPr>
              <w:spacing w:after="120"/>
              <w:jc w:val="both"/>
              <w:rPr>
                <w:rFonts w:ascii="Times New Roman" w:hAnsi="Times New Roman" w:cs="Times New Roman"/>
                <w:sz w:val="24"/>
                <w:szCs w:val="24"/>
              </w:rPr>
            </w:pPr>
          </w:p>
        </w:tc>
        <w:tc>
          <w:tcPr>
            <w:tcW w:w="4041" w:type="pct"/>
          </w:tcPr>
          <w:p w14:paraId="6487B4DD" w14:textId="0F898192"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BG05M2OP001-2.007</w:t>
            </w:r>
            <w:r w:rsidR="00D011D6">
              <w:rPr>
                <w:rFonts w:ascii="Times New Roman" w:hAnsi="Times New Roman" w:cs="Times New Roman"/>
                <w:sz w:val="24"/>
                <w:szCs w:val="24"/>
              </w:rPr>
              <w:t xml:space="preserve"> – „</w:t>
            </w:r>
            <w:r w:rsidRPr="002F4E34">
              <w:rPr>
                <w:rFonts w:ascii="Times New Roman" w:hAnsi="Times New Roman" w:cs="Times New Roman"/>
                <w:sz w:val="24"/>
                <w:szCs w:val="24"/>
              </w:rPr>
              <w:t>Въвеждане на кредити в системата на професионалното образование и обучение</w:t>
            </w:r>
            <w:r w:rsidR="00D011D6">
              <w:rPr>
                <w:rFonts w:ascii="Times New Roman" w:hAnsi="Times New Roman" w:cs="Times New Roman"/>
                <w:sz w:val="24"/>
                <w:szCs w:val="24"/>
              </w:rPr>
              <w:t>“</w:t>
            </w:r>
          </w:p>
        </w:tc>
      </w:tr>
      <w:tr w:rsidR="00FF6A87" w:rsidRPr="002F4E34" w14:paraId="3EF49732" w14:textId="77777777" w:rsidTr="006E05E4">
        <w:tc>
          <w:tcPr>
            <w:tcW w:w="959" w:type="pct"/>
            <w:vMerge/>
          </w:tcPr>
          <w:p w14:paraId="305F61FB" w14:textId="77777777" w:rsidR="00FF6A87" w:rsidRPr="002F4E34" w:rsidRDefault="00FF6A87">
            <w:pPr>
              <w:spacing w:after="120"/>
              <w:jc w:val="both"/>
              <w:rPr>
                <w:rFonts w:ascii="Times New Roman" w:hAnsi="Times New Roman" w:cs="Times New Roman"/>
                <w:sz w:val="24"/>
                <w:szCs w:val="24"/>
              </w:rPr>
            </w:pPr>
          </w:p>
        </w:tc>
        <w:tc>
          <w:tcPr>
            <w:tcW w:w="4041" w:type="pct"/>
          </w:tcPr>
          <w:p w14:paraId="563EB6B8" w14:textId="0CE49D43"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BG05M2OP001-2.008</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 xml:space="preserve"> </w:t>
            </w:r>
            <w:r w:rsidR="00D011D6">
              <w:rPr>
                <w:rFonts w:ascii="Times New Roman" w:hAnsi="Times New Roman" w:cs="Times New Roman"/>
                <w:sz w:val="24"/>
                <w:szCs w:val="24"/>
              </w:rPr>
              <w:t>„</w:t>
            </w:r>
            <w:r w:rsidRPr="002F4E34">
              <w:rPr>
                <w:rFonts w:ascii="Times New Roman" w:hAnsi="Times New Roman" w:cs="Times New Roman"/>
                <w:sz w:val="24"/>
                <w:szCs w:val="24"/>
              </w:rPr>
              <w:t>Квалификация на педагогическите специалисти</w:t>
            </w:r>
            <w:r w:rsidR="00D011D6">
              <w:rPr>
                <w:rFonts w:ascii="Times New Roman" w:hAnsi="Times New Roman" w:cs="Times New Roman"/>
                <w:sz w:val="24"/>
                <w:szCs w:val="24"/>
              </w:rPr>
              <w:t>“</w:t>
            </w:r>
            <w:r w:rsidR="00D011D6" w:rsidRPr="002F4E34">
              <w:rPr>
                <w:rFonts w:ascii="Times New Roman" w:hAnsi="Times New Roman" w:cs="Times New Roman"/>
                <w:sz w:val="24"/>
                <w:szCs w:val="24"/>
              </w:rPr>
              <w:t xml:space="preserve"> </w:t>
            </w:r>
            <w:r w:rsidRPr="002F4E34">
              <w:rPr>
                <w:rFonts w:ascii="Times New Roman" w:hAnsi="Times New Roman" w:cs="Times New Roman"/>
                <w:sz w:val="24"/>
                <w:szCs w:val="24"/>
              </w:rPr>
              <w:t>– Фаза 1</w:t>
            </w:r>
          </w:p>
        </w:tc>
      </w:tr>
      <w:tr w:rsidR="00FF6A87" w:rsidRPr="002F4E34" w14:paraId="2EFC2F66" w14:textId="77777777" w:rsidTr="006E05E4">
        <w:tc>
          <w:tcPr>
            <w:tcW w:w="959" w:type="pct"/>
            <w:vMerge/>
          </w:tcPr>
          <w:p w14:paraId="1A9DBA0B" w14:textId="77777777" w:rsidR="00FF6A87" w:rsidRPr="002F4E34" w:rsidRDefault="00FF6A87">
            <w:pPr>
              <w:spacing w:after="120"/>
              <w:jc w:val="both"/>
              <w:rPr>
                <w:rFonts w:ascii="Times New Roman" w:hAnsi="Times New Roman" w:cs="Times New Roman"/>
                <w:sz w:val="24"/>
                <w:szCs w:val="24"/>
              </w:rPr>
            </w:pPr>
          </w:p>
        </w:tc>
        <w:tc>
          <w:tcPr>
            <w:tcW w:w="4041" w:type="pct"/>
          </w:tcPr>
          <w:p w14:paraId="2FF6ED59" w14:textId="5BABBFB1"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BG05M2OP001-2.009</w:t>
            </w:r>
            <w:r w:rsidR="00D011D6">
              <w:rPr>
                <w:rFonts w:ascii="Times New Roman" w:hAnsi="Times New Roman" w:cs="Times New Roman"/>
                <w:sz w:val="24"/>
                <w:szCs w:val="24"/>
              </w:rPr>
              <w:t xml:space="preserve"> – „</w:t>
            </w:r>
            <w:r w:rsidRPr="002F4E34">
              <w:rPr>
                <w:rFonts w:ascii="Times New Roman" w:hAnsi="Times New Roman" w:cs="Times New Roman"/>
                <w:sz w:val="24"/>
                <w:szCs w:val="24"/>
              </w:rPr>
              <w:t>Подкрепа за развитието на докторанти, постдокторанти, специализанти и млади учени</w:t>
            </w:r>
            <w:r w:rsidR="00D011D6">
              <w:rPr>
                <w:rFonts w:ascii="Times New Roman" w:hAnsi="Times New Roman" w:cs="Times New Roman"/>
                <w:sz w:val="24"/>
                <w:szCs w:val="24"/>
              </w:rPr>
              <w:t>“</w:t>
            </w:r>
          </w:p>
        </w:tc>
      </w:tr>
      <w:tr w:rsidR="00FF6A87" w:rsidRPr="002F4E34" w14:paraId="41261AEC" w14:textId="77777777" w:rsidTr="006E05E4">
        <w:tc>
          <w:tcPr>
            <w:tcW w:w="959" w:type="pct"/>
            <w:vMerge/>
          </w:tcPr>
          <w:p w14:paraId="4AFD43B5" w14:textId="77777777" w:rsidR="00FF6A87" w:rsidRPr="002F4E34" w:rsidRDefault="00FF6A87">
            <w:pPr>
              <w:spacing w:after="120"/>
              <w:jc w:val="both"/>
              <w:rPr>
                <w:rFonts w:ascii="Times New Roman" w:hAnsi="Times New Roman" w:cs="Times New Roman"/>
                <w:sz w:val="24"/>
                <w:szCs w:val="24"/>
              </w:rPr>
            </w:pPr>
          </w:p>
        </w:tc>
        <w:tc>
          <w:tcPr>
            <w:tcW w:w="4041" w:type="pct"/>
          </w:tcPr>
          <w:p w14:paraId="711B58AF" w14:textId="796D7D3D"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BG05M2OP001-2.010 </w:t>
            </w:r>
            <w:r w:rsidR="00D011D6">
              <w:rPr>
                <w:rFonts w:ascii="Times New Roman" w:hAnsi="Times New Roman" w:cs="Times New Roman"/>
                <w:sz w:val="24"/>
                <w:szCs w:val="24"/>
              </w:rPr>
              <w:t>– „</w:t>
            </w:r>
            <w:r w:rsidRPr="002F4E34">
              <w:rPr>
                <w:rFonts w:ascii="Times New Roman" w:hAnsi="Times New Roman" w:cs="Times New Roman"/>
                <w:sz w:val="24"/>
                <w:szCs w:val="24"/>
              </w:rPr>
              <w:t>Квалификация на педагогическите специалисти</w:t>
            </w:r>
            <w:r w:rsidR="00D011D6">
              <w:rPr>
                <w:rFonts w:ascii="Times New Roman" w:hAnsi="Times New Roman" w:cs="Times New Roman"/>
                <w:sz w:val="24"/>
                <w:szCs w:val="24"/>
              </w:rPr>
              <w:t>“</w:t>
            </w:r>
          </w:p>
        </w:tc>
      </w:tr>
      <w:tr w:rsidR="00FF6A87" w:rsidRPr="002F4E34" w14:paraId="0A3F0165" w14:textId="77777777" w:rsidTr="003A5B31">
        <w:tc>
          <w:tcPr>
            <w:tcW w:w="959" w:type="pct"/>
            <w:vMerge/>
          </w:tcPr>
          <w:p w14:paraId="31BEB9C0" w14:textId="77777777" w:rsidR="00FF6A87" w:rsidRPr="002F4E34" w:rsidRDefault="00FF6A87">
            <w:pPr>
              <w:spacing w:after="120"/>
              <w:jc w:val="both"/>
              <w:rPr>
                <w:rFonts w:ascii="Times New Roman" w:hAnsi="Times New Roman" w:cs="Times New Roman"/>
                <w:sz w:val="24"/>
                <w:szCs w:val="24"/>
              </w:rPr>
            </w:pPr>
          </w:p>
        </w:tc>
        <w:tc>
          <w:tcPr>
            <w:tcW w:w="4041" w:type="pct"/>
            <w:shd w:val="clear" w:color="auto" w:fill="auto"/>
          </w:tcPr>
          <w:p w14:paraId="7CE8CE4B" w14:textId="2A6F6DF1" w:rsidR="00FF6A87" w:rsidRPr="003A5B31" w:rsidRDefault="00FF6A87">
            <w:pPr>
              <w:spacing w:after="120"/>
              <w:jc w:val="both"/>
              <w:rPr>
                <w:rFonts w:ascii="Times New Roman" w:hAnsi="Times New Roman" w:cs="Times New Roman"/>
                <w:sz w:val="24"/>
                <w:szCs w:val="24"/>
              </w:rPr>
            </w:pPr>
            <w:r w:rsidRPr="003A5B31">
              <w:rPr>
                <w:rFonts w:ascii="Times New Roman" w:hAnsi="Times New Roman" w:cs="Times New Roman"/>
                <w:sz w:val="24"/>
                <w:szCs w:val="24"/>
              </w:rPr>
              <w:t xml:space="preserve">BG05M2OP001-2.011 </w:t>
            </w:r>
            <w:r w:rsidR="00D011D6">
              <w:rPr>
                <w:rFonts w:ascii="Times New Roman" w:hAnsi="Times New Roman" w:cs="Times New Roman"/>
                <w:sz w:val="24"/>
                <w:szCs w:val="24"/>
              </w:rPr>
              <w:t>– „</w:t>
            </w:r>
            <w:r w:rsidRPr="003A5B31">
              <w:rPr>
                <w:rFonts w:ascii="Times New Roman" w:hAnsi="Times New Roman" w:cs="Times New Roman"/>
                <w:sz w:val="24"/>
                <w:szCs w:val="24"/>
              </w:rPr>
              <w:t>Подкрепа за успех</w:t>
            </w:r>
            <w:r w:rsidR="00D011D6">
              <w:rPr>
                <w:rFonts w:ascii="Times New Roman" w:hAnsi="Times New Roman" w:cs="Times New Roman"/>
                <w:sz w:val="24"/>
                <w:szCs w:val="24"/>
              </w:rPr>
              <w:t>“</w:t>
            </w:r>
            <w:r w:rsidRPr="003A5B31">
              <w:rPr>
                <w:rFonts w:ascii="Times New Roman" w:hAnsi="Times New Roman" w:cs="Times New Roman"/>
                <w:sz w:val="24"/>
                <w:szCs w:val="24"/>
              </w:rPr>
              <w:t xml:space="preserve"> </w:t>
            </w:r>
          </w:p>
        </w:tc>
      </w:tr>
      <w:tr w:rsidR="00FF6A87" w:rsidRPr="002F4E34" w14:paraId="6D508778" w14:textId="77777777" w:rsidTr="003A5B31">
        <w:tc>
          <w:tcPr>
            <w:tcW w:w="959" w:type="pct"/>
            <w:vMerge/>
          </w:tcPr>
          <w:p w14:paraId="2DC550A9" w14:textId="77777777" w:rsidR="00FF6A87" w:rsidRPr="002F4E34" w:rsidRDefault="00FF6A87">
            <w:pPr>
              <w:spacing w:after="120"/>
              <w:jc w:val="both"/>
              <w:rPr>
                <w:rFonts w:ascii="Times New Roman" w:hAnsi="Times New Roman" w:cs="Times New Roman"/>
                <w:sz w:val="24"/>
                <w:szCs w:val="24"/>
              </w:rPr>
            </w:pPr>
          </w:p>
        </w:tc>
        <w:tc>
          <w:tcPr>
            <w:tcW w:w="4041" w:type="pct"/>
            <w:shd w:val="clear" w:color="auto" w:fill="auto"/>
          </w:tcPr>
          <w:p w14:paraId="05B4348C" w14:textId="66E5DDE3" w:rsidR="00FF6A87" w:rsidRPr="003A5B31" w:rsidRDefault="00FF6A87">
            <w:pPr>
              <w:spacing w:after="120"/>
              <w:jc w:val="both"/>
              <w:rPr>
                <w:rFonts w:ascii="Times New Roman" w:hAnsi="Times New Roman" w:cs="Times New Roman"/>
                <w:sz w:val="24"/>
                <w:szCs w:val="24"/>
              </w:rPr>
            </w:pPr>
            <w:r w:rsidRPr="003A5B31">
              <w:rPr>
                <w:rFonts w:ascii="Times New Roman" w:hAnsi="Times New Roman" w:cs="Times New Roman"/>
                <w:sz w:val="24"/>
                <w:szCs w:val="24"/>
              </w:rPr>
              <w:t>BG05M2OP001-2.012</w:t>
            </w:r>
            <w:r w:rsidR="00D011D6">
              <w:rPr>
                <w:rFonts w:ascii="Times New Roman" w:hAnsi="Times New Roman" w:cs="Times New Roman"/>
                <w:sz w:val="24"/>
                <w:szCs w:val="24"/>
              </w:rPr>
              <w:t xml:space="preserve"> – „</w:t>
            </w:r>
            <w:r w:rsidRPr="003A5B31">
              <w:rPr>
                <w:rFonts w:ascii="Times New Roman" w:hAnsi="Times New Roman" w:cs="Times New Roman"/>
                <w:sz w:val="24"/>
                <w:szCs w:val="24"/>
              </w:rPr>
              <w:t>Образование за утрешния ден</w:t>
            </w:r>
            <w:r w:rsidR="00D011D6">
              <w:rPr>
                <w:rFonts w:ascii="Times New Roman" w:hAnsi="Times New Roman" w:cs="Times New Roman"/>
                <w:sz w:val="24"/>
                <w:szCs w:val="24"/>
              </w:rPr>
              <w:t>“</w:t>
            </w:r>
            <w:r w:rsidRPr="003A5B31">
              <w:rPr>
                <w:rFonts w:ascii="Times New Roman" w:hAnsi="Times New Roman" w:cs="Times New Roman"/>
                <w:sz w:val="24"/>
                <w:szCs w:val="24"/>
              </w:rPr>
              <w:t xml:space="preserve"> (</w:t>
            </w:r>
            <w:r w:rsidR="00863FFC" w:rsidRPr="003A5B31">
              <w:rPr>
                <w:rFonts w:ascii="Times New Roman" w:hAnsi="Times New Roman" w:cs="Times New Roman"/>
                <w:sz w:val="24"/>
                <w:szCs w:val="24"/>
              </w:rPr>
              <w:t>обявена на 25.02.2019 г.</w:t>
            </w:r>
            <w:r w:rsidRPr="003A5B31">
              <w:rPr>
                <w:rFonts w:ascii="Times New Roman" w:hAnsi="Times New Roman" w:cs="Times New Roman"/>
                <w:sz w:val="24"/>
                <w:szCs w:val="24"/>
              </w:rPr>
              <w:t>)</w:t>
            </w:r>
          </w:p>
        </w:tc>
      </w:tr>
      <w:tr w:rsidR="00FF6A87" w:rsidRPr="002F4E34" w14:paraId="3EDC715C" w14:textId="77777777" w:rsidTr="006E05E4">
        <w:tc>
          <w:tcPr>
            <w:tcW w:w="959" w:type="pct"/>
            <w:vMerge w:val="restart"/>
          </w:tcPr>
          <w:p w14:paraId="38CB6060" w14:textId="77777777"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3. Образователна среда за активно социално приобщаване</w:t>
            </w:r>
          </w:p>
        </w:tc>
        <w:tc>
          <w:tcPr>
            <w:tcW w:w="4041" w:type="pct"/>
          </w:tcPr>
          <w:p w14:paraId="5A13A637" w14:textId="555A031B"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BG05M20P001-3.001 </w:t>
            </w:r>
            <w:r w:rsidR="00D011D6">
              <w:rPr>
                <w:rFonts w:ascii="Times New Roman" w:hAnsi="Times New Roman" w:cs="Times New Roman"/>
                <w:sz w:val="24"/>
                <w:szCs w:val="24"/>
              </w:rPr>
              <w:t>– „</w:t>
            </w:r>
            <w:r w:rsidRPr="002F4E34">
              <w:rPr>
                <w:rFonts w:ascii="Times New Roman" w:hAnsi="Times New Roman" w:cs="Times New Roman"/>
                <w:sz w:val="24"/>
                <w:szCs w:val="24"/>
              </w:rPr>
              <w:t>Деца в неравностойно положение</w:t>
            </w:r>
            <w:r w:rsidR="00D011D6">
              <w:rPr>
                <w:rFonts w:ascii="Times New Roman" w:hAnsi="Times New Roman" w:cs="Times New Roman"/>
                <w:sz w:val="24"/>
                <w:szCs w:val="24"/>
              </w:rPr>
              <w:t>“</w:t>
            </w:r>
          </w:p>
        </w:tc>
      </w:tr>
      <w:tr w:rsidR="00FF6A87" w:rsidRPr="002F4E34" w14:paraId="6F3C7BF7" w14:textId="77777777" w:rsidTr="006E05E4">
        <w:tc>
          <w:tcPr>
            <w:tcW w:w="959" w:type="pct"/>
            <w:vMerge/>
          </w:tcPr>
          <w:p w14:paraId="29F5A70C" w14:textId="77777777" w:rsidR="00FF6A87" w:rsidRPr="002F4E34" w:rsidRDefault="00FF6A87">
            <w:pPr>
              <w:spacing w:after="120"/>
              <w:jc w:val="both"/>
              <w:rPr>
                <w:rFonts w:ascii="Times New Roman" w:hAnsi="Times New Roman" w:cs="Times New Roman"/>
                <w:sz w:val="24"/>
                <w:szCs w:val="24"/>
              </w:rPr>
            </w:pPr>
          </w:p>
        </w:tc>
        <w:tc>
          <w:tcPr>
            <w:tcW w:w="4041" w:type="pct"/>
          </w:tcPr>
          <w:p w14:paraId="000587EF" w14:textId="283871D2"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BG05M20P001-3.002 </w:t>
            </w:r>
            <w:r w:rsidR="00D011D6">
              <w:rPr>
                <w:rFonts w:ascii="Times New Roman" w:hAnsi="Times New Roman" w:cs="Times New Roman"/>
                <w:sz w:val="24"/>
                <w:szCs w:val="24"/>
              </w:rPr>
              <w:t>– „</w:t>
            </w:r>
            <w:r w:rsidRPr="002F4E34">
              <w:rPr>
                <w:rFonts w:ascii="Times New Roman" w:hAnsi="Times New Roman" w:cs="Times New Roman"/>
                <w:sz w:val="24"/>
                <w:szCs w:val="24"/>
              </w:rPr>
              <w:t>Образователна интеграция на учениците от етническите малцинства и/или търсещи или получили международна закрила</w:t>
            </w:r>
            <w:r w:rsidR="00D011D6">
              <w:rPr>
                <w:rFonts w:ascii="Times New Roman" w:hAnsi="Times New Roman" w:cs="Times New Roman"/>
                <w:sz w:val="24"/>
                <w:szCs w:val="24"/>
              </w:rPr>
              <w:t>“</w:t>
            </w:r>
          </w:p>
        </w:tc>
      </w:tr>
      <w:tr w:rsidR="00FF6A87" w:rsidRPr="002F4E34" w14:paraId="21A86D09" w14:textId="77777777" w:rsidTr="006E05E4">
        <w:tc>
          <w:tcPr>
            <w:tcW w:w="959" w:type="pct"/>
            <w:vMerge/>
          </w:tcPr>
          <w:p w14:paraId="7E6CB002" w14:textId="77777777" w:rsidR="00FF6A87" w:rsidRPr="002F4E34" w:rsidRDefault="00FF6A87">
            <w:pPr>
              <w:spacing w:after="120"/>
              <w:jc w:val="both"/>
              <w:rPr>
                <w:rFonts w:ascii="Times New Roman" w:hAnsi="Times New Roman" w:cs="Times New Roman"/>
                <w:sz w:val="24"/>
                <w:szCs w:val="24"/>
              </w:rPr>
            </w:pPr>
          </w:p>
        </w:tc>
        <w:tc>
          <w:tcPr>
            <w:tcW w:w="4041" w:type="pct"/>
          </w:tcPr>
          <w:p w14:paraId="07A009E6" w14:textId="41B06732"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BG05M20P001-3.003 </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„Осигуряване на условия и ресурси за изграждане и развитие на подкрепяща среда в детските градини и училищата за осъществяване на включващо обучение – Фаза 1“</w:t>
            </w:r>
          </w:p>
        </w:tc>
      </w:tr>
      <w:tr w:rsidR="00FF6A87" w:rsidRPr="002F4E34" w14:paraId="1BC95679" w14:textId="77777777" w:rsidTr="006E05E4">
        <w:tc>
          <w:tcPr>
            <w:tcW w:w="959" w:type="pct"/>
            <w:vMerge/>
          </w:tcPr>
          <w:p w14:paraId="556BB9C0" w14:textId="77777777" w:rsidR="00FF6A87" w:rsidRPr="002F4E34" w:rsidRDefault="00FF6A87">
            <w:pPr>
              <w:spacing w:after="120"/>
              <w:jc w:val="both"/>
              <w:rPr>
                <w:rFonts w:ascii="Times New Roman" w:hAnsi="Times New Roman" w:cs="Times New Roman"/>
                <w:sz w:val="24"/>
                <w:szCs w:val="24"/>
              </w:rPr>
            </w:pPr>
          </w:p>
        </w:tc>
        <w:tc>
          <w:tcPr>
            <w:tcW w:w="4041" w:type="pct"/>
          </w:tcPr>
          <w:p w14:paraId="48A923A5" w14:textId="1C744DE8"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BG05M2OP001-3.004 </w:t>
            </w:r>
            <w:r w:rsidR="00D011D6">
              <w:rPr>
                <w:rFonts w:ascii="Times New Roman" w:hAnsi="Times New Roman" w:cs="Times New Roman"/>
                <w:sz w:val="24"/>
                <w:szCs w:val="24"/>
              </w:rPr>
              <w:t>– „</w:t>
            </w:r>
            <w:r w:rsidRPr="002F4E34">
              <w:rPr>
                <w:rFonts w:ascii="Times New Roman" w:hAnsi="Times New Roman" w:cs="Times New Roman"/>
                <w:sz w:val="24"/>
                <w:szCs w:val="24"/>
              </w:rPr>
              <w:t>Ограмотяване на възрастни</w:t>
            </w:r>
            <w:r w:rsidR="00D011D6">
              <w:rPr>
                <w:rFonts w:ascii="Times New Roman" w:hAnsi="Times New Roman" w:cs="Times New Roman"/>
                <w:sz w:val="24"/>
                <w:szCs w:val="24"/>
              </w:rPr>
              <w:t>“</w:t>
            </w:r>
            <w:r w:rsidR="00D011D6" w:rsidRPr="002F4E34">
              <w:rPr>
                <w:rFonts w:ascii="Times New Roman" w:hAnsi="Times New Roman" w:cs="Times New Roman"/>
                <w:sz w:val="24"/>
                <w:szCs w:val="24"/>
              </w:rPr>
              <w:t xml:space="preserve"> </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фаза 1</w:t>
            </w:r>
          </w:p>
        </w:tc>
      </w:tr>
      <w:tr w:rsidR="00FF6A87" w:rsidRPr="002F4E34" w14:paraId="53C4118B" w14:textId="77777777" w:rsidTr="006E05E4">
        <w:tc>
          <w:tcPr>
            <w:tcW w:w="959" w:type="pct"/>
            <w:vMerge/>
          </w:tcPr>
          <w:p w14:paraId="16071828" w14:textId="77777777" w:rsidR="00FF6A87" w:rsidRPr="002F4E34" w:rsidRDefault="00FF6A87">
            <w:pPr>
              <w:spacing w:after="120"/>
              <w:jc w:val="both"/>
              <w:rPr>
                <w:rFonts w:ascii="Times New Roman" w:hAnsi="Times New Roman" w:cs="Times New Roman"/>
                <w:sz w:val="24"/>
                <w:szCs w:val="24"/>
              </w:rPr>
            </w:pPr>
          </w:p>
        </w:tc>
        <w:tc>
          <w:tcPr>
            <w:tcW w:w="4041" w:type="pct"/>
          </w:tcPr>
          <w:p w14:paraId="28E0D124" w14:textId="34DD70E8" w:rsidR="00FF6A87" w:rsidRPr="002F4E34" w:rsidRDefault="00FF6A87" w:rsidP="00D011D6">
            <w:pPr>
              <w:spacing w:after="120"/>
              <w:jc w:val="both"/>
              <w:rPr>
                <w:rFonts w:ascii="Times New Roman" w:hAnsi="Times New Roman" w:cs="Times New Roman"/>
                <w:sz w:val="24"/>
                <w:szCs w:val="24"/>
              </w:rPr>
            </w:pPr>
            <w:r w:rsidRPr="003A5B31">
              <w:rPr>
                <w:rFonts w:ascii="Times New Roman" w:hAnsi="Times New Roman" w:cs="Times New Roman"/>
                <w:sz w:val="24"/>
                <w:szCs w:val="24"/>
              </w:rPr>
              <w:t>BG05M2OP001-3.005</w:t>
            </w:r>
            <w:r w:rsidR="00D011D6">
              <w:rPr>
                <w:rFonts w:ascii="Times New Roman" w:hAnsi="Times New Roman" w:cs="Times New Roman"/>
                <w:sz w:val="24"/>
                <w:szCs w:val="24"/>
              </w:rPr>
              <w:t xml:space="preserve"> - „</w:t>
            </w:r>
            <w:r w:rsidRPr="003A5B31">
              <w:rPr>
                <w:rFonts w:ascii="Times New Roman" w:hAnsi="Times New Roman" w:cs="Times New Roman"/>
                <w:sz w:val="24"/>
                <w:szCs w:val="24"/>
              </w:rPr>
              <w:t>Активно приобщаване в системата на предучилищното образование</w:t>
            </w:r>
            <w:r w:rsidR="00D011D6">
              <w:rPr>
                <w:rFonts w:ascii="Times New Roman" w:hAnsi="Times New Roman" w:cs="Times New Roman"/>
                <w:sz w:val="24"/>
                <w:szCs w:val="24"/>
              </w:rPr>
              <w:t>“</w:t>
            </w:r>
            <w:r w:rsidRPr="003A5B31">
              <w:rPr>
                <w:rFonts w:ascii="Times New Roman" w:hAnsi="Times New Roman" w:cs="Times New Roman"/>
                <w:sz w:val="24"/>
                <w:szCs w:val="24"/>
              </w:rPr>
              <w:t xml:space="preserve"> (обявена на 19.12.2018 г.)</w:t>
            </w:r>
          </w:p>
        </w:tc>
      </w:tr>
      <w:tr w:rsidR="00FF6A87" w:rsidRPr="002F4E34" w14:paraId="4EDF94AB" w14:textId="77777777" w:rsidTr="006E05E4">
        <w:tc>
          <w:tcPr>
            <w:tcW w:w="959" w:type="pct"/>
            <w:vMerge/>
          </w:tcPr>
          <w:p w14:paraId="23E1D591" w14:textId="77777777" w:rsidR="00FF6A87" w:rsidRPr="002F4E34" w:rsidRDefault="00FF6A87">
            <w:pPr>
              <w:spacing w:after="120"/>
              <w:jc w:val="both"/>
              <w:rPr>
                <w:rFonts w:ascii="Times New Roman" w:hAnsi="Times New Roman" w:cs="Times New Roman"/>
                <w:sz w:val="24"/>
                <w:szCs w:val="24"/>
              </w:rPr>
            </w:pPr>
          </w:p>
        </w:tc>
        <w:tc>
          <w:tcPr>
            <w:tcW w:w="4041" w:type="pct"/>
          </w:tcPr>
          <w:p w14:paraId="691467D0" w14:textId="3C109266"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BG05M2OP001-2.018 </w:t>
            </w:r>
            <w:r w:rsidR="00D011D6">
              <w:rPr>
                <w:rFonts w:ascii="Times New Roman" w:hAnsi="Times New Roman" w:cs="Times New Roman"/>
                <w:sz w:val="24"/>
                <w:szCs w:val="24"/>
              </w:rPr>
              <w:t>– „</w:t>
            </w:r>
            <w:r w:rsidRPr="002F4E34">
              <w:rPr>
                <w:rFonts w:ascii="Times New Roman" w:hAnsi="Times New Roman" w:cs="Times New Roman"/>
                <w:sz w:val="24"/>
                <w:szCs w:val="24"/>
              </w:rPr>
              <w:t>Интегрирани мерки за подобряване достъпа до образование</w:t>
            </w:r>
            <w:r w:rsidR="00D011D6">
              <w:rPr>
                <w:rFonts w:ascii="Times New Roman" w:hAnsi="Times New Roman" w:cs="Times New Roman"/>
                <w:sz w:val="24"/>
                <w:szCs w:val="24"/>
              </w:rPr>
              <w:t>“</w:t>
            </w:r>
            <w:r w:rsidRPr="002F4E34">
              <w:rPr>
                <w:rFonts w:ascii="Times New Roman" w:hAnsi="Times New Roman" w:cs="Times New Roman"/>
                <w:sz w:val="24"/>
                <w:szCs w:val="24"/>
              </w:rPr>
              <w:t xml:space="preserve"> </w:t>
            </w:r>
          </w:p>
        </w:tc>
      </w:tr>
      <w:tr w:rsidR="00FF6A87" w:rsidRPr="002F4E34" w14:paraId="4176030F" w14:textId="77777777" w:rsidTr="006E05E4">
        <w:tc>
          <w:tcPr>
            <w:tcW w:w="959" w:type="pct"/>
            <w:vMerge/>
          </w:tcPr>
          <w:p w14:paraId="14461E0E" w14:textId="77777777" w:rsidR="00FF6A87" w:rsidRPr="002F4E34" w:rsidRDefault="00FF6A87">
            <w:pPr>
              <w:spacing w:after="120"/>
              <w:jc w:val="both"/>
              <w:rPr>
                <w:rFonts w:ascii="Times New Roman" w:hAnsi="Times New Roman" w:cs="Times New Roman"/>
                <w:sz w:val="24"/>
                <w:szCs w:val="24"/>
              </w:rPr>
            </w:pPr>
          </w:p>
        </w:tc>
        <w:tc>
          <w:tcPr>
            <w:tcW w:w="4041" w:type="pct"/>
          </w:tcPr>
          <w:p w14:paraId="369306BB" w14:textId="2153F26C"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BG06RDNP001-19.001 </w:t>
            </w:r>
            <w:r w:rsidR="00D011D6">
              <w:rPr>
                <w:rFonts w:ascii="Times New Roman" w:hAnsi="Times New Roman" w:cs="Times New Roman"/>
                <w:sz w:val="24"/>
                <w:szCs w:val="24"/>
              </w:rPr>
              <w:t>– „</w:t>
            </w:r>
            <w:r w:rsidRPr="002F4E34">
              <w:rPr>
                <w:rFonts w:ascii="Times New Roman" w:hAnsi="Times New Roman" w:cs="Times New Roman"/>
                <w:sz w:val="24"/>
                <w:szCs w:val="24"/>
              </w:rPr>
              <w:t>Осигуряване на достъп до качествено образование в малките населени места и в трудно достъпните райони</w:t>
            </w:r>
            <w:r w:rsidR="00D011D6">
              <w:rPr>
                <w:rFonts w:ascii="Times New Roman" w:hAnsi="Times New Roman" w:cs="Times New Roman"/>
                <w:sz w:val="24"/>
                <w:szCs w:val="24"/>
              </w:rPr>
              <w:t>“</w:t>
            </w:r>
            <w:r w:rsidRPr="002F4E34">
              <w:rPr>
                <w:rFonts w:ascii="Times New Roman" w:hAnsi="Times New Roman" w:cs="Times New Roman"/>
                <w:sz w:val="24"/>
                <w:szCs w:val="24"/>
              </w:rPr>
              <w:t xml:space="preserve"> (по подхода ВОМР)</w:t>
            </w:r>
          </w:p>
        </w:tc>
      </w:tr>
      <w:tr w:rsidR="00FF6A87" w:rsidRPr="002F4E34" w14:paraId="0927E9A9" w14:textId="77777777" w:rsidTr="006E05E4">
        <w:tc>
          <w:tcPr>
            <w:tcW w:w="959" w:type="pct"/>
            <w:vMerge/>
          </w:tcPr>
          <w:p w14:paraId="67602918" w14:textId="77777777" w:rsidR="00FF6A87" w:rsidRPr="002F4E34" w:rsidRDefault="00FF6A87">
            <w:pPr>
              <w:spacing w:after="120"/>
              <w:jc w:val="both"/>
              <w:rPr>
                <w:rFonts w:ascii="Times New Roman" w:hAnsi="Times New Roman" w:cs="Times New Roman"/>
                <w:sz w:val="24"/>
                <w:szCs w:val="24"/>
              </w:rPr>
            </w:pPr>
          </w:p>
        </w:tc>
        <w:tc>
          <w:tcPr>
            <w:tcW w:w="4041" w:type="pct"/>
          </w:tcPr>
          <w:p w14:paraId="22CF6379" w14:textId="1B3C22FA"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BG05M20P001-3.001</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 xml:space="preserve"> </w:t>
            </w:r>
            <w:r w:rsidR="00D011D6">
              <w:rPr>
                <w:rFonts w:ascii="Times New Roman" w:hAnsi="Times New Roman" w:cs="Times New Roman"/>
                <w:sz w:val="24"/>
                <w:szCs w:val="24"/>
              </w:rPr>
              <w:t>„</w:t>
            </w:r>
            <w:r w:rsidRPr="002F4E34">
              <w:rPr>
                <w:rFonts w:ascii="Times New Roman" w:hAnsi="Times New Roman" w:cs="Times New Roman"/>
                <w:sz w:val="24"/>
                <w:szCs w:val="24"/>
              </w:rPr>
              <w:t>Деца в неравностойно положение</w:t>
            </w:r>
            <w:r w:rsidR="00D011D6">
              <w:rPr>
                <w:rFonts w:ascii="Times New Roman" w:hAnsi="Times New Roman" w:cs="Times New Roman"/>
                <w:sz w:val="24"/>
                <w:szCs w:val="24"/>
              </w:rPr>
              <w:t>“</w:t>
            </w:r>
          </w:p>
        </w:tc>
      </w:tr>
      <w:tr w:rsidR="00FF6A87" w:rsidRPr="002F4E34" w14:paraId="637AF83A" w14:textId="77777777" w:rsidTr="006E05E4">
        <w:tc>
          <w:tcPr>
            <w:tcW w:w="959" w:type="pct"/>
            <w:vMerge/>
          </w:tcPr>
          <w:p w14:paraId="5B3B9D8F" w14:textId="77777777" w:rsidR="00FF6A87" w:rsidRPr="002F4E34" w:rsidRDefault="00FF6A87">
            <w:pPr>
              <w:spacing w:after="120"/>
              <w:jc w:val="both"/>
              <w:rPr>
                <w:rFonts w:ascii="Times New Roman" w:hAnsi="Times New Roman" w:cs="Times New Roman"/>
                <w:sz w:val="24"/>
                <w:szCs w:val="24"/>
              </w:rPr>
            </w:pPr>
          </w:p>
        </w:tc>
        <w:tc>
          <w:tcPr>
            <w:tcW w:w="4041" w:type="pct"/>
          </w:tcPr>
          <w:p w14:paraId="556A20D9" w14:textId="17FD19D2" w:rsidR="00FF6A87" w:rsidRPr="002F4E34" w:rsidRDefault="00FF6A87" w:rsidP="00D011D6">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BG05M20P001-3.002 </w:t>
            </w:r>
            <w:r w:rsidR="00D011D6">
              <w:rPr>
                <w:rFonts w:ascii="Times New Roman" w:hAnsi="Times New Roman" w:cs="Times New Roman"/>
                <w:sz w:val="24"/>
                <w:szCs w:val="24"/>
              </w:rPr>
              <w:t>– „</w:t>
            </w:r>
            <w:r w:rsidRPr="002F4E34">
              <w:rPr>
                <w:rFonts w:ascii="Times New Roman" w:hAnsi="Times New Roman" w:cs="Times New Roman"/>
                <w:sz w:val="24"/>
                <w:szCs w:val="24"/>
              </w:rPr>
              <w:t>Образователна интеграция на учениците от етническите малцинства и/или търсещи или получили международна закрила</w:t>
            </w:r>
            <w:r w:rsidR="00D011D6">
              <w:rPr>
                <w:rFonts w:ascii="Times New Roman" w:hAnsi="Times New Roman" w:cs="Times New Roman"/>
                <w:sz w:val="24"/>
                <w:szCs w:val="24"/>
              </w:rPr>
              <w:t>“</w:t>
            </w:r>
          </w:p>
        </w:tc>
      </w:tr>
      <w:tr w:rsidR="00FF6A87" w:rsidRPr="002F4E34" w14:paraId="65AFF341" w14:textId="77777777" w:rsidTr="006E05E4">
        <w:tc>
          <w:tcPr>
            <w:tcW w:w="959" w:type="pct"/>
            <w:vMerge/>
          </w:tcPr>
          <w:p w14:paraId="7F91A946" w14:textId="77777777" w:rsidR="00FF6A87" w:rsidRPr="002F4E34" w:rsidRDefault="00FF6A87">
            <w:pPr>
              <w:spacing w:after="120"/>
              <w:jc w:val="both"/>
              <w:rPr>
                <w:rFonts w:ascii="Times New Roman" w:hAnsi="Times New Roman" w:cs="Times New Roman"/>
                <w:sz w:val="24"/>
                <w:szCs w:val="24"/>
              </w:rPr>
            </w:pPr>
          </w:p>
        </w:tc>
        <w:tc>
          <w:tcPr>
            <w:tcW w:w="4041" w:type="pct"/>
          </w:tcPr>
          <w:p w14:paraId="3AABA399" w14:textId="3CB6B472" w:rsidR="00FF6A87" w:rsidRPr="002F4E34" w:rsidRDefault="00FF6A87">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BG05M20P001-3.003 </w:t>
            </w:r>
            <w:r w:rsidR="00D011D6">
              <w:rPr>
                <w:rFonts w:ascii="Times New Roman" w:hAnsi="Times New Roman" w:cs="Times New Roman"/>
                <w:sz w:val="24"/>
                <w:szCs w:val="24"/>
              </w:rPr>
              <w:t xml:space="preserve">- </w:t>
            </w:r>
            <w:r w:rsidRPr="002F4E34">
              <w:rPr>
                <w:rFonts w:ascii="Times New Roman" w:hAnsi="Times New Roman" w:cs="Times New Roman"/>
                <w:sz w:val="24"/>
                <w:szCs w:val="24"/>
              </w:rPr>
              <w:t>„Осигуряване на условия и ресурси за изграждане и развитие на подкрепяща среда в детските градини и училищата за осъществяване на включващо обучение – Фаза 1“</w:t>
            </w:r>
          </w:p>
        </w:tc>
      </w:tr>
    </w:tbl>
    <w:p w14:paraId="2A13FA2D" w14:textId="77777777" w:rsidR="00C85631" w:rsidRPr="002F4E34" w:rsidRDefault="00C85631">
      <w:pPr>
        <w:spacing w:after="120" w:line="240" w:lineRule="auto"/>
        <w:jc w:val="both"/>
        <w:rPr>
          <w:rFonts w:ascii="Times New Roman" w:hAnsi="Times New Roman" w:cs="Times New Roman"/>
          <w:b/>
          <w:sz w:val="24"/>
          <w:szCs w:val="24"/>
        </w:rPr>
      </w:pPr>
    </w:p>
    <w:p w14:paraId="5B7169F6" w14:textId="14467486" w:rsidR="00F64F36" w:rsidRPr="002F4E34" w:rsidRDefault="00F64F36">
      <w:pPr>
        <w:pStyle w:val="Style1"/>
        <w:numPr>
          <w:ilvl w:val="2"/>
          <w:numId w:val="43"/>
        </w:numPr>
        <w:spacing w:before="0" w:after="120" w:line="240" w:lineRule="auto"/>
        <w:rPr>
          <w:rFonts w:ascii="Times New Roman" w:hAnsi="Times New Roman" w:cs="Times New Roman"/>
          <w:b/>
          <w:color w:val="000000" w:themeColor="text1"/>
          <w:sz w:val="24"/>
          <w:szCs w:val="24"/>
        </w:rPr>
      </w:pPr>
      <w:bookmarkStart w:id="15" w:name="_Toc3909550"/>
      <w:r w:rsidRPr="002F4E34">
        <w:rPr>
          <w:rFonts w:ascii="Times New Roman" w:hAnsi="Times New Roman" w:cs="Times New Roman"/>
          <w:b/>
          <w:color w:val="000000" w:themeColor="text1"/>
          <w:sz w:val="24"/>
          <w:szCs w:val="24"/>
        </w:rPr>
        <w:t>Основни тематични оценки и оценъчни въпроси</w:t>
      </w:r>
      <w:bookmarkEnd w:id="15"/>
    </w:p>
    <w:p w14:paraId="28FAE580" w14:textId="63D4567E" w:rsidR="00F64F36" w:rsidRPr="002F4E34" w:rsidRDefault="00B87D70">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Изпълнителят следва да осъществи оценката въз основа на предварително формулираните оценъчни въпроси, които да бъдат изброени към всяка дейност и развити в техническата оферта на Изпълнителя. </w:t>
      </w:r>
      <w:r w:rsidRPr="002F4E34">
        <w:rPr>
          <w:rFonts w:ascii="Times New Roman" w:hAnsi="Times New Roman" w:cs="Times New Roman"/>
          <w:b/>
          <w:sz w:val="24"/>
          <w:szCs w:val="24"/>
        </w:rPr>
        <w:t xml:space="preserve">Участниците следва да представят задълбочено предложение за оценка по посочените по-долу </w:t>
      </w:r>
      <w:r w:rsidR="00CF41BB">
        <w:rPr>
          <w:rFonts w:ascii="Times New Roman" w:hAnsi="Times New Roman" w:cs="Times New Roman"/>
          <w:sz w:val="24"/>
          <w:szCs w:val="24"/>
        </w:rPr>
        <w:t>три тематични оценки „</w:t>
      </w:r>
      <w:r w:rsidR="00CF41BB" w:rsidRPr="00CF41BB">
        <w:rPr>
          <w:rFonts w:ascii="Times New Roman" w:hAnsi="Times New Roman" w:cs="Times New Roman"/>
          <w:sz w:val="24"/>
          <w:szCs w:val="24"/>
        </w:rPr>
        <w:t>Оценка на актуалността на вътрешната съгласуваност на ОПНОИР</w:t>
      </w:r>
      <w:r w:rsidR="00CF41BB">
        <w:rPr>
          <w:rFonts w:ascii="Times New Roman" w:hAnsi="Times New Roman" w:cs="Times New Roman"/>
          <w:sz w:val="24"/>
          <w:szCs w:val="24"/>
        </w:rPr>
        <w:t>“, „</w:t>
      </w:r>
      <w:r w:rsidR="00CF41BB" w:rsidRPr="00CF41BB">
        <w:rPr>
          <w:rFonts w:ascii="Times New Roman" w:hAnsi="Times New Roman" w:cs="Times New Roman"/>
          <w:sz w:val="24"/>
          <w:szCs w:val="24"/>
        </w:rPr>
        <w:t>Оценка на актуалността на външната съгласуваност на ОПНОИР</w:t>
      </w:r>
      <w:r w:rsidR="00CF41BB">
        <w:rPr>
          <w:rFonts w:ascii="Times New Roman" w:hAnsi="Times New Roman" w:cs="Times New Roman"/>
          <w:sz w:val="24"/>
          <w:szCs w:val="24"/>
        </w:rPr>
        <w:t>“ и „</w:t>
      </w:r>
      <w:r w:rsidR="00550A3B" w:rsidRPr="00550A3B">
        <w:rPr>
          <w:rFonts w:ascii="Times New Roman" w:hAnsi="Times New Roman" w:cs="Times New Roman"/>
          <w:sz w:val="24"/>
          <w:szCs w:val="24"/>
        </w:rPr>
        <w:t>Оценка на въздействието на процедурите в процес на изпълнение и завършили изпълнението</w:t>
      </w:r>
      <w:r w:rsidR="00CF41BB">
        <w:rPr>
          <w:rFonts w:ascii="Times New Roman" w:hAnsi="Times New Roman" w:cs="Times New Roman"/>
          <w:sz w:val="24"/>
          <w:szCs w:val="24"/>
        </w:rPr>
        <w:t>“ както следва</w:t>
      </w:r>
      <w:r w:rsidRPr="002F4E34">
        <w:rPr>
          <w:rFonts w:ascii="Times New Roman" w:hAnsi="Times New Roman" w:cs="Times New Roman"/>
          <w:sz w:val="24"/>
          <w:szCs w:val="24"/>
        </w:rPr>
        <w:t>:</w:t>
      </w:r>
    </w:p>
    <w:p w14:paraId="6EA6728D" w14:textId="77777777" w:rsidR="00736DD1" w:rsidRPr="002F4E34" w:rsidRDefault="00736DD1">
      <w:pPr>
        <w:spacing w:after="120" w:line="240" w:lineRule="auto"/>
        <w:ind w:firstLine="709"/>
        <w:jc w:val="both"/>
        <w:rPr>
          <w:rFonts w:ascii="Times New Roman" w:hAnsi="Times New Roman" w:cs="Times New Roman"/>
          <w:sz w:val="24"/>
          <w:szCs w:val="24"/>
        </w:rPr>
      </w:pPr>
    </w:p>
    <w:p w14:paraId="7D876EE3" w14:textId="6A200179" w:rsidR="00736DD1" w:rsidRPr="002F4E34" w:rsidRDefault="00736DD1">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left="2410" w:hanging="2410"/>
        <w:jc w:val="both"/>
        <w:rPr>
          <w:rFonts w:ascii="Times New Roman" w:hAnsi="Times New Roman" w:cs="Times New Roman"/>
          <w:b/>
          <w:color w:val="000000" w:themeColor="text1"/>
          <w:sz w:val="24"/>
          <w:szCs w:val="24"/>
        </w:rPr>
      </w:pPr>
      <w:bookmarkStart w:id="16" w:name="_Toc3909551"/>
      <w:r w:rsidRPr="002F4E34">
        <w:rPr>
          <w:rFonts w:ascii="Times New Roman" w:hAnsi="Times New Roman" w:cs="Times New Roman"/>
          <w:b/>
          <w:color w:val="000000" w:themeColor="text1"/>
          <w:sz w:val="24"/>
          <w:szCs w:val="24"/>
        </w:rPr>
        <w:t>Тематична оценка 1.</w:t>
      </w:r>
      <w:r w:rsidRPr="002F4E34">
        <w:rPr>
          <w:rFonts w:ascii="Times New Roman" w:hAnsi="Times New Roman" w:cs="Times New Roman"/>
          <w:b/>
          <w:color w:val="000000" w:themeColor="text1"/>
          <w:sz w:val="24"/>
          <w:szCs w:val="24"/>
        </w:rPr>
        <w:tab/>
        <w:t>Оценка на актуалността на вътрешната съгласуваност на ОПНОИР</w:t>
      </w:r>
      <w:bookmarkEnd w:id="16"/>
    </w:p>
    <w:p w14:paraId="52C3BAB9" w14:textId="469421D8" w:rsidR="00B87D70" w:rsidRPr="002F4E34" w:rsidRDefault="00B87D70">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Средносрочната оценка следва да </w:t>
      </w:r>
      <w:r w:rsidR="001A486D" w:rsidRPr="002F4E34">
        <w:rPr>
          <w:rFonts w:ascii="Times New Roman" w:hAnsi="Times New Roman" w:cs="Times New Roman"/>
          <w:sz w:val="24"/>
          <w:szCs w:val="24"/>
        </w:rPr>
        <w:t xml:space="preserve">представи оценка на </w:t>
      </w:r>
      <w:r w:rsidR="00B60B6A" w:rsidRPr="002F4E34">
        <w:rPr>
          <w:rFonts w:ascii="Times New Roman" w:hAnsi="Times New Roman" w:cs="Times New Roman"/>
          <w:sz w:val="24"/>
          <w:szCs w:val="24"/>
        </w:rPr>
        <w:t>вътрешната съгласуваност на</w:t>
      </w:r>
      <w:r w:rsidR="001A486D" w:rsidRPr="002F4E34">
        <w:rPr>
          <w:rFonts w:ascii="Times New Roman" w:hAnsi="Times New Roman" w:cs="Times New Roman"/>
          <w:sz w:val="24"/>
          <w:szCs w:val="24"/>
        </w:rPr>
        <w:t xml:space="preserve"> </w:t>
      </w:r>
      <w:r w:rsidR="00736DD1" w:rsidRPr="002F4E34">
        <w:rPr>
          <w:rFonts w:ascii="Times New Roman" w:hAnsi="Times New Roman" w:cs="Times New Roman"/>
          <w:sz w:val="24"/>
          <w:szCs w:val="24"/>
        </w:rPr>
        <w:t>ОПНОИР</w:t>
      </w:r>
      <w:r w:rsidR="001A486D" w:rsidRPr="002F4E34">
        <w:rPr>
          <w:rFonts w:ascii="Times New Roman" w:hAnsi="Times New Roman" w:cs="Times New Roman"/>
          <w:sz w:val="24"/>
          <w:szCs w:val="24"/>
        </w:rPr>
        <w:t xml:space="preserve">. Оценката трябва да представи изводи за съответствие на </w:t>
      </w:r>
      <w:r w:rsidR="006E05E4" w:rsidRPr="002F4E34">
        <w:rPr>
          <w:rFonts w:ascii="Times New Roman" w:hAnsi="Times New Roman" w:cs="Times New Roman"/>
          <w:sz w:val="24"/>
          <w:szCs w:val="24"/>
        </w:rPr>
        <w:t xml:space="preserve">процедурите в процес на изпълнение и завършили изпълнението, с нуждите и целите на </w:t>
      </w:r>
      <w:r w:rsidR="001A486D" w:rsidRPr="002F4E34">
        <w:rPr>
          <w:rFonts w:ascii="Times New Roman" w:hAnsi="Times New Roman" w:cs="Times New Roman"/>
          <w:sz w:val="24"/>
          <w:szCs w:val="24"/>
        </w:rPr>
        <w:t xml:space="preserve">програмата и да предостави препоръки за подобряването им в бъдеще. Една от основните цели на оценката е да провери в каква степен процедурите по програмата </w:t>
      </w:r>
      <w:r w:rsidR="006E05E4" w:rsidRPr="002F4E34">
        <w:rPr>
          <w:rFonts w:ascii="Times New Roman" w:hAnsi="Times New Roman" w:cs="Times New Roman"/>
          <w:sz w:val="24"/>
          <w:szCs w:val="24"/>
        </w:rPr>
        <w:t xml:space="preserve">са планирани последователно във времето и координирано помежду им и с целите на програмата и до каква степен </w:t>
      </w:r>
      <w:r w:rsidR="001A486D" w:rsidRPr="002F4E34">
        <w:rPr>
          <w:rFonts w:ascii="Times New Roman" w:hAnsi="Times New Roman" w:cs="Times New Roman"/>
          <w:sz w:val="24"/>
          <w:szCs w:val="24"/>
        </w:rPr>
        <w:t xml:space="preserve">допринасят за постигането на целите на </w:t>
      </w:r>
      <w:r w:rsidR="006E05E4" w:rsidRPr="002F4E34">
        <w:rPr>
          <w:rFonts w:ascii="Times New Roman" w:hAnsi="Times New Roman" w:cs="Times New Roman"/>
          <w:sz w:val="24"/>
          <w:szCs w:val="24"/>
        </w:rPr>
        <w:t xml:space="preserve">съответния </w:t>
      </w:r>
      <w:r w:rsidR="001A486D" w:rsidRPr="002F4E34">
        <w:rPr>
          <w:rFonts w:ascii="Times New Roman" w:hAnsi="Times New Roman" w:cs="Times New Roman"/>
          <w:sz w:val="24"/>
          <w:szCs w:val="24"/>
        </w:rPr>
        <w:t>инвестиционния приоритет, приоритетната ос и програмата като цяло, както и дали изпълняваните дейности по процедурите отговарят на допустимите дейности по съответните инвестиционен приоритет, приоритетна ос и програмата като цяло.</w:t>
      </w:r>
    </w:p>
    <w:p w14:paraId="39DF2678" w14:textId="77777777" w:rsidR="001A486D" w:rsidRPr="002F4E34" w:rsidRDefault="001A486D">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Основни оценъчни въпроси:</w:t>
      </w:r>
    </w:p>
    <w:p w14:paraId="3427C91E" w14:textId="772F462E" w:rsidR="00CC5088" w:rsidRDefault="001A77D2">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Адекватна ли е връзката между планиран ресурс по приоритетната ос, планирани дейности, индикатори за изпълнение и индикатори за резултат и цели</w:t>
      </w:r>
      <w:r w:rsidR="00CC5088">
        <w:rPr>
          <w:rFonts w:ascii="Times New Roman" w:hAnsi="Times New Roman" w:cs="Times New Roman"/>
          <w:sz w:val="24"/>
          <w:szCs w:val="24"/>
        </w:rPr>
        <w:t>?</w:t>
      </w:r>
    </w:p>
    <w:p w14:paraId="78E3D1BE" w14:textId="64070B5E" w:rsidR="007C0160" w:rsidRPr="002F4E34" w:rsidRDefault="001A486D">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Подходящи ли са обявените процедури за предоставяне на БФП и </w:t>
      </w:r>
      <w:r w:rsidR="00820E23" w:rsidRPr="002F4E34">
        <w:rPr>
          <w:rFonts w:ascii="Times New Roman" w:hAnsi="Times New Roman" w:cs="Times New Roman"/>
          <w:sz w:val="24"/>
          <w:szCs w:val="24"/>
        </w:rPr>
        <w:t xml:space="preserve">съответстват ли на </w:t>
      </w:r>
      <w:r w:rsidR="005070C5" w:rsidRPr="002F4E34">
        <w:rPr>
          <w:rFonts w:ascii="Times New Roman" w:hAnsi="Times New Roman" w:cs="Times New Roman"/>
          <w:sz w:val="24"/>
          <w:szCs w:val="24"/>
        </w:rPr>
        <w:t xml:space="preserve">нуждите и </w:t>
      </w:r>
      <w:r w:rsidR="00820E23" w:rsidRPr="002F4E34">
        <w:rPr>
          <w:rFonts w:ascii="Times New Roman" w:hAnsi="Times New Roman" w:cs="Times New Roman"/>
          <w:sz w:val="24"/>
          <w:szCs w:val="24"/>
        </w:rPr>
        <w:t>целите на ОП</w:t>
      </w:r>
      <w:r w:rsidRPr="002F4E34">
        <w:rPr>
          <w:rFonts w:ascii="Times New Roman" w:hAnsi="Times New Roman" w:cs="Times New Roman"/>
          <w:sz w:val="24"/>
          <w:szCs w:val="24"/>
        </w:rPr>
        <w:t>НОИР</w:t>
      </w:r>
      <w:r w:rsidR="005B4572" w:rsidRPr="002F4E34">
        <w:rPr>
          <w:rFonts w:ascii="Times New Roman" w:hAnsi="Times New Roman" w:cs="Times New Roman"/>
          <w:sz w:val="24"/>
          <w:szCs w:val="24"/>
        </w:rPr>
        <w:t xml:space="preserve"> 2014</w:t>
      </w:r>
      <w:r w:rsidR="00B37BAB">
        <w:rPr>
          <w:rFonts w:ascii="Times New Roman" w:hAnsi="Times New Roman" w:cs="Times New Roman"/>
          <w:sz w:val="24"/>
          <w:szCs w:val="24"/>
        </w:rPr>
        <w:t xml:space="preserve"> – </w:t>
      </w:r>
      <w:r w:rsidR="005B4572" w:rsidRPr="002F4E34">
        <w:rPr>
          <w:rFonts w:ascii="Times New Roman" w:hAnsi="Times New Roman" w:cs="Times New Roman"/>
          <w:sz w:val="24"/>
          <w:szCs w:val="24"/>
        </w:rPr>
        <w:t>2020</w:t>
      </w:r>
      <w:r w:rsidR="00AE363C">
        <w:rPr>
          <w:rFonts w:ascii="Times New Roman" w:hAnsi="Times New Roman" w:cs="Times New Roman"/>
          <w:sz w:val="24"/>
          <w:szCs w:val="24"/>
        </w:rPr>
        <w:t>?</w:t>
      </w:r>
    </w:p>
    <w:p w14:paraId="240848B0" w14:textId="075B05F8" w:rsidR="008E1FC8" w:rsidRPr="002F4E34" w:rsidRDefault="005B4572">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lastRenderedPageBreak/>
        <w:t xml:space="preserve">Адекватно ли се </w:t>
      </w:r>
      <w:r w:rsidR="008E1FC8" w:rsidRPr="002F4E34">
        <w:rPr>
          <w:rFonts w:ascii="Times New Roman" w:hAnsi="Times New Roman" w:cs="Times New Roman"/>
          <w:sz w:val="24"/>
          <w:szCs w:val="24"/>
        </w:rPr>
        <w:t>планират и провеждат процедурите за предоставяне на БФП, съгласно Индикативната годишна работна програма (ИГРП)</w:t>
      </w:r>
      <w:r w:rsidRPr="002F4E34">
        <w:rPr>
          <w:rFonts w:ascii="Times New Roman" w:hAnsi="Times New Roman" w:cs="Times New Roman"/>
          <w:sz w:val="24"/>
          <w:szCs w:val="24"/>
        </w:rPr>
        <w:t>, в съответствие с нуждите</w:t>
      </w:r>
      <w:r w:rsidR="008E1FC8" w:rsidRPr="002F4E34">
        <w:rPr>
          <w:rFonts w:ascii="Times New Roman" w:hAnsi="Times New Roman" w:cs="Times New Roman"/>
          <w:sz w:val="24"/>
          <w:szCs w:val="24"/>
        </w:rPr>
        <w:t>?</w:t>
      </w:r>
    </w:p>
    <w:p w14:paraId="6E6ED7F7" w14:textId="7D4C0F0E" w:rsidR="007C0160" w:rsidRPr="00DB284D" w:rsidRDefault="005B4572">
      <w:pPr>
        <w:pStyle w:val="ListParagraph"/>
        <w:numPr>
          <w:ilvl w:val="0"/>
          <w:numId w:val="15"/>
        </w:numPr>
        <w:spacing w:after="120" w:line="240" w:lineRule="auto"/>
        <w:contextualSpacing w:val="0"/>
        <w:jc w:val="both"/>
        <w:rPr>
          <w:rFonts w:ascii="Times New Roman" w:hAnsi="Times New Roman" w:cs="Times New Roman"/>
          <w:sz w:val="24"/>
          <w:szCs w:val="24"/>
        </w:rPr>
      </w:pPr>
      <w:r w:rsidRPr="00DB284D">
        <w:rPr>
          <w:rFonts w:ascii="Times New Roman" w:hAnsi="Times New Roman" w:cs="Times New Roman"/>
          <w:sz w:val="24"/>
          <w:szCs w:val="24"/>
        </w:rPr>
        <w:t>В каква степен процедурите за предоставяне на БФП съответстват на целите, инвестиционните приоритети и приоритетните оси на програмата</w:t>
      </w:r>
      <w:r w:rsidR="007C0160" w:rsidRPr="00DB284D">
        <w:rPr>
          <w:rFonts w:ascii="Times New Roman" w:hAnsi="Times New Roman" w:cs="Times New Roman"/>
          <w:sz w:val="24"/>
          <w:szCs w:val="24"/>
        </w:rPr>
        <w:t xml:space="preserve">, </w:t>
      </w:r>
      <w:r w:rsidRPr="00DB284D">
        <w:rPr>
          <w:rFonts w:ascii="Times New Roman" w:hAnsi="Times New Roman" w:cs="Times New Roman"/>
          <w:sz w:val="24"/>
          <w:szCs w:val="24"/>
        </w:rPr>
        <w:t>и нуждите в сектор образование и наука</w:t>
      </w:r>
      <w:r w:rsidR="007C0160" w:rsidRPr="00DB284D">
        <w:rPr>
          <w:rFonts w:ascii="Times New Roman" w:hAnsi="Times New Roman" w:cs="Times New Roman"/>
          <w:sz w:val="24"/>
          <w:szCs w:val="24"/>
        </w:rPr>
        <w:t>?</w:t>
      </w:r>
      <w:r w:rsidR="00467E9B" w:rsidRPr="00DB284D">
        <w:rPr>
          <w:rFonts w:ascii="Times New Roman" w:hAnsi="Times New Roman" w:cs="Times New Roman"/>
          <w:sz w:val="24"/>
          <w:szCs w:val="24"/>
        </w:rPr>
        <w:t xml:space="preserve"> </w:t>
      </w:r>
      <w:r w:rsidR="00DB284D" w:rsidRPr="00DB284D">
        <w:rPr>
          <w:rFonts w:ascii="Times New Roman" w:hAnsi="Times New Roman" w:cs="Times New Roman"/>
          <w:sz w:val="24"/>
          <w:szCs w:val="24"/>
        </w:rPr>
        <w:t>Подходящи ли са изготвените от УО документи (насоки за кандидатстване, указания за изпълнение на договорите и т.н.</w:t>
      </w:r>
      <w:r w:rsidR="00AE363C">
        <w:rPr>
          <w:rFonts w:ascii="Times New Roman" w:hAnsi="Times New Roman" w:cs="Times New Roman"/>
          <w:sz w:val="24"/>
          <w:szCs w:val="24"/>
        </w:rPr>
        <w:t>)</w:t>
      </w:r>
      <w:r w:rsidR="00DB284D" w:rsidRPr="00DB284D">
        <w:rPr>
          <w:rFonts w:ascii="Times New Roman" w:hAnsi="Times New Roman" w:cs="Times New Roman"/>
          <w:sz w:val="24"/>
          <w:szCs w:val="24"/>
        </w:rPr>
        <w:t xml:space="preserve"> и съответстват ли на целите на програмата?</w:t>
      </w:r>
      <w:r w:rsidR="00DB284D">
        <w:rPr>
          <w:rFonts w:ascii="Times New Roman" w:hAnsi="Times New Roman" w:cs="Times New Roman"/>
          <w:sz w:val="24"/>
          <w:szCs w:val="24"/>
        </w:rPr>
        <w:t xml:space="preserve"> </w:t>
      </w:r>
      <w:r w:rsidR="0026641E" w:rsidRPr="00DB284D">
        <w:rPr>
          <w:rFonts w:ascii="Times New Roman" w:hAnsi="Times New Roman" w:cs="Times New Roman"/>
          <w:sz w:val="24"/>
          <w:szCs w:val="24"/>
        </w:rPr>
        <w:t>Необходими ли са подобрения и какви?</w:t>
      </w:r>
    </w:p>
    <w:p w14:paraId="6CD95D81" w14:textId="5933CB35" w:rsidR="008E1FC8" w:rsidRPr="002F4E34" w:rsidRDefault="005B4572">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В каква степен е съобразена</w:t>
      </w:r>
      <w:r w:rsidR="008E1FC8" w:rsidRPr="002F4E34">
        <w:rPr>
          <w:rFonts w:ascii="Times New Roman" w:hAnsi="Times New Roman" w:cs="Times New Roman"/>
          <w:sz w:val="24"/>
          <w:szCs w:val="24"/>
        </w:rPr>
        <w:t xml:space="preserve"> последователността и съответствието на програмирането и изпълнението на</w:t>
      </w:r>
      <w:r w:rsidR="00820E23" w:rsidRPr="002F4E34">
        <w:rPr>
          <w:rFonts w:ascii="Times New Roman" w:hAnsi="Times New Roman" w:cs="Times New Roman"/>
          <w:sz w:val="24"/>
          <w:szCs w:val="24"/>
        </w:rPr>
        <w:t xml:space="preserve"> ОП</w:t>
      </w:r>
      <w:r w:rsidR="008E1FC8" w:rsidRPr="002F4E34">
        <w:rPr>
          <w:rFonts w:ascii="Times New Roman" w:hAnsi="Times New Roman" w:cs="Times New Roman"/>
          <w:sz w:val="24"/>
          <w:szCs w:val="24"/>
        </w:rPr>
        <w:t xml:space="preserve">НОИР в различните етапи </w:t>
      </w:r>
      <w:r w:rsidR="00C02BBD">
        <w:rPr>
          <w:rFonts w:ascii="Times New Roman" w:hAnsi="Times New Roman" w:cs="Times New Roman"/>
          <w:sz w:val="24"/>
          <w:szCs w:val="24"/>
        </w:rPr>
        <w:t>–</w:t>
      </w:r>
      <w:r w:rsidR="008E1FC8" w:rsidRPr="002F4E34">
        <w:rPr>
          <w:rFonts w:ascii="Times New Roman" w:hAnsi="Times New Roman" w:cs="Times New Roman"/>
          <w:sz w:val="24"/>
          <w:szCs w:val="24"/>
        </w:rPr>
        <w:t xml:space="preserve"> програмиране, подбор на проекти, договаряне, изпълнение, отчитане</w:t>
      </w:r>
      <w:r w:rsidRPr="002F4E34">
        <w:rPr>
          <w:rFonts w:ascii="Times New Roman" w:hAnsi="Times New Roman" w:cs="Times New Roman"/>
          <w:sz w:val="24"/>
          <w:szCs w:val="24"/>
        </w:rPr>
        <w:t xml:space="preserve"> със заложените етапни и крайни цели в рамката за изпълнение и целите за финансово изпълнение на програмата</w:t>
      </w:r>
      <w:r w:rsidR="008E1FC8" w:rsidRPr="002F4E34">
        <w:rPr>
          <w:rFonts w:ascii="Times New Roman" w:hAnsi="Times New Roman" w:cs="Times New Roman"/>
          <w:sz w:val="24"/>
          <w:szCs w:val="24"/>
        </w:rPr>
        <w:t>?</w:t>
      </w:r>
      <w:r w:rsidR="007C0160" w:rsidRPr="002F4E34">
        <w:rPr>
          <w:rFonts w:ascii="Times New Roman" w:hAnsi="Times New Roman" w:cs="Times New Roman"/>
          <w:sz w:val="24"/>
          <w:szCs w:val="24"/>
        </w:rPr>
        <w:t xml:space="preserve"> </w:t>
      </w:r>
    </w:p>
    <w:p w14:paraId="1CEF8D8F" w14:textId="636003DF" w:rsidR="00804231" w:rsidRPr="002F4E34" w:rsidRDefault="00804231">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До каква степен използваните методология и критериите за подбор на операции, водят до избора на най</w:t>
      </w:r>
      <w:r w:rsidR="00AE363C">
        <w:rPr>
          <w:rFonts w:ascii="Times New Roman" w:hAnsi="Times New Roman" w:cs="Times New Roman"/>
          <w:sz w:val="24"/>
          <w:szCs w:val="24"/>
        </w:rPr>
        <w:t>-</w:t>
      </w:r>
      <w:r w:rsidRPr="002F4E34">
        <w:rPr>
          <w:rFonts w:ascii="Times New Roman" w:hAnsi="Times New Roman" w:cs="Times New Roman"/>
          <w:sz w:val="24"/>
          <w:szCs w:val="24"/>
        </w:rPr>
        <w:t>ефективни и ефикасни операции?</w:t>
      </w:r>
      <w:r w:rsidR="0026641E">
        <w:rPr>
          <w:rFonts w:ascii="Times New Roman" w:hAnsi="Times New Roman" w:cs="Times New Roman"/>
          <w:sz w:val="24"/>
          <w:szCs w:val="24"/>
        </w:rPr>
        <w:t xml:space="preserve"> Съответстват ли използваните критерии за оценка на проектните предложения на заложените в оперативната програма </w:t>
      </w:r>
      <w:r w:rsidR="00DB284D">
        <w:rPr>
          <w:rFonts w:ascii="Times New Roman" w:hAnsi="Times New Roman" w:cs="Times New Roman"/>
          <w:sz w:val="24"/>
          <w:szCs w:val="24"/>
        </w:rPr>
        <w:t>ръководни принципи за избор на операции?</w:t>
      </w:r>
    </w:p>
    <w:p w14:paraId="79D9A0CC" w14:textId="08172034" w:rsidR="00274893" w:rsidRPr="002F4E34" w:rsidRDefault="00804231">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Финансираните проекти</w:t>
      </w:r>
      <w:r w:rsidR="00274893" w:rsidRPr="002F4E34">
        <w:rPr>
          <w:rFonts w:ascii="Times New Roman" w:hAnsi="Times New Roman" w:cs="Times New Roman"/>
          <w:sz w:val="24"/>
          <w:szCs w:val="24"/>
        </w:rPr>
        <w:t xml:space="preserve"> </w:t>
      </w:r>
      <w:r w:rsidR="00820E23" w:rsidRPr="002F4E34">
        <w:rPr>
          <w:rFonts w:ascii="Times New Roman" w:hAnsi="Times New Roman" w:cs="Times New Roman"/>
          <w:sz w:val="24"/>
          <w:szCs w:val="24"/>
        </w:rPr>
        <w:t>съответстват ли на целите на ОП</w:t>
      </w:r>
      <w:r w:rsidR="00274893" w:rsidRPr="002F4E34">
        <w:rPr>
          <w:rFonts w:ascii="Times New Roman" w:hAnsi="Times New Roman" w:cs="Times New Roman"/>
          <w:sz w:val="24"/>
          <w:szCs w:val="24"/>
        </w:rPr>
        <w:t>НОИР?</w:t>
      </w:r>
    </w:p>
    <w:p w14:paraId="2CFAA906" w14:textId="77777777" w:rsidR="00274893" w:rsidRPr="002F4E34" w:rsidRDefault="00274893">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Съществуват ли външни фактори, които оказват в</w:t>
      </w:r>
      <w:r w:rsidR="00820E23" w:rsidRPr="002F4E34">
        <w:rPr>
          <w:rFonts w:ascii="Times New Roman" w:hAnsi="Times New Roman" w:cs="Times New Roman"/>
          <w:sz w:val="24"/>
          <w:szCs w:val="24"/>
        </w:rPr>
        <w:t>лияние, върху процедурите по ОП</w:t>
      </w:r>
      <w:r w:rsidRPr="002F4E34">
        <w:rPr>
          <w:rFonts w:ascii="Times New Roman" w:hAnsi="Times New Roman" w:cs="Times New Roman"/>
          <w:sz w:val="24"/>
          <w:szCs w:val="24"/>
        </w:rPr>
        <w:t>НОИР?</w:t>
      </w:r>
    </w:p>
    <w:p w14:paraId="00EA5651" w14:textId="77777777" w:rsidR="006038DC" w:rsidRPr="002F4E34" w:rsidRDefault="006038DC">
      <w:pPr>
        <w:numPr>
          <w:ilvl w:val="0"/>
          <w:numId w:val="15"/>
        </w:numPr>
        <w:tabs>
          <w:tab w:val="left" w:pos="1134"/>
        </w:tabs>
        <w:suppressAutoHyphens/>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Подходящи ли са процедурите за проверка за съответствие с правилата за държавни помощи? Необходимо ли е вземане на допълнителни мерки и въвеждане на нови процедури, свързани с проверка за съответствие с правилата за държавни помощи?</w:t>
      </w:r>
    </w:p>
    <w:p w14:paraId="273308D9" w14:textId="39DA7648" w:rsidR="00274893" w:rsidRPr="001E0610" w:rsidRDefault="00274893">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мнението на бенефициентите и заинтересованите страни по</w:t>
      </w:r>
      <w:r w:rsidR="00820E23" w:rsidRPr="002F4E34">
        <w:rPr>
          <w:rFonts w:ascii="Times New Roman" w:hAnsi="Times New Roman" w:cs="Times New Roman"/>
          <w:sz w:val="24"/>
          <w:szCs w:val="24"/>
        </w:rPr>
        <w:t xml:space="preserve"> отношение на процедурите по ОП</w:t>
      </w:r>
      <w:r w:rsidRPr="002F4E34">
        <w:rPr>
          <w:rFonts w:ascii="Times New Roman" w:hAnsi="Times New Roman" w:cs="Times New Roman"/>
          <w:sz w:val="24"/>
          <w:szCs w:val="24"/>
        </w:rPr>
        <w:t>НОИР? Какви затруднения срещат при подготовка на проектни предложения, кандидатстване за БФП и изпълнение на одобрените проекти? Как може да се подобрят тези процеси</w:t>
      </w:r>
      <w:r w:rsidR="00E12BFA">
        <w:rPr>
          <w:rFonts w:ascii="Times New Roman" w:hAnsi="Times New Roman" w:cs="Times New Roman"/>
          <w:sz w:val="24"/>
          <w:szCs w:val="24"/>
        </w:rPr>
        <w:t xml:space="preserve"> </w:t>
      </w:r>
      <w:r w:rsidR="00AD6D0A" w:rsidRPr="001E0610">
        <w:rPr>
          <w:rFonts w:ascii="Times New Roman" w:hAnsi="Times New Roman" w:cs="Times New Roman"/>
          <w:sz w:val="24"/>
          <w:szCs w:val="24"/>
        </w:rPr>
        <w:t>и как да се намали административната тежест за бенефициентите? Какви биха могли да бъдат решения</w:t>
      </w:r>
      <w:r w:rsidR="00720B1E">
        <w:rPr>
          <w:rFonts w:ascii="Times New Roman" w:hAnsi="Times New Roman" w:cs="Times New Roman"/>
          <w:sz w:val="24"/>
          <w:szCs w:val="24"/>
        </w:rPr>
        <w:t>та</w:t>
      </w:r>
      <w:r w:rsidR="00AD6D0A" w:rsidRPr="001E0610">
        <w:rPr>
          <w:rFonts w:ascii="Times New Roman" w:hAnsi="Times New Roman" w:cs="Times New Roman"/>
          <w:sz w:val="24"/>
          <w:szCs w:val="24"/>
        </w:rPr>
        <w:t xml:space="preserve"> за преодоляване на трудности</w:t>
      </w:r>
      <w:r w:rsidR="009A01D6">
        <w:rPr>
          <w:rFonts w:ascii="Times New Roman" w:hAnsi="Times New Roman" w:cs="Times New Roman"/>
          <w:sz w:val="24"/>
          <w:szCs w:val="24"/>
        </w:rPr>
        <w:t>те</w:t>
      </w:r>
      <w:r w:rsidR="00AD6D0A" w:rsidRPr="001E0610">
        <w:rPr>
          <w:rFonts w:ascii="Times New Roman" w:hAnsi="Times New Roman" w:cs="Times New Roman"/>
          <w:sz w:val="24"/>
          <w:szCs w:val="24"/>
        </w:rPr>
        <w:t xml:space="preserve"> </w:t>
      </w:r>
      <w:r w:rsidR="00EB47D5">
        <w:rPr>
          <w:rFonts w:ascii="Times New Roman" w:hAnsi="Times New Roman" w:cs="Times New Roman"/>
          <w:sz w:val="24"/>
          <w:szCs w:val="24"/>
        </w:rPr>
        <w:t xml:space="preserve">от страна на бенефициентите, </w:t>
      </w:r>
      <w:r w:rsidR="00AD6D0A" w:rsidRPr="001E0610">
        <w:rPr>
          <w:rFonts w:ascii="Times New Roman" w:hAnsi="Times New Roman" w:cs="Times New Roman"/>
          <w:sz w:val="24"/>
          <w:szCs w:val="24"/>
        </w:rPr>
        <w:t>в сравнение с вече предприетите от УО?</w:t>
      </w:r>
    </w:p>
    <w:p w14:paraId="1924EC2C" w14:textId="66CBD9E0" w:rsidR="006038DC" w:rsidRPr="002F4E34" w:rsidRDefault="006038DC">
      <w:pPr>
        <w:numPr>
          <w:ilvl w:val="0"/>
          <w:numId w:val="15"/>
        </w:numPr>
        <w:tabs>
          <w:tab w:val="left" w:pos="1134"/>
        </w:tabs>
        <w:suppressAutoHyphens/>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Какво е необходимо да се промени, за да се подобрят и ускорят процесите и изпълнението на програмата?</w:t>
      </w:r>
    </w:p>
    <w:p w14:paraId="35725C8A" w14:textId="312A8D24" w:rsidR="006038DC" w:rsidRPr="002F4E34" w:rsidRDefault="006038DC">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Подходящо ли са </w:t>
      </w:r>
      <w:r w:rsidR="00B10EF3">
        <w:rPr>
          <w:rFonts w:ascii="Times New Roman" w:hAnsi="Times New Roman" w:cs="Times New Roman"/>
          <w:sz w:val="24"/>
          <w:szCs w:val="24"/>
        </w:rPr>
        <w:t>определени в процедурите за предоставяне на безвъзмездна финансова помощ</w:t>
      </w:r>
      <w:r w:rsidR="00B10EF3" w:rsidRPr="002F4E34">
        <w:rPr>
          <w:rFonts w:ascii="Times New Roman" w:hAnsi="Times New Roman" w:cs="Times New Roman"/>
          <w:sz w:val="24"/>
          <w:szCs w:val="24"/>
        </w:rPr>
        <w:t xml:space="preserve"> </w:t>
      </w:r>
      <w:r w:rsidRPr="002F4E34">
        <w:rPr>
          <w:rFonts w:ascii="Times New Roman" w:hAnsi="Times New Roman" w:cs="Times New Roman"/>
          <w:sz w:val="24"/>
          <w:szCs w:val="24"/>
        </w:rPr>
        <w:t>съответните участници в изпълнението на операции по ОПНОИР – бенефициенти, партньори, асоциирани партньори, целеви групи</w:t>
      </w:r>
      <w:r w:rsidR="00720B1E">
        <w:rPr>
          <w:rFonts w:ascii="Times New Roman" w:hAnsi="Times New Roman" w:cs="Times New Roman"/>
          <w:sz w:val="24"/>
          <w:szCs w:val="24"/>
        </w:rPr>
        <w:t>?</w:t>
      </w:r>
    </w:p>
    <w:p w14:paraId="30F3E052" w14:textId="5DF37F21" w:rsidR="006038DC" w:rsidRPr="002F4E34" w:rsidRDefault="006038DC">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Какъв е териториалният ефект от изпълняваните по ОПНОИР операции</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w:t>
      </w:r>
      <w:r w:rsidR="00467E9B" w:rsidRPr="002F4E34">
        <w:rPr>
          <w:rFonts w:ascii="Times New Roman" w:hAnsi="Times New Roman" w:cs="Times New Roman"/>
          <w:sz w:val="24"/>
          <w:szCs w:val="24"/>
        </w:rPr>
        <w:t xml:space="preserve">Има ли съгласуваност на процедурите по програмата с </w:t>
      </w:r>
      <w:r w:rsidRPr="002F4E34">
        <w:rPr>
          <w:rFonts w:ascii="Times New Roman" w:hAnsi="Times New Roman" w:cs="Times New Roman"/>
          <w:sz w:val="24"/>
          <w:szCs w:val="24"/>
        </w:rPr>
        <w:t>нуждите на териториално ниво</w:t>
      </w:r>
      <w:r w:rsidR="00720B1E">
        <w:rPr>
          <w:rFonts w:ascii="Times New Roman" w:hAnsi="Times New Roman" w:cs="Times New Roman"/>
          <w:sz w:val="24"/>
          <w:szCs w:val="24"/>
        </w:rPr>
        <w:t>?</w:t>
      </w:r>
    </w:p>
    <w:p w14:paraId="125C552F" w14:textId="02C5270F" w:rsidR="007C0160" w:rsidRDefault="007C0160">
      <w:pPr>
        <w:pStyle w:val="ListParagraph"/>
        <w:numPr>
          <w:ilvl w:val="0"/>
          <w:numId w:val="15"/>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Какъв </w:t>
      </w:r>
      <w:r w:rsidR="006038DC" w:rsidRPr="002F4E34">
        <w:rPr>
          <w:rFonts w:ascii="Times New Roman" w:hAnsi="Times New Roman" w:cs="Times New Roman"/>
          <w:sz w:val="24"/>
          <w:szCs w:val="24"/>
        </w:rPr>
        <w:t>е подходящият дизайн</w:t>
      </w:r>
      <w:r w:rsidRPr="002F4E34">
        <w:rPr>
          <w:rFonts w:ascii="Times New Roman" w:hAnsi="Times New Roman" w:cs="Times New Roman"/>
          <w:sz w:val="24"/>
          <w:szCs w:val="24"/>
        </w:rPr>
        <w:t xml:space="preserve"> на бъдещите процедури спрямо наличния свободен ресурс?</w:t>
      </w:r>
      <w:r w:rsidR="00D81148" w:rsidRPr="002F4E34">
        <w:rPr>
          <w:rFonts w:ascii="Times New Roman" w:hAnsi="Times New Roman" w:cs="Times New Roman"/>
          <w:sz w:val="24"/>
          <w:szCs w:val="24"/>
        </w:rPr>
        <w:t xml:space="preserve"> Какви мерки, дейности и индикатори </w:t>
      </w:r>
      <w:r w:rsidR="006038DC" w:rsidRPr="002F4E34">
        <w:rPr>
          <w:rFonts w:ascii="Times New Roman" w:hAnsi="Times New Roman" w:cs="Times New Roman"/>
          <w:sz w:val="24"/>
          <w:szCs w:val="24"/>
        </w:rPr>
        <w:t>е подходящо</w:t>
      </w:r>
      <w:r w:rsidR="00D81148" w:rsidRPr="002F4E34">
        <w:rPr>
          <w:rFonts w:ascii="Times New Roman" w:hAnsi="Times New Roman" w:cs="Times New Roman"/>
          <w:sz w:val="24"/>
          <w:szCs w:val="24"/>
        </w:rPr>
        <w:t xml:space="preserve"> да бъдат включени в тях</w:t>
      </w:r>
      <w:r w:rsidR="00AE363C">
        <w:rPr>
          <w:rFonts w:ascii="Times New Roman" w:hAnsi="Times New Roman" w:cs="Times New Roman"/>
          <w:sz w:val="24"/>
          <w:szCs w:val="24"/>
        </w:rPr>
        <w:t>,</w:t>
      </w:r>
      <w:r w:rsidR="00D81148" w:rsidRPr="002F4E34">
        <w:rPr>
          <w:rFonts w:ascii="Times New Roman" w:hAnsi="Times New Roman" w:cs="Times New Roman"/>
          <w:sz w:val="24"/>
          <w:szCs w:val="24"/>
        </w:rPr>
        <w:t xml:space="preserve"> за да отговарят на нуждите на програмата и </w:t>
      </w:r>
      <w:r w:rsidR="00AE363C">
        <w:rPr>
          <w:rFonts w:ascii="Times New Roman" w:hAnsi="Times New Roman" w:cs="Times New Roman"/>
          <w:sz w:val="24"/>
          <w:szCs w:val="24"/>
        </w:rPr>
        <w:t xml:space="preserve">да </w:t>
      </w:r>
      <w:r w:rsidR="00D81148" w:rsidRPr="002F4E34">
        <w:rPr>
          <w:rFonts w:ascii="Times New Roman" w:hAnsi="Times New Roman" w:cs="Times New Roman"/>
          <w:sz w:val="24"/>
          <w:szCs w:val="24"/>
        </w:rPr>
        <w:t>бъдат постигнати целите на инвестиционните приоритети?</w:t>
      </w:r>
      <w:r w:rsidR="001A77D2" w:rsidRPr="002F4E34">
        <w:rPr>
          <w:rFonts w:ascii="Times New Roman" w:hAnsi="Times New Roman" w:cs="Times New Roman"/>
          <w:sz w:val="24"/>
          <w:szCs w:val="24"/>
        </w:rPr>
        <w:t xml:space="preserve"> Какъв е подходящият размер на наддогов</w:t>
      </w:r>
      <w:r w:rsidR="00DC771D">
        <w:rPr>
          <w:rFonts w:ascii="Times New Roman" w:hAnsi="Times New Roman" w:cs="Times New Roman"/>
          <w:sz w:val="24"/>
          <w:szCs w:val="24"/>
        </w:rPr>
        <w:t>о</w:t>
      </w:r>
      <w:r w:rsidR="001A77D2" w:rsidRPr="002F4E34">
        <w:rPr>
          <w:rFonts w:ascii="Times New Roman" w:hAnsi="Times New Roman" w:cs="Times New Roman"/>
          <w:sz w:val="24"/>
          <w:szCs w:val="24"/>
        </w:rPr>
        <w:t>р</w:t>
      </w:r>
      <w:r w:rsidR="00DC771D">
        <w:rPr>
          <w:rFonts w:ascii="Times New Roman" w:hAnsi="Times New Roman" w:cs="Times New Roman"/>
          <w:sz w:val="24"/>
          <w:szCs w:val="24"/>
        </w:rPr>
        <w:t>е</w:t>
      </w:r>
      <w:r w:rsidR="001A77D2" w:rsidRPr="002F4E34">
        <w:rPr>
          <w:rFonts w:ascii="Times New Roman" w:hAnsi="Times New Roman" w:cs="Times New Roman"/>
          <w:sz w:val="24"/>
          <w:szCs w:val="24"/>
        </w:rPr>
        <w:t>ните средства по програма, за да се гарантира пълно изпълнение на финансовия ресурс на програмата</w:t>
      </w:r>
      <w:r w:rsidR="00720B1E">
        <w:rPr>
          <w:rFonts w:ascii="Times New Roman" w:hAnsi="Times New Roman" w:cs="Times New Roman"/>
          <w:sz w:val="24"/>
          <w:szCs w:val="24"/>
        </w:rPr>
        <w:t>?</w:t>
      </w:r>
    </w:p>
    <w:p w14:paraId="2969138E" w14:textId="34D62DBF" w:rsidR="00C02BBD" w:rsidRDefault="00C02BBD">
      <w:pPr>
        <w:pStyle w:val="ListParagraph"/>
        <w:numPr>
          <w:ilvl w:val="0"/>
          <w:numId w:val="15"/>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Осигуряват ли системите за управление и контрол адекватна проверка на качеството на данните?</w:t>
      </w:r>
    </w:p>
    <w:p w14:paraId="20B13705" w14:textId="073BA508" w:rsidR="00F50C41" w:rsidRDefault="00F50C41">
      <w:pPr>
        <w:pStyle w:val="ListParagraph"/>
        <w:numPr>
          <w:ilvl w:val="0"/>
          <w:numId w:val="15"/>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Осигуряват ли процедурите за събиране и обработка на данни адекватна защита на личните данни?</w:t>
      </w:r>
    </w:p>
    <w:p w14:paraId="14B0680B" w14:textId="01DC6BD7" w:rsidR="007F1F04" w:rsidRPr="002F4E34" w:rsidRDefault="001851B7">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Изпълнителят следва да направи </w:t>
      </w:r>
      <w:r w:rsidR="00B91823">
        <w:rPr>
          <w:rFonts w:ascii="Times New Roman" w:hAnsi="Times New Roman" w:cs="Times New Roman"/>
          <w:sz w:val="24"/>
          <w:szCs w:val="24"/>
        </w:rPr>
        <w:t xml:space="preserve">и </w:t>
      </w:r>
      <w:r w:rsidRPr="002F4E34">
        <w:rPr>
          <w:rFonts w:ascii="Times New Roman" w:hAnsi="Times New Roman" w:cs="Times New Roman"/>
          <w:sz w:val="24"/>
          <w:szCs w:val="24"/>
        </w:rPr>
        <w:t xml:space="preserve">обективна оценка за адекватността на системата от индикатори, включени в ОПНОИР, както и доколко са постижими и релевантни заложените целеви стойности. Една от основните цели на оценката е да провери в каква степен включените в процедурите индикатори са адекватни на целите на съответната процедура, инвестиционен приоритет и приоритетна ос, доколко стойностите им по всяка една процедура са изпълнени, както и доколко тяхното изпълнение допринася за постигане на стойностите на индикаторите на ниво инвестиционен приоритет, приоритетна ос и програмата като цяло. </w:t>
      </w:r>
    </w:p>
    <w:p w14:paraId="6E9AA3F1" w14:textId="40CF59F6" w:rsidR="001851B7" w:rsidRPr="002F4E34" w:rsidRDefault="001851B7">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В случай</w:t>
      </w:r>
      <w:r w:rsidR="00AE363C">
        <w:rPr>
          <w:rFonts w:ascii="Times New Roman" w:hAnsi="Times New Roman" w:cs="Times New Roman"/>
          <w:sz w:val="24"/>
          <w:szCs w:val="24"/>
        </w:rPr>
        <w:t>,</w:t>
      </w:r>
      <w:r w:rsidRPr="002F4E34">
        <w:rPr>
          <w:rFonts w:ascii="Times New Roman" w:hAnsi="Times New Roman" w:cs="Times New Roman"/>
          <w:sz w:val="24"/>
          <w:szCs w:val="24"/>
        </w:rPr>
        <w:t xml:space="preserve"> че бъдат установени грешки </w:t>
      </w:r>
      <w:r w:rsidR="007F1F04" w:rsidRPr="002F4E34">
        <w:rPr>
          <w:rFonts w:ascii="Times New Roman" w:hAnsi="Times New Roman" w:cs="Times New Roman"/>
          <w:sz w:val="24"/>
          <w:szCs w:val="24"/>
        </w:rPr>
        <w:t>в изчисленията на базовите и целевите стойности на индикаторите за изпълнение и за резултат, включително такива на грешни предположения, които са довели до понижени или завишени стойности, о</w:t>
      </w:r>
      <w:r w:rsidRPr="002F4E34">
        <w:rPr>
          <w:rFonts w:ascii="Times New Roman" w:hAnsi="Times New Roman" w:cs="Times New Roman"/>
          <w:sz w:val="24"/>
          <w:szCs w:val="24"/>
        </w:rPr>
        <w:t xml:space="preserve">ценката следва да предложи преформулиране и/или отпадане на индикатори, </w:t>
      </w:r>
      <w:r w:rsidR="007F1F04" w:rsidRPr="002F4E34">
        <w:rPr>
          <w:rFonts w:ascii="Times New Roman" w:hAnsi="Times New Roman" w:cs="Times New Roman"/>
          <w:sz w:val="24"/>
          <w:szCs w:val="24"/>
        </w:rPr>
        <w:t xml:space="preserve">промяна или нова методология за изчисление и съответно </w:t>
      </w:r>
      <w:r w:rsidRPr="002F4E34">
        <w:rPr>
          <w:rFonts w:ascii="Times New Roman" w:hAnsi="Times New Roman" w:cs="Times New Roman"/>
          <w:sz w:val="24"/>
          <w:szCs w:val="24"/>
        </w:rPr>
        <w:t>промяна в стойности</w:t>
      </w:r>
      <w:r w:rsidR="007F1F04" w:rsidRPr="002F4E34">
        <w:rPr>
          <w:rFonts w:ascii="Times New Roman" w:hAnsi="Times New Roman" w:cs="Times New Roman"/>
          <w:sz w:val="24"/>
          <w:szCs w:val="24"/>
        </w:rPr>
        <w:t>те</w:t>
      </w:r>
      <w:r w:rsidRPr="002F4E34">
        <w:rPr>
          <w:rFonts w:ascii="Times New Roman" w:hAnsi="Times New Roman" w:cs="Times New Roman"/>
          <w:sz w:val="24"/>
          <w:szCs w:val="24"/>
        </w:rPr>
        <w:t xml:space="preserve"> </w:t>
      </w:r>
      <w:r w:rsidR="007F1F04" w:rsidRPr="002F4E34">
        <w:rPr>
          <w:rFonts w:ascii="Times New Roman" w:hAnsi="Times New Roman" w:cs="Times New Roman"/>
          <w:sz w:val="24"/>
          <w:szCs w:val="24"/>
        </w:rPr>
        <w:t xml:space="preserve">и </w:t>
      </w:r>
      <w:r w:rsidRPr="002F4E34">
        <w:rPr>
          <w:rFonts w:ascii="Times New Roman" w:hAnsi="Times New Roman" w:cs="Times New Roman"/>
          <w:sz w:val="24"/>
          <w:szCs w:val="24"/>
        </w:rPr>
        <w:t xml:space="preserve">препоръки за подобряване на тяхното изпълнение. </w:t>
      </w:r>
    </w:p>
    <w:p w14:paraId="3D904EFC" w14:textId="77777777" w:rsidR="001851B7" w:rsidRPr="002F4E34" w:rsidRDefault="001851B7">
      <w:pPr>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Съгласно чл. 21 от Общия Регламент 1303/2013, Комисията в сътрудничество с държавите-членки предприема преглед на изпълнението на програмите във всяка държава-членка през 2019 г. („преглед на изпълнението“) спрямо рамката на изпълнението, определена в съответните програми. При прегледа на изпълнението се разглежда постигането на етапните цели на програмите на нивото на приоритетите въз основа на информацията и оценките, представени в годишния доклад за изпълнението, предоставен от държавите-членки през 2019 г.</w:t>
      </w:r>
    </w:p>
    <w:p w14:paraId="6432EBE4" w14:textId="77777777" w:rsidR="001851B7" w:rsidRPr="002F4E34" w:rsidRDefault="001851B7">
      <w:pPr>
        <w:spacing w:after="120" w:line="240" w:lineRule="auto"/>
        <w:ind w:firstLine="709"/>
        <w:jc w:val="both"/>
        <w:rPr>
          <w:rFonts w:ascii="Times New Roman" w:hAnsi="Times New Roman" w:cs="Times New Roman"/>
          <w:sz w:val="24"/>
          <w:szCs w:val="24"/>
        </w:rPr>
      </w:pPr>
      <w:r w:rsidRPr="002F4E34">
        <w:rPr>
          <w:rFonts w:ascii="Times New Roman" w:eastAsia="Times New Roman" w:hAnsi="Times New Roman" w:cs="Times New Roman"/>
          <w:sz w:val="24"/>
          <w:szCs w:val="24"/>
          <w:lang w:eastAsia="ar-SA"/>
        </w:rPr>
        <w:t>В допълнение, съгласно параграф (6) от Регламент за изпълнение (ЕС) № 215/2014 г. на Комисията изпълнението на етапните цели, определени в рамката на изпълнението, е предпоставка за окончателното разпределяне на резерва за изпълнение, като високата степен на неизпълнение на етапните цели може да доведе до спиране на междинните плащания.</w:t>
      </w:r>
    </w:p>
    <w:p w14:paraId="4BB0B0AE" w14:textId="64090BD4" w:rsidR="001A77D2" w:rsidRPr="002F4E34" w:rsidRDefault="001851B7">
      <w:pPr>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В тази връзка, средносрочната оценка следва да събере информация и да даде изводи относно изпълнението на етапните цели на индикаторите от рамката за изпълнение на всички приоритетни оси на ОПНОИР 2014</w:t>
      </w:r>
      <w:r w:rsidR="00B37BAB">
        <w:rPr>
          <w:rFonts w:ascii="Times New Roman" w:eastAsia="Times New Roman" w:hAnsi="Times New Roman" w:cs="Times New Roman"/>
          <w:sz w:val="24"/>
          <w:szCs w:val="24"/>
          <w:lang w:eastAsia="ar-SA"/>
        </w:rPr>
        <w:t xml:space="preserve"> – </w:t>
      </w:r>
      <w:r w:rsidRPr="002F4E34">
        <w:rPr>
          <w:rFonts w:ascii="Times New Roman" w:eastAsia="Times New Roman" w:hAnsi="Times New Roman" w:cs="Times New Roman"/>
          <w:sz w:val="24"/>
          <w:szCs w:val="24"/>
          <w:lang w:eastAsia="ar-SA"/>
        </w:rPr>
        <w:t xml:space="preserve">2020. </w:t>
      </w:r>
      <w:r w:rsidR="00DC771D" w:rsidRPr="00DC771D">
        <w:rPr>
          <w:rFonts w:ascii="Times New Roman" w:eastAsia="Times New Roman" w:hAnsi="Times New Roman" w:cs="Times New Roman"/>
          <w:sz w:val="24"/>
          <w:szCs w:val="24"/>
          <w:lang w:eastAsia="ar-SA"/>
        </w:rPr>
        <w:t xml:space="preserve">Необходимо е оценката да даде ясни препоръки за преразпределяне </w:t>
      </w:r>
      <w:r w:rsidR="00B10EF3">
        <w:rPr>
          <w:rFonts w:ascii="Times New Roman" w:eastAsia="Times New Roman" w:hAnsi="Times New Roman" w:cs="Times New Roman"/>
          <w:sz w:val="24"/>
          <w:szCs w:val="24"/>
          <w:lang w:eastAsia="ar-SA"/>
        </w:rPr>
        <w:t xml:space="preserve">на финансови ресурси между приоритетните оси на програмата и по-конкретно за преразпределяне </w:t>
      </w:r>
      <w:r w:rsidR="00DC771D" w:rsidRPr="00DC771D">
        <w:rPr>
          <w:rFonts w:ascii="Times New Roman" w:eastAsia="Times New Roman" w:hAnsi="Times New Roman" w:cs="Times New Roman"/>
          <w:sz w:val="24"/>
          <w:szCs w:val="24"/>
          <w:lang w:eastAsia="ar-SA"/>
        </w:rPr>
        <w:t>на резерва за изпълнение</w:t>
      </w:r>
      <w:r w:rsidR="00B10EF3">
        <w:rPr>
          <w:rFonts w:ascii="Times New Roman" w:eastAsia="Times New Roman" w:hAnsi="Times New Roman" w:cs="Times New Roman"/>
          <w:sz w:val="24"/>
          <w:szCs w:val="24"/>
          <w:lang w:eastAsia="ar-SA"/>
        </w:rPr>
        <w:t xml:space="preserve"> в рамките на оперативната програма</w:t>
      </w:r>
      <w:r w:rsidR="00DC771D" w:rsidRPr="00DC771D">
        <w:rPr>
          <w:rFonts w:ascii="Times New Roman" w:eastAsia="Times New Roman" w:hAnsi="Times New Roman" w:cs="Times New Roman"/>
          <w:sz w:val="24"/>
          <w:szCs w:val="24"/>
          <w:lang w:eastAsia="ar-SA"/>
        </w:rPr>
        <w:t>, с оглед засилване на вътрешната съгласуваност на програмата.</w:t>
      </w:r>
      <w:r w:rsidR="00B10EF3">
        <w:rPr>
          <w:rFonts w:ascii="Times New Roman" w:eastAsia="Times New Roman" w:hAnsi="Times New Roman" w:cs="Times New Roman"/>
          <w:sz w:val="24"/>
          <w:szCs w:val="24"/>
          <w:lang w:eastAsia="ar-SA"/>
        </w:rPr>
        <w:t xml:space="preserve"> Това налага докладът по насто</w:t>
      </w:r>
      <w:r w:rsidR="009A01D6">
        <w:rPr>
          <w:rFonts w:ascii="Times New Roman" w:eastAsia="Times New Roman" w:hAnsi="Times New Roman" w:cs="Times New Roman"/>
          <w:sz w:val="24"/>
          <w:szCs w:val="24"/>
          <w:lang w:eastAsia="ar-SA"/>
        </w:rPr>
        <w:t>я</w:t>
      </w:r>
      <w:r w:rsidR="00B10EF3">
        <w:rPr>
          <w:rFonts w:ascii="Times New Roman" w:eastAsia="Times New Roman" w:hAnsi="Times New Roman" w:cs="Times New Roman"/>
          <w:sz w:val="24"/>
          <w:szCs w:val="24"/>
          <w:lang w:eastAsia="ar-SA"/>
        </w:rPr>
        <w:t>щата тематична оценка да бъде изготвен на най-ранен етап от стартиране на изпълнението на договора.</w:t>
      </w:r>
      <w:r w:rsidR="00DC771D">
        <w:rPr>
          <w:rFonts w:ascii="Times New Roman" w:eastAsia="Times New Roman" w:hAnsi="Times New Roman" w:cs="Times New Roman"/>
          <w:sz w:val="24"/>
          <w:szCs w:val="24"/>
          <w:lang w:eastAsia="ar-SA"/>
        </w:rPr>
        <w:t xml:space="preserve"> </w:t>
      </w:r>
    </w:p>
    <w:p w14:paraId="7D434C44" w14:textId="3EA0A065" w:rsidR="003B6FD6" w:rsidRPr="002F4E34" w:rsidRDefault="003B6FD6">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В рамките на </w:t>
      </w:r>
      <w:r w:rsidRPr="002F4E34">
        <w:rPr>
          <w:rFonts w:ascii="Times New Roman" w:eastAsia="Times New Roman" w:hAnsi="Times New Roman" w:cs="Times New Roman"/>
          <w:sz w:val="24"/>
          <w:szCs w:val="24"/>
          <w:lang w:eastAsia="ar-SA"/>
        </w:rPr>
        <w:t>тази</w:t>
      </w:r>
      <w:r w:rsidRPr="002F4E34">
        <w:rPr>
          <w:rFonts w:ascii="Times New Roman" w:hAnsi="Times New Roman" w:cs="Times New Roman"/>
          <w:sz w:val="24"/>
          <w:szCs w:val="24"/>
        </w:rPr>
        <w:t xml:space="preserve"> тематична оценка, изпълнителят следва да извърши най-малко следното: </w:t>
      </w:r>
    </w:p>
    <w:p w14:paraId="19D1C078" w14:textId="33362526" w:rsidR="003B6FD6" w:rsidRPr="002F4E34" w:rsidRDefault="003B6FD6">
      <w:pPr>
        <w:pStyle w:val="ListParagraph"/>
        <w:numPr>
          <w:ilvl w:val="0"/>
          <w:numId w:val="40"/>
        </w:numPr>
        <w:spacing w:after="120" w:line="240" w:lineRule="auto"/>
        <w:ind w:left="0" w:firstLine="1068"/>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Да оцени релевантността и яснотата на системата от индикатори. Изпълнителят следва да установи дали оперативната програма разполага с адекватна система от индикатори, която позволява правилното измерване на напредъка и </w:t>
      </w:r>
      <w:r w:rsidRPr="002F4E34">
        <w:rPr>
          <w:rFonts w:ascii="Times New Roman" w:hAnsi="Times New Roman" w:cs="Times New Roman"/>
          <w:sz w:val="24"/>
          <w:szCs w:val="24"/>
        </w:rPr>
        <w:lastRenderedPageBreak/>
        <w:t xml:space="preserve">ефективността по избраните приоритети. За постигане на тази цел е необходимо да бъдат извършени </w:t>
      </w:r>
      <w:r w:rsidRPr="002F4E34">
        <w:rPr>
          <w:rStyle w:val="FootnoteReference"/>
          <w:rFonts w:ascii="Times New Roman" w:hAnsi="Times New Roman" w:cs="Times New Roman"/>
          <w:sz w:val="24"/>
          <w:szCs w:val="24"/>
        </w:rPr>
        <w:footnoteReference w:id="2"/>
      </w:r>
      <w:r w:rsidRPr="002F4E34">
        <w:rPr>
          <w:rFonts w:ascii="Times New Roman" w:hAnsi="Times New Roman" w:cs="Times New Roman"/>
          <w:sz w:val="24"/>
          <w:szCs w:val="24"/>
        </w:rPr>
        <w:t>:</w:t>
      </w:r>
    </w:p>
    <w:p w14:paraId="3DA2E890" w14:textId="5C18AFC6" w:rsidR="00CC5088" w:rsidRDefault="00CC5088">
      <w:pPr>
        <w:pStyle w:val="ListParagraph"/>
        <w:numPr>
          <w:ilvl w:val="0"/>
          <w:numId w:val="39"/>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Оценка на </w:t>
      </w:r>
      <w:r w:rsidRPr="00CC5088">
        <w:rPr>
          <w:rFonts w:ascii="Times New Roman" w:hAnsi="Times New Roman" w:cs="Times New Roman"/>
          <w:sz w:val="24"/>
          <w:szCs w:val="24"/>
        </w:rPr>
        <w:t>изпълнението,</w:t>
      </w:r>
      <w:r>
        <w:rPr>
          <w:rFonts w:ascii="Times New Roman" w:hAnsi="Times New Roman" w:cs="Times New Roman"/>
          <w:sz w:val="24"/>
          <w:szCs w:val="24"/>
        </w:rPr>
        <w:t xml:space="preserve"> съгласуваността с</w:t>
      </w:r>
      <w:r w:rsidRPr="00CC5088">
        <w:rPr>
          <w:rFonts w:ascii="Times New Roman" w:hAnsi="Times New Roman" w:cs="Times New Roman"/>
          <w:sz w:val="24"/>
          <w:szCs w:val="24"/>
        </w:rPr>
        <w:t xml:space="preserve"> </w:t>
      </w:r>
      <w:r>
        <w:rPr>
          <w:rFonts w:ascii="Times New Roman" w:hAnsi="Times New Roman" w:cs="Times New Roman"/>
          <w:sz w:val="24"/>
          <w:szCs w:val="24"/>
        </w:rPr>
        <w:t>правната рамка и</w:t>
      </w:r>
      <w:r w:rsidRPr="00CC5088">
        <w:rPr>
          <w:rFonts w:ascii="Times New Roman" w:hAnsi="Times New Roman" w:cs="Times New Roman"/>
          <w:sz w:val="24"/>
          <w:szCs w:val="24"/>
        </w:rPr>
        <w:t xml:space="preserve"> бъдещата усто</w:t>
      </w:r>
      <w:r>
        <w:rPr>
          <w:rFonts w:ascii="Times New Roman" w:hAnsi="Times New Roman" w:cs="Times New Roman"/>
          <w:sz w:val="24"/>
          <w:szCs w:val="24"/>
        </w:rPr>
        <w:t>йчивост на индикаторите по приоритетна ос 1.</w:t>
      </w:r>
    </w:p>
    <w:p w14:paraId="1ED18780" w14:textId="3EF737C7" w:rsidR="003B6FD6" w:rsidRPr="002F4E34" w:rsidRDefault="003B6FD6">
      <w:pPr>
        <w:pStyle w:val="ListParagraph"/>
        <w:numPr>
          <w:ilvl w:val="0"/>
          <w:numId w:val="3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Оценка на релевантността на системата от индикатори </w:t>
      </w:r>
      <w:r w:rsidR="00CC5088">
        <w:rPr>
          <w:rFonts w:ascii="Times New Roman" w:hAnsi="Times New Roman" w:cs="Times New Roman"/>
          <w:sz w:val="24"/>
          <w:szCs w:val="24"/>
        </w:rPr>
        <w:t xml:space="preserve">по програмата </w:t>
      </w:r>
      <w:r w:rsidRPr="002F4E34">
        <w:rPr>
          <w:rFonts w:ascii="Times New Roman" w:hAnsi="Times New Roman" w:cs="Times New Roman"/>
          <w:sz w:val="24"/>
          <w:szCs w:val="24"/>
        </w:rPr>
        <w:t>към заложените дейности и цели;</w:t>
      </w:r>
    </w:p>
    <w:p w14:paraId="6747ED0C" w14:textId="77777777" w:rsidR="003B6FD6" w:rsidRPr="002F4E34" w:rsidRDefault="003B6FD6">
      <w:pPr>
        <w:pStyle w:val="ListParagraph"/>
        <w:numPr>
          <w:ilvl w:val="0"/>
          <w:numId w:val="3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Анализ относно яснотата на индикаторите, т.е. степен в която индикаторите подлежат на еднозначно тълкуване и разбиране от страна на всички заинтересовани лица;</w:t>
      </w:r>
    </w:p>
    <w:p w14:paraId="4D5DE45D" w14:textId="6ABE20B7" w:rsidR="003B6FD6" w:rsidRPr="002F4E34" w:rsidRDefault="003B6FD6">
      <w:pPr>
        <w:pStyle w:val="ListParagraph"/>
        <w:numPr>
          <w:ilvl w:val="0"/>
          <w:numId w:val="41"/>
        </w:numPr>
        <w:spacing w:after="120" w:line="240" w:lineRule="auto"/>
        <w:ind w:left="-142" w:firstLine="993"/>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Да оцени реалистичността при количественото изразяване на базовите и целевите стойности на индикаторите. Изпълнителят следва да удостовери, че базовите и целевите стойности на индикаторите са заложени коректно, както и че източниците на информация са коректно подбрани. </w:t>
      </w:r>
    </w:p>
    <w:p w14:paraId="0ED87524" w14:textId="60ECC0DB" w:rsidR="0005500B" w:rsidRPr="002F4E34" w:rsidRDefault="0005500B">
      <w:pPr>
        <w:pStyle w:val="ListParagraph"/>
        <w:numPr>
          <w:ilvl w:val="0"/>
          <w:numId w:val="41"/>
        </w:numPr>
        <w:spacing w:after="120" w:line="240" w:lineRule="auto"/>
        <w:ind w:left="-142" w:firstLine="993"/>
        <w:contextualSpacing w:val="0"/>
        <w:jc w:val="both"/>
        <w:rPr>
          <w:rFonts w:ascii="Times New Roman" w:hAnsi="Times New Roman" w:cs="Times New Roman"/>
          <w:sz w:val="24"/>
          <w:szCs w:val="24"/>
        </w:rPr>
      </w:pPr>
      <w:r w:rsidRPr="002F4E34">
        <w:rPr>
          <w:rFonts w:ascii="Times New Roman" w:hAnsi="Times New Roman" w:cs="Times New Roman"/>
          <w:sz w:val="24"/>
          <w:szCs w:val="24"/>
        </w:rPr>
        <w:t>Да оцени ефикасността на индикаторите за изпълнение, измерена чрез съотношението на предвидената или финансирана стойност за единица продукт, сравнено с ефикасността на други сходни мерки и дейности.</w:t>
      </w:r>
    </w:p>
    <w:p w14:paraId="32C23EB7" w14:textId="75AF6B3F" w:rsidR="0005500B" w:rsidRPr="002F4E34" w:rsidRDefault="0005500B">
      <w:pPr>
        <w:pStyle w:val="ListParagraph"/>
        <w:numPr>
          <w:ilvl w:val="0"/>
          <w:numId w:val="41"/>
        </w:numPr>
        <w:spacing w:after="120" w:line="240" w:lineRule="auto"/>
        <w:ind w:left="-142" w:firstLine="993"/>
        <w:contextualSpacing w:val="0"/>
        <w:jc w:val="both"/>
        <w:rPr>
          <w:rFonts w:ascii="Times New Roman" w:hAnsi="Times New Roman" w:cs="Times New Roman"/>
          <w:sz w:val="24"/>
          <w:szCs w:val="24"/>
        </w:rPr>
      </w:pPr>
      <w:r w:rsidRPr="002F4E34">
        <w:rPr>
          <w:rFonts w:ascii="Times New Roman" w:hAnsi="Times New Roman" w:cs="Times New Roman"/>
          <w:sz w:val="24"/>
          <w:szCs w:val="24"/>
        </w:rPr>
        <w:t>Да оцени ефективността на системата от индикатори от гледна точка на пряка връзка и зависимост между индикаторите за изпълнение и индикаторите за резултат.</w:t>
      </w:r>
    </w:p>
    <w:p w14:paraId="260E990E" w14:textId="0C50EFB6" w:rsidR="003B6FD6" w:rsidRPr="002F4E34" w:rsidRDefault="003B6FD6">
      <w:pPr>
        <w:pStyle w:val="ListParagraph"/>
        <w:numPr>
          <w:ilvl w:val="0"/>
          <w:numId w:val="41"/>
        </w:numPr>
        <w:spacing w:after="120" w:line="240" w:lineRule="auto"/>
        <w:ind w:left="-142" w:firstLine="993"/>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Преглед на дефинираните етапни </w:t>
      </w:r>
      <w:r w:rsidR="0005500B" w:rsidRPr="002F4E34">
        <w:rPr>
          <w:rFonts w:ascii="Times New Roman" w:hAnsi="Times New Roman" w:cs="Times New Roman"/>
          <w:sz w:val="24"/>
          <w:szCs w:val="24"/>
        </w:rPr>
        <w:t xml:space="preserve">и окончателни </w:t>
      </w:r>
      <w:r w:rsidRPr="002F4E34">
        <w:rPr>
          <w:rFonts w:ascii="Times New Roman" w:hAnsi="Times New Roman" w:cs="Times New Roman"/>
          <w:sz w:val="24"/>
          <w:szCs w:val="24"/>
        </w:rPr>
        <w:t>цели. Рамката на изпълнението на оперативната програма следва да съдържа етапни цели за 2018 година и окончателни цели за 202</w:t>
      </w:r>
      <w:r w:rsidR="003C6DB7">
        <w:rPr>
          <w:rFonts w:ascii="Times New Roman" w:hAnsi="Times New Roman" w:cs="Times New Roman"/>
          <w:sz w:val="24"/>
          <w:szCs w:val="24"/>
        </w:rPr>
        <w:t>3</w:t>
      </w:r>
      <w:r w:rsidRPr="002F4E34">
        <w:rPr>
          <w:rFonts w:ascii="Times New Roman" w:hAnsi="Times New Roman" w:cs="Times New Roman"/>
          <w:sz w:val="24"/>
          <w:szCs w:val="24"/>
        </w:rPr>
        <w:t xml:space="preserve"> г. Изпълнителят следва да съпостави заложените етапни цели с приоритетите на програмата и въз основа на това да оцени до каква степен етапните </w:t>
      </w:r>
      <w:r w:rsidR="0005500B" w:rsidRPr="002F4E34">
        <w:rPr>
          <w:rFonts w:ascii="Times New Roman" w:hAnsi="Times New Roman" w:cs="Times New Roman"/>
          <w:sz w:val="24"/>
          <w:szCs w:val="24"/>
        </w:rPr>
        <w:t xml:space="preserve">и окончателните </w:t>
      </w:r>
      <w:r w:rsidRPr="002F4E34">
        <w:rPr>
          <w:rFonts w:ascii="Times New Roman" w:hAnsi="Times New Roman" w:cs="Times New Roman"/>
          <w:sz w:val="24"/>
          <w:szCs w:val="24"/>
        </w:rPr>
        <w:t>цели са коректно дефинирани, измерими и постижими.</w:t>
      </w:r>
    </w:p>
    <w:p w14:paraId="19127CB0" w14:textId="74FB642F" w:rsidR="003B6FD6" w:rsidRPr="002F4E34" w:rsidRDefault="0005500B">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Освен горепосочените задачи, изпълнителят следва да отговори най-малко на следните о</w:t>
      </w:r>
      <w:r w:rsidR="003B6FD6" w:rsidRPr="002F4E34">
        <w:rPr>
          <w:rFonts w:ascii="Times New Roman" w:hAnsi="Times New Roman" w:cs="Times New Roman"/>
          <w:sz w:val="24"/>
          <w:szCs w:val="24"/>
        </w:rPr>
        <w:t>сновни оценъчни въпроси:</w:t>
      </w:r>
    </w:p>
    <w:p w14:paraId="5C902DFA" w14:textId="77777777" w:rsidR="0005500B" w:rsidRPr="002F4E34" w:rsidRDefault="0005500B">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Съответстват ли и</w:t>
      </w:r>
      <w:r w:rsidR="003B6FD6" w:rsidRPr="002F4E34">
        <w:rPr>
          <w:rFonts w:ascii="Times New Roman" w:hAnsi="Times New Roman" w:cs="Times New Roman"/>
          <w:sz w:val="24"/>
          <w:szCs w:val="24"/>
        </w:rPr>
        <w:t>ндикаторите за изпълнение и резултат на целите на програмата</w:t>
      </w:r>
      <w:r w:rsidRPr="002F4E34">
        <w:rPr>
          <w:rFonts w:ascii="Times New Roman" w:hAnsi="Times New Roman" w:cs="Times New Roman"/>
          <w:sz w:val="24"/>
          <w:szCs w:val="24"/>
        </w:rPr>
        <w:t>,</w:t>
      </w:r>
      <w:r w:rsidR="003B6FD6" w:rsidRPr="002F4E34">
        <w:rPr>
          <w:rFonts w:ascii="Times New Roman" w:hAnsi="Times New Roman" w:cs="Times New Roman"/>
          <w:sz w:val="24"/>
          <w:szCs w:val="24"/>
        </w:rPr>
        <w:t xml:space="preserve"> насочени към науката, предучилищното и училищно образование, висшето образование и социалното приобщаване? Целевите стойности за 2023 г. постижими ли са? </w:t>
      </w:r>
    </w:p>
    <w:p w14:paraId="035B0CE5" w14:textId="75816510" w:rsidR="003B6FD6" w:rsidRPr="002F4E34" w:rsidRDefault="003B6FD6">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Какъв е напредъкът при изпълнение на индикаторите по ОПНОИР? Има ли забавяне в изпълнението и какви са причините за него? Има ли преизпълнени индикатори и причините за това?</w:t>
      </w:r>
      <w:r w:rsidR="003C6DB7">
        <w:rPr>
          <w:rFonts w:ascii="Times New Roman" w:hAnsi="Times New Roman" w:cs="Times New Roman"/>
          <w:sz w:val="24"/>
          <w:szCs w:val="24"/>
        </w:rPr>
        <w:t xml:space="preserve"> Какви мерки е необходимо да се предприемат, за да се ускори изпълнението, в т.ч. планиране на подходящи нови операции  и подход за наддоговаряне на ресурс по всяка от приоритетните оси.</w:t>
      </w:r>
    </w:p>
    <w:p w14:paraId="08E63589" w14:textId="256E91E4" w:rsidR="0005500B" w:rsidRPr="002F4E34" w:rsidRDefault="0005500B">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Адекватен ли е подборът на целеви групи в процедурите </w:t>
      </w:r>
      <w:r w:rsidR="00B354BA">
        <w:rPr>
          <w:rFonts w:ascii="Times New Roman" w:hAnsi="Times New Roman" w:cs="Times New Roman"/>
          <w:sz w:val="24"/>
          <w:szCs w:val="24"/>
        </w:rPr>
        <w:t xml:space="preserve">за предоставяне на БФП </w:t>
      </w:r>
      <w:r w:rsidRPr="002F4E34">
        <w:rPr>
          <w:rFonts w:ascii="Times New Roman" w:hAnsi="Times New Roman" w:cs="Times New Roman"/>
          <w:sz w:val="24"/>
          <w:szCs w:val="24"/>
        </w:rPr>
        <w:t>и съответстват ли те на заложените индикатори? Имат ли връзка с допустимите дейности и индикатори</w:t>
      </w:r>
      <w:r w:rsidR="00D31ACC">
        <w:rPr>
          <w:rFonts w:ascii="Times New Roman" w:hAnsi="Times New Roman" w:cs="Times New Roman"/>
          <w:sz w:val="24"/>
          <w:szCs w:val="24"/>
        </w:rPr>
        <w:t>,</w:t>
      </w:r>
      <w:r w:rsidRPr="002F4E34">
        <w:rPr>
          <w:rFonts w:ascii="Times New Roman" w:hAnsi="Times New Roman" w:cs="Times New Roman"/>
          <w:sz w:val="24"/>
          <w:szCs w:val="24"/>
        </w:rPr>
        <w:t xml:space="preserve"> заложени в инвестиционни приоритети в </w:t>
      </w:r>
      <w:r w:rsidR="00736DD1" w:rsidRPr="002F4E34">
        <w:rPr>
          <w:rFonts w:ascii="Times New Roman" w:hAnsi="Times New Roman" w:cs="Times New Roman"/>
          <w:sz w:val="24"/>
          <w:szCs w:val="24"/>
        </w:rPr>
        <w:t>ОПНОИР</w:t>
      </w:r>
      <w:r w:rsidRPr="002F4E34">
        <w:rPr>
          <w:rFonts w:ascii="Times New Roman" w:hAnsi="Times New Roman" w:cs="Times New Roman"/>
          <w:sz w:val="24"/>
          <w:szCs w:val="24"/>
        </w:rPr>
        <w:t>? Какво трябва да се промени в подбора на целевите групи?</w:t>
      </w:r>
    </w:p>
    <w:p w14:paraId="570A50B5" w14:textId="0DF23CF8" w:rsidR="003B6FD6" w:rsidRPr="002F4E34" w:rsidRDefault="003B6FD6" w:rsidP="001E0610">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Какъв е напредъкът </w:t>
      </w:r>
      <w:r w:rsidR="0005500B" w:rsidRPr="002F4E34">
        <w:rPr>
          <w:rFonts w:ascii="Times New Roman" w:hAnsi="Times New Roman" w:cs="Times New Roman"/>
          <w:sz w:val="24"/>
          <w:szCs w:val="24"/>
        </w:rPr>
        <w:t>в</w:t>
      </w:r>
      <w:r w:rsidRPr="002F4E34">
        <w:rPr>
          <w:rFonts w:ascii="Times New Roman" w:hAnsi="Times New Roman" w:cs="Times New Roman"/>
          <w:sz w:val="24"/>
          <w:szCs w:val="24"/>
        </w:rPr>
        <w:t xml:space="preserve"> постигане на етапните </w:t>
      </w:r>
      <w:r w:rsidR="003C6DB7">
        <w:rPr>
          <w:rFonts w:ascii="Times New Roman" w:hAnsi="Times New Roman" w:cs="Times New Roman"/>
          <w:sz w:val="24"/>
          <w:szCs w:val="24"/>
        </w:rPr>
        <w:t xml:space="preserve">и крайните </w:t>
      </w:r>
      <w:r w:rsidRPr="002F4E34">
        <w:rPr>
          <w:rFonts w:ascii="Times New Roman" w:hAnsi="Times New Roman" w:cs="Times New Roman"/>
          <w:sz w:val="24"/>
          <w:szCs w:val="24"/>
        </w:rPr>
        <w:t xml:space="preserve">цели за 2018 г. на индикаторите за </w:t>
      </w:r>
      <w:r w:rsidR="0005500B" w:rsidRPr="002F4E34">
        <w:rPr>
          <w:rFonts w:ascii="Times New Roman" w:hAnsi="Times New Roman" w:cs="Times New Roman"/>
          <w:sz w:val="24"/>
          <w:szCs w:val="24"/>
        </w:rPr>
        <w:t>изпълнение</w:t>
      </w:r>
      <w:r w:rsidRPr="002F4E34">
        <w:rPr>
          <w:rFonts w:ascii="Times New Roman" w:hAnsi="Times New Roman" w:cs="Times New Roman"/>
          <w:sz w:val="24"/>
          <w:szCs w:val="24"/>
        </w:rPr>
        <w:t xml:space="preserve"> в рамката за изпълнение на приоритетните оси? Какви са външните фактори, които влияят върху постигане на етапните цели?</w:t>
      </w:r>
      <w:r w:rsidR="00687967" w:rsidRPr="00687967">
        <w:t xml:space="preserve"> </w:t>
      </w:r>
      <w:r w:rsidR="00687967" w:rsidRPr="00687967">
        <w:rPr>
          <w:rFonts w:ascii="Times New Roman" w:hAnsi="Times New Roman" w:cs="Times New Roman"/>
          <w:sz w:val="24"/>
          <w:szCs w:val="24"/>
        </w:rPr>
        <w:lastRenderedPageBreak/>
        <w:t xml:space="preserve">Необходимо ли е </w:t>
      </w:r>
      <w:r w:rsidR="003C6DB7">
        <w:rPr>
          <w:rFonts w:ascii="Times New Roman" w:hAnsi="Times New Roman" w:cs="Times New Roman"/>
          <w:sz w:val="24"/>
          <w:szCs w:val="24"/>
        </w:rPr>
        <w:t>изменение</w:t>
      </w:r>
      <w:r w:rsidR="00687967" w:rsidRPr="00687967">
        <w:rPr>
          <w:rFonts w:ascii="Times New Roman" w:hAnsi="Times New Roman" w:cs="Times New Roman"/>
          <w:sz w:val="24"/>
          <w:szCs w:val="24"/>
        </w:rPr>
        <w:t xml:space="preserve"> на оперативната програма с оглед </w:t>
      </w:r>
      <w:r w:rsidR="003C6DB7">
        <w:rPr>
          <w:rFonts w:ascii="Times New Roman" w:hAnsi="Times New Roman" w:cs="Times New Roman"/>
          <w:sz w:val="24"/>
          <w:szCs w:val="24"/>
        </w:rPr>
        <w:t xml:space="preserve">залагане на по-реалистични крайни </w:t>
      </w:r>
      <w:r w:rsidR="00687967" w:rsidRPr="00687967">
        <w:rPr>
          <w:rFonts w:ascii="Times New Roman" w:hAnsi="Times New Roman" w:cs="Times New Roman"/>
          <w:sz w:val="24"/>
          <w:szCs w:val="24"/>
        </w:rPr>
        <w:t xml:space="preserve"> цели?</w:t>
      </w:r>
    </w:p>
    <w:p w14:paraId="41C70D57" w14:textId="2119AB12" w:rsidR="003B6FD6" w:rsidRPr="002F4E34" w:rsidRDefault="003B6FD6">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В каква степен данните</w:t>
      </w:r>
      <w:r w:rsidR="00DF73F1" w:rsidRPr="002F4E34">
        <w:rPr>
          <w:rFonts w:ascii="Times New Roman" w:hAnsi="Times New Roman" w:cs="Times New Roman"/>
          <w:sz w:val="24"/>
          <w:szCs w:val="24"/>
        </w:rPr>
        <w:t>,</w:t>
      </w:r>
      <w:r w:rsidRPr="002F4E34">
        <w:rPr>
          <w:rFonts w:ascii="Times New Roman" w:hAnsi="Times New Roman" w:cs="Times New Roman"/>
          <w:sz w:val="24"/>
          <w:szCs w:val="24"/>
        </w:rPr>
        <w:t xml:space="preserve"> събирани за изчисление на индикаторите са надеждни и качествени? Какви трябва да бъдат параметрите на събираните данни?</w:t>
      </w:r>
    </w:p>
    <w:p w14:paraId="0C57976E" w14:textId="70C4951F" w:rsidR="003B6FD6" w:rsidRPr="002F4E34" w:rsidRDefault="003B6FD6">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Кои индикатори все още не са включени в процедури по програмата и </w:t>
      </w:r>
      <w:r w:rsidR="00DF73F1" w:rsidRPr="002F4E34">
        <w:rPr>
          <w:rFonts w:ascii="Times New Roman" w:hAnsi="Times New Roman" w:cs="Times New Roman"/>
          <w:sz w:val="24"/>
          <w:szCs w:val="24"/>
        </w:rPr>
        <w:t>как следва</w:t>
      </w:r>
      <w:r w:rsidR="00720B1E">
        <w:rPr>
          <w:rFonts w:ascii="Times New Roman" w:hAnsi="Times New Roman" w:cs="Times New Roman"/>
          <w:sz w:val="24"/>
          <w:szCs w:val="24"/>
        </w:rPr>
        <w:t xml:space="preserve"> </w:t>
      </w:r>
      <w:r w:rsidR="00DF73F1" w:rsidRPr="002F4E34">
        <w:rPr>
          <w:rFonts w:ascii="Times New Roman" w:hAnsi="Times New Roman" w:cs="Times New Roman"/>
          <w:sz w:val="24"/>
          <w:szCs w:val="24"/>
        </w:rPr>
        <w:t>да бъдат адресирани непостигнатите стойности на индикаторите</w:t>
      </w:r>
      <w:r w:rsidRPr="002F4E34">
        <w:rPr>
          <w:rFonts w:ascii="Times New Roman" w:hAnsi="Times New Roman" w:cs="Times New Roman"/>
          <w:sz w:val="24"/>
          <w:szCs w:val="24"/>
        </w:rPr>
        <w:t>?</w:t>
      </w:r>
    </w:p>
    <w:p w14:paraId="1758FBC1" w14:textId="4099C052" w:rsidR="003B6FD6" w:rsidRPr="002F4E34" w:rsidRDefault="003B6FD6">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Трябва ли да се включат нови индикатори в ОПНОИР и/или трябва да отпаднат индикатори от програмата?</w:t>
      </w:r>
    </w:p>
    <w:p w14:paraId="4BBED5B5" w14:textId="77777777" w:rsidR="003B6FD6" w:rsidRPr="002F4E34" w:rsidRDefault="003B6FD6">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Доколко специфичните за процедурите индикатори (където е приложимо) имат отношение към постигане на целите на процедурите, инвестиционните приоритети, приоритетната ос и програмата като цяло? Каква е добавената стойност, която те дават на всяка една процедура? Адекватни и необходими ли са?</w:t>
      </w:r>
    </w:p>
    <w:p w14:paraId="4D5060EB" w14:textId="6573DF94" w:rsidR="00DF73F1" w:rsidRPr="002F4E34" w:rsidRDefault="00DF73F1">
      <w:pPr>
        <w:pStyle w:val="ListParagraph"/>
        <w:numPr>
          <w:ilvl w:val="0"/>
          <w:numId w:val="18"/>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 е най-подходящо да бъдат адресирани общите показатели за резултат</w:t>
      </w:r>
      <w:r w:rsidR="00720B1E">
        <w:rPr>
          <w:rFonts w:ascii="Times New Roman" w:hAnsi="Times New Roman" w:cs="Times New Roman"/>
          <w:sz w:val="24"/>
          <w:szCs w:val="24"/>
        </w:rPr>
        <w:t xml:space="preserve"> на</w:t>
      </w:r>
      <w:r w:rsidRPr="002F4E34">
        <w:rPr>
          <w:rFonts w:ascii="Times New Roman" w:hAnsi="Times New Roman" w:cs="Times New Roman"/>
          <w:sz w:val="24"/>
          <w:szCs w:val="24"/>
        </w:rPr>
        <w:t xml:space="preserve"> Европейския социален фонд?</w:t>
      </w:r>
    </w:p>
    <w:p w14:paraId="247541A4" w14:textId="000F1BF7" w:rsidR="00DB00F5" w:rsidRPr="002F4E34" w:rsidRDefault="00DB00F5">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Съгласно </w:t>
      </w:r>
      <w:r w:rsidR="00D31ACC" w:rsidRPr="00D31ACC">
        <w:rPr>
          <w:rFonts w:ascii="Times New Roman" w:hAnsi="Times New Roman" w:cs="Times New Roman"/>
          <w:sz w:val="24"/>
          <w:szCs w:val="24"/>
        </w:rPr>
        <w:t xml:space="preserve">чл. 5 </w:t>
      </w:r>
      <w:r w:rsidR="00D31ACC">
        <w:rPr>
          <w:rFonts w:ascii="Times New Roman" w:hAnsi="Times New Roman" w:cs="Times New Roman"/>
          <w:sz w:val="24"/>
          <w:szCs w:val="24"/>
        </w:rPr>
        <w:t xml:space="preserve">, </w:t>
      </w:r>
      <w:r w:rsidRPr="002F4E34">
        <w:rPr>
          <w:rFonts w:ascii="Times New Roman" w:hAnsi="Times New Roman" w:cs="Times New Roman"/>
          <w:sz w:val="24"/>
          <w:szCs w:val="24"/>
        </w:rPr>
        <w:t>т. 6 от Регламент за изпълнение (ЕС) № 215/2014 на ЕК, когато се установи, че информацията, свързана с метода на изчисляване на целите на индикаторите, се основава на погрешни допускания, водещи до подценяване или надценяване на общите или етапните цели, това може да се счита за надлежно обоснован случай по смисъла на параграф 5 от приложение II към Регламент (ЕС) № 1303/2013.</w:t>
      </w:r>
    </w:p>
    <w:p w14:paraId="32D1607F" w14:textId="7CDB5A2F" w:rsidR="00DB00F5" w:rsidRPr="002F4E34" w:rsidRDefault="00DB00F5">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Във връзка с горното</w:t>
      </w:r>
      <w:r w:rsidR="00D31ACC">
        <w:rPr>
          <w:rFonts w:ascii="Times New Roman" w:hAnsi="Times New Roman" w:cs="Times New Roman"/>
          <w:sz w:val="24"/>
          <w:szCs w:val="24"/>
        </w:rPr>
        <w:t>,</w:t>
      </w:r>
      <w:r w:rsidRPr="002F4E34">
        <w:rPr>
          <w:rFonts w:ascii="Times New Roman" w:hAnsi="Times New Roman" w:cs="Times New Roman"/>
          <w:sz w:val="24"/>
          <w:szCs w:val="24"/>
        </w:rPr>
        <w:t xml:space="preserve"> и предвид големия времеви диапазон между периода на подготовка на ОПНОИР и настоящия етап на изпълнение, </w:t>
      </w:r>
      <w:r w:rsidR="00587332" w:rsidRPr="002F4E34">
        <w:rPr>
          <w:rFonts w:ascii="Times New Roman" w:hAnsi="Times New Roman" w:cs="Times New Roman"/>
          <w:sz w:val="24"/>
          <w:szCs w:val="24"/>
        </w:rPr>
        <w:t>Изпълнителят</w:t>
      </w:r>
      <w:r w:rsidRPr="002F4E34">
        <w:rPr>
          <w:rFonts w:ascii="Times New Roman" w:hAnsi="Times New Roman" w:cs="Times New Roman"/>
          <w:sz w:val="24"/>
          <w:szCs w:val="24"/>
        </w:rPr>
        <w:t xml:space="preserve"> следва да </w:t>
      </w:r>
      <w:r w:rsidR="00587332" w:rsidRPr="002F4E34">
        <w:rPr>
          <w:rFonts w:ascii="Times New Roman" w:hAnsi="Times New Roman" w:cs="Times New Roman"/>
          <w:sz w:val="24"/>
          <w:szCs w:val="24"/>
        </w:rPr>
        <w:t>оцени</w:t>
      </w:r>
      <w:r w:rsidRPr="002F4E34">
        <w:rPr>
          <w:rFonts w:ascii="Times New Roman" w:hAnsi="Times New Roman" w:cs="Times New Roman"/>
          <w:sz w:val="24"/>
          <w:szCs w:val="24"/>
        </w:rPr>
        <w:t xml:space="preserve"> Методологи</w:t>
      </w:r>
      <w:r w:rsidR="00587332" w:rsidRPr="002F4E34">
        <w:rPr>
          <w:rFonts w:ascii="Times New Roman" w:hAnsi="Times New Roman" w:cs="Times New Roman"/>
          <w:sz w:val="24"/>
          <w:szCs w:val="24"/>
        </w:rPr>
        <w:t>я</w:t>
      </w:r>
      <w:r w:rsidRPr="002F4E34">
        <w:rPr>
          <w:rFonts w:ascii="Times New Roman" w:hAnsi="Times New Roman" w:cs="Times New Roman"/>
          <w:sz w:val="24"/>
          <w:szCs w:val="24"/>
        </w:rPr>
        <w:t>т</w:t>
      </w:r>
      <w:r w:rsidR="00587332" w:rsidRPr="002F4E34">
        <w:rPr>
          <w:rFonts w:ascii="Times New Roman" w:hAnsi="Times New Roman" w:cs="Times New Roman"/>
          <w:sz w:val="24"/>
          <w:szCs w:val="24"/>
        </w:rPr>
        <w:t>а</w:t>
      </w:r>
      <w:r w:rsidRPr="002F4E34">
        <w:rPr>
          <w:rFonts w:ascii="Times New Roman" w:hAnsi="Times New Roman" w:cs="Times New Roman"/>
          <w:sz w:val="24"/>
          <w:szCs w:val="24"/>
        </w:rPr>
        <w:t xml:space="preserve"> за изчисление на индикаторите по приоритетна ос 1 и приоритетни оси 2 и 3 на </w:t>
      </w:r>
      <w:r w:rsidR="00736DD1" w:rsidRPr="002F4E34">
        <w:rPr>
          <w:rFonts w:ascii="Times New Roman" w:hAnsi="Times New Roman" w:cs="Times New Roman"/>
          <w:sz w:val="24"/>
          <w:szCs w:val="24"/>
        </w:rPr>
        <w:t>ОПНОИР</w:t>
      </w:r>
      <w:r w:rsidRPr="002F4E34">
        <w:rPr>
          <w:rFonts w:ascii="Times New Roman" w:hAnsi="Times New Roman" w:cs="Times New Roman"/>
          <w:sz w:val="24"/>
          <w:szCs w:val="24"/>
        </w:rPr>
        <w:t>. Оценката трябва да представи изводи за адекватността на Методологи</w:t>
      </w:r>
      <w:r w:rsidR="00587332" w:rsidRPr="002F4E34">
        <w:rPr>
          <w:rFonts w:ascii="Times New Roman" w:hAnsi="Times New Roman" w:cs="Times New Roman"/>
          <w:sz w:val="24"/>
          <w:szCs w:val="24"/>
        </w:rPr>
        <w:t>я</w:t>
      </w:r>
      <w:r w:rsidRPr="002F4E34">
        <w:rPr>
          <w:rFonts w:ascii="Times New Roman" w:hAnsi="Times New Roman" w:cs="Times New Roman"/>
          <w:sz w:val="24"/>
          <w:szCs w:val="24"/>
        </w:rPr>
        <w:t>т</w:t>
      </w:r>
      <w:r w:rsidR="00587332" w:rsidRPr="002F4E34">
        <w:rPr>
          <w:rFonts w:ascii="Times New Roman" w:hAnsi="Times New Roman" w:cs="Times New Roman"/>
          <w:sz w:val="24"/>
          <w:szCs w:val="24"/>
        </w:rPr>
        <w:t>а</w:t>
      </w:r>
      <w:r w:rsidRPr="002F4E34">
        <w:rPr>
          <w:rFonts w:ascii="Times New Roman" w:hAnsi="Times New Roman" w:cs="Times New Roman"/>
          <w:sz w:val="24"/>
          <w:szCs w:val="24"/>
        </w:rPr>
        <w:t xml:space="preserve">, надеждността на данните използвани за изготвянето </w:t>
      </w:r>
      <w:r w:rsidR="00587332" w:rsidRPr="002F4E34">
        <w:rPr>
          <w:rFonts w:ascii="Times New Roman" w:hAnsi="Times New Roman" w:cs="Times New Roman"/>
          <w:sz w:val="24"/>
          <w:szCs w:val="24"/>
        </w:rPr>
        <w:t>й</w:t>
      </w:r>
      <w:r w:rsidRPr="002F4E34">
        <w:rPr>
          <w:rFonts w:ascii="Times New Roman" w:hAnsi="Times New Roman" w:cs="Times New Roman"/>
          <w:sz w:val="24"/>
          <w:szCs w:val="24"/>
        </w:rPr>
        <w:t xml:space="preserve">, качеството на изчисленията и релевантността им спрямо изискванията на нормативните документи на ЕС за изготвяне на методологии за изчисление на индикатори. </w:t>
      </w:r>
      <w:r w:rsidRPr="002F4E34">
        <w:rPr>
          <w:rFonts w:ascii="Times New Roman" w:hAnsi="Times New Roman" w:cs="Times New Roman"/>
          <w:b/>
          <w:sz w:val="24"/>
          <w:szCs w:val="24"/>
        </w:rPr>
        <w:t xml:space="preserve">Основната цел на оценката е да се </w:t>
      </w:r>
      <w:r w:rsidR="00587332" w:rsidRPr="002F4E34">
        <w:rPr>
          <w:rFonts w:ascii="Times New Roman" w:hAnsi="Times New Roman" w:cs="Times New Roman"/>
          <w:b/>
          <w:sz w:val="24"/>
          <w:szCs w:val="24"/>
        </w:rPr>
        <w:t>актуализира</w:t>
      </w:r>
      <w:r w:rsidRPr="002F4E34">
        <w:rPr>
          <w:rFonts w:ascii="Times New Roman" w:hAnsi="Times New Roman" w:cs="Times New Roman"/>
          <w:b/>
          <w:sz w:val="24"/>
          <w:szCs w:val="24"/>
        </w:rPr>
        <w:t xml:space="preserve"> и изготв</w:t>
      </w:r>
      <w:r w:rsidR="00587332" w:rsidRPr="002F4E34">
        <w:rPr>
          <w:rFonts w:ascii="Times New Roman" w:hAnsi="Times New Roman" w:cs="Times New Roman"/>
          <w:b/>
          <w:sz w:val="24"/>
          <w:szCs w:val="24"/>
        </w:rPr>
        <w:t>и</w:t>
      </w:r>
      <w:r w:rsidRPr="002F4E34">
        <w:rPr>
          <w:rFonts w:ascii="Times New Roman" w:hAnsi="Times New Roman" w:cs="Times New Roman"/>
          <w:b/>
          <w:sz w:val="24"/>
          <w:szCs w:val="24"/>
        </w:rPr>
        <w:t xml:space="preserve"> нов</w:t>
      </w:r>
      <w:r w:rsidR="00587332" w:rsidRPr="002F4E34">
        <w:rPr>
          <w:rFonts w:ascii="Times New Roman" w:hAnsi="Times New Roman" w:cs="Times New Roman"/>
          <w:b/>
          <w:sz w:val="24"/>
          <w:szCs w:val="24"/>
        </w:rPr>
        <w:t>а</w:t>
      </w:r>
      <w:r w:rsidRPr="002F4E34">
        <w:rPr>
          <w:rFonts w:ascii="Times New Roman" w:hAnsi="Times New Roman" w:cs="Times New Roman"/>
          <w:b/>
          <w:sz w:val="24"/>
          <w:szCs w:val="24"/>
        </w:rPr>
        <w:t>, адекватн</w:t>
      </w:r>
      <w:r w:rsidR="00587332" w:rsidRPr="002F4E34">
        <w:rPr>
          <w:rFonts w:ascii="Times New Roman" w:hAnsi="Times New Roman" w:cs="Times New Roman"/>
          <w:b/>
          <w:sz w:val="24"/>
          <w:szCs w:val="24"/>
        </w:rPr>
        <w:t>а</w:t>
      </w:r>
      <w:r w:rsidRPr="002F4E34">
        <w:rPr>
          <w:rFonts w:ascii="Times New Roman" w:hAnsi="Times New Roman" w:cs="Times New Roman"/>
          <w:b/>
          <w:sz w:val="24"/>
          <w:szCs w:val="24"/>
        </w:rPr>
        <w:t xml:space="preserve"> и отговарящ</w:t>
      </w:r>
      <w:r w:rsidR="00587332" w:rsidRPr="002F4E34">
        <w:rPr>
          <w:rFonts w:ascii="Times New Roman" w:hAnsi="Times New Roman" w:cs="Times New Roman"/>
          <w:b/>
          <w:sz w:val="24"/>
          <w:szCs w:val="24"/>
        </w:rPr>
        <w:t>а</w:t>
      </w:r>
      <w:r w:rsidRPr="002F4E34">
        <w:rPr>
          <w:rFonts w:ascii="Times New Roman" w:hAnsi="Times New Roman" w:cs="Times New Roman"/>
          <w:b/>
          <w:sz w:val="24"/>
          <w:szCs w:val="24"/>
        </w:rPr>
        <w:t xml:space="preserve"> на изискванията на Е</w:t>
      </w:r>
      <w:r w:rsidR="00587332" w:rsidRPr="002F4E34">
        <w:rPr>
          <w:rFonts w:ascii="Times New Roman" w:hAnsi="Times New Roman" w:cs="Times New Roman"/>
          <w:b/>
          <w:sz w:val="24"/>
          <w:szCs w:val="24"/>
        </w:rPr>
        <w:t>К</w:t>
      </w:r>
      <w:r w:rsidRPr="002F4E34">
        <w:rPr>
          <w:rFonts w:ascii="Times New Roman" w:hAnsi="Times New Roman" w:cs="Times New Roman"/>
          <w:b/>
          <w:sz w:val="24"/>
          <w:szCs w:val="24"/>
        </w:rPr>
        <w:t xml:space="preserve"> Методологи</w:t>
      </w:r>
      <w:r w:rsidR="00587332" w:rsidRPr="002F4E34">
        <w:rPr>
          <w:rFonts w:ascii="Times New Roman" w:hAnsi="Times New Roman" w:cs="Times New Roman"/>
          <w:b/>
          <w:sz w:val="24"/>
          <w:szCs w:val="24"/>
        </w:rPr>
        <w:t>я</w:t>
      </w:r>
      <w:r w:rsidRPr="002F4E34">
        <w:rPr>
          <w:rFonts w:ascii="Times New Roman" w:hAnsi="Times New Roman" w:cs="Times New Roman"/>
          <w:b/>
          <w:sz w:val="24"/>
          <w:szCs w:val="24"/>
        </w:rPr>
        <w:t xml:space="preserve"> за изчисление на индикаторите по приоритетни оси 1, 2 и 3 на програмата.</w:t>
      </w:r>
      <w:r w:rsidRPr="002F4E34">
        <w:rPr>
          <w:rFonts w:ascii="Times New Roman" w:hAnsi="Times New Roman" w:cs="Times New Roman"/>
          <w:sz w:val="24"/>
          <w:szCs w:val="24"/>
        </w:rPr>
        <w:t xml:space="preserve"> </w:t>
      </w:r>
    </w:p>
    <w:p w14:paraId="1B67FC7A" w14:textId="77777777" w:rsidR="00DB00F5" w:rsidRPr="002F4E34" w:rsidRDefault="00DB00F5">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Основни оценъчни въпроси:</w:t>
      </w:r>
    </w:p>
    <w:p w14:paraId="7F4D8612" w14:textId="046DE1B9" w:rsidR="00DB00F5" w:rsidRPr="002F4E34" w:rsidRDefault="00DB00F5">
      <w:pPr>
        <w:pStyle w:val="ListParagraph"/>
        <w:numPr>
          <w:ilvl w:val="0"/>
          <w:numId w:val="1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Релевантна и актуална ли е методиката, прилагана от УО</w:t>
      </w:r>
      <w:r w:rsidR="00D31ACC">
        <w:rPr>
          <w:rFonts w:ascii="Times New Roman" w:hAnsi="Times New Roman" w:cs="Times New Roman"/>
          <w:sz w:val="24"/>
          <w:szCs w:val="24"/>
        </w:rPr>
        <w:t>,</w:t>
      </w:r>
      <w:r w:rsidRPr="002F4E34">
        <w:rPr>
          <w:rFonts w:ascii="Times New Roman" w:hAnsi="Times New Roman" w:cs="Times New Roman"/>
          <w:sz w:val="24"/>
          <w:szCs w:val="24"/>
        </w:rPr>
        <w:t xml:space="preserve"> за изчисляване на етапни и крайни цели на индикаторите в рамката за изпълнение на приоритетните оси на ОПНОИР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 Определените крайни цели на индикаторите отговарят ли на изискванията на т.</w:t>
      </w:r>
      <w:r w:rsidR="007579C6" w:rsidRPr="00720B1E">
        <w:rPr>
          <w:rFonts w:ascii="Times New Roman" w:hAnsi="Times New Roman" w:cs="Times New Roman"/>
          <w:sz w:val="24"/>
          <w:szCs w:val="24"/>
          <w:lang w:val="en-US"/>
        </w:rPr>
        <w:t xml:space="preserve"> </w:t>
      </w:r>
      <w:r w:rsidRPr="002F4E34">
        <w:rPr>
          <w:rFonts w:ascii="Times New Roman" w:hAnsi="Times New Roman" w:cs="Times New Roman"/>
          <w:sz w:val="24"/>
          <w:szCs w:val="24"/>
        </w:rPr>
        <w:t>3 от Приложение II „Метод за определяне на рамката за изпълнението“ от Регламент 1303/2013?</w:t>
      </w:r>
    </w:p>
    <w:p w14:paraId="5C1D51C1" w14:textId="0B397E38" w:rsidR="00DB00F5" w:rsidRPr="002F4E34" w:rsidRDefault="00DB00F5">
      <w:pPr>
        <w:pStyle w:val="ListParagraph"/>
        <w:numPr>
          <w:ilvl w:val="0"/>
          <w:numId w:val="1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Настъпили ли са промени в социално-икономическата среда в страната в периода 2010</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201</w:t>
      </w:r>
      <w:r w:rsidR="00B37BAB">
        <w:rPr>
          <w:rFonts w:ascii="Times New Roman" w:hAnsi="Times New Roman" w:cs="Times New Roman"/>
          <w:sz w:val="24"/>
          <w:szCs w:val="24"/>
        </w:rPr>
        <w:t>8</w:t>
      </w:r>
      <w:r w:rsidRPr="002F4E34">
        <w:rPr>
          <w:rFonts w:ascii="Times New Roman" w:hAnsi="Times New Roman" w:cs="Times New Roman"/>
          <w:sz w:val="24"/>
          <w:szCs w:val="24"/>
        </w:rPr>
        <w:t xml:space="preserve"> г.? Тези промени оказват ли влияние върху изпълнението на ОПНОИР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 и в каква степен?</w:t>
      </w:r>
    </w:p>
    <w:p w14:paraId="6BD644A2" w14:textId="77777777" w:rsidR="00DB00F5" w:rsidRPr="002F4E34" w:rsidRDefault="00DB00F5">
      <w:pPr>
        <w:pStyle w:val="ListParagraph"/>
        <w:numPr>
          <w:ilvl w:val="0"/>
          <w:numId w:val="1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Подходящи ли са използваните подход и методика на УО на ОПНОИР за индикаторите, в сравнение с тези, използвани в други оперативни програми? Какъв е подходът за определяне на целеви стойности на индикаторите в сходни програми в други европейски страни, с оглед даване на препоръки за следващия програмен период?</w:t>
      </w:r>
    </w:p>
    <w:p w14:paraId="1613EDCB" w14:textId="77777777" w:rsidR="00DB00F5" w:rsidRPr="002F4E34" w:rsidRDefault="00DB00F5">
      <w:pPr>
        <w:pStyle w:val="ListParagraph"/>
        <w:numPr>
          <w:ilvl w:val="0"/>
          <w:numId w:val="1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lastRenderedPageBreak/>
        <w:t>Правилни ли са допусканията, на които се основава информацията, използвана от УО при определяне на етапните и крайните цели на индикаторите, съгласно т. 6 от чл. 5 на Регламент за изпълнение (ЕС) № 215/2014 на ЕК?</w:t>
      </w:r>
    </w:p>
    <w:p w14:paraId="159650CD" w14:textId="798035EA" w:rsidR="00DB00F5" w:rsidRPr="002F4E34" w:rsidRDefault="00DB00F5" w:rsidP="00D31ACC">
      <w:pPr>
        <w:pStyle w:val="ListParagraph"/>
        <w:numPr>
          <w:ilvl w:val="0"/>
          <w:numId w:val="1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Необходими ли са промени в ОПНОИР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 и какви? Какво може да бъде очакваното отражение на промените в програмата върху постигането на стратегията на Съюза за интелигентен, устойчив и приобщаващ растеж и на специфичните цели, определени в програмата, като се отчита Регламент</w:t>
      </w:r>
      <w:r w:rsidR="00D31ACC">
        <w:rPr>
          <w:rFonts w:ascii="Times New Roman" w:hAnsi="Times New Roman" w:cs="Times New Roman"/>
          <w:sz w:val="24"/>
          <w:szCs w:val="24"/>
        </w:rPr>
        <w:t xml:space="preserve"> </w:t>
      </w:r>
      <w:r w:rsidR="00D31ACC" w:rsidRPr="00D31ACC">
        <w:rPr>
          <w:rFonts w:ascii="Times New Roman" w:hAnsi="Times New Roman" w:cs="Times New Roman"/>
          <w:sz w:val="24"/>
          <w:szCs w:val="24"/>
        </w:rPr>
        <w:t>№</w:t>
      </w:r>
      <w:r w:rsidRPr="002F4E34">
        <w:rPr>
          <w:rFonts w:ascii="Times New Roman" w:hAnsi="Times New Roman" w:cs="Times New Roman"/>
          <w:sz w:val="24"/>
          <w:szCs w:val="24"/>
        </w:rPr>
        <w:t xml:space="preserve"> 1303/2013 и хоризонталните принципи?</w:t>
      </w:r>
    </w:p>
    <w:p w14:paraId="301961D0" w14:textId="77777777" w:rsidR="007579C6" w:rsidRPr="002F4E34" w:rsidRDefault="007579C6">
      <w:pPr>
        <w:pStyle w:val="ListParagraph"/>
        <w:numPr>
          <w:ilvl w:val="0"/>
          <w:numId w:val="19"/>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Изпълнителят трябва да предложи подходяща методология за изчисление на целевите стойности на валидните индикатори за изпълнение, за базовите и целевите стойности на валидните индикатори за резултат, както и да идентифицира съответстващите на програмата общи индикатори за резултат по линия на Европейския социален фонд и да предложи подходяща методология за изчисление на приноса на програмата към тях.</w:t>
      </w:r>
    </w:p>
    <w:p w14:paraId="73195C3D" w14:textId="77777777" w:rsidR="003B6FD6" w:rsidRPr="002F4E34" w:rsidRDefault="003B6FD6">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Индикатори по ОПНОИР:</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988"/>
        <w:gridCol w:w="567"/>
        <w:gridCol w:w="7512"/>
      </w:tblGrid>
      <w:tr w:rsidR="003B6FD6" w:rsidRPr="002F4E34" w14:paraId="3C4CEF0F" w14:textId="77777777" w:rsidTr="00DF73F1">
        <w:trPr>
          <w:trHeight w:val="20"/>
        </w:trPr>
        <w:tc>
          <w:tcPr>
            <w:tcW w:w="988" w:type="dxa"/>
            <w:shd w:val="clear" w:color="auto" w:fill="D9D9D9" w:themeFill="background1" w:themeFillShade="D9"/>
            <w:tcMar>
              <w:left w:w="0" w:type="dxa"/>
              <w:right w:w="0" w:type="dxa"/>
            </w:tcMar>
            <w:hideMark/>
          </w:tcPr>
          <w:p w14:paraId="2EF4880C" w14:textId="77777777" w:rsidR="003B6FD6" w:rsidRPr="002F4E34" w:rsidRDefault="003B6FD6">
            <w:pPr>
              <w:spacing w:after="120" w:line="240" w:lineRule="auto"/>
              <w:jc w:val="center"/>
              <w:rPr>
                <w:rFonts w:ascii="Times New Roman" w:eastAsia="Times New Roman" w:hAnsi="Times New Roman" w:cs="Times New Roman"/>
                <w:b/>
                <w:bCs/>
                <w:color w:val="000000"/>
                <w:sz w:val="24"/>
                <w:szCs w:val="24"/>
                <w:lang w:eastAsia="bg-BG"/>
              </w:rPr>
            </w:pPr>
            <w:r w:rsidRPr="002F4E34">
              <w:rPr>
                <w:rFonts w:ascii="Times New Roman" w:eastAsia="Times New Roman" w:hAnsi="Times New Roman" w:cs="Times New Roman"/>
                <w:b/>
                <w:bCs/>
                <w:color w:val="000000"/>
                <w:sz w:val="24"/>
                <w:szCs w:val="24"/>
                <w:lang w:eastAsia="bg-BG"/>
              </w:rPr>
              <w:t>ПО</w:t>
            </w:r>
          </w:p>
        </w:tc>
        <w:tc>
          <w:tcPr>
            <w:tcW w:w="567" w:type="dxa"/>
            <w:shd w:val="clear" w:color="auto" w:fill="D9D9D9" w:themeFill="background1" w:themeFillShade="D9"/>
            <w:tcMar>
              <w:left w:w="0" w:type="dxa"/>
              <w:right w:w="0" w:type="dxa"/>
            </w:tcMar>
            <w:hideMark/>
          </w:tcPr>
          <w:p w14:paraId="7613FFCF" w14:textId="77777777" w:rsidR="003B6FD6" w:rsidRPr="002F4E34" w:rsidRDefault="003B6FD6">
            <w:pPr>
              <w:spacing w:after="120" w:line="240" w:lineRule="auto"/>
              <w:jc w:val="center"/>
              <w:rPr>
                <w:rFonts w:ascii="Times New Roman" w:eastAsia="Times New Roman" w:hAnsi="Times New Roman" w:cs="Times New Roman"/>
                <w:b/>
                <w:bCs/>
                <w:color w:val="000000"/>
                <w:sz w:val="24"/>
                <w:szCs w:val="24"/>
                <w:lang w:eastAsia="bg-BG"/>
              </w:rPr>
            </w:pPr>
            <w:r w:rsidRPr="002F4E34">
              <w:rPr>
                <w:rFonts w:ascii="Times New Roman" w:eastAsia="Times New Roman" w:hAnsi="Times New Roman" w:cs="Times New Roman"/>
                <w:b/>
                <w:bCs/>
                <w:color w:val="000000"/>
                <w:sz w:val="24"/>
                <w:szCs w:val="24"/>
                <w:lang w:eastAsia="bg-BG"/>
              </w:rPr>
              <w:t>ID</w:t>
            </w:r>
          </w:p>
        </w:tc>
        <w:tc>
          <w:tcPr>
            <w:tcW w:w="7512" w:type="dxa"/>
            <w:shd w:val="clear" w:color="auto" w:fill="D9D9D9" w:themeFill="background1" w:themeFillShade="D9"/>
            <w:tcMar>
              <w:left w:w="0" w:type="dxa"/>
              <w:right w:w="0" w:type="dxa"/>
            </w:tcMar>
            <w:hideMark/>
          </w:tcPr>
          <w:p w14:paraId="7849A507" w14:textId="51DD178D" w:rsidR="003B6FD6" w:rsidRPr="002F4E34" w:rsidRDefault="00DF73F1">
            <w:pPr>
              <w:spacing w:after="120" w:line="240" w:lineRule="auto"/>
              <w:jc w:val="center"/>
              <w:rPr>
                <w:rFonts w:ascii="Times New Roman" w:eastAsia="Times New Roman" w:hAnsi="Times New Roman" w:cs="Times New Roman"/>
                <w:b/>
                <w:bCs/>
                <w:color w:val="000000"/>
                <w:sz w:val="24"/>
                <w:szCs w:val="24"/>
                <w:lang w:eastAsia="bg-BG"/>
              </w:rPr>
            </w:pPr>
            <w:r w:rsidRPr="002F4E34">
              <w:rPr>
                <w:rFonts w:ascii="Times New Roman" w:eastAsia="Times New Roman" w:hAnsi="Times New Roman" w:cs="Times New Roman"/>
                <w:b/>
                <w:bCs/>
                <w:color w:val="000000"/>
                <w:sz w:val="24"/>
                <w:szCs w:val="24"/>
                <w:lang w:eastAsia="bg-BG"/>
              </w:rPr>
              <w:t>И</w:t>
            </w:r>
            <w:r w:rsidR="003B6FD6" w:rsidRPr="002F4E34">
              <w:rPr>
                <w:rFonts w:ascii="Times New Roman" w:eastAsia="Times New Roman" w:hAnsi="Times New Roman" w:cs="Times New Roman"/>
                <w:b/>
                <w:bCs/>
                <w:color w:val="000000"/>
                <w:sz w:val="24"/>
                <w:szCs w:val="24"/>
                <w:lang w:eastAsia="bg-BG"/>
              </w:rPr>
              <w:t>ндикатор за изпълнение</w:t>
            </w:r>
          </w:p>
        </w:tc>
      </w:tr>
      <w:tr w:rsidR="003B6FD6" w:rsidRPr="002F4E34" w14:paraId="44D47C41" w14:textId="77777777" w:rsidTr="00DF73F1">
        <w:trPr>
          <w:trHeight w:val="20"/>
        </w:trPr>
        <w:tc>
          <w:tcPr>
            <w:tcW w:w="988" w:type="dxa"/>
            <w:vMerge w:val="restart"/>
            <w:shd w:val="clear" w:color="auto" w:fill="FFFFFF" w:themeFill="background1"/>
            <w:tcMar>
              <w:left w:w="0" w:type="dxa"/>
              <w:right w:w="0" w:type="dxa"/>
            </w:tcMar>
            <w:hideMark/>
          </w:tcPr>
          <w:p w14:paraId="6E7BF37B"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1</w:t>
            </w:r>
          </w:p>
        </w:tc>
        <w:tc>
          <w:tcPr>
            <w:tcW w:w="567" w:type="dxa"/>
            <w:shd w:val="clear" w:color="auto" w:fill="FFFFFF" w:themeFill="background1"/>
            <w:tcMar>
              <w:left w:w="0" w:type="dxa"/>
              <w:right w:w="0" w:type="dxa"/>
            </w:tcMar>
            <w:hideMark/>
          </w:tcPr>
          <w:p w14:paraId="24389824"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CO24</w:t>
            </w:r>
          </w:p>
        </w:tc>
        <w:tc>
          <w:tcPr>
            <w:tcW w:w="7512" w:type="dxa"/>
            <w:shd w:val="clear" w:color="auto" w:fill="FFFFFF" w:themeFill="background1"/>
            <w:tcMar>
              <w:left w:w="0" w:type="dxa"/>
              <w:right w:w="0" w:type="dxa"/>
            </w:tcMar>
            <w:hideMark/>
          </w:tcPr>
          <w:p w14:paraId="2A316AA1" w14:textId="017B273E"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Научни</w:t>
            </w:r>
            <w:r w:rsidR="00DF73F1" w:rsidRPr="002F4E34">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изследвания, иновации: Брой нови изследователи в подпомогнатите субекти</w:t>
            </w:r>
          </w:p>
        </w:tc>
      </w:tr>
      <w:tr w:rsidR="003B6FD6" w:rsidRPr="002F4E34" w14:paraId="5DB2C3E8" w14:textId="77777777" w:rsidTr="00DF73F1">
        <w:trPr>
          <w:trHeight w:val="20"/>
        </w:trPr>
        <w:tc>
          <w:tcPr>
            <w:tcW w:w="988" w:type="dxa"/>
            <w:vMerge/>
            <w:shd w:val="clear" w:color="auto" w:fill="FFFFFF" w:themeFill="background1"/>
            <w:tcMar>
              <w:left w:w="0" w:type="dxa"/>
              <w:right w:w="0" w:type="dxa"/>
            </w:tcMar>
            <w:hideMark/>
          </w:tcPr>
          <w:p w14:paraId="26AF9452"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38D9C4F0"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СО25</w:t>
            </w:r>
          </w:p>
        </w:tc>
        <w:tc>
          <w:tcPr>
            <w:tcW w:w="7512" w:type="dxa"/>
            <w:shd w:val="clear" w:color="auto" w:fill="FFFFFF" w:themeFill="background1"/>
            <w:tcMar>
              <w:left w:w="0" w:type="dxa"/>
              <w:right w:w="0" w:type="dxa"/>
            </w:tcMar>
            <w:hideMark/>
          </w:tcPr>
          <w:p w14:paraId="1564F90A" w14:textId="6446362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Научни изследвания, иновации: Брой изследователи, работещи в подобрени</w:t>
            </w:r>
            <w:r w:rsidR="00DF73F1" w:rsidRPr="002F4E34">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инфраструктурни обекти за научни изследвания</w:t>
            </w:r>
          </w:p>
        </w:tc>
      </w:tr>
      <w:tr w:rsidR="003B6FD6" w:rsidRPr="002F4E34" w14:paraId="4D6AEF74" w14:textId="77777777" w:rsidTr="00DF73F1">
        <w:trPr>
          <w:trHeight w:val="20"/>
        </w:trPr>
        <w:tc>
          <w:tcPr>
            <w:tcW w:w="988" w:type="dxa"/>
            <w:vMerge/>
            <w:shd w:val="clear" w:color="auto" w:fill="FFFFFF" w:themeFill="background1"/>
            <w:tcMar>
              <w:left w:w="0" w:type="dxa"/>
              <w:right w:w="0" w:type="dxa"/>
            </w:tcMar>
            <w:hideMark/>
          </w:tcPr>
          <w:p w14:paraId="2E127BDE"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1626AC4C"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113</w:t>
            </w:r>
          </w:p>
        </w:tc>
        <w:tc>
          <w:tcPr>
            <w:tcW w:w="7512" w:type="dxa"/>
            <w:shd w:val="clear" w:color="auto" w:fill="FFFFFF" w:themeFill="background1"/>
            <w:tcMar>
              <w:left w:w="0" w:type="dxa"/>
              <w:right w:w="0" w:type="dxa"/>
            </w:tcMar>
            <w:hideMark/>
          </w:tcPr>
          <w:p w14:paraId="64AC9F5F"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Новопостроени инфраструктурни комплекси в ЦВП и ЦК</w:t>
            </w:r>
          </w:p>
        </w:tc>
      </w:tr>
      <w:tr w:rsidR="003B6FD6" w:rsidRPr="002F4E34" w14:paraId="3D9B2508" w14:textId="77777777" w:rsidTr="00DF73F1">
        <w:trPr>
          <w:trHeight w:val="20"/>
        </w:trPr>
        <w:tc>
          <w:tcPr>
            <w:tcW w:w="988" w:type="dxa"/>
            <w:vMerge/>
            <w:shd w:val="clear" w:color="auto" w:fill="FFFFFF" w:themeFill="background1"/>
            <w:tcMar>
              <w:left w:w="0" w:type="dxa"/>
              <w:right w:w="0" w:type="dxa"/>
            </w:tcMar>
            <w:hideMark/>
          </w:tcPr>
          <w:p w14:paraId="1A711D38"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007AAC4A"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114</w:t>
            </w:r>
          </w:p>
        </w:tc>
        <w:tc>
          <w:tcPr>
            <w:tcW w:w="7512" w:type="dxa"/>
            <w:shd w:val="clear" w:color="auto" w:fill="FFFFFF" w:themeFill="background1"/>
            <w:tcMar>
              <w:left w:w="0" w:type="dxa"/>
              <w:right w:w="0" w:type="dxa"/>
            </w:tcMar>
            <w:hideMark/>
          </w:tcPr>
          <w:p w14:paraId="7D30362C" w14:textId="5EB07DAA" w:rsidR="003B6FD6" w:rsidRPr="002F4E34" w:rsidRDefault="003B6FD6" w:rsidP="00D31ACC">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Съвместни научноизследователски проекти, разработени между центровете</w:t>
            </w:r>
            <w:r w:rsidR="00D31ACC">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(ЦВП и ЦК) и бизнеса</w:t>
            </w:r>
          </w:p>
        </w:tc>
      </w:tr>
      <w:tr w:rsidR="003B6FD6" w:rsidRPr="002F4E34" w14:paraId="4AE0739C" w14:textId="77777777" w:rsidTr="00DF73F1">
        <w:trPr>
          <w:trHeight w:val="20"/>
        </w:trPr>
        <w:tc>
          <w:tcPr>
            <w:tcW w:w="988" w:type="dxa"/>
            <w:vMerge/>
            <w:shd w:val="clear" w:color="auto" w:fill="FFFFFF" w:themeFill="background1"/>
            <w:tcMar>
              <w:left w:w="0" w:type="dxa"/>
              <w:right w:w="0" w:type="dxa"/>
            </w:tcMar>
            <w:hideMark/>
          </w:tcPr>
          <w:p w14:paraId="03E86A45"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06417BB0"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132</w:t>
            </w:r>
          </w:p>
        </w:tc>
        <w:tc>
          <w:tcPr>
            <w:tcW w:w="7512" w:type="dxa"/>
            <w:shd w:val="clear" w:color="auto" w:fill="FFFFFF" w:themeFill="background1"/>
            <w:tcMar>
              <w:left w:w="0" w:type="dxa"/>
              <w:right w:w="0" w:type="dxa"/>
            </w:tcMar>
            <w:hideMark/>
          </w:tcPr>
          <w:p w14:paraId="1932BF45"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Изследователи, обучени чрез международно сътрудничество</w:t>
            </w:r>
          </w:p>
        </w:tc>
      </w:tr>
      <w:tr w:rsidR="003B6FD6" w:rsidRPr="002F4E34" w14:paraId="2564CF12" w14:textId="77777777" w:rsidTr="00DF73F1">
        <w:trPr>
          <w:trHeight w:val="20"/>
        </w:trPr>
        <w:tc>
          <w:tcPr>
            <w:tcW w:w="988" w:type="dxa"/>
            <w:vMerge/>
            <w:shd w:val="clear" w:color="auto" w:fill="FFFFFF" w:themeFill="background1"/>
            <w:tcMar>
              <w:left w:w="0" w:type="dxa"/>
              <w:right w:w="0" w:type="dxa"/>
            </w:tcMar>
            <w:hideMark/>
          </w:tcPr>
          <w:p w14:paraId="1FC014B2"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26E6AF28"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133</w:t>
            </w:r>
          </w:p>
        </w:tc>
        <w:tc>
          <w:tcPr>
            <w:tcW w:w="7512" w:type="dxa"/>
            <w:shd w:val="clear" w:color="auto" w:fill="FFFFFF" w:themeFill="background1"/>
            <w:tcMar>
              <w:left w:w="0" w:type="dxa"/>
              <w:right w:w="0" w:type="dxa"/>
            </w:tcMar>
            <w:hideMark/>
          </w:tcPr>
          <w:p w14:paraId="7ADA57BC" w14:textId="33D1BFAC" w:rsidR="003B6FD6" w:rsidRPr="002F4E34" w:rsidRDefault="003B6FD6" w:rsidP="00D31ACC">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Научноизследователски организации и университети, участващи в международнитехнологични инициативи и мрежи за научни изследвания</w:t>
            </w:r>
          </w:p>
        </w:tc>
      </w:tr>
      <w:tr w:rsidR="003B6FD6" w:rsidRPr="002F4E34" w14:paraId="0154A68C" w14:textId="77777777" w:rsidTr="00DF73F1">
        <w:trPr>
          <w:trHeight w:val="20"/>
        </w:trPr>
        <w:tc>
          <w:tcPr>
            <w:tcW w:w="988" w:type="dxa"/>
            <w:vMerge/>
            <w:shd w:val="clear" w:color="auto" w:fill="FFFFFF" w:themeFill="background1"/>
            <w:tcMar>
              <w:left w:w="0" w:type="dxa"/>
              <w:right w:w="0" w:type="dxa"/>
            </w:tcMar>
            <w:hideMark/>
          </w:tcPr>
          <w:p w14:paraId="27689E1D"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73867754"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134</w:t>
            </w:r>
          </w:p>
        </w:tc>
        <w:tc>
          <w:tcPr>
            <w:tcW w:w="7512" w:type="dxa"/>
            <w:shd w:val="clear" w:color="auto" w:fill="FFFFFF" w:themeFill="background1"/>
            <w:tcMar>
              <w:left w:w="0" w:type="dxa"/>
              <w:right w:w="0" w:type="dxa"/>
            </w:tcMar>
            <w:hideMark/>
          </w:tcPr>
          <w:p w14:paraId="089CC595" w14:textId="7E6A8DE3"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Проекти</w:t>
            </w:r>
            <w:r w:rsidR="00D31ACC">
              <w:rPr>
                <w:rFonts w:ascii="Times New Roman" w:eastAsia="Times New Roman" w:hAnsi="Times New Roman" w:cs="Times New Roman"/>
                <w:bCs/>
                <w:color w:val="000000"/>
                <w:sz w:val="24"/>
                <w:szCs w:val="24"/>
                <w:lang w:eastAsia="bg-BG"/>
              </w:rPr>
              <w:t>,</w:t>
            </w:r>
            <w:r w:rsidRPr="002F4E34">
              <w:rPr>
                <w:rFonts w:ascii="Times New Roman" w:eastAsia="Times New Roman" w:hAnsi="Times New Roman" w:cs="Times New Roman"/>
                <w:bCs/>
                <w:color w:val="000000"/>
                <w:sz w:val="24"/>
                <w:szCs w:val="24"/>
                <w:lang w:eastAsia="bg-BG"/>
              </w:rPr>
              <w:t xml:space="preserve"> включващи международно сътрудничество</w:t>
            </w:r>
          </w:p>
        </w:tc>
      </w:tr>
      <w:tr w:rsidR="003B6FD6" w:rsidRPr="002F4E34" w14:paraId="7B40F8FB" w14:textId="77777777" w:rsidTr="00DF73F1">
        <w:trPr>
          <w:trHeight w:val="20"/>
        </w:trPr>
        <w:tc>
          <w:tcPr>
            <w:tcW w:w="988" w:type="dxa"/>
            <w:vMerge w:val="restart"/>
            <w:shd w:val="clear" w:color="auto" w:fill="FFFFFF" w:themeFill="background1"/>
            <w:tcMar>
              <w:left w:w="0" w:type="dxa"/>
              <w:right w:w="0" w:type="dxa"/>
            </w:tcMar>
            <w:hideMark/>
          </w:tcPr>
          <w:p w14:paraId="2785EBED"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w:t>
            </w:r>
          </w:p>
        </w:tc>
        <w:tc>
          <w:tcPr>
            <w:tcW w:w="567" w:type="dxa"/>
            <w:shd w:val="clear" w:color="auto" w:fill="FFFFFF" w:themeFill="background1"/>
            <w:tcMar>
              <w:left w:w="0" w:type="dxa"/>
              <w:right w:w="0" w:type="dxa"/>
            </w:tcMar>
            <w:hideMark/>
          </w:tcPr>
          <w:p w14:paraId="57B8BD3D"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2111</w:t>
            </w:r>
          </w:p>
        </w:tc>
        <w:tc>
          <w:tcPr>
            <w:tcW w:w="7512" w:type="dxa"/>
            <w:shd w:val="clear" w:color="auto" w:fill="FFFFFF" w:themeFill="background1"/>
            <w:tcMar>
              <w:left w:w="0" w:type="dxa"/>
              <w:right w:w="0" w:type="dxa"/>
            </w:tcMar>
            <w:hideMark/>
          </w:tcPr>
          <w:p w14:paraId="65409FD7"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Брой педагогически специалисти, включени в обучения за прилагане на</w:t>
            </w:r>
            <w:r w:rsidRPr="002F4E34">
              <w:rPr>
                <w:rFonts w:ascii="Times New Roman" w:eastAsia="Times New Roman" w:hAnsi="Times New Roman" w:cs="Times New Roman"/>
                <w:bCs/>
                <w:color w:val="000000"/>
                <w:sz w:val="24"/>
                <w:szCs w:val="24"/>
                <w:lang w:eastAsia="bg-BG"/>
              </w:rPr>
              <w:br/>
              <w:t>съвременни методи за оценяване</w:t>
            </w:r>
          </w:p>
        </w:tc>
      </w:tr>
      <w:tr w:rsidR="003B6FD6" w:rsidRPr="002F4E34" w14:paraId="7FAA98A4" w14:textId="77777777" w:rsidTr="00DF73F1">
        <w:trPr>
          <w:trHeight w:val="20"/>
        </w:trPr>
        <w:tc>
          <w:tcPr>
            <w:tcW w:w="988" w:type="dxa"/>
            <w:vMerge/>
            <w:shd w:val="clear" w:color="auto" w:fill="FFFFFF" w:themeFill="background1"/>
            <w:tcMar>
              <w:left w:w="0" w:type="dxa"/>
              <w:right w:w="0" w:type="dxa"/>
            </w:tcMar>
            <w:hideMark/>
          </w:tcPr>
          <w:p w14:paraId="069CBB62"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45CD5E5E"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2112</w:t>
            </w:r>
          </w:p>
        </w:tc>
        <w:tc>
          <w:tcPr>
            <w:tcW w:w="7512" w:type="dxa"/>
            <w:shd w:val="clear" w:color="auto" w:fill="FFFFFF" w:themeFill="background1"/>
            <w:tcMar>
              <w:left w:w="0" w:type="dxa"/>
              <w:right w:w="0" w:type="dxa"/>
            </w:tcMar>
            <w:hideMark/>
          </w:tcPr>
          <w:p w14:paraId="72AA05BA" w14:textId="10B2F39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Училища и детски градини, включени в дейности за въвеждане на иновативни</w:t>
            </w:r>
            <w:r w:rsidR="00D31ACC">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методи на преподаване чрез използване на съвременни ИКТ</w:t>
            </w:r>
          </w:p>
        </w:tc>
      </w:tr>
      <w:tr w:rsidR="003B6FD6" w:rsidRPr="002F4E34" w14:paraId="2ED21FA0" w14:textId="77777777" w:rsidTr="00DF73F1">
        <w:trPr>
          <w:trHeight w:val="20"/>
        </w:trPr>
        <w:tc>
          <w:tcPr>
            <w:tcW w:w="988" w:type="dxa"/>
            <w:vMerge/>
            <w:shd w:val="clear" w:color="auto" w:fill="FFFFFF" w:themeFill="background1"/>
            <w:tcMar>
              <w:left w:w="0" w:type="dxa"/>
              <w:right w:w="0" w:type="dxa"/>
            </w:tcMar>
            <w:hideMark/>
          </w:tcPr>
          <w:p w14:paraId="4EAED752"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2487357D"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2121</w:t>
            </w:r>
          </w:p>
        </w:tc>
        <w:tc>
          <w:tcPr>
            <w:tcW w:w="7512" w:type="dxa"/>
            <w:shd w:val="clear" w:color="auto" w:fill="FFFFFF" w:themeFill="background1"/>
            <w:tcMar>
              <w:left w:w="0" w:type="dxa"/>
              <w:right w:w="0" w:type="dxa"/>
            </w:tcMar>
            <w:hideMark/>
          </w:tcPr>
          <w:p w14:paraId="721BC7EF" w14:textId="46BB0CE5"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Ученици,</w:t>
            </w:r>
            <w:r w:rsidR="00D31ACC">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включени в дейности за повишаване мотивацията за учене, чрез</w:t>
            </w:r>
            <w:r w:rsidRPr="002F4E34">
              <w:rPr>
                <w:rFonts w:ascii="Times New Roman" w:eastAsia="Times New Roman" w:hAnsi="Times New Roman" w:cs="Times New Roman"/>
                <w:bCs/>
                <w:color w:val="000000"/>
                <w:sz w:val="24"/>
                <w:szCs w:val="24"/>
                <w:lang w:eastAsia="bg-BG"/>
              </w:rPr>
              <w:br/>
              <w:t>развитие на специфични знания, умения и компетентности</w:t>
            </w:r>
          </w:p>
        </w:tc>
      </w:tr>
      <w:tr w:rsidR="003B6FD6" w:rsidRPr="002F4E34" w14:paraId="50F8B367" w14:textId="77777777" w:rsidTr="00DF73F1">
        <w:trPr>
          <w:trHeight w:val="20"/>
        </w:trPr>
        <w:tc>
          <w:tcPr>
            <w:tcW w:w="988" w:type="dxa"/>
            <w:vMerge/>
            <w:shd w:val="clear" w:color="auto" w:fill="FFFFFF" w:themeFill="background1"/>
            <w:tcMar>
              <w:left w:w="0" w:type="dxa"/>
              <w:right w:w="0" w:type="dxa"/>
            </w:tcMar>
            <w:hideMark/>
          </w:tcPr>
          <w:p w14:paraId="4E140415"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70ED73FD"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2122</w:t>
            </w:r>
          </w:p>
        </w:tc>
        <w:tc>
          <w:tcPr>
            <w:tcW w:w="7512" w:type="dxa"/>
            <w:shd w:val="clear" w:color="auto" w:fill="FFFFFF" w:themeFill="background1"/>
            <w:tcMar>
              <w:left w:w="0" w:type="dxa"/>
              <w:right w:w="0" w:type="dxa"/>
            </w:tcMar>
            <w:hideMark/>
          </w:tcPr>
          <w:p w14:paraId="6087B35C" w14:textId="59B60C2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Училища</w:t>
            </w:r>
            <w:r w:rsidR="00D31ACC">
              <w:rPr>
                <w:rFonts w:ascii="Times New Roman" w:eastAsia="Times New Roman" w:hAnsi="Times New Roman" w:cs="Times New Roman"/>
                <w:bCs/>
                <w:color w:val="000000"/>
                <w:sz w:val="24"/>
                <w:szCs w:val="24"/>
                <w:lang w:eastAsia="bg-BG"/>
              </w:rPr>
              <w:t>,</w:t>
            </w:r>
            <w:r w:rsidRPr="002F4E34">
              <w:rPr>
                <w:rFonts w:ascii="Times New Roman" w:eastAsia="Times New Roman" w:hAnsi="Times New Roman" w:cs="Times New Roman"/>
                <w:bCs/>
                <w:color w:val="000000"/>
                <w:sz w:val="24"/>
                <w:szCs w:val="24"/>
                <w:lang w:eastAsia="bg-BG"/>
              </w:rPr>
              <w:t xml:space="preserve"> предлагащи дейности за повишаване</w:t>
            </w:r>
            <w:r w:rsidRPr="002F4E34">
              <w:rPr>
                <w:rFonts w:ascii="Times New Roman" w:eastAsia="Times New Roman" w:hAnsi="Times New Roman" w:cs="Times New Roman"/>
                <w:bCs/>
                <w:color w:val="000000"/>
                <w:sz w:val="24"/>
                <w:szCs w:val="24"/>
                <w:lang w:eastAsia="bg-BG"/>
              </w:rPr>
              <w:br/>
              <w:t>мотивацията за учене, чрез развитие на специфични знания, умения и компетентности</w:t>
            </w:r>
          </w:p>
        </w:tc>
      </w:tr>
      <w:tr w:rsidR="003B6FD6" w:rsidRPr="002F4E34" w14:paraId="2261C74A" w14:textId="77777777" w:rsidTr="00DF73F1">
        <w:trPr>
          <w:trHeight w:val="20"/>
        </w:trPr>
        <w:tc>
          <w:tcPr>
            <w:tcW w:w="988" w:type="dxa"/>
            <w:vMerge w:val="restart"/>
            <w:shd w:val="clear" w:color="auto" w:fill="FFFFFF" w:themeFill="background1"/>
            <w:tcMar>
              <w:left w:w="0" w:type="dxa"/>
              <w:right w:w="0" w:type="dxa"/>
            </w:tcMar>
            <w:hideMark/>
          </w:tcPr>
          <w:p w14:paraId="70074E3B"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II</w:t>
            </w:r>
          </w:p>
        </w:tc>
        <w:tc>
          <w:tcPr>
            <w:tcW w:w="567" w:type="dxa"/>
            <w:shd w:val="clear" w:color="auto" w:fill="FFFFFF" w:themeFill="background1"/>
            <w:tcMar>
              <w:left w:w="0" w:type="dxa"/>
              <w:right w:w="0" w:type="dxa"/>
            </w:tcMar>
            <w:hideMark/>
          </w:tcPr>
          <w:p w14:paraId="63512923"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2211</w:t>
            </w:r>
          </w:p>
        </w:tc>
        <w:tc>
          <w:tcPr>
            <w:tcW w:w="7512" w:type="dxa"/>
            <w:shd w:val="clear" w:color="auto" w:fill="FFFFFF" w:themeFill="background1"/>
            <w:tcMar>
              <w:left w:w="0" w:type="dxa"/>
              <w:right w:w="0" w:type="dxa"/>
            </w:tcMar>
            <w:hideMark/>
          </w:tcPr>
          <w:p w14:paraId="3BA41FB9"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Кариерни центрове, които са получили подкрепа за проследяване на реализацията на завършилите в първата година след дипломирането</w:t>
            </w:r>
          </w:p>
        </w:tc>
      </w:tr>
      <w:tr w:rsidR="003B6FD6" w:rsidRPr="002F4E34" w14:paraId="5D0D26CD" w14:textId="77777777" w:rsidTr="00DF73F1">
        <w:trPr>
          <w:trHeight w:val="20"/>
        </w:trPr>
        <w:tc>
          <w:tcPr>
            <w:tcW w:w="988" w:type="dxa"/>
            <w:vMerge/>
            <w:shd w:val="clear" w:color="auto" w:fill="FFFFFF" w:themeFill="background1"/>
            <w:tcMar>
              <w:left w:w="0" w:type="dxa"/>
              <w:right w:w="0" w:type="dxa"/>
            </w:tcMar>
            <w:hideMark/>
          </w:tcPr>
          <w:p w14:paraId="1C271583"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2270FBD6"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2221</w:t>
            </w:r>
          </w:p>
        </w:tc>
        <w:tc>
          <w:tcPr>
            <w:tcW w:w="7512" w:type="dxa"/>
            <w:shd w:val="clear" w:color="auto" w:fill="FFFFFF" w:themeFill="background1"/>
            <w:tcMar>
              <w:left w:w="0" w:type="dxa"/>
              <w:right w:w="0" w:type="dxa"/>
            </w:tcMar>
            <w:hideMark/>
          </w:tcPr>
          <w:p w14:paraId="637A11E3"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Висши училища, включени в инициативата HEInnovate</w:t>
            </w:r>
          </w:p>
        </w:tc>
      </w:tr>
      <w:tr w:rsidR="003B6FD6" w:rsidRPr="002F4E34" w14:paraId="38DBABCD" w14:textId="77777777" w:rsidTr="00DF73F1">
        <w:trPr>
          <w:trHeight w:val="20"/>
        </w:trPr>
        <w:tc>
          <w:tcPr>
            <w:tcW w:w="988" w:type="dxa"/>
            <w:vMerge/>
            <w:shd w:val="clear" w:color="auto" w:fill="FFFFFF" w:themeFill="background1"/>
            <w:tcMar>
              <w:left w:w="0" w:type="dxa"/>
              <w:right w:w="0" w:type="dxa"/>
            </w:tcMar>
            <w:hideMark/>
          </w:tcPr>
          <w:p w14:paraId="5C96718B"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128ED0FE"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2231</w:t>
            </w:r>
          </w:p>
        </w:tc>
        <w:tc>
          <w:tcPr>
            <w:tcW w:w="7512" w:type="dxa"/>
            <w:shd w:val="clear" w:color="auto" w:fill="FFFFFF" w:themeFill="background1"/>
            <w:tcMar>
              <w:left w:w="0" w:type="dxa"/>
              <w:right w:w="0" w:type="dxa"/>
            </w:tcMar>
            <w:hideMark/>
          </w:tcPr>
          <w:p w14:paraId="0BF45E8B"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Студенти по приоритетни специалности, получили стипендии и специални стипендии</w:t>
            </w:r>
          </w:p>
        </w:tc>
      </w:tr>
      <w:tr w:rsidR="003B6FD6" w:rsidRPr="002F4E34" w14:paraId="42142048" w14:textId="77777777" w:rsidTr="00DF73F1">
        <w:trPr>
          <w:trHeight w:val="20"/>
        </w:trPr>
        <w:tc>
          <w:tcPr>
            <w:tcW w:w="988" w:type="dxa"/>
            <w:vMerge/>
            <w:shd w:val="clear" w:color="auto" w:fill="FFFFFF" w:themeFill="background1"/>
            <w:tcMar>
              <w:left w:w="0" w:type="dxa"/>
              <w:right w:w="0" w:type="dxa"/>
            </w:tcMar>
            <w:hideMark/>
          </w:tcPr>
          <w:p w14:paraId="5E5A9EE1"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558DFB8C"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2241</w:t>
            </w:r>
          </w:p>
        </w:tc>
        <w:tc>
          <w:tcPr>
            <w:tcW w:w="7512" w:type="dxa"/>
            <w:shd w:val="clear" w:color="auto" w:fill="FFFFFF" w:themeFill="background1"/>
            <w:tcMar>
              <w:left w:w="0" w:type="dxa"/>
              <w:right w:w="0" w:type="dxa"/>
            </w:tcMar>
            <w:hideMark/>
          </w:tcPr>
          <w:p w14:paraId="42F81395"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Преподаватели във висши училища, включени в програми за повишаване на квалификацията</w:t>
            </w:r>
          </w:p>
        </w:tc>
      </w:tr>
      <w:tr w:rsidR="003B6FD6" w:rsidRPr="002F4E34" w14:paraId="6B083DE2" w14:textId="77777777" w:rsidTr="00DF73F1">
        <w:trPr>
          <w:trHeight w:val="20"/>
        </w:trPr>
        <w:tc>
          <w:tcPr>
            <w:tcW w:w="988" w:type="dxa"/>
            <w:vMerge/>
            <w:shd w:val="clear" w:color="auto" w:fill="FFFFFF" w:themeFill="background1"/>
            <w:tcMar>
              <w:left w:w="0" w:type="dxa"/>
              <w:right w:w="0" w:type="dxa"/>
            </w:tcMar>
            <w:hideMark/>
          </w:tcPr>
          <w:p w14:paraId="19274C3D"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13A49116"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2242</w:t>
            </w:r>
          </w:p>
        </w:tc>
        <w:tc>
          <w:tcPr>
            <w:tcW w:w="7512" w:type="dxa"/>
            <w:shd w:val="clear" w:color="auto" w:fill="FFFFFF" w:themeFill="background1"/>
            <w:tcMar>
              <w:left w:w="0" w:type="dxa"/>
              <w:right w:w="0" w:type="dxa"/>
            </w:tcMar>
            <w:hideMark/>
          </w:tcPr>
          <w:p w14:paraId="2B5EB310"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Висши училища, участващи в мерки за оптимизация на професионалните направления и на институционалната мрежа</w:t>
            </w:r>
          </w:p>
        </w:tc>
      </w:tr>
      <w:tr w:rsidR="003B6FD6" w:rsidRPr="002F4E34" w14:paraId="0DA729C2" w14:textId="77777777" w:rsidTr="00DF73F1">
        <w:trPr>
          <w:trHeight w:val="20"/>
        </w:trPr>
        <w:tc>
          <w:tcPr>
            <w:tcW w:w="988" w:type="dxa"/>
            <w:vMerge/>
            <w:shd w:val="clear" w:color="auto" w:fill="FFFFFF" w:themeFill="background1"/>
            <w:tcMar>
              <w:left w:w="0" w:type="dxa"/>
              <w:right w:w="0" w:type="dxa"/>
            </w:tcMar>
            <w:hideMark/>
          </w:tcPr>
          <w:p w14:paraId="363AF579"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0EE7EBDE"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2243</w:t>
            </w:r>
          </w:p>
        </w:tc>
        <w:tc>
          <w:tcPr>
            <w:tcW w:w="7512" w:type="dxa"/>
            <w:shd w:val="clear" w:color="auto" w:fill="FFFFFF" w:themeFill="background1"/>
            <w:tcMar>
              <w:left w:w="0" w:type="dxa"/>
              <w:right w:w="0" w:type="dxa"/>
            </w:tcMar>
            <w:hideMark/>
          </w:tcPr>
          <w:p w14:paraId="72504D02" w14:textId="617D3681"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Студенти</w:t>
            </w:r>
            <w:r w:rsidR="00D31ACC">
              <w:rPr>
                <w:rFonts w:ascii="Times New Roman" w:eastAsia="Times New Roman" w:hAnsi="Times New Roman" w:cs="Times New Roman"/>
                <w:bCs/>
                <w:color w:val="000000"/>
                <w:sz w:val="24"/>
                <w:szCs w:val="24"/>
                <w:lang w:eastAsia="bg-BG"/>
              </w:rPr>
              <w:t>,</w:t>
            </w:r>
            <w:r w:rsidRPr="002F4E34">
              <w:rPr>
                <w:rFonts w:ascii="Times New Roman" w:eastAsia="Times New Roman" w:hAnsi="Times New Roman" w:cs="Times New Roman"/>
                <w:bCs/>
                <w:color w:val="000000"/>
                <w:sz w:val="24"/>
                <w:szCs w:val="24"/>
                <w:lang w:eastAsia="bg-BG"/>
              </w:rPr>
              <w:t xml:space="preserve"> включени в програми за мобилност</w:t>
            </w:r>
          </w:p>
        </w:tc>
      </w:tr>
      <w:tr w:rsidR="003B6FD6" w:rsidRPr="002F4E34" w14:paraId="5ED72576" w14:textId="77777777" w:rsidTr="00DF73F1">
        <w:trPr>
          <w:trHeight w:val="20"/>
        </w:trPr>
        <w:tc>
          <w:tcPr>
            <w:tcW w:w="988" w:type="dxa"/>
            <w:vMerge/>
            <w:shd w:val="clear" w:color="auto" w:fill="FFFFFF" w:themeFill="background1"/>
            <w:tcMar>
              <w:left w:w="0" w:type="dxa"/>
              <w:right w:w="0" w:type="dxa"/>
            </w:tcMar>
            <w:hideMark/>
          </w:tcPr>
          <w:p w14:paraId="60F9BDD5"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67F483B8" w14:textId="77777777" w:rsidR="003B6FD6" w:rsidRPr="002F4E34" w:rsidRDefault="003B6FD6">
            <w:pPr>
              <w:spacing w:after="120" w:line="240" w:lineRule="auto"/>
              <w:jc w:val="center"/>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2244</w:t>
            </w:r>
          </w:p>
        </w:tc>
        <w:tc>
          <w:tcPr>
            <w:tcW w:w="7512" w:type="dxa"/>
            <w:shd w:val="clear" w:color="auto" w:fill="FFFFFF" w:themeFill="background1"/>
            <w:tcMar>
              <w:left w:w="0" w:type="dxa"/>
              <w:right w:w="0" w:type="dxa"/>
            </w:tcMar>
            <w:hideMark/>
          </w:tcPr>
          <w:p w14:paraId="2A6E26E7" w14:textId="3C37B3FC"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Млади учени до 34 г. вкл</w:t>
            </w:r>
            <w:r w:rsidR="00D31ACC">
              <w:rPr>
                <w:rFonts w:ascii="Times New Roman" w:eastAsia="Times New Roman" w:hAnsi="Times New Roman" w:cs="Times New Roman"/>
                <w:bCs/>
                <w:color w:val="000000"/>
                <w:sz w:val="24"/>
                <w:szCs w:val="24"/>
                <w:lang w:eastAsia="bg-BG"/>
              </w:rPr>
              <w:t>ючително,</w:t>
            </w:r>
            <w:r w:rsidRPr="002F4E34">
              <w:rPr>
                <w:rFonts w:ascii="Times New Roman" w:eastAsia="Times New Roman" w:hAnsi="Times New Roman" w:cs="Times New Roman"/>
                <w:bCs/>
                <w:color w:val="000000"/>
                <w:sz w:val="24"/>
                <w:szCs w:val="24"/>
                <w:lang w:eastAsia="bg-BG"/>
              </w:rPr>
              <w:t xml:space="preserve"> получили подкрепа по ОП за дейности в сферата на НИРД</w:t>
            </w:r>
            <w:r w:rsidR="00D31ACC">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(GOVERD плюс HERD)</w:t>
            </w:r>
          </w:p>
        </w:tc>
      </w:tr>
      <w:tr w:rsidR="003B6FD6" w:rsidRPr="002F4E34" w14:paraId="4BA077C9" w14:textId="77777777" w:rsidTr="00DF73F1">
        <w:trPr>
          <w:trHeight w:val="20"/>
        </w:trPr>
        <w:tc>
          <w:tcPr>
            <w:tcW w:w="988" w:type="dxa"/>
            <w:vMerge w:val="restart"/>
            <w:shd w:val="clear" w:color="auto" w:fill="FFFFFF" w:themeFill="background1"/>
            <w:tcMar>
              <w:left w:w="0" w:type="dxa"/>
              <w:right w:w="0" w:type="dxa"/>
            </w:tcMar>
            <w:hideMark/>
          </w:tcPr>
          <w:p w14:paraId="7EC50CE2"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III</w:t>
            </w:r>
          </w:p>
        </w:tc>
        <w:tc>
          <w:tcPr>
            <w:tcW w:w="567" w:type="dxa"/>
            <w:shd w:val="clear" w:color="auto" w:fill="FFFFFF" w:themeFill="background1"/>
            <w:tcMar>
              <w:left w:w="0" w:type="dxa"/>
              <w:right w:w="0" w:type="dxa"/>
            </w:tcMar>
            <w:hideMark/>
          </w:tcPr>
          <w:p w14:paraId="688C4551"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2311</w:t>
            </w:r>
          </w:p>
        </w:tc>
        <w:tc>
          <w:tcPr>
            <w:tcW w:w="7512" w:type="dxa"/>
            <w:shd w:val="clear" w:color="auto" w:fill="FFFFFF" w:themeFill="background1"/>
            <w:tcMar>
              <w:left w:w="0" w:type="dxa"/>
              <w:right w:w="0" w:type="dxa"/>
            </w:tcMar>
            <w:hideMark/>
          </w:tcPr>
          <w:p w14:paraId="684C2125"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Педагогически специалисти, включени в програми за повишаване на квалификацията по ОП: • до 34 г.</w:t>
            </w:r>
          </w:p>
        </w:tc>
      </w:tr>
      <w:tr w:rsidR="003B6FD6" w:rsidRPr="002F4E34" w14:paraId="0120F676" w14:textId="77777777" w:rsidTr="00DF73F1">
        <w:trPr>
          <w:trHeight w:val="20"/>
        </w:trPr>
        <w:tc>
          <w:tcPr>
            <w:tcW w:w="988" w:type="dxa"/>
            <w:vMerge/>
            <w:shd w:val="clear" w:color="auto" w:fill="FFFFFF" w:themeFill="background1"/>
            <w:tcMar>
              <w:left w:w="0" w:type="dxa"/>
              <w:right w:w="0" w:type="dxa"/>
            </w:tcMar>
            <w:hideMark/>
          </w:tcPr>
          <w:p w14:paraId="662030B6"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7BF99606"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2312</w:t>
            </w:r>
          </w:p>
        </w:tc>
        <w:tc>
          <w:tcPr>
            <w:tcW w:w="7512" w:type="dxa"/>
            <w:shd w:val="clear" w:color="auto" w:fill="FFFFFF" w:themeFill="background1"/>
            <w:tcMar>
              <w:left w:w="0" w:type="dxa"/>
              <w:right w:w="0" w:type="dxa"/>
            </w:tcMar>
            <w:hideMark/>
          </w:tcPr>
          <w:p w14:paraId="30FD5134"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Педагогически специалисти, включени в програми за повишаване на квалификацията по ОП: • м/у 35 и 54 г.</w:t>
            </w:r>
          </w:p>
        </w:tc>
      </w:tr>
      <w:tr w:rsidR="003B6FD6" w:rsidRPr="002F4E34" w14:paraId="0C5B9745" w14:textId="77777777" w:rsidTr="00DF73F1">
        <w:trPr>
          <w:trHeight w:val="20"/>
        </w:trPr>
        <w:tc>
          <w:tcPr>
            <w:tcW w:w="988" w:type="dxa"/>
            <w:vMerge/>
            <w:shd w:val="clear" w:color="auto" w:fill="FFFFFF" w:themeFill="background1"/>
            <w:tcMar>
              <w:left w:w="0" w:type="dxa"/>
              <w:right w:w="0" w:type="dxa"/>
            </w:tcMar>
            <w:hideMark/>
          </w:tcPr>
          <w:p w14:paraId="689BB3AE"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3848F780"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2321</w:t>
            </w:r>
          </w:p>
        </w:tc>
        <w:tc>
          <w:tcPr>
            <w:tcW w:w="7512" w:type="dxa"/>
            <w:shd w:val="clear" w:color="auto" w:fill="FFFFFF" w:themeFill="background1"/>
            <w:tcMar>
              <w:left w:w="0" w:type="dxa"/>
              <w:right w:w="0" w:type="dxa"/>
            </w:tcMar>
            <w:hideMark/>
          </w:tcPr>
          <w:p w14:paraId="624BADE8"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Студенти, в област на висше образование „педагогически науки“, подкрепени от дейности по ОП</w:t>
            </w:r>
          </w:p>
        </w:tc>
      </w:tr>
      <w:tr w:rsidR="003B6FD6" w:rsidRPr="002F4E34" w14:paraId="7AD6F14D" w14:textId="77777777" w:rsidTr="00DF73F1">
        <w:trPr>
          <w:trHeight w:val="20"/>
        </w:trPr>
        <w:tc>
          <w:tcPr>
            <w:tcW w:w="988" w:type="dxa"/>
            <w:vMerge/>
            <w:shd w:val="clear" w:color="auto" w:fill="FFFFFF" w:themeFill="background1"/>
            <w:tcMar>
              <w:left w:w="0" w:type="dxa"/>
              <w:right w:w="0" w:type="dxa"/>
            </w:tcMar>
            <w:hideMark/>
          </w:tcPr>
          <w:p w14:paraId="30C6DA74"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57B76A4F"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2322</w:t>
            </w:r>
          </w:p>
        </w:tc>
        <w:tc>
          <w:tcPr>
            <w:tcW w:w="7512" w:type="dxa"/>
            <w:shd w:val="clear" w:color="auto" w:fill="FFFFFF" w:themeFill="background1"/>
            <w:tcMar>
              <w:left w:w="0" w:type="dxa"/>
              <w:right w:w="0" w:type="dxa"/>
            </w:tcMar>
            <w:hideMark/>
          </w:tcPr>
          <w:p w14:paraId="32762E32"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Участници в различни форми на мобилност, които са с повишена квалификация и умения и по-добра реализация</w:t>
            </w:r>
          </w:p>
        </w:tc>
      </w:tr>
      <w:tr w:rsidR="003B6FD6" w:rsidRPr="002F4E34" w14:paraId="4CCD5814" w14:textId="77777777" w:rsidTr="00DF73F1">
        <w:trPr>
          <w:trHeight w:val="20"/>
        </w:trPr>
        <w:tc>
          <w:tcPr>
            <w:tcW w:w="988" w:type="dxa"/>
            <w:vMerge/>
            <w:shd w:val="clear" w:color="auto" w:fill="FFFFFF" w:themeFill="background1"/>
            <w:tcMar>
              <w:left w:w="0" w:type="dxa"/>
              <w:right w:w="0" w:type="dxa"/>
            </w:tcMar>
            <w:hideMark/>
          </w:tcPr>
          <w:p w14:paraId="22F41F92"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0A6BDC9D"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2323</w:t>
            </w:r>
          </w:p>
        </w:tc>
        <w:tc>
          <w:tcPr>
            <w:tcW w:w="7512" w:type="dxa"/>
            <w:shd w:val="clear" w:color="auto" w:fill="FFFFFF" w:themeFill="background1"/>
            <w:tcMar>
              <w:left w:w="0" w:type="dxa"/>
              <w:right w:w="0" w:type="dxa"/>
            </w:tcMar>
            <w:hideMark/>
          </w:tcPr>
          <w:p w14:paraId="66FB2BD4"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Лица, желаещи да валидират знания, умения и</w:t>
            </w:r>
            <w:r w:rsidRPr="002F4E34">
              <w:rPr>
                <w:rFonts w:ascii="Times New Roman" w:eastAsia="Times New Roman" w:hAnsi="Times New Roman" w:cs="Times New Roman"/>
                <w:bCs/>
                <w:color w:val="000000"/>
                <w:sz w:val="24"/>
                <w:szCs w:val="24"/>
                <w:lang w:eastAsia="bg-BG"/>
              </w:rPr>
              <w:br/>
              <w:t>компетентности</w:t>
            </w:r>
          </w:p>
        </w:tc>
      </w:tr>
      <w:tr w:rsidR="003B6FD6" w:rsidRPr="002F4E34" w14:paraId="28903E83" w14:textId="77777777" w:rsidTr="00DF73F1">
        <w:trPr>
          <w:trHeight w:val="20"/>
        </w:trPr>
        <w:tc>
          <w:tcPr>
            <w:tcW w:w="988" w:type="dxa"/>
            <w:vMerge/>
            <w:shd w:val="clear" w:color="auto" w:fill="FFFFFF" w:themeFill="background1"/>
            <w:tcMar>
              <w:left w:w="0" w:type="dxa"/>
              <w:right w:w="0" w:type="dxa"/>
            </w:tcMar>
            <w:hideMark/>
          </w:tcPr>
          <w:p w14:paraId="7CB8DEF7"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5B4E928E"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2324</w:t>
            </w:r>
          </w:p>
        </w:tc>
        <w:tc>
          <w:tcPr>
            <w:tcW w:w="7512" w:type="dxa"/>
            <w:shd w:val="clear" w:color="auto" w:fill="FFFFFF" w:themeFill="background1"/>
            <w:tcMar>
              <w:left w:w="0" w:type="dxa"/>
              <w:right w:w="0" w:type="dxa"/>
            </w:tcMar>
            <w:hideMark/>
          </w:tcPr>
          <w:p w14:paraId="70592FEB"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Ученици, обхванати от дейности за кариерно ориентиране по ОП</w:t>
            </w:r>
          </w:p>
        </w:tc>
      </w:tr>
      <w:tr w:rsidR="003B6FD6" w:rsidRPr="002F4E34" w14:paraId="0B7383B6" w14:textId="77777777" w:rsidTr="00DF73F1">
        <w:trPr>
          <w:trHeight w:val="20"/>
        </w:trPr>
        <w:tc>
          <w:tcPr>
            <w:tcW w:w="988" w:type="dxa"/>
            <w:vMerge/>
            <w:shd w:val="clear" w:color="auto" w:fill="FFFFFF" w:themeFill="background1"/>
            <w:tcMar>
              <w:left w:w="0" w:type="dxa"/>
              <w:right w:w="0" w:type="dxa"/>
            </w:tcMar>
            <w:hideMark/>
          </w:tcPr>
          <w:p w14:paraId="40BAF00C"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5E97C8A3"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2325</w:t>
            </w:r>
          </w:p>
        </w:tc>
        <w:tc>
          <w:tcPr>
            <w:tcW w:w="7512" w:type="dxa"/>
            <w:shd w:val="clear" w:color="auto" w:fill="FFFFFF" w:themeFill="background1"/>
            <w:tcMar>
              <w:left w:w="0" w:type="dxa"/>
              <w:right w:w="0" w:type="dxa"/>
            </w:tcMar>
            <w:hideMark/>
          </w:tcPr>
          <w:p w14:paraId="7FF8EB9B"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Висши училища, участващи в изграждането на обща информационна мрежа на кариерните центрове</w:t>
            </w:r>
          </w:p>
        </w:tc>
      </w:tr>
      <w:tr w:rsidR="003B6FD6" w:rsidRPr="002F4E34" w14:paraId="2D838745" w14:textId="77777777" w:rsidTr="00DF73F1">
        <w:trPr>
          <w:trHeight w:val="20"/>
        </w:trPr>
        <w:tc>
          <w:tcPr>
            <w:tcW w:w="988" w:type="dxa"/>
            <w:vMerge/>
            <w:shd w:val="clear" w:color="auto" w:fill="FFFFFF" w:themeFill="background1"/>
            <w:tcMar>
              <w:left w:w="0" w:type="dxa"/>
              <w:right w:w="0" w:type="dxa"/>
            </w:tcMar>
            <w:hideMark/>
          </w:tcPr>
          <w:p w14:paraId="69908DE5"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69A06D8B"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2327</w:t>
            </w:r>
          </w:p>
        </w:tc>
        <w:tc>
          <w:tcPr>
            <w:tcW w:w="7512" w:type="dxa"/>
            <w:shd w:val="clear" w:color="auto" w:fill="FFFFFF" w:themeFill="background1"/>
            <w:tcMar>
              <w:left w:w="0" w:type="dxa"/>
              <w:right w:w="0" w:type="dxa"/>
            </w:tcMar>
            <w:hideMark/>
          </w:tcPr>
          <w:p w14:paraId="4A976827"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Лица на възраст 25-64 години, участващи в продължаващо обучение и надграждане на знания, умения и компетентности по ОП</w:t>
            </w:r>
          </w:p>
        </w:tc>
      </w:tr>
      <w:tr w:rsidR="003B6FD6" w:rsidRPr="002F4E34" w14:paraId="3536A0B8" w14:textId="77777777" w:rsidTr="00DF73F1">
        <w:trPr>
          <w:trHeight w:val="20"/>
        </w:trPr>
        <w:tc>
          <w:tcPr>
            <w:tcW w:w="988" w:type="dxa"/>
            <w:vMerge w:val="restart"/>
            <w:shd w:val="clear" w:color="auto" w:fill="FFFFFF" w:themeFill="background1"/>
            <w:tcMar>
              <w:left w:w="0" w:type="dxa"/>
              <w:right w:w="0" w:type="dxa"/>
            </w:tcMar>
            <w:hideMark/>
          </w:tcPr>
          <w:p w14:paraId="29E93982"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IV</w:t>
            </w:r>
          </w:p>
        </w:tc>
        <w:tc>
          <w:tcPr>
            <w:tcW w:w="567" w:type="dxa"/>
            <w:shd w:val="clear" w:color="auto" w:fill="FFFFFF" w:themeFill="background1"/>
            <w:tcMar>
              <w:left w:w="0" w:type="dxa"/>
              <w:right w:w="0" w:type="dxa"/>
            </w:tcMar>
            <w:hideMark/>
          </w:tcPr>
          <w:p w14:paraId="73500917"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2410</w:t>
            </w:r>
          </w:p>
        </w:tc>
        <w:tc>
          <w:tcPr>
            <w:tcW w:w="7512" w:type="dxa"/>
            <w:shd w:val="clear" w:color="auto" w:fill="FFFFFF" w:themeFill="background1"/>
            <w:tcMar>
              <w:left w:w="0" w:type="dxa"/>
              <w:right w:w="0" w:type="dxa"/>
            </w:tcMar>
            <w:hideMark/>
          </w:tcPr>
          <w:p w14:paraId="6079A187" w14:textId="40009301" w:rsidR="003B6FD6" w:rsidRPr="002F4E34" w:rsidRDefault="003B6FD6" w:rsidP="00F77E68">
            <w:pPr>
              <w:spacing w:after="120" w:line="240" w:lineRule="auto"/>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Ученици</w:t>
            </w:r>
            <w:r w:rsidR="00D31ACC">
              <w:rPr>
                <w:rFonts w:ascii="Times New Roman" w:eastAsia="Times New Roman" w:hAnsi="Times New Roman" w:cs="Times New Roman"/>
                <w:bCs/>
                <w:color w:val="000000"/>
                <w:sz w:val="24"/>
                <w:szCs w:val="24"/>
                <w:lang w:eastAsia="bg-BG"/>
              </w:rPr>
              <w:t>,</w:t>
            </w:r>
            <w:r w:rsidRPr="002F4E34">
              <w:rPr>
                <w:rFonts w:ascii="Times New Roman" w:eastAsia="Times New Roman" w:hAnsi="Times New Roman" w:cs="Times New Roman"/>
                <w:bCs/>
                <w:color w:val="000000"/>
                <w:sz w:val="24"/>
                <w:szCs w:val="24"/>
                <w:lang w:eastAsia="bg-BG"/>
              </w:rPr>
              <w:t xml:space="preserve"> участващи в дейности по ОП, в подкрепа на професионалното образование в</w:t>
            </w:r>
            <w:r w:rsidR="00D31ACC">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направления от приоритетно значение за икономиката</w:t>
            </w:r>
          </w:p>
        </w:tc>
      </w:tr>
      <w:tr w:rsidR="003B6FD6" w:rsidRPr="002F4E34" w14:paraId="0439E96C" w14:textId="77777777" w:rsidTr="00DF73F1">
        <w:trPr>
          <w:trHeight w:val="20"/>
        </w:trPr>
        <w:tc>
          <w:tcPr>
            <w:tcW w:w="988" w:type="dxa"/>
            <w:vMerge/>
            <w:shd w:val="clear" w:color="auto" w:fill="FFFFFF" w:themeFill="background1"/>
            <w:tcMar>
              <w:left w:w="0" w:type="dxa"/>
              <w:right w:w="0" w:type="dxa"/>
            </w:tcMar>
            <w:hideMark/>
          </w:tcPr>
          <w:p w14:paraId="0BC0832C"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7374D7AB"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2411</w:t>
            </w:r>
          </w:p>
        </w:tc>
        <w:tc>
          <w:tcPr>
            <w:tcW w:w="7512" w:type="dxa"/>
            <w:shd w:val="clear" w:color="auto" w:fill="FFFFFF" w:themeFill="background1"/>
            <w:tcMar>
              <w:left w:w="0" w:type="dxa"/>
              <w:right w:w="0" w:type="dxa"/>
            </w:tcMar>
            <w:hideMark/>
          </w:tcPr>
          <w:p w14:paraId="6482AD29" w14:textId="711459A3"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Брой създадени учебно-тренировъчни фирми (УТФ)</w:t>
            </w:r>
          </w:p>
        </w:tc>
      </w:tr>
      <w:tr w:rsidR="003B6FD6" w:rsidRPr="002F4E34" w14:paraId="6B209E43" w14:textId="77777777" w:rsidTr="00DF73F1">
        <w:trPr>
          <w:trHeight w:val="20"/>
        </w:trPr>
        <w:tc>
          <w:tcPr>
            <w:tcW w:w="988" w:type="dxa"/>
            <w:vMerge/>
            <w:shd w:val="clear" w:color="auto" w:fill="FFFFFF" w:themeFill="background1"/>
            <w:tcMar>
              <w:left w:w="0" w:type="dxa"/>
              <w:right w:w="0" w:type="dxa"/>
            </w:tcMar>
            <w:hideMark/>
          </w:tcPr>
          <w:p w14:paraId="3CBC7A73"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25B259AE"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2421</w:t>
            </w:r>
          </w:p>
        </w:tc>
        <w:tc>
          <w:tcPr>
            <w:tcW w:w="7512" w:type="dxa"/>
            <w:shd w:val="clear" w:color="auto" w:fill="FFFFFF" w:themeFill="background1"/>
            <w:tcMar>
              <w:left w:w="0" w:type="dxa"/>
              <w:right w:w="0" w:type="dxa"/>
            </w:tcMar>
            <w:hideMark/>
          </w:tcPr>
          <w:p w14:paraId="46274220"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Брой професионални гимназии, въвели дуално обучение</w:t>
            </w:r>
          </w:p>
        </w:tc>
      </w:tr>
      <w:tr w:rsidR="003B6FD6" w:rsidRPr="002F4E34" w14:paraId="7AFEBDE0" w14:textId="77777777" w:rsidTr="00DF73F1">
        <w:trPr>
          <w:trHeight w:val="20"/>
        </w:trPr>
        <w:tc>
          <w:tcPr>
            <w:tcW w:w="988" w:type="dxa"/>
            <w:vMerge/>
            <w:shd w:val="clear" w:color="auto" w:fill="FFFFFF" w:themeFill="background1"/>
            <w:tcMar>
              <w:left w:w="0" w:type="dxa"/>
              <w:right w:w="0" w:type="dxa"/>
            </w:tcMar>
            <w:hideMark/>
          </w:tcPr>
          <w:p w14:paraId="5D646BF8"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708EFE34"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2422</w:t>
            </w:r>
          </w:p>
        </w:tc>
        <w:tc>
          <w:tcPr>
            <w:tcW w:w="7512" w:type="dxa"/>
            <w:shd w:val="clear" w:color="auto" w:fill="FFFFFF" w:themeFill="background1"/>
            <w:tcMar>
              <w:left w:w="0" w:type="dxa"/>
              <w:right w:w="0" w:type="dxa"/>
            </w:tcMar>
            <w:hideMark/>
          </w:tcPr>
          <w:p w14:paraId="38BB0D6C"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Брой ученици, участващи в дейности по практическо обучение в реална работна среда</w:t>
            </w:r>
          </w:p>
        </w:tc>
      </w:tr>
      <w:tr w:rsidR="003B6FD6" w:rsidRPr="002F4E34" w14:paraId="07A41C55" w14:textId="77777777" w:rsidTr="00DF73F1">
        <w:trPr>
          <w:trHeight w:val="20"/>
        </w:trPr>
        <w:tc>
          <w:tcPr>
            <w:tcW w:w="988" w:type="dxa"/>
            <w:vMerge/>
            <w:shd w:val="clear" w:color="auto" w:fill="FFFFFF" w:themeFill="background1"/>
            <w:tcMar>
              <w:left w:w="0" w:type="dxa"/>
              <w:right w:w="0" w:type="dxa"/>
            </w:tcMar>
            <w:hideMark/>
          </w:tcPr>
          <w:p w14:paraId="19C72BD2"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08E8CB11"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2423</w:t>
            </w:r>
          </w:p>
        </w:tc>
        <w:tc>
          <w:tcPr>
            <w:tcW w:w="7512" w:type="dxa"/>
            <w:shd w:val="clear" w:color="auto" w:fill="FFFFFF" w:themeFill="background1"/>
            <w:tcMar>
              <w:left w:w="0" w:type="dxa"/>
              <w:right w:w="0" w:type="dxa"/>
            </w:tcMar>
            <w:hideMark/>
          </w:tcPr>
          <w:p w14:paraId="65C3125B"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Студенти, включени в студентски практики</w:t>
            </w:r>
          </w:p>
        </w:tc>
      </w:tr>
      <w:tr w:rsidR="003B6FD6" w:rsidRPr="002F4E34" w14:paraId="23751602" w14:textId="77777777" w:rsidTr="00DF73F1">
        <w:trPr>
          <w:trHeight w:val="20"/>
        </w:trPr>
        <w:tc>
          <w:tcPr>
            <w:tcW w:w="988" w:type="dxa"/>
            <w:vMerge w:val="restart"/>
            <w:shd w:val="clear" w:color="auto" w:fill="FFFFFF" w:themeFill="background1"/>
            <w:tcMar>
              <w:left w:w="0" w:type="dxa"/>
              <w:right w:w="0" w:type="dxa"/>
            </w:tcMar>
            <w:hideMark/>
          </w:tcPr>
          <w:p w14:paraId="3DDF923D"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3 ИП 9I</w:t>
            </w:r>
          </w:p>
        </w:tc>
        <w:tc>
          <w:tcPr>
            <w:tcW w:w="567" w:type="dxa"/>
            <w:shd w:val="clear" w:color="auto" w:fill="FFFFFF" w:themeFill="background1"/>
            <w:tcMar>
              <w:left w:w="0" w:type="dxa"/>
              <w:right w:w="0" w:type="dxa"/>
            </w:tcMar>
            <w:hideMark/>
          </w:tcPr>
          <w:p w14:paraId="44FA1230"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3111</w:t>
            </w:r>
          </w:p>
        </w:tc>
        <w:tc>
          <w:tcPr>
            <w:tcW w:w="7512" w:type="dxa"/>
            <w:shd w:val="clear" w:color="auto" w:fill="FFFFFF" w:themeFill="background1"/>
            <w:tcMar>
              <w:left w:w="0" w:type="dxa"/>
              <w:right w:w="0" w:type="dxa"/>
            </w:tcMar>
            <w:hideMark/>
          </w:tcPr>
          <w:p w14:paraId="4898A815"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Деца и ученици със специални образователни потребности, включени в дейности, подкрепени по ИП9i</w:t>
            </w:r>
          </w:p>
        </w:tc>
      </w:tr>
      <w:tr w:rsidR="003B6FD6" w:rsidRPr="002F4E34" w14:paraId="19C3E541" w14:textId="77777777" w:rsidTr="00DF73F1">
        <w:trPr>
          <w:trHeight w:val="20"/>
        </w:trPr>
        <w:tc>
          <w:tcPr>
            <w:tcW w:w="988" w:type="dxa"/>
            <w:vMerge/>
            <w:shd w:val="clear" w:color="auto" w:fill="FFFFFF" w:themeFill="background1"/>
            <w:tcMar>
              <w:left w:w="0" w:type="dxa"/>
              <w:right w:w="0" w:type="dxa"/>
            </w:tcMar>
            <w:hideMark/>
          </w:tcPr>
          <w:p w14:paraId="5DD9FF2D"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0F1F40E2"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3112</w:t>
            </w:r>
          </w:p>
        </w:tc>
        <w:tc>
          <w:tcPr>
            <w:tcW w:w="7512" w:type="dxa"/>
            <w:shd w:val="clear" w:color="auto" w:fill="FFFFFF" w:themeFill="background1"/>
            <w:tcMar>
              <w:left w:w="0" w:type="dxa"/>
              <w:right w:w="0" w:type="dxa"/>
            </w:tcMar>
            <w:hideMark/>
          </w:tcPr>
          <w:p w14:paraId="3D08E848"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Детски заведения, подкрепени по ОП, за осигуряване на подкрепяща среда за ранна превенция на обучителни затруднения</w:t>
            </w:r>
          </w:p>
        </w:tc>
      </w:tr>
      <w:tr w:rsidR="003B6FD6" w:rsidRPr="002F4E34" w14:paraId="100FDBD3" w14:textId="77777777" w:rsidTr="00DF73F1">
        <w:trPr>
          <w:trHeight w:val="20"/>
        </w:trPr>
        <w:tc>
          <w:tcPr>
            <w:tcW w:w="988" w:type="dxa"/>
            <w:vMerge w:val="restart"/>
            <w:shd w:val="clear" w:color="auto" w:fill="FFFFFF" w:themeFill="background1"/>
            <w:tcMar>
              <w:left w:w="0" w:type="dxa"/>
              <w:right w:w="0" w:type="dxa"/>
            </w:tcMar>
            <w:hideMark/>
          </w:tcPr>
          <w:p w14:paraId="0B3EB2F4" w14:textId="77777777" w:rsidR="003B6FD6" w:rsidRPr="002F4E34" w:rsidRDefault="003B6FD6">
            <w:pPr>
              <w:spacing w:after="120" w:line="240" w:lineRule="auto"/>
              <w:jc w:val="center"/>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3 ИП 9II</w:t>
            </w:r>
          </w:p>
        </w:tc>
        <w:tc>
          <w:tcPr>
            <w:tcW w:w="567" w:type="dxa"/>
            <w:shd w:val="clear" w:color="auto" w:fill="FFFFFF" w:themeFill="background1"/>
            <w:tcMar>
              <w:left w:w="0" w:type="dxa"/>
              <w:right w:w="0" w:type="dxa"/>
            </w:tcMar>
            <w:hideMark/>
          </w:tcPr>
          <w:p w14:paraId="7F63E0ED"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3211</w:t>
            </w:r>
          </w:p>
        </w:tc>
        <w:tc>
          <w:tcPr>
            <w:tcW w:w="7512" w:type="dxa"/>
            <w:shd w:val="clear" w:color="auto" w:fill="FFFFFF" w:themeFill="background1"/>
            <w:tcMar>
              <w:left w:w="0" w:type="dxa"/>
              <w:right w:w="0" w:type="dxa"/>
            </w:tcMar>
            <w:hideMark/>
          </w:tcPr>
          <w:p w14:paraId="35B8DD55" w14:textId="34BFBEF9"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Деца, ученици и младежи от маргинализирани общности (вкл</w:t>
            </w:r>
            <w:r w:rsidR="004D3C58">
              <w:rPr>
                <w:rFonts w:ascii="Times New Roman" w:eastAsia="Times New Roman" w:hAnsi="Times New Roman" w:cs="Times New Roman"/>
                <w:bCs/>
                <w:color w:val="000000"/>
                <w:sz w:val="24"/>
                <w:szCs w:val="24"/>
                <w:lang w:eastAsia="bg-BG"/>
              </w:rPr>
              <w:t>ючително</w:t>
            </w:r>
            <w:r w:rsidRPr="002F4E34">
              <w:rPr>
                <w:rFonts w:ascii="Times New Roman" w:eastAsia="Times New Roman" w:hAnsi="Times New Roman" w:cs="Times New Roman"/>
                <w:bCs/>
                <w:color w:val="000000"/>
                <w:sz w:val="24"/>
                <w:szCs w:val="24"/>
                <w:lang w:eastAsia="bg-BG"/>
              </w:rPr>
              <w:t xml:space="preserve"> роми), участващи в мерки за образователна интеграция и реинтеграция</w:t>
            </w:r>
          </w:p>
        </w:tc>
      </w:tr>
      <w:tr w:rsidR="003B6FD6" w:rsidRPr="002F4E34" w14:paraId="5AA13CBA" w14:textId="77777777" w:rsidTr="00DF73F1">
        <w:trPr>
          <w:trHeight w:val="20"/>
        </w:trPr>
        <w:tc>
          <w:tcPr>
            <w:tcW w:w="988" w:type="dxa"/>
            <w:vMerge/>
            <w:shd w:val="clear" w:color="auto" w:fill="FFFFFF" w:themeFill="background1"/>
            <w:tcMar>
              <w:left w:w="0" w:type="dxa"/>
              <w:right w:w="0" w:type="dxa"/>
            </w:tcMar>
            <w:hideMark/>
          </w:tcPr>
          <w:p w14:paraId="4B70EE3D"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46708A07"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3212</w:t>
            </w:r>
          </w:p>
        </w:tc>
        <w:tc>
          <w:tcPr>
            <w:tcW w:w="7512" w:type="dxa"/>
            <w:shd w:val="clear" w:color="auto" w:fill="FFFFFF" w:themeFill="background1"/>
            <w:tcMar>
              <w:left w:w="0" w:type="dxa"/>
              <w:right w:w="0" w:type="dxa"/>
            </w:tcMar>
            <w:hideMark/>
          </w:tcPr>
          <w:p w14:paraId="666C0FA6" w14:textId="77777777"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Педагогически специалисти, включени в обучения за работа в мултикултурна среда</w:t>
            </w:r>
          </w:p>
        </w:tc>
      </w:tr>
      <w:tr w:rsidR="003B6FD6" w:rsidRPr="002F4E34" w14:paraId="08E5E99B" w14:textId="77777777" w:rsidTr="00DF73F1">
        <w:trPr>
          <w:trHeight w:val="20"/>
        </w:trPr>
        <w:tc>
          <w:tcPr>
            <w:tcW w:w="988" w:type="dxa"/>
            <w:vMerge/>
            <w:shd w:val="clear" w:color="auto" w:fill="FFFFFF" w:themeFill="background1"/>
            <w:tcMar>
              <w:left w:w="0" w:type="dxa"/>
              <w:right w:w="0" w:type="dxa"/>
            </w:tcMar>
            <w:hideMark/>
          </w:tcPr>
          <w:p w14:paraId="76A39B36" w14:textId="77777777" w:rsidR="003B6FD6" w:rsidRPr="002F4E34" w:rsidRDefault="003B6FD6">
            <w:pPr>
              <w:spacing w:after="120" w:line="240" w:lineRule="auto"/>
              <w:rPr>
                <w:rFonts w:ascii="Times New Roman" w:eastAsia="Times New Roman" w:hAnsi="Times New Roman" w:cs="Times New Roman"/>
                <w:bCs/>
                <w:color w:val="000000"/>
                <w:sz w:val="24"/>
                <w:szCs w:val="24"/>
                <w:lang w:eastAsia="bg-BG"/>
              </w:rPr>
            </w:pPr>
          </w:p>
        </w:tc>
        <w:tc>
          <w:tcPr>
            <w:tcW w:w="567" w:type="dxa"/>
            <w:shd w:val="clear" w:color="auto" w:fill="FFFFFF" w:themeFill="background1"/>
            <w:tcMar>
              <w:left w:w="0" w:type="dxa"/>
              <w:right w:w="0" w:type="dxa"/>
            </w:tcMar>
            <w:hideMark/>
          </w:tcPr>
          <w:p w14:paraId="7D86592E" w14:textId="77777777" w:rsidR="003B6FD6" w:rsidRPr="002F4E34" w:rsidRDefault="003B6FD6">
            <w:pPr>
              <w:spacing w:after="120" w:line="240" w:lineRule="auto"/>
              <w:jc w:val="center"/>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3213</w:t>
            </w:r>
          </w:p>
        </w:tc>
        <w:tc>
          <w:tcPr>
            <w:tcW w:w="7512" w:type="dxa"/>
            <w:shd w:val="clear" w:color="auto" w:fill="FFFFFF" w:themeFill="background1"/>
            <w:tcMar>
              <w:left w:w="0" w:type="dxa"/>
              <w:right w:w="0" w:type="dxa"/>
            </w:tcMar>
            <w:hideMark/>
          </w:tcPr>
          <w:p w14:paraId="26182F93" w14:textId="3B0E1A91" w:rsidR="003B6FD6" w:rsidRPr="002F4E34" w:rsidRDefault="003B6FD6">
            <w:pPr>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Лица над 16 години (вкл</w:t>
            </w:r>
            <w:r w:rsidR="004D3C58">
              <w:rPr>
                <w:rFonts w:ascii="Times New Roman" w:eastAsia="Times New Roman" w:hAnsi="Times New Roman" w:cs="Times New Roman"/>
                <w:bCs/>
                <w:color w:val="000000"/>
                <w:sz w:val="24"/>
                <w:szCs w:val="24"/>
                <w:lang w:eastAsia="bg-BG"/>
              </w:rPr>
              <w:t>ючиътелно</w:t>
            </w:r>
            <w:r w:rsidRPr="002F4E34">
              <w:rPr>
                <w:rFonts w:ascii="Times New Roman" w:eastAsia="Times New Roman" w:hAnsi="Times New Roman" w:cs="Times New Roman"/>
                <w:bCs/>
                <w:color w:val="000000"/>
                <w:sz w:val="24"/>
                <w:szCs w:val="24"/>
                <w:lang w:eastAsia="bg-BG"/>
              </w:rPr>
              <w:t xml:space="preserve"> роми), включени в курсове по ограмотяване или в курсове за усвоявяне на учебно съдържание, </w:t>
            </w:r>
            <w:r w:rsidRPr="002F4E34">
              <w:rPr>
                <w:rFonts w:ascii="Times New Roman" w:eastAsia="Times New Roman" w:hAnsi="Times New Roman" w:cs="Times New Roman"/>
                <w:bCs/>
                <w:color w:val="000000"/>
                <w:sz w:val="24"/>
                <w:szCs w:val="24"/>
                <w:lang w:eastAsia="bg-BG"/>
              </w:rPr>
              <w:lastRenderedPageBreak/>
              <w:t>предвидено за изучаване в класове от прогимназиалния етап на основното образование по ОП</w:t>
            </w:r>
          </w:p>
        </w:tc>
      </w:tr>
    </w:tbl>
    <w:p w14:paraId="5CE65B14" w14:textId="77777777" w:rsidR="003B6FD6" w:rsidRPr="002F4E34" w:rsidRDefault="003B6FD6">
      <w:pPr>
        <w:spacing w:after="120" w:line="240" w:lineRule="auto"/>
        <w:jc w:val="both"/>
        <w:rPr>
          <w:rFonts w:ascii="Times New Roman" w:hAnsi="Times New Roman" w:cs="Times New Roman"/>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931"/>
        <w:gridCol w:w="624"/>
        <w:gridCol w:w="7512"/>
      </w:tblGrid>
      <w:tr w:rsidR="003B6FD6" w:rsidRPr="002F4E34" w14:paraId="6AB9FC91" w14:textId="77777777" w:rsidTr="00DF73F1">
        <w:trPr>
          <w:trHeight w:val="20"/>
        </w:trPr>
        <w:tc>
          <w:tcPr>
            <w:tcW w:w="931" w:type="dxa"/>
            <w:shd w:val="clear" w:color="auto" w:fill="FFFFFF" w:themeFill="background1"/>
            <w:tcMar>
              <w:left w:w="0" w:type="dxa"/>
              <w:right w:w="0" w:type="dxa"/>
            </w:tcMar>
            <w:vAlign w:val="center"/>
            <w:hideMark/>
          </w:tcPr>
          <w:p w14:paraId="0C40F419"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ПО</w:t>
            </w:r>
          </w:p>
        </w:tc>
        <w:tc>
          <w:tcPr>
            <w:tcW w:w="624" w:type="dxa"/>
            <w:shd w:val="clear" w:color="auto" w:fill="FFFFFF" w:themeFill="background1"/>
            <w:tcMar>
              <w:left w:w="0" w:type="dxa"/>
              <w:right w:w="0" w:type="dxa"/>
            </w:tcMar>
            <w:vAlign w:val="center"/>
            <w:hideMark/>
          </w:tcPr>
          <w:p w14:paraId="32E110CA"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ID</w:t>
            </w:r>
          </w:p>
        </w:tc>
        <w:tc>
          <w:tcPr>
            <w:tcW w:w="7512" w:type="dxa"/>
            <w:shd w:val="clear" w:color="auto" w:fill="FFFFFF" w:themeFill="background1"/>
            <w:tcMar>
              <w:left w:w="0" w:type="dxa"/>
              <w:right w:w="0" w:type="dxa"/>
            </w:tcMar>
            <w:vAlign w:val="center"/>
            <w:hideMark/>
          </w:tcPr>
          <w:p w14:paraId="7F4DE793"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индикатор за резултат</w:t>
            </w:r>
          </w:p>
        </w:tc>
      </w:tr>
      <w:tr w:rsidR="003B6FD6" w:rsidRPr="002F4E34" w14:paraId="2D35600F" w14:textId="77777777" w:rsidTr="00DF73F1">
        <w:trPr>
          <w:trHeight w:val="20"/>
        </w:trPr>
        <w:tc>
          <w:tcPr>
            <w:tcW w:w="931" w:type="dxa"/>
            <w:vMerge w:val="restart"/>
            <w:shd w:val="clear" w:color="auto" w:fill="FFFFFF" w:themeFill="background1"/>
            <w:tcMar>
              <w:left w:w="0" w:type="dxa"/>
              <w:right w:w="0" w:type="dxa"/>
            </w:tcMar>
            <w:vAlign w:val="center"/>
            <w:hideMark/>
          </w:tcPr>
          <w:p w14:paraId="7C1B44C7"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1</w:t>
            </w:r>
          </w:p>
        </w:tc>
        <w:tc>
          <w:tcPr>
            <w:tcW w:w="624" w:type="dxa"/>
            <w:shd w:val="clear" w:color="auto" w:fill="FFFFFF" w:themeFill="background1"/>
            <w:tcMar>
              <w:left w:w="0" w:type="dxa"/>
              <w:right w:w="0" w:type="dxa"/>
            </w:tcMar>
            <w:vAlign w:val="center"/>
            <w:hideMark/>
          </w:tcPr>
          <w:p w14:paraId="3D2A7B08"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Р111</w:t>
            </w:r>
          </w:p>
        </w:tc>
        <w:tc>
          <w:tcPr>
            <w:tcW w:w="7512" w:type="dxa"/>
            <w:shd w:val="clear" w:color="auto" w:fill="FFFFFF" w:themeFill="background1"/>
            <w:tcMar>
              <w:left w:w="0" w:type="dxa"/>
              <w:right w:w="0" w:type="dxa"/>
            </w:tcMar>
            <w:hideMark/>
          </w:tcPr>
          <w:p w14:paraId="21BEBBBF" w14:textId="271E0ACA"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Научни публикации сред 10-те % най-цитирани в света</w:t>
            </w:r>
          </w:p>
        </w:tc>
      </w:tr>
      <w:tr w:rsidR="003B6FD6" w:rsidRPr="002F4E34" w14:paraId="47A208D4" w14:textId="77777777" w:rsidTr="00DF73F1">
        <w:trPr>
          <w:trHeight w:val="450"/>
        </w:trPr>
        <w:tc>
          <w:tcPr>
            <w:tcW w:w="931" w:type="dxa"/>
            <w:vMerge/>
            <w:shd w:val="clear" w:color="auto" w:fill="FFFFFF" w:themeFill="background1"/>
            <w:tcMar>
              <w:left w:w="0" w:type="dxa"/>
              <w:right w:w="0" w:type="dxa"/>
            </w:tcMar>
            <w:vAlign w:val="center"/>
            <w:hideMark/>
          </w:tcPr>
          <w:p w14:paraId="73B2F8D6"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34011E55"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Р112</w:t>
            </w:r>
          </w:p>
        </w:tc>
        <w:tc>
          <w:tcPr>
            <w:tcW w:w="7512" w:type="dxa"/>
            <w:shd w:val="clear" w:color="auto" w:fill="FFFFFF" w:themeFill="background1"/>
            <w:tcMar>
              <w:left w:w="0" w:type="dxa"/>
              <w:right w:w="0" w:type="dxa"/>
            </w:tcMar>
            <w:hideMark/>
          </w:tcPr>
          <w:p w14:paraId="29F56EA2" w14:textId="48903E01"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Публични разходи за научноизследователска и развойна дейност (GOVERD плюс HERD)</w:t>
            </w:r>
            <w:r w:rsidR="0021668F">
              <w:rPr>
                <w:rFonts w:ascii="Times New Roman" w:eastAsia="Times New Roman" w:hAnsi="Times New Roman" w:cs="Times New Roman"/>
                <w:bCs/>
                <w:color w:val="000000"/>
                <w:sz w:val="24"/>
                <w:szCs w:val="24"/>
                <w:lang w:eastAsia="bg-BG"/>
              </w:rPr>
              <w:t>,</w:t>
            </w:r>
            <w:r w:rsidRPr="002F4E34">
              <w:rPr>
                <w:rFonts w:ascii="Times New Roman" w:eastAsia="Times New Roman" w:hAnsi="Times New Roman" w:cs="Times New Roman"/>
                <w:bCs/>
                <w:color w:val="000000"/>
                <w:sz w:val="24"/>
                <w:szCs w:val="24"/>
                <w:lang w:eastAsia="bg-BG"/>
              </w:rPr>
              <w:t xml:space="preserve"> финансирани от предприятията като % от БВП</w:t>
            </w:r>
          </w:p>
        </w:tc>
      </w:tr>
      <w:tr w:rsidR="003B6FD6" w:rsidRPr="002F4E34" w14:paraId="4BB43A70" w14:textId="77777777" w:rsidTr="00DF73F1">
        <w:trPr>
          <w:trHeight w:val="20"/>
        </w:trPr>
        <w:tc>
          <w:tcPr>
            <w:tcW w:w="931" w:type="dxa"/>
            <w:vMerge/>
            <w:shd w:val="clear" w:color="auto" w:fill="FFFFFF" w:themeFill="background1"/>
            <w:tcMar>
              <w:left w:w="0" w:type="dxa"/>
              <w:right w:w="0" w:type="dxa"/>
            </w:tcMar>
            <w:vAlign w:val="center"/>
            <w:hideMark/>
          </w:tcPr>
          <w:p w14:paraId="3247D76D"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09204D70"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Р131</w:t>
            </w:r>
          </w:p>
        </w:tc>
        <w:tc>
          <w:tcPr>
            <w:tcW w:w="7512" w:type="dxa"/>
            <w:shd w:val="clear" w:color="auto" w:fill="FFFFFF" w:themeFill="background1"/>
            <w:tcMar>
              <w:left w:w="0" w:type="dxa"/>
              <w:right w:w="0" w:type="dxa"/>
            </w:tcMar>
            <w:hideMark/>
          </w:tcPr>
          <w:p w14:paraId="37477730"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Международни научни съвместни публикации на 1 млн. население</w:t>
            </w:r>
          </w:p>
        </w:tc>
      </w:tr>
      <w:tr w:rsidR="003B6FD6" w:rsidRPr="002F4E34" w14:paraId="73E3535C" w14:textId="77777777" w:rsidTr="00DF73F1">
        <w:trPr>
          <w:trHeight w:val="396"/>
        </w:trPr>
        <w:tc>
          <w:tcPr>
            <w:tcW w:w="931" w:type="dxa"/>
            <w:vMerge w:val="restart"/>
            <w:shd w:val="clear" w:color="auto" w:fill="FFFFFF" w:themeFill="background1"/>
            <w:tcMar>
              <w:left w:w="0" w:type="dxa"/>
              <w:right w:w="0" w:type="dxa"/>
            </w:tcMar>
            <w:vAlign w:val="center"/>
            <w:hideMark/>
          </w:tcPr>
          <w:p w14:paraId="5C32B7E6"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w:t>
            </w:r>
          </w:p>
        </w:tc>
        <w:tc>
          <w:tcPr>
            <w:tcW w:w="624" w:type="dxa"/>
            <w:shd w:val="clear" w:color="auto" w:fill="FFFFFF" w:themeFill="background1"/>
            <w:tcMar>
              <w:left w:w="0" w:type="dxa"/>
              <w:right w:w="0" w:type="dxa"/>
            </w:tcMar>
            <w:vAlign w:val="center"/>
            <w:hideMark/>
          </w:tcPr>
          <w:p w14:paraId="20C5CAE6"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Р2112</w:t>
            </w:r>
          </w:p>
        </w:tc>
        <w:tc>
          <w:tcPr>
            <w:tcW w:w="7512" w:type="dxa"/>
            <w:shd w:val="clear" w:color="auto" w:fill="FFFFFF" w:themeFill="background1"/>
            <w:tcMar>
              <w:left w:w="0" w:type="dxa"/>
              <w:right w:w="0" w:type="dxa"/>
            </w:tcMar>
            <w:vAlign w:val="center"/>
            <w:hideMark/>
          </w:tcPr>
          <w:p w14:paraId="5F0592F3" w14:textId="2DDD5260"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 xml:space="preserve">Дял на педагогическите специалисти от включените в дейности по ОП, придобили допълнителна квалификация за прилагане на съвременни </w:t>
            </w:r>
            <w:r w:rsidR="0021668F">
              <w:rPr>
                <w:rFonts w:ascii="Times New Roman" w:eastAsia="Times New Roman" w:hAnsi="Times New Roman" w:cs="Times New Roman"/>
                <w:bCs/>
                <w:color w:val="000000"/>
                <w:sz w:val="24"/>
                <w:szCs w:val="24"/>
                <w:lang w:eastAsia="bg-BG"/>
              </w:rPr>
              <w:t xml:space="preserve">методи на </w:t>
            </w:r>
            <w:r w:rsidRPr="002F4E34">
              <w:rPr>
                <w:rFonts w:ascii="Times New Roman" w:eastAsia="Times New Roman" w:hAnsi="Times New Roman" w:cs="Times New Roman"/>
                <w:bCs/>
                <w:color w:val="000000"/>
                <w:sz w:val="24"/>
                <w:szCs w:val="24"/>
                <w:lang w:eastAsia="bg-BG"/>
              </w:rPr>
              <w:t>оценяване</w:t>
            </w:r>
          </w:p>
        </w:tc>
      </w:tr>
      <w:tr w:rsidR="003B6FD6" w:rsidRPr="002F4E34" w14:paraId="4AA2A89E" w14:textId="77777777" w:rsidTr="00DF73F1">
        <w:trPr>
          <w:trHeight w:val="450"/>
        </w:trPr>
        <w:tc>
          <w:tcPr>
            <w:tcW w:w="931" w:type="dxa"/>
            <w:vMerge/>
            <w:shd w:val="clear" w:color="auto" w:fill="FFFFFF" w:themeFill="background1"/>
            <w:tcMar>
              <w:left w:w="0" w:type="dxa"/>
              <w:right w:w="0" w:type="dxa"/>
            </w:tcMar>
            <w:vAlign w:val="center"/>
            <w:hideMark/>
          </w:tcPr>
          <w:p w14:paraId="24C13C83"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243B2D22"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Р2126</w:t>
            </w:r>
          </w:p>
        </w:tc>
        <w:tc>
          <w:tcPr>
            <w:tcW w:w="7512" w:type="dxa"/>
            <w:shd w:val="clear" w:color="auto" w:fill="FFFFFF" w:themeFill="background1"/>
            <w:tcMar>
              <w:left w:w="0" w:type="dxa"/>
              <w:right w:w="0" w:type="dxa"/>
            </w:tcMar>
            <w:vAlign w:val="center"/>
            <w:hideMark/>
          </w:tcPr>
          <w:p w14:paraId="0D3F2608" w14:textId="453003A6"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 xml:space="preserve">Дял на </w:t>
            </w:r>
            <w:r w:rsidR="00DB4260" w:rsidRPr="002F4E34">
              <w:rPr>
                <w:rFonts w:ascii="Times New Roman" w:eastAsia="Times New Roman" w:hAnsi="Times New Roman" w:cs="Times New Roman"/>
                <w:bCs/>
                <w:color w:val="000000"/>
                <w:sz w:val="24"/>
                <w:szCs w:val="24"/>
                <w:lang w:eastAsia="bg-BG"/>
              </w:rPr>
              <w:t xml:space="preserve">методи за </w:t>
            </w:r>
            <w:r w:rsidRPr="002F4E34">
              <w:rPr>
                <w:rFonts w:ascii="Times New Roman" w:eastAsia="Times New Roman" w:hAnsi="Times New Roman" w:cs="Times New Roman"/>
                <w:bCs/>
                <w:color w:val="000000"/>
                <w:sz w:val="24"/>
                <w:szCs w:val="24"/>
                <w:lang w:eastAsia="bg-BG"/>
              </w:rPr>
              <w:t>училищата, предлагащи дейности за повишаване мотивацията за учене, чрез развитие на специфични знания умения и компетентности</w:t>
            </w:r>
          </w:p>
        </w:tc>
      </w:tr>
      <w:tr w:rsidR="003B6FD6" w:rsidRPr="002F4E34" w14:paraId="07AB79C0" w14:textId="77777777" w:rsidTr="00DF73F1">
        <w:trPr>
          <w:trHeight w:val="396"/>
        </w:trPr>
        <w:tc>
          <w:tcPr>
            <w:tcW w:w="931" w:type="dxa"/>
            <w:vMerge w:val="restart"/>
            <w:shd w:val="clear" w:color="auto" w:fill="FFFFFF" w:themeFill="background1"/>
            <w:tcMar>
              <w:left w:w="0" w:type="dxa"/>
              <w:right w:w="0" w:type="dxa"/>
            </w:tcMar>
            <w:vAlign w:val="center"/>
            <w:hideMark/>
          </w:tcPr>
          <w:p w14:paraId="60FA74CB"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II</w:t>
            </w:r>
          </w:p>
        </w:tc>
        <w:tc>
          <w:tcPr>
            <w:tcW w:w="624" w:type="dxa"/>
            <w:shd w:val="clear" w:color="auto" w:fill="FFFFFF" w:themeFill="background1"/>
            <w:tcMar>
              <w:left w:w="0" w:type="dxa"/>
              <w:right w:w="0" w:type="dxa"/>
            </w:tcMar>
            <w:vAlign w:val="center"/>
            <w:hideMark/>
          </w:tcPr>
          <w:p w14:paraId="035F773A"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Р2211</w:t>
            </w:r>
          </w:p>
        </w:tc>
        <w:tc>
          <w:tcPr>
            <w:tcW w:w="7512" w:type="dxa"/>
            <w:shd w:val="clear" w:color="auto" w:fill="FFFFFF" w:themeFill="background1"/>
            <w:tcMar>
              <w:left w:w="0" w:type="dxa"/>
              <w:right w:w="0" w:type="dxa"/>
            </w:tcMar>
            <w:hideMark/>
          </w:tcPr>
          <w:p w14:paraId="006D99A2"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Въведена система за проследяване броя на завършили висше образование, които не са включени в следващи програми за обучение и са започнали работа през първата година след завършването</w:t>
            </w:r>
          </w:p>
        </w:tc>
      </w:tr>
      <w:tr w:rsidR="003B6FD6" w:rsidRPr="002F4E34" w14:paraId="40042483" w14:textId="77777777" w:rsidTr="00DF73F1">
        <w:trPr>
          <w:trHeight w:val="450"/>
        </w:trPr>
        <w:tc>
          <w:tcPr>
            <w:tcW w:w="931" w:type="dxa"/>
            <w:vMerge/>
            <w:shd w:val="clear" w:color="auto" w:fill="FFFFFF" w:themeFill="background1"/>
            <w:tcMar>
              <w:left w:w="0" w:type="dxa"/>
              <w:right w:w="0" w:type="dxa"/>
            </w:tcMar>
            <w:vAlign w:val="center"/>
            <w:hideMark/>
          </w:tcPr>
          <w:p w14:paraId="4DC3B78C"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68654EF2"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Р2221</w:t>
            </w:r>
          </w:p>
        </w:tc>
        <w:tc>
          <w:tcPr>
            <w:tcW w:w="7512" w:type="dxa"/>
            <w:shd w:val="clear" w:color="auto" w:fill="FFFFFF" w:themeFill="background1"/>
            <w:tcMar>
              <w:left w:w="0" w:type="dxa"/>
              <w:right w:w="0" w:type="dxa"/>
            </w:tcMar>
            <w:hideMark/>
          </w:tcPr>
          <w:p w14:paraId="119298FF"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от средствата за издръжка на обучението във ВУ, който се получава въз основа на оценка за качеството на обучението и съответствие с пазара на труда, в резултат на подкрепата по ОП</w:t>
            </w:r>
          </w:p>
        </w:tc>
      </w:tr>
      <w:tr w:rsidR="003B6FD6" w:rsidRPr="002F4E34" w14:paraId="6725849E" w14:textId="77777777" w:rsidTr="00DF73F1">
        <w:trPr>
          <w:trHeight w:val="450"/>
        </w:trPr>
        <w:tc>
          <w:tcPr>
            <w:tcW w:w="931" w:type="dxa"/>
            <w:vMerge/>
            <w:shd w:val="clear" w:color="auto" w:fill="FFFFFF" w:themeFill="background1"/>
            <w:tcMar>
              <w:left w:w="0" w:type="dxa"/>
              <w:right w:w="0" w:type="dxa"/>
            </w:tcMar>
            <w:vAlign w:val="center"/>
            <w:hideMark/>
          </w:tcPr>
          <w:p w14:paraId="32047C9F"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712DAC1C"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Р2231</w:t>
            </w:r>
          </w:p>
        </w:tc>
        <w:tc>
          <w:tcPr>
            <w:tcW w:w="7512" w:type="dxa"/>
            <w:shd w:val="clear" w:color="auto" w:fill="FFFFFF" w:themeFill="background1"/>
            <w:tcMar>
              <w:left w:w="0" w:type="dxa"/>
              <w:right w:w="0" w:type="dxa"/>
            </w:tcMar>
            <w:hideMark/>
          </w:tcPr>
          <w:p w14:paraId="0030B1E6" w14:textId="07D6A13B"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30-34-годишните</w:t>
            </w:r>
            <w:r w:rsidR="004A0255">
              <w:rPr>
                <w:rFonts w:ascii="Times New Roman" w:eastAsia="Times New Roman" w:hAnsi="Times New Roman" w:cs="Times New Roman"/>
                <w:bCs/>
                <w:color w:val="000000"/>
                <w:sz w:val="24"/>
                <w:szCs w:val="24"/>
                <w:lang w:eastAsia="bg-BG"/>
              </w:rPr>
              <w:t>,</w:t>
            </w:r>
            <w:r w:rsidRPr="002F4E34">
              <w:rPr>
                <w:rFonts w:ascii="Times New Roman" w:eastAsia="Times New Roman" w:hAnsi="Times New Roman" w:cs="Times New Roman"/>
                <w:bCs/>
                <w:color w:val="000000"/>
                <w:sz w:val="24"/>
                <w:szCs w:val="24"/>
                <w:lang w:eastAsia="bg-BG"/>
              </w:rPr>
              <w:t xml:space="preserve"> завършили висше образование, от включените в дейности по ОП</w:t>
            </w:r>
          </w:p>
        </w:tc>
      </w:tr>
      <w:tr w:rsidR="003B6FD6" w:rsidRPr="002F4E34" w14:paraId="6933CD04" w14:textId="77777777" w:rsidTr="00DF73F1">
        <w:trPr>
          <w:trHeight w:val="450"/>
        </w:trPr>
        <w:tc>
          <w:tcPr>
            <w:tcW w:w="931" w:type="dxa"/>
            <w:vMerge/>
            <w:shd w:val="clear" w:color="auto" w:fill="FFFFFF" w:themeFill="background1"/>
            <w:tcMar>
              <w:left w:w="0" w:type="dxa"/>
              <w:right w:w="0" w:type="dxa"/>
            </w:tcMar>
            <w:vAlign w:val="center"/>
            <w:hideMark/>
          </w:tcPr>
          <w:p w14:paraId="78FA039F"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2A69E1D3"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Р2241</w:t>
            </w:r>
          </w:p>
        </w:tc>
        <w:tc>
          <w:tcPr>
            <w:tcW w:w="7512" w:type="dxa"/>
            <w:shd w:val="clear" w:color="auto" w:fill="FFFFFF" w:themeFill="background1"/>
            <w:tcMar>
              <w:left w:w="0" w:type="dxa"/>
              <w:right w:w="0" w:type="dxa"/>
            </w:tcMar>
            <w:hideMark/>
          </w:tcPr>
          <w:p w14:paraId="3B092741"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Новоназначени изследователи от чужбина в научните организации, подкрепени по ОП</w:t>
            </w:r>
          </w:p>
        </w:tc>
      </w:tr>
      <w:tr w:rsidR="003B6FD6" w:rsidRPr="002F4E34" w14:paraId="467B3BD9" w14:textId="77777777" w:rsidTr="00DF73F1">
        <w:trPr>
          <w:trHeight w:val="450"/>
        </w:trPr>
        <w:tc>
          <w:tcPr>
            <w:tcW w:w="931" w:type="dxa"/>
            <w:vMerge/>
            <w:shd w:val="clear" w:color="auto" w:fill="FFFFFF" w:themeFill="background1"/>
            <w:tcMar>
              <w:left w:w="0" w:type="dxa"/>
              <w:right w:w="0" w:type="dxa"/>
            </w:tcMar>
            <w:vAlign w:val="center"/>
            <w:hideMark/>
          </w:tcPr>
          <w:p w14:paraId="608702A0"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367C9DB3"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Р2242</w:t>
            </w:r>
          </w:p>
        </w:tc>
        <w:tc>
          <w:tcPr>
            <w:tcW w:w="7512" w:type="dxa"/>
            <w:shd w:val="clear" w:color="auto" w:fill="FFFFFF" w:themeFill="background1"/>
            <w:tcMar>
              <w:left w:w="0" w:type="dxa"/>
              <w:right w:w="0" w:type="dxa"/>
            </w:tcMar>
            <w:hideMark/>
          </w:tcPr>
          <w:p w14:paraId="65BAB33E"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младите учени до 34 г. вкл., които участват в дейностите по ОП сред заетите в НИРД (GOVERD плюс HERD)</w:t>
            </w:r>
          </w:p>
        </w:tc>
      </w:tr>
      <w:tr w:rsidR="003B6FD6" w:rsidRPr="002F4E34" w14:paraId="740DF7B5" w14:textId="77777777" w:rsidTr="00DF73F1">
        <w:trPr>
          <w:trHeight w:val="450"/>
        </w:trPr>
        <w:tc>
          <w:tcPr>
            <w:tcW w:w="931" w:type="dxa"/>
            <w:vMerge/>
            <w:shd w:val="clear" w:color="auto" w:fill="FFFFFF" w:themeFill="background1"/>
            <w:tcMar>
              <w:left w:w="0" w:type="dxa"/>
              <w:right w:w="0" w:type="dxa"/>
            </w:tcMar>
            <w:vAlign w:val="center"/>
            <w:hideMark/>
          </w:tcPr>
          <w:p w14:paraId="0F45FB81"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0ACE3180"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Р2243</w:t>
            </w:r>
          </w:p>
        </w:tc>
        <w:tc>
          <w:tcPr>
            <w:tcW w:w="7512" w:type="dxa"/>
            <w:shd w:val="clear" w:color="auto" w:fill="FFFFFF" w:themeFill="background1"/>
            <w:tcMar>
              <w:left w:w="0" w:type="dxa"/>
              <w:right w:w="0" w:type="dxa"/>
            </w:tcMar>
            <w:hideMark/>
          </w:tcPr>
          <w:p w14:paraId="234DA05E"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преподавателите във висши училища от включените в дейности по ОП, получили удостоверение за успешно премината програма за повишаване на квалификацията</w:t>
            </w:r>
          </w:p>
        </w:tc>
      </w:tr>
      <w:tr w:rsidR="003B6FD6" w:rsidRPr="002F4E34" w14:paraId="3A5FFB3A" w14:textId="77777777" w:rsidTr="00DF73F1">
        <w:trPr>
          <w:trHeight w:val="396"/>
        </w:trPr>
        <w:tc>
          <w:tcPr>
            <w:tcW w:w="931" w:type="dxa"/>
            <w:vMerge w:val="restart"/>
            <w:shd w:val="clear" w:color="auto" w:fill="FFFFFF" w:themeFill="background1"/>
            <w:tcMar>
              <w:left w:w="0" w:type="dxa"/>
              <w:right w:w="0" w:type="dxa"/>
            </w:tcMar>
            <w:vAlign w:val="center"/>
            <w:hideMark/>
          </w:tcPr>
          <w:p w14:paraId="6FAAC264"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III</w:t>
            </w:r>
          </w:p>
        </w:tc>
        <w:tc>
          <w:tcPr>
            <w:tcW w:w="624" w:type="dxa"/>
            <w:shd w:val="clear" w:color="auto" w:fill="FFFFFF" w:themeFill="background1"/>
            <w:tcMar>
              <w:left w:w="0" w:type="dxa"/>
              <w:right w:w="0" w:type="dxa"/>
            </w:tcMar>
            <w:vAlign w:val="center"/>
            <w:hideMark/>
          </w:tcPr>
          <w:p w14:paraId="04F0691F"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Р2311</w:t>
            </w:r>
          </w:p>
        </w:tc>
        <w:tc>
          <w:tcPr>
            <w:tcW w:w="7512" w:type="dxa"/>
            <w:shd w:val="clear" w:color="auto" w:fill="FFFFFF" w:themeFill="background1"/>
            <w:tcMar>
              <w:left w:w="0" w:type="dxa"/>
              <w:right w:w="0" w:type="dxa"/>
            </w:tcMar>
            <w:vAlign w:val="center"/>
            <w:hideMark/>
          </w:tcPr>
          <w:p w14:paraId="15FD883B"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педагогическите специалисти на възраст до 34 г. (включително), които са преминали успешно курсове за повишаване на квалификацията по ОП и са останали в образователната система</w:t>
            </w:r>
          </w:p>
        </w:tc>
      </w:tr>
      <w:tr w:rsidR="003B6FD6" w:rsidRPr="002F4E34" w14:paraId="43D0F03B" w14:textId="77777777" w:rsidTr="00DF73F1">
        <w:trPr>
          <w:trHeight w:val="450"/>
        </w:trPr>
        <w:tc>
          <w:tcPr>
            <w:tcW w:w="931" w:type="dxa"/>
            <w:vMerge/>
            <w:shd w:val="clear" w:color="auto" w:fill="FFFFFF" w:themeFill="background1"/>
            <w:tcMar>
              <w:left w:w="0" w:type="dxa"/>
              <w:right w:w="0" w:type="dxa"/>
            </w:tcMar>
            <w:vAlign w:val="center"/>
            <w:hideMark/>
          </w:tcPr>
          <w:p w14:paraId="0647F57B"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11A121F7"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p w14:paraId="6DA0AFA2"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Р2321</w:t>
            </w:r>
          </w:p>
        </w:tc>
        <w:tc>
          <w:tcPr>
            <w:tcW w:w="7512" w:type="dxa"/>
            <w:shd w:val="clear" w:color="auto" w:fill="FFFFFF" w:themeFill="background1"/>
            <w:tcMar>
              <w:left w:w="0" w:type="dxa"/>
              <w:right w:w="0" w:type="dxa"/>
            </w:tcMar>
            <w:hideMark/>
          </w:tcPr>
          <w:p w14:paraId="487ECED0"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учениците, от включените в дейности по кариерно ориентиране по ОП, които са получили индивидуална консултация за кариерно ориентиране</w:t>
            </w:r>
          </w:p>
        </w:tc>
      </w:tr>
      <w:tr w:rsidR="003B6FD6" w:rsidRPr="002F4E34" w14:paraId="03F1BFF5" w14:textId="77777777" w:rsidTr="00DF73F1">
        <w:trPr>
          <w:trHeight w:val="450"/>
        </w:trPr>
        <w:tc>
          <w:tcPr>
            <w:tcW w:w="931" w:type="dxa"/>
            <w:vMerge/>
            <w:shd w:val="clear" w:color="auto" w:fill="FFFFFF" w:themeFill="background1"/>
            <w:tcMar>
              <w:left w:w="0" w:type="dxa"/>
              <w:right w:w="0" w:type="dxa"/>
            </w:tcMar>
            <w:vAlign w:val="center"/>
            <w:hideMark/>
          </w:tcPr>
          <w:p w14:paraId="6CE55F59"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3687D03F"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Р2322</w:t>
            </w:r>
          </w:p>
        </w:tc>
        <w:tc>
          <w:tcPr>
            <w:tcW w:w="7512" w:type="dxa"/>
            <w:shd w:val="clear" w:color="auto" w:fill="FFFFFF" w:themeFill="background1"/>
            <w:tcMar>
              <w:left w:w="0" w:type="dxa"/>
              <w:right w:w="0" w:type="dxa"/>
            </w:tcMar>
            <w:hideMark/>
          </w:tcPr>
          <w:p w14:paraId="134CCA18"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лицата, от включените в дейности по ОП, валидирали знания, умения и компетентности</w:t>
            </w:r>
          </w:p>
        </w:tc>
      </w:tr>
      <w:tr w:rsidR="003B6FD6" w:rsidRPr="002F4E34" w14:paraId="1032C5C5" w14:textId="77777777" w:rsidTr="00DF73F1">
        <w:trPr>
          <w:trHeight w:val="450"/>
        </w:trPr>
        <w:tc>
          <w:tcPr>
            <w:tcW w:w="931" w:type="dxa"/>
            <w:vMerge/>
            <w:shd w:val="clear" w:color="auto" w:fill="FFFFFF" w:themeFill="background1"/>
            <w:tcMar>
              <w:left w:w="0" w:type="dxa"/>
              <w:right w:w="0" w:type="dxa"/>
            </w:tcMar>
            <w:vAlign w:val="center"/>
            <w:hideMark/>
          </w:tcPr>
          <w:p w14:paraId="7B3BB5E6"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3CBE3024"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Р2323</w:t>
            </w:r>
          </w:p>
        </w:tc>
        <w:tc>
          <w:tcPr>
            <w:tcW w:w="7512" w:type="dxa"/>
            <w:shd w:val="clear" w:color="auto" w:fill="FFFFFF" w:themeFill="background1"/>
            <w:tcMar>
              <w:left w:w="0" w:type="dxa"/>
              <w:right w:w="0" w:type="dxa"/>
            </w:tcMar>
            <w:hideMark/>
          </w:tcPr>
          <w:p w14:paraId="6749AB05"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Висши училища, участващи в обща информационна мрежа на кариерните центрове, в резултат на дейностите по ОП</w:t>
            </w:r>
          </w:p>
        </w:tc>
      </w:tr>
      <w:tr w:rsidR="003B6FD6" w:rsidRPr="002F4E34" w14:paraId="7ED567D9" w14:textId="77777777" w:rsidTr="00DF73F1">
        <w:trPr>
          <w:trHeight w:val="396"/>
        </w:trPr>
        <w:tc>
          <w:tcPr>
            <w:tcW w:w="931" w:type="dxa"/>
            <w:vMerge w:val="restart"/>
            <w:shd w:val="clear" w:color="auto" w:fill="FFFFFF" w:themeFill="background1"/>
            <w:tcMar>
              <w:left w:w="0" w:type="dxa"/>
              <w:right w:w="0" w:type="dxa"/>
            </w:tcMar>
            <w:vAlign w:val="center"/>
            <w:hideMark/>
          </w:tcPr>
          <w:p w14:paraId="4406E509"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2 ИП IV</w:t>
            </w:r>
          </w:p>
        </w:tc>
        <w:tc>
          <w:tcPr>
            <w:tcW w:w="624" w:type="dxa"/>
            <w:shd w:val="clear" w:color="auto" w:fill="FFFFFF" w:themeFill="background1"/>
            <w:tcMar>
              <w:left w:w="0" w:type="dxa"/>
              <w:right w:w="0" w:type="dxa"/>
            </w:tcMar>
            <w:vAlign w:val="center"/>
            <w:hideMark/>
          </w:tcPr>
          <w:p w14:paraId="578D55B9"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Р2411</w:t>
            </w:r>
          </w:p>
        </w:tc>
        <w:tc>
          <w:tcPr>
            <w:tcW w:w="7512" w:type="dxa"/>
            <w:shd w:val="clear" w:color="auto" w:fill="FFFFFF" w:themeFill="background1"/>
            <w:tcMar>
              <w:left w:w="0" w:type="dxa"/>
              <w:right w:w="0" w:type="dxa"/>
            </w:tcMar>
            <w:hideMark/>
          </w:tcPr>
          <w:p w14:paraId="641E70AC"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учениците в гимназиален етап, обучаващи се в професионални гимназии от включените в дейности по ОП</w:t>
            </w:r>
          </w:p>
        </w:tc>
      </w:tr>
      <w:tr w:rsidR="003B6FD6" w:rsidRPr="002F4E34" w14:paraId="1AFF60FD" w14:textId="77777777" w:rsidTr="00DF73F1">
        <w:trPr>
          <w:trHeight w:val="458"/>
        </w:trPr>
        <w:tc>
          <w:tcPr>
            <w:tcW w:w="931" w:type="dxa"/>
            <w:vMerge/>
            <w:shd w:val="clear" w:color="auto" w:fill="FFFFFF" w:themeFill="background1"/>
            <w:tcMar>
              <w:left w:w="0" w:type="dxa"/>
              <w:right w:w="0" w:type="dxa"/>
            </w:tcMar>
            <w:vAlign w:val="center"/>
            <w:hideMark/>
          </w:tcPr>
          <w:p w14:paraId="6FE0CB57"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vMerge w:val="restart"/>
            <w:shd w:val="clear" w:color="auto" w:fill="FFFFFF" w:themeFill="background1"/>
            <w:tcMar>
              <w:left w:w="0" w:type="dxa"/>
              <w:right w:w="0" w:type="dxa"/>
            </w:tcMar>
            <w:vAlign w:val="center"/>
            <w:hideMark/>
          </w:tcPr>
          <w:p w14:paraId="1DE5C178"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Р2421</w:t>
            </w:r>
          </w:p>
        </w:tc>
        <w:tc>
          <w:tcPr>
            <w:tcW w:w="7512" w:type="dxa"/>
            <w:vMerge w:val="restart"/>
            <w:shd w:val="clear" w:color="auto" w:fill="FFFFFF" w:themeFill="background1"/>
            <w:tcMar>
              <w:left w:w="0" w:type="dxa"/>
              <w:right w:w="0" w:type="dxa"/>
            </w:tcMar>
            <w:hideMark/>
          </w:tcPr>
          <w:p w14:paraId="123BCB9F"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Студенти, обучаващи се в технически специалности от включените в дейности по ОП</w:t>
            </w:r>
          </w:p>
        </w:tc>
      </w:tr>
      <w:tr w:rsidR="003B6FD6" w:rsidRPr="002F4E34" w14:paraId="3C6B883B" w14:textId="77777777" w:rsidTr="00DF73F1">
        <w:trPr>
          <w:trHeight w:val="458"/>
        </w:trPr>
        <w:tc>
          <w:tcPr>
            <w:tcW w:w="931" w:type="dxa"/>
            <w:vMerge/>
            <w:shd w:val="clear" w:color="auto" w:fill="FFFFFF" w:themeFill="background1"/>
            <w:tcMar>
              <w:left w:w="0" w:type="dxa"/>
              <w:right w:w="0" w:type="dxa"/>
            </w:tcMar>
            <w:vAlign w:val="center"/>
            <w:hideMark/>
          </w:tcPr>
          <w:p w14:paraId="523895A9"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vMerge/>
            <w:shd w:val="clear" w:color="auto" w:fill="FFFFFF" w:themeFill="background1"/>
            <w:tcMar>
              <w:left w:w="0" w:type="dxa"/>
              <w:right w:w="0" w:type="dxa"/>
            </w:tcMar>
            <w:vAlign w:val="center"/>
            <w:hideMark/>
          </w:tcPr>
          <w:p w14:paraId="5FD266BC"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7512" w:type="dxa"/>
            <w:vMerge/>
            <w:shd w:val="clear" w:color="auto" w:fill="FFFFFF" w:themeFill="background1"/>
            <w:tcMar>
              <w:left w:w="0" w:type="dxa"/>
              <w:right w:w="0" w:type="dxa"/>
            </w:tcMar>
            <w:vAlign w:val="center"/>
            <w:hideMark/>
          </w:tcPr>
          <w:p w14:paraId="25BC1B2E"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r>
      <w:tr w:rsidR="003B6FD6" w:rsidRPr="002F4E34" w14:paraId="139ADEB1" w14:textId="77777777" w:rsidTr="00DF73F1">
        <w:trPr>
          <w:trHeight w:val="450"/>
        </w:trPr>
        <w:tc>
          <w:tcPr>
            <w:tcW w:w="931" w:type="dxa"/>
            <w:vMerge/>
            <w:shd w:val="clear" w:color="auto" w:fill="FFFFFF" w:themeFill="background1"/>
            <w:tcMar>
              <w:left w:w="0" w:type="dxa"/>
              <w:right w:w="0" w:type="dxa"/>
            </w:tcMar>
            <w:vAlign w:val="center"/>
            <w:hideMark/>
          </w:tcPr>
          <w:p w14:paraId="04561515"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75736B57"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Р2422</w:t>
            </w:r>
          </w:p>
        </w:tc>
        <w:tc>
          <w:tcPr>
            <w:tcW w:w="7512" w:type="dxa"/>
            <w:shd w:val="clear" w:color="auto" w:fill="FFFFFF" w:themeFill="background1"/>
            <w:tcMar>
              <w:left w:w="0" w:type="dxa"/>
              <w:right w:w="0" w:type="dxa"/>
            </w:tcMar>
            <w:hideMark/>
          </w:tcPr>
          <w:p w14:paraId="67E9E8F5"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студентите, преминали успешно практическо обучение в реална работна среда от включените в дейности по ОП</w:t>
            </w:r>
          </w:p>
        </w:tc>
      </w:tr>
      <w:tr w:rsidR="003B6FD6" w:rsidRPr="002F4E34" w14:paraId="60C9687F" w14:textId="77777777" w:rsidTr="00DF73F1">
        <w:trPr>
          <w:trHeight w:val="396"/>
        </w:trPr>
        <w:tc>
          <w:tcPr>
            <w:tcW w:w="931" w:type="dxa"/>
            <w:vMerge w:val="restart"/>
            <w:shd w:val="clear" w:color="auto" w:fill="FFFFFF" w:themeFill="background1"/>
            <w:tcMar>
              <w:left w:w="0" w:type="dxa"/>
              <w:right w:w="0" w:type="dxa"/>
            </w:tcMar>
            <w:vAlign w:val="center"/>
            <w:hideMark/>
          </w:tcPr>
          <w:p w14:paraId="04EDB7AE"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3 ИП 9I</w:t>
            </w:r>
          </w:p>
        </w:tc>
        <w:tc>
          <w:tcPr>
            <w:tcW w:w="624" w:type="dxa"/>
            <w:shd w:val="clear" w:color="auto" w:fill="FFFFFF" w:themeFill="background1"/>
            <w:tcMar>
              <w:left w:w="0" w:type="dxa"/>
              <w:right w:w="0" w:type="dxa"/>
            </w:tcMar>
            <w:vAlign w:val="center"/>
            <w:hideMark/>
          </w:tcPr>
          <w:p w14:paraId="2EAC4163"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Р3111</w:t>
            </w:r>
          </w:p>
        </w:tc>
        <w:tc>
          <w:tcPr>
            <w:tcW w:w="7512" w:type="dxa"/>
            <w:shd w:val="clear" w:color="auto" w:fill="FFFFFF" w:themeFill="background1"/>
            <w:tcMar>
              <w:left w:w="0" w:type="dxa"/>
              <w:right w:w="0" w:type="dxa"/>
            </w:tcMar>
            <w:hideMark/>
          </w:tcPr>
          <w:p w14:paraId="21554F21"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Деца от 3 до 6 години, които са получили услуги за ранна превенция на обучителни затруднения</w:t>
            </w:r>
          </w:p>
        </w:tc>
      </w:tr>
      <w:tr w:rsidR="003B6FD6" w:rsidRPr="002F4E34" w14:paraId="449896BD" w14:textId="77777777" w:rsidTr="00DF73F1">
        <w:trPr>
          <w:trHeight w:val="450"/>
        </w:trPr>
        <w:tc>
          <w:tcPr>
            <w:tcW w:w="931" w:type="dxa"/>
            <w:vMerge/>
            <w:shd w:val="clear" w:color="auto" w:fill="FFFFFF" w:themeFill="background1"/>
            <w:tcMar>
              <w:left w:w="0" w:type="dxa"/>
              <w:right w:w="0" w:type="dxa"/>
            </w:tcMar>
            <w:vAlign w:val="center"/>
            <w:hideMark/>
          </w:tcPr>
          <w:p w14:paraId="321DECE5"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4115D0B4"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Р3112</w:t>
            </w:r>
          </w:p>
        </w:tc>
        <w:tc>
          <w:tcPr>
            <w:tcW w:w="7512" w:type="dxa"/>
            <w:shd w:val="clear" w:color="auto" w:fill="FFFFFF" w:themeFill="background1"/>
            <w:tcMar>
              <w:left w:w="0" w:type="dxa"/>
              <w:right w:w="0" w:type="dxa"/>
            </w:tcMar>
            <w:hideMark/>
          </w:tcPr>
          <w:p w14:paraId="7CF4561D" w14:textId="4690A041"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Детски заведения, осигурили подкрепяща среда за ранна превенция на обучителни</w:t>
            </w:r>
            <w:r w:rsidR="00133673">
              <w:rPr>
                <w:rFonts w:ascii="Times New Roman" w:eastAsia="Times New Roman" w:hAnsi="Times New Roman" w:cs="Times New Roman"/>
                <w:bCs/>
                <w:color w:val="000000"/>
                <w:sz w:val="24"/>
                <w:szCs w:val="24"/>
                <w:lang w:eastAsia="bg-BG"/>
              </w:rPr>
              <w:t xml:space="preserve"> </w:t>
            </w:r>
            <w:r w:rsidRPr="002F4E34">
              <w:rPr>
                <w:rFonts w:ascii="Times New Roman" w:eastAsia="Times New Roman" w:hAnsi="Times New Roman" w:cs="Times New Roman"/>
                <w:bCs/>
                <w:color w:val="000000"/>
                <w:sz w:val="24"/>
                <w:szCs w:val="24"/>
                <w:lang w:eastAsia="bg-BG"/>
              </w:rPr>
              <w:t>затруднения</w:t>
            </w:r>
          </w:p>
        </w:tc>
      </w:tr>
      <w:tr w:rsidR="003B6FD6" w:rsidRPr="002F4E34" w14:paraId="51245F54" w14:textId="77777777" w:rsidTr="00DF73F1">
        <w:trPr>
          <w:trHeight w:val="396"/>
        </w:trPr>
        <w:tc>
          <w:tcPr>
            <w:tcW w:w="931" w:type="dxa"/>
            <w:vMerge w:val="restart"/>
            <w:shd w:val="clear" w:color="auto" w:fill="FFFFFF" w:themeFill="background1"/>
            <w:tcMar>
              <w:left w:w="0" w:type="dxa"/>
              <w:right w:w="0" w:type="dxa"/>
            </w:tcMar>
            <w:vAlign w:val="center"/>
            <w:hideMark/>
          </w:tcPr>
          <w:p w14:paraId="656930E2"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3 ИП 9II</w:t>
            </w:r>
          </w:p>
        </w:tc>
        <w:tc>
          <w:tcPr>
            <w:tcW w:w="624" w:type="dxa"/>
            <w:shd w:val="clear" w:color="auto" w:fill="FFFFFF" w:themeFill="background1"/>
            <w:tcMar>
              <w:left w:w="0" w:type="dxa"/>
              <w:right w:w="0" w:type="dxa"/>
            </w:tcMar>
            <w:vAlign w:val="center"/>
            <w:hideMark/>
          </w:tcPr>
          <w:p w14:paraId="0F853FC5"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Р3212</w:t>
            </w:r>
          </w:p>
        </w:tc>
        <w:tc>
          <w:tcPr>
            <w:tcW w:w="7512" w:type="dxa"/>
            <w:shd w:val="clear" w:color="auto" w:fill="FFFFFF" w:themeFill="background1"/>
            <w:tcMar>
              <w:left w:w="0" w:type="dxa"/>
              <w:right w:w="0" w:type="dxa"/>
            </w:tcMar>
            <w:hideMark/>
          </w:tcPr>
          <w:p w14:paraId="05EC311A"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педагогическите специалисти, от включените в дейности по ОП, квалифицирани за работа в мултикултурна среда</w:t>
            </w:r>
          </w:p>
        </w:tc>
      </w:tr>
      <w:tr w:rsidR="003B6FD6" w:rsidRPr="002F4E34" w14:paraId="1777024A" w14:textId="77777777" w:rsidTr="00DF73F1">
        <w:trPr>
          <w:trHeight w:val="450"/>
        </w:trPr>
        <w:tc>
          <w:tcPr>
            <w:tcW w:w="931" w:type="dxa"/>
            <w:vMerge/>
            <w:shd w:val="clear" w:color="auto" w:fill="FFFFFF" w:themeFill="background1"/>
            <w:tcMar>
              <w:left w:w="0" w:type="dxa"/>
              <w:right w:w="0" w:type="dxa"/>
            </w:tcMar>
            <w:vAlign w:val="center"/>
            <w:hideMark/>
          </w:tcPr>
          <w:p w14:paraId="746F0A9C"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62F6FEE7"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Р3213</w:t>
            </w:r>
          </w:p>
        </w:tc>
        <w:tc>
          <w:tcPr>
            <w:tcW w:w="7512" w:type="dxa"/>
            <w:shd w:val="clear" w:color="auto" w:fill="FFFFFF" w:themeFill="background1"/>
            <w:tcMar>
              <w:left w:w="0" w:type="dxa"/>
              <w:right w:w="0" w:type="dxa"/>
            </w:tcMar>
            <w:hideMark/>
          </w:tcPr>
          <w:p w14:paraId="389DC40D" w14:textId="3560B249"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Дял на получилите (вкл</w:t>
            </w:r>
            <w:r w:rsidR="00133673">
              <w:rPr>
                <w:rFonts w:ascii="Times New Roman" w:eastAsia="Times New Roman" w:hAnsi="Times New Roman" w:cs="Times New Roman"/>
                <w:bCs/>
                <w:color w:val="000000"/>
                <w:sz w:val="24"/>
                <w:szCs w:val="24"/>
                <w:lang w:eastAsia="bg-BG"/>
              </w:rPr>
              <w:t>ючително</w:t>
            </w:r>
            <w:r w:rsidRPr="002F4E34">
              <w:rPr>
                <w:rFonts w:ascii="Times New Roman" w:eastAsia="Times New Roman" w:hAnsi="Times New Roman" w:cs="Times New Roman"/>
                <w:bCs/>
                <w:color w:val="000000"/>
                <w:sz w:val="24"/>
                <w:szCs w:val="24"/>
                <w:lang w:eastAsia="bg-BG"/>
              </w:rPr>
              <w:t xml:space="preserve"> роми) удостоверения за успешно завършени курсове по ограмотяване или за усвояване на учебно съдържание, предвидено за изучаване в класове от прогимназиалния етап на основното образование по ОП</w:t>
            </w:r>
          </w:p>
        </w:tc>
      </w:tr>
      <w:tr w:rsidR="003B6FD6" w:rsidRPr="002F4E34" w14:paraId="6AC44456" w14:textId="77777777" w:rsidTr="00DF73F1">
        <w:trPr>
          <w:trHeight w:val="450"/>
        </w:trPr>
        <w:tc>
          <w:tcPr>
            <w:tcW w:w="931" w:type="dxa"/>
            <w:vMerge/>
            <w:shd w:val="clear" w:color="auto" w:fill="FFFFFF" w:themeFill="background1"/>
            <w:tcMar>
              <w:left w:w="0" w:type="dxa"/>
              <w:right w:w="0" w:type="dxa"/>
            </w:tcMar>
            <w:vAlign w:val="center"/>
            <w:hideMark/>
          </w:tcPr>
          <w:p w14:paraId="6E013D2A"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p>
        </w:tc>
        <w:tc>
          <w:tcPr>
            <w:tcW w:w="624" w:type="dxa"/>
            <w:shd w:val="clear" w:color="auto" w:fill="FFFFFF" w:themeFill="background1"/>
            <w:tcMar>
              <w:left w:w="0" w:type="dxa"/>
              <w:right w:w="0" w:type="dxa"/>
            </w:tcMar>
            <w:vAlign w:val="center"/>
            <w:hideMark/>
          </w:tcPr>
          <w:p w14:paraId="409459DC" w14:textId="77777777"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Р3211</w:t>
            </w:r>
          </w:p>
        </w:tc>
        <w:tc>
          <w:tcPr>
            <w:tcW w:w="7512" w:type="dxa"/>
            <w:shd w:val="clear" w:color="auto" w:fill="FFFFFF" w:themeFill="background1"/>
            <w:tcMar>
              <w:left w:w="0" w:type="dxa"/>
              <w:right w:w="0" w:type="dxa"/>
            </w:tcMar>
            <w:vAlign w:val="center"/>
            <w:hideMark/>
          </w:tcPr>
          <w:p w14:paraId="16483274" w14:textId="59A457BC" w:rsidR="003B6FD6" w:rsidRPr="002F4E34" w:rsidRDefault="003B6FD6">
            <w:pPr>
              <w:widowControl w:val="0"/>
              <w:spacing w:after="120" w:line="240" w:lineRule="auto"/>
              <w:jc w:val="both"/>
              <w:rPr>
                <w:rFonts w:ascii="Times New Roman" w:eastAsia="Times New Roman" w:hAnsi="Times New Roman" w:cs="Times New Roman"/>
                <w:bCs/>
                <w:color w:val="000000"/>
                <w:sz w:val="24"/>
                <w:szCs w:val="24"/>
                <w:lang w:eastAsia="bg-BG"/>
              </w:rPr>
            </w:pPr>
            <w:r w:rsidRPr="002F4E34">
              <w:rPr>
                <w:rFonts w:ascii="Times New Roman" w:eastAsia="Times New Roman" w:hAnsi="Times New Roman" w:cs="Times New Roman"/>
                <w:bCs/>
                <w:color w:val="000000"/>
                <w:sz w:val="24"/>
                <w:szCs w:val="24"/>
                <w:lang w:eastAsia="bg-BG"/>
              </w:rPr>
              <w:t>Деца, ученици, младежи от етнически малцинства (вкл</w:t>
            </w:r>
            <w:r w:rsidR="00133673">
              <w:rPr>
                <w:rFonts w:ascii="Times New Roman" w:eastAsia="Times New Roman" w:hAnsi="Times New Roman" w:cs="Times New Roman"/>
                <w:bCs/>
                <w:color w:val="000000"/>
                <w:sz w:val="24"/>
                <w:szCs w:val="24"/>
                <w:lang w:eastAsia="bg-BG"/>
              </w:rPr>
              <w:t>ючително</w:t>
            </w:r>
            <w:r w:rsidRPr="002F4E34">
              <w:rPr>
                <w:rFonts w:ascii="Times New Roman" w:eastAsia="Times New Roman" w:hAnsi="Times New Roman" w:cs="Times New Roman"/>
                <w:bCs/>
                <w:color w:val="000000"/>
                <w:sz w:val="24"/>
                <w:szCs w:val="24"/>
                <w:lang w:eastAsia="bg-BG"/>
              </w:rPr>
              <w:t xml:space="preserve"> роми), интегрирани в образователната система</w:t>
            </w:r>
          </w:p>
        </w:tc>
      </w:tr>
    </w:tbl>
    <w:p w14:paraId="423A1577" w14:textId="77777777" w:rsidR="00DF73F1" w:rsidRPr="002F4E34" w:rsidRDefault="00DF73F1">
      <w:pPr>
        <w:spacing w:after="120" w:line="240" w:lineRule="auto"/>
        <w:jc w:val="both"/>
        <w:rPr>
          <w:rFonts w:ascii="Times New Roman" w:hAnsi="Times New Roman" w:cs="Times New Roman"/>
          <w:sz w:val="24"/>
          <w:szCs w:val="24"/>
        </w:rPr>
      </w:pPr>
    </w:p>
    <w:p w14:paraId="0532FD8A" w14:textId="555B8AA0" w:rsidR="006038DC" w:rsidRPr="002F4E34" w:rsidRDefault="007D78BB">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За да отговори на поставените въпроси основните методи на оценка следва да бъдат</w:t>
      </w:r>
      <w:r w:rsidR="00BE2699" w:rsidRPr="002F4E34">
        <w:rPr>
          <w:rFonts w:ascii="Times New Roman" w:hAnsi="Times New Roman" w:cs="Times New Roman"/>
          <w:sz w:val="24"/>
          <w:szCs w:val="24"/>
        </w:rPr>
        <w:t>:</w:t>
      </w:r>
      <w:r w:rsidRPr="002F4E34">
        <w:rPr>
          <w:rFonts w:ascii="Times New Roman" w:hAnsi="Times New Roman" w:cs="Times New Roman"/>
          <w:sz w:val="24"/>
          <w:szCs w:val="24"/>
        </w:rPr>
        <w:t xml:space="preserve"> </w:t>
      </w:r>
      <w:r w:rsidR="00DB4260" w:rsidRPr="002F4E34">
        <w:rPr>
          <w:rFonts w:ascii="Times New Roman" w:hAnsi="Times New Roman" w:cs="Times New Roman"/>
          <w:sz w:val="24"/>
          <w:szCs w:val="24"/>
        </w:rPr>
        <w:t>Оценка, базирана на теория, о</w:t>
      </w:r>
      <w:r w:rsidRPr="002F4E34">
        <w:rPr>
          <w:rFonts w:ascii="Times New Roman" w:hAnsi="Times New Roman" w:cs="Times New Roman"/>
          <w:sz w:val="24"/>
          <w:szCs w:val="24"/>
        </w:rPr>
        <w:t xml:space="preserve">ценка на процесите и изпълнението (processes evaluation) и Метод на триангулацията. Данните и заключенията трябва да бъдат обосновани чрез използване на поне три източника на информация с цел получаване на потенциално адекватно ниво на достоверност. Оценителят следва да използва </w:t>
      </w:r>
      <w:r w:rsidR="0083023A" w:rsidRPr="002F4E34">
        <w:rPr>
          <w:rFonts w:ascii="Times New Roman" w:hAnsi="Times New Roman" w:cs="Times New Roman"/>
          <w:sz w:val="24"/>
          <w:szCs w:val="24"/>
        </w:rPr>
        <w:t xml:space="preserve">достатъчно </w:t>
      </w:r>
      <w:r w:rsidRPr="002F4E34">
        <w:rPr>
          <w:rFonts w:ascii="Times New Roman" w:hAnsi="Times New Roman" w:cs="Times New Roman"/>
          <w:sz w:val="24"/>
          <w:szCs w:val="24"/>
        </w:rPr>
        <w:t xml:space="preserve">източници на информация по време на оценяването и да разчита на данни, които се подкрепят съгласувано от </w:t>
      </w:r>
      <w:r w:rsidR="0083023A" w:rsidRPr="002F4E34">
        <w:rPr>
          <w:rFonts w:ascii="Times New Roman" w:hAnsi="Times New Roman" w:cs="Times New Roman"/>
          <w:sz w:val="24"/>
          <w:szCs w:val="24"/>
        </w:rPr>
        <w:t>тези източници</w:t>
      </w:r>
      <w:r w:rsidRPr="002F4E34">
        <w:rPr>
          <w:rFonts w:ascii="Times New Roman" w:hAnsi="Times New Roman" w:cs="Times New Roman"/>
          <w:sz w:val="24"/>
          <w:szCs w:val="24"/>
        </w:rPr>
        <w:t xml:space="preserve">. </w:t>
      </w:r>
    </w:p>
    <w:p w14:paraId="66E0DB53" w14:textId="5D3FB3F0" w:rsidR="006038DC" w:rsidRPr="002F4E34" w:rsidRDefault="007D78BB">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Следва да се използва подход, базиращ се на доказателства (тоест количествен, основаващ се на факти и цифри) и базиращ се на мнения (тоест </w:t>
      </w:r>
      <w:r w:rsidR="0083023A" w:rsidRPr="002F4E34">
        <w:rPr>
          <w:rFonts w:ascii="Times New Roman" w:hAnsi="Times New Roman" w:cs="Times New Roman"/>
          <w:sz w:val="24"/>
          <w:szCs w:val="24"/>
        </w:rPr>
        <w:t xml:space="preserve">качествен, основаващ се на </w:t>
      </w:r>
      <w:r w:rsidRPr="002F4E34">
        <w:rPr>
          <w:rFonts w:ascii="Times New Roman" w:hAnsi="Times New Roman" w:cs="Times New Roman"/>
          <w:sz w:val="24"/>
          <w:szCs w:val="24"/>
        </w:rPr>
        <w:t>субективни източници, такива като интервюта, проучвания, фокус групи), с цел да се изследват по метода на триангулацията получените данни и заключенията относно всички оценъчни въпроси. В оценката следва да бъде включено и документално проучване с цел получаване на</w:t>
      </w:r>
      <w:r w:rsidR="007D052B" w:rsidRPr="002F4E34">
        <w:rPr>
          <w:rFonts w:ascii="Times New Roman" w:hAnsi="Times New Roman" w:cs="Times New Roman"/>
          <w:sz w:val="24"/>
          <w:szCs w:val="24"/>
        </w:rPr>
        <w:t xml:space="preserve"> </w:t>
      </w:r>
      <w:r w:rsidRPr="002F4E34">
        <w:rPr>
          <w:rFonts w:ascii="Times New Roman" w:hAnsi="Times New Roman" w:cs="Times New Roman"/>
          <w:sz w:val="24"/>
          <w:szCs w:val="24"/>
        </w:rPr>
        <w:t>високо ниво на достоверност. В рамките на тематичната оценка следва да се организира</w:t>
      </w:r>
      <w:r w:rsidR="000F63E0">
        <w:rPr>
          <w:rFonts w:ascii="Times New Roman" w:hAnsi="Times New Roman" w:cs="Times New Roman"/>
          <w:sz w:val="24"/>
          <w:szCs w:val="24"/>
        </w:rPr>
        <w:t>т</w:t>
      </w:r>
      <w:r w:rsidRPr="002F4E34">
        <w:rPr>
          <w:rFonts w:ascii="Times New Roman" w:hAnsi="Times New Roman" w:cs="Times New Roman"/>
          <w:sz w:val="24"/>
          <w:szCs w:val="24"/>
        </w:rPr>
        <w:t xml:space="preserve"> </w:t>
      </w:r>
      <w:r w:rsidR="000F63E0">
        <w:rPr>
          <w:rFonts w:ascii="Times New Roman" w:hAnsi="Times New Roman" w:cs="Times New Roman"/>
          <w:sz w:val="24"/>
          <w:szCs w:val="24"/>
        </w:rPr>
        <w:t>и провед</w:t>
      </w:r>
      <w:r w:rsidR="006C6683">
        <w:rPr>
          <w:rFonts w:ascii="Times New Roman" w:hAnsi="Times New Roman" w:cs="Times New Roman"/>
          <w:sz w:val="24"/>
          <w:szCs w:val="24"/>
        </w:rPr>
        <w:t>е</w:t>
      </w:r>
      <w:r w:rsidR="000F63E0">
        <w:rPr>
          <w:rFonts w:ascii="Times New Roman" w:hAnsi="Times New Roman" w:cs="Times New Roman"/>
          <w:sz w:val="24"/>
          <w:szCs w:val="24"/>
        </w:rPr>
        <w:t xml:space="preserve"> </w:t>
      </w:r>
      <w:r w:rsidR="006C6683">
        <w:rPr>
          <w:rFonts w:ascii="Times New Roman" w:hAnsi="Times New Roman" w:cs="Times New Roman"/>
          <w:sz w:val="24"/>
          <w:szCs w:val="24"/>
        </w:rPr>
        <w:t>една</w:t>
      </w:r>
      <w:r w:rsidR="00DE5380">
        <w:rPr>
          <w:rFonts w:ascii="Times New Roman" w:hAnsi="Times New Roman" w:cs="Times New Roman"/>
          <w:sz w:val="24"/>
          <w:szCs w:val="24"/>
        </w:rPr>
        <w:t xml:space="preserve"> </w:t>
      </w:r>
      <w:r w:rsidRPr="002F4E34">
        <w:rPr>
          <w:rFonts w:ascii="Times New Roman" w:hAnsi="Times New Roman" w:cs="Times New Roman"/>
          <w:sz w:val="24"/>
          <w:szCs w:val="24"/>
        </w:rPr>
        <w:t xml:space="preserve">фокус </w:t>
      </w:r>
      <w:r w:rsidR="00850A67" w:rsidRPr="002F4E34">
        <w:rPr>
          <w:rFonts w:ascii="Times New Roman" w:hAnsi="Times New Roman" w:cs="Times New Roman"/>
          <w:sz w:val="24"/>
          <w:szCs w:val="24"/>
        </w:rPr>
        <w:t>груп</w:t>
      </w:r>
      <w:r w:rsidR="00850A67">
        <w:rPr>
          <w:rFonts w:ascii="Times New Roman" w:hAnsi="Times New Roman" w:cs="Times New Roman"/>
          <w:sz w:val="24"/>
          <w:szCs w:val="24"/>
        </w:rPr>
        <w:t xml:space="preserve">а </w:t>
      </w:r>
      <w:r w:rsidR="00D01B29">
        <w:rPr>
          <w:rFonts w:ascii="Times New Roman" w:hAnsi="Times New Roman" w:cs="Times New Roman"/>
          <w:sz w:val="24"/>
          <w:szCs w:val="24"/>
        </w:rPr>
        <w:t xml:space="preserve">с представители на </w:t>
      </w:r>
      <w:r w:rsidR="00987A56">
        <w:rPr>
          <w:rFonts w:ascii="Times New Roman" w:hAnsi="Times New Roman" w:cs="Times New Roman"/>
          <w:sz w:val="24"/>
          <w:szCs w:val="24"/>
        </w:rPr>
        <w:t>заинтересованите страни</w:t>
      </w:r>
      <w:r w:rsidR="00DE5380">
        <w:rPr>
          <w:rFonts w:ascii="Times New Roman" w:hAnsi="Times New Roman" w:cs="Times New Roman"/>
          <w:sz w:val="24"/>
          <w:szCs w:val="24"/>
        </w:rPr>
        <w:t xml:space="preserve"> и целевите групи</w:t>
      </w:r>
      <w:r w:rsidR="00D01B29" w:rsidRPr="00D01B29">
        <w:rPr>
          <w:rFonts w:ascii="Times New Roman" w:hAnsi="Times New Roman" w:cs="Times New Roman"/>
          <w:sz w:val="24"/>
          <w:szCs w:val="24"/>
        </w:rPr>
        <w:t xml:space="preserve">. </w:t>
      </w:r>
      <w:r w:rsidR="00D01B29">
        <w:rPr>
          <w:rFonts w:ascii="Times New Roman" w:hAnsi="Times New Roman" w:cs="Times New Roman"/>
          <w:sz w:val="24"/>
          <w:szCs w:val="24"/>
        </w:rPr>
        <w:t>Целта на фокус групата е</w:t>
      </w:r>
      <w:r w:rsidRPr="002F4E34">
        <w:rPr>
          <w:rFonts w:ascii="Times New Roman" w:hAnsi="Times New Roman" w:cs="Times New Roman"/>
          <w:sz w:val="24"/>
          <w:szCs w:val="24"/>
        </w:rPr>
        <w:t xml:space="preserve"> да обобщи мнението на </w:t>
      </w:r>
      <w:r w:rsidR="00987A56">
        <w:rPr>
          <w:rFonts w:ascii="Times New Roman" w:hAnsi="Times New Roman" w:cs="Times New Roman"/>
          <w:sz w:val="24"/>
          <w:szCs w:val="24"/>
        </w:rPr>
        <w:t>заинтересованите страни</w:t>
      </w:r>
      <w:r w:rsidR="00DE5380">
        <w:rPr>
          <w:rFonts w:ascii="Times New Roman" w:hAnsi="Times New Roman" w:cs="Times New Roman"/>
          <w:sz w:val="24"/>
          <w:szCs w:val="24"/>
        </w:rPr>
        <w:t xml:space="preserve"> и целевите групи</w:t>
      </w:r>
      <w:r w:rsidRPr="002F4E34">
        <w:rPr>
          <w:rFonts w:ascii="Times New Roman" w:hAnsi="Times New Roman" w:cs="Times New Roman"/>
          <w:sz w:val="24"/>
          <w:szCs w:val="24"/>
        </w:rPr>
        <w:t xml:space="preserve"> </w:t>
      </w:r>
      <w:r w:rsidR="000F63E0">
        <w:rPr>
          <w:rFonts w:ascii="Times New Roman" w:hAnsi="Times New Roman" w:cs="Times New Roman"/>
          <w:sz w:val="24"/>
          <w:szCs w:val="24"/>
        </w:rPr>
        <w:t xml:space="preserve">относно поставените в тематичната оценка въпроси </w:t>
      </w:r>
      <w:r w:rsidRPr="002F4E34">
        <w:rPr>
          <w:rFonts w:ascii="Times New Roman" w:hAnsi="Times New Roman" w:cs="Times New Roman"/>
          <w:sz w:val="24"/>
          <w:szCs w:val="24"/>
        </w:rPr>
        <w:t>и да изведе ключови препоръки</w:t>
      </w:r>
      <w:r w:rsidR="00D01B29">
        <w:rPr>
          <w:rFonts w:ascii="Times New Roman" w:hAnsi="Times New Roman" w:cs="Times New Roman"/>
          <w:sz w:val="24"/>
          <w:szCs w:val="24"/>
        </w:rPr>
        <w:t xml:space="preserve"> за </w:t>
      </w:r>
      <w:r w:rsidR="000F63E0">
        <w:rPr>
          <w:rFonts w:ascii="Times New Roman" w:hAnsi="Times New Roman" w:cs="Times New Roman"/>
          <w:sz w:val="24"/>
          <w:szCs w:val="24"/>
        </w:rPr>
        <w:t xml:space="preserve">подобряване на </w:t>
      </w:r>
      <w:r w:rsidRPr="002F4E34">
        <w:rPr>
          <w:rFonts w:ascii="Times New Roman" w:hAnsi="Times New Roman" w:cs="Times New Roman"/>
          <w:sz w:val="24"/>
          <w:szCs w:val="24"/>
        </w:rPr>
        <w:t xml:space="preserve"> </w:t>
      </w:r>
      <w:r w:rsidR="000F63E0">
        <w:rPr>
          <w:rFonts w:ascii="Times New Roman" w:hAnsi="Times New Roman" w:cs="Times New Roman"/>
          <w:sz w:val="24"/>
          <w:szCs w:val="24"/>
        </w:rPr>
        <w:t>изпълне</w:t>
      </w:r>
      <w:r w:rsidR="00A17769">
        <w:rPr>
          <w:rFonts w:ascii="Times New Roman" w:hAnsi="Times New Roman" w:cs="Times New Roman"/>
          <w:sz w:val="24"/>
          <w:szCs w:val="24"/>
        </w:rPr>
        <w:t xml:space="preserve">нието на оперативната програма </w:t>
      </w:r>
      <w:r w:rsidR="000F63E0">
        <w:rPr>
          <w:rFonts w:ascii="Times New Roman" w:hAnsi="Times New Roman" w:cs="Times New Roman"/>
          <w:sz w:val="24"/>
          <w:szCs w:val="24"/>
        </w:rPr>
        <w:t>и бъдещото програмиране на операции.</w:t>
      </w:r>
    </w:p>
    <w:p w14:paraId="7E9A88F7" w14:textId="0F7D6C23" w:rsidR="007D78BB" w:rsidRPr="002F4E34" w:rsidRDefault="00987A56">
      <w:pPr>
        <w:spacing w:after="120" w:line="240" w:lineRule="auto"/>
        <w:ind w:firstLine="709"/>
        <w:jc w:val="both"/>
        <w:rPr>
          <w:rFonts w:ascii="Times New Roman" w:eastAsia="Times New Roman" w:hAnsi="Times New Roman" w:cs="Times New Roman"/>
          <w:b/>
          <w:sz w:val="24"/>
          <w:szCs w:val="24"/>
          <w:lang w:eastAsia="ar-SA"/>
        </w:rPr>
      </w:pPr>
      <w:r>
        <w:rPr>
          <w:rFonts w:ascii="Times New Roman" w:hAnsi="Times New Roman" w:cs="Times New Roman"/>
          <w:sz w:val="24"/>
          <w:szCs w:val="24"/>
        </w:rPr>
        <w:t>Заинтересовани страни</w:t>
      </w:r>
      <w:r w:rsidR="007D78BB" w:rsidRPr="002F4E34">
        <w:rPr>
          <w:rFonts w:ascii="Times New Roman" w:hAnsi="Times New Roman" w:cs="Times New Roman"/>
          <w:sz w:val="24"/>
          <w:szCs w:val="24"/>
        </w:rPr>
        <w:t xml:space="preserve"> по та</w:t>
      </w:r>
      <w:r w:rsidR="00E74738" w:rsidRPr="002F4E34">
        <w:rPr>
          <w:rFonts w:ascii="Times New Roman" w:hAnsi="Times New Roman" w:cs="Times New Roman"/>
          <w:sz w:val="24"/>
          <w:szCs w:val="24"/>
        </w:rPr>
        <w:t xml:space="preserve">зи тематична оценка са </w:t>
      </w:r>
      <w:r w:rsidR="000F63E0" w:rsidRPr="000F63E0">
        <w:rPr>
          <w:rFonts w:ascii="Times New Roman" w:hAnsi="Times New Roman" w:cs="Times New Roman"/>
          <w:sz w:val="24"/>
          <w:szCs w:val="24"/>
        </w:rPr>
        <w:t>Управляващ орган на ОПНОИР, Комитет за наблюдение на ОПНОИР; Дирекция „Централно координационно звено“ (ЦКЗ) в администрацията на Министерски съвет; Министерство на образованието и науката; Бенефици</w:t>
      </w:r>
      <w:r>
        <w:rPr>
          <w:rFonts w:ascii="Times New Roman" w:hAnsi="Times New Roman" w:cs="Times New Roman"/>
          <w:sz w:val="24"/>
          <w:szCs w:val="24"/>
        </w:rPr>
        <w:t>енти и партньори по програмата.</w:t>
      </w:r>
      <w:r w:rsidR="00DE5380">
        <w:rPr>
          <w:rFonts w:ascii="Times New Roman" w:hAnsi="Times New Roman" w:cs="Times New Roman"/>
          <w:sz w:val="24"/>
          <w:szCs w:val="24"/>
        </w:rPr>
        <w:t xml:space="preserve"> Целевите групи са описани в Приложение 1.</w:t>
      </w:r>
      <w:r>
        <w:rPr>
          <w:rFonts w:ascii="Times New Roman" w:hAnsi="Times New Roman" w:cs="Times New Roman"/>
          <w:sz w:val="24"/>
          <w:szCs w:val="24"/>
        </w:rPr>
        <w:t xml:space="preserve"> </w:t>
      </w:r>
      <w:r w:rsidR="007D78BB" w:rsidRPr="002F4E34">
        <w:rPr>
          <w:rFonts w:ascii="Times New Roman" w:hAnsi="Times New Roman" w:cs="Times New Roman"/>
          <w:b/>
          <w:sz w:val="24"/>
          <w:szCs w:val="24"/>
        </w:rPr>
        <w:t>Участникът следва да предложи методология, допълнителни оценъчни въпроси и източници на информация. Оценката трябва да бъде подкрепена със съответните таблици</w:t>
      </w:r>
      <w:r w:rsidR="00BE2699" w:rsidRPr="002F4E34">
        <w:rPr>
          <w:rFonts w:ascii="Times New Roman" w:hAnsi="Times New Roman" w:cs="Times New Roman"/>
          <w:b/>
          <w:sz w:val="24"/>
          <w:szCs w:val="24"/>
        </w:rPr>
        <w:t xml:space="preserve"> с</w:t>
      </w:r>
      <w:r w:rsidR="007D78BB" w:rsidRPr="002F4E34">
        <w:rPr>
          <w:rFonts w:ascii="Times New Roman" w:hAnsi="Times New Roman" w:cs="Times New Roman"/>
          <w:b/>
          <w:sz w:val="24"/>
          <w:szCs w:val="24"/>
        </w:rPr>
        <w:t xml:space="preserve"> данни и графики. </w:t>
      </w:r>
      <w:r w:rsidR="007D78BB" w:rsidRPr="002F4E34">
        <w:rPr>
          <w:rFonts w:ascii="Times New Roman" w:eastAsia="Times New Roman" w:hAnsi="Times New Roman" w:cs="Times New Roman"/>
          <w:b/>
          <w:sz w:val="24"/>
          <w:szCs w:val="24"/>
          <w:lang w:eastAsia="ar-SA"/>
        </w:rPr>
        <w:t>Методологията трябва да предложи адекватен подход на триангулация, и оптимално съотношение между използваните методи – анкетни, кабинетни, теренни, емпирични, социологически и др. проучвания.</w:t>
      </w:r>
      <w:r w:rsidR="002A7690" w:rsidRPr="002F4E34">
        <w:rPr>
          <w:rFonts w:ascii="Times New Roman" w:eastAsia="Times New Roman" w:hAnsi="Times New Roman" w:cs="Times New Roman"/>
          <w:b/>
          <w:sz w:val="24"/>
          <w:szCs w:val="24"/>
          <w:lang w:eastAsia="ar-SA"/>
        </w:rPr>
        <w:t xml:space="preserve"> </w:t>
      </w:r>
    </w:p>
    <w:p w14:paraId="733750D7" w14:textId="77777777" w:rsidR="006038DC" w:rsidRPr="002F4E34" w:rsidRDefault="006038DC">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lastRenderedPageBreak/>
        <w:t>Минимални източници на информация:</w:t>
      </w:r>
    </w:p>
    <w:p w14:paraId="157627CF" w14:textId="74734414" w:rsidR="002A7690" w:rsidRPr="00D01B29" w:rsidRDefault="006038DC">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Документи на УО, Наръчник за управлението и изпълнението на ОПНОИР, Насоки за кандидатстване и приложенията към тях, Интернет страница на ИА ОПНОИР (http://sf.mon.bg/), ИСУН 2020, Интернет страница на единния информационен портал за структурните фондове (</w:t>
      </w:r>
      <w:hyperlink r:id="rId8" w:history="1">
        <w:r w:rsidR="00D01B29" w:rsidRPr="00654246">
          <w:rPr>
            <w:rStyle w:val="Hyperlink"/>
            <w:rFonts w:ascii="Times New Roman" w:hAnsi="Times New Roman" w:cs="Times New Roman"/>
            <w:sz w:val="24"/>
            <w:szCs w:val="24"/>
          </w:rPr>
          <w:t>https://www.eufunds.bg/index.php/bg/</w:t>
        </w:r>
      </w:hyperlink>
      <w:r w:rsidRPr="002F4E34">
        <w:rPr>
          <w:rFonts w:ascii="Times New Roman" w:hAnsi="Times New Roman" w:cs="Times New Roman"/>
          <w:sz w:val="24"/>
          <w:szCs w:val="24"/>
        </w:rPr>
        <w:t>)</w:t>
      </w:r>
      <w:r w:rsidR="00D01B29" w:rsidRPr="001E0610">
        <w:rPr>
          <w:rFonts w:ascii="Times New Roman" w:hAnsi="Times New Roman" w:cs="Times New Roman"/>
          <w:sz w:val="24"/>
          <w:szCs w:val="24"/>
          <w:lang w:val="ru-RU"/>
        </w:rPr>
        <w:t xml:space="preserve">, </w:t>
      </w:r>
      <w:r w:rsidR="00D01B29">
        <w:rPr>
          <w:rFonts w:ascii="Times New Roman" w:hAnsi="Times New Roman" w:cs="Times New Roman"/>
          <w:sz w:val="24"/>
          <w:szCs w:val="24"/>
          <w:lang w:val="en-US"/>
        </w:rPr>
        <w:t>European</w:t>
      </w:r>
      <w:r w:rsidR="00D01B29" w:rsidRPr="001E0610">
        <w:rPr>
          <w:rFonts w:ascii="Times New Roman" w:hAnsi="Times New Roman" w:cs="Times New Roman"/>
          <w:sz w:val="24"/>
          <w:szCs w:val="24"/>
          <w:lang w:val="ru-RU"/>
        </w:rPr>
        <w:t xml:space="preserve"> </w:t>
      </w:r>
      <w:r w:rsidR="00D01B29">
        <w:rPr>
          <w:rFonts w:ascii="Times New Roman" w:hAnsi="Times New Roman" w:cs="Times New Roman"/>
          <w:sz w:val="24"/>
          <w:szCs w:val="24"/>
          <w:lang w:val="en-US"/>
        </w:rPr>
        <w:t>union</w:t>
      </w:r>
      <w:r w:rsidR="00D01B29" w:rsidRPr="001E0610">
        <w:rPr>
          <w:rFonts w:ascii="Times New Roman" w:hAnsi="Times New Roman" w:cs="Times New Roman"/>
          <w:sz w:val="24"/>
          <w:szCs w:val="24"/>
          <w:lang w:val="ru-RU"/>
        </w:rPr>
        <w:t xml:space="preserve"> </w:t>
      </w:r>
      <w:r w:rsidR="00D01B29">
        <w:rPr>
          <w:rFonts w:ascii="Times New Roman" w:hAnsi="Times New Roman" w:cs="Times New Roman"/>
          <w:sz w:val="24"/>
          <w:szCs w:val="24"/>
          <w:lang w:val="en-US"/>
        </w:rPr>
        <w:t>scoreboard</w:t>
      </w:r>
      <w:r w:rsidR="00D01B29">
        <w:rPr>
          <w:rFonts w:ascii="Times New Roman" w:hAnsi="Times New Roman" w:cs="Times New Roman"/>
          <w:sz w:val="24"/>
          <w:szCs w:val="24"/>
        </w:rPr>
        <w:t>, НСИ, Евростат</w:t>
      </w:r>
    </w:p>
    <w:p w14:paraId="76221088" w14:textId="2A518924" w:rsidR="006038DC" w:rsidRPr="002F4E34" w:rsidRDefault="006038DC">
      <w:pPr>
        <w:spacing w:after="120" w:line="240" w:lineRule="auto"/>
        <w:rPr>
          <w:rFonts w:ascii="Times New Roman" w:hAnsi="Times New Roman" w:cs="Times New Roman"/>
          <w:sz w:val="24"/>
          <w:szCs w:val="24"/>
        </w:rPr>
      </w:pPr>
      <w:r w:rsidRPr="002F4E34">
        <w:rPr>
          <w:rFonts w:ascii="Times New Roman" w:hAnsi="Times New Roman" w:cs="Times New Roman"/>
          <w:sz w:val="24"/>
          <w:szCs w:val="24"/>
        </w:rPr>
        <w:br w:type="page"/>
      </w:r>
    </w:p>
    <w:p w14:paraId="4F4E9048" w14:textId="746AD605" w:rsidR="00DF6419" w:rsidRPr="002F4E34" w:rsidRDefault="00736DD1">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left="2410" w:hanging="2410"/>
        <w:jc w:val="both"/>
        <w:rPr>
          <w:rFonts w:ascii="Times New Roman" w:hAnsi="Times New Roman" w:cs="Times New Roman"/>
          <w:b/>
          <w:color w:val="000000" w:themeColor="text1"/>
          <w:sz w:val="24"/>
          <w:szCs w:val="24"/>
        </w:rPr>
      </w:pPr>
      <w:bookmarkStart w:id="17" w:name="_Toc3909552"/>
      <w:r w:rsidRPr="002F4E34">
        <w:rPr>
          <w:rFonts w:ascii="Times New Roman" w:hAnsi="Times New Roman" w:cs="Times New Roman"/>
          <w:b/>
          <w:color w:val="000000" w:themeColor="text1"/>
          <w:sz w:val="24"/>
          <w:szCs w:val="24"/>
        </w:rPr>
        <w:lastRenderedPageBreak/>
        <w:t>Тематична оценка 2.</w:t>
      </w:r>
      <w:r w:rsidRPr="002F4E34">
        <w:rPr>
          <w:rFonts w:ascii="Times New Roman" w:hAnsi="Times New Roman" w:cs="Times New Roman"/>
          <w:b/>
          <w:color w:val="000000" w:themeColor="text1"/>
          <w:sz w:val="24"/>
          <w:szCs w:val="24"/>
        </w:rPr>
        <w:tab/>
        <w:t>Оценка на актуалността на външната съгласуваност</w:t>
      </w:r>
      <w:r w:rsidR="00991DC2" w:rsidRPr="002F4E34">
        <w:rPr>
          <w:rFonts w:ascii="Times New Roman" w:hAnsi="Times New Roman" w:cs="Times New Roman"/>
          <w:b/>
          <w:color w:val="000000" w:themeColor="text1"/>
          <w:sz w:val="24"/>
          <w:szCs w:val="24"/>
        </w:rPr>
        <w:t xml:space="preserve"> на</w:t>
      </w:r>
      <w:r w:rsidRPr="002F4E34">
        <w:rPr>
          <w:rFonts w:ascii="Times New Roman" w:hAnsi="Times New Roman" w:cs="Times New Roman"/>
          <w:b/>
          <w:color w:val="000000" w:themeColor="text1"/>
          <w:sz w:val="24"/>
          <w:szCs w:val="24"/>
        </w:rPr>
        <w:t xml:space="preserve"> ОПНОИР.</w:t>
      </w:r>
      <w:bookmarkEnd w:id="17"/>
    </w:p>
    <w:p w14:paraId="797C5B99" w14:textId="2B4AB900" w:rsidR="000C37ED" w:rsidRPr="002F4E34" w:rsidRDefault="000C37ED">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Оперативната програма е одобрена на 19.02.2015 г., а работата по нейната подготовка е започнала няколко години по-рано, а данните</w:t>
      </w:r>
      <w:r w:rsidR="005123E0">
        <w:rPr>
          <w:rFonts w:ascii="Times New Roman" w:hAnsi="Times New Roman" w:cs="Times New Roman"/>
          <w:sz w:val="24"/>
          <w:szCs w:val="24"/>
        </w:rPr>
        <w:t>,</w:t>
      </w:r>
      <w:r w:rsidRPr="002F4E34">
        <w:rPr>
          <w:rFonts w:ascii="Times New Roman" w:hAnsi="Times New Roman" w:cs="Times New Roman"/>
          <w:sz w:val="24"/>
          <w:szCs w:val="24"/>
        </w:rPr>
        <w:t xml:space="preserve"> използвани за нейната подготовка</w:t>
      </w:r>
      <w:r w:rsidR="005123E0">
        <w:rPr>
          <w:rFonts w:ascii="Times New Roman" w:hAnsi="Times New Roman" w:cs="Times New Roman"/>
          <w:sz w:val="24"/>
          <w:szCs w:val="24"/>
        </w:rPr>
        <w:t>,</w:t>
      </w:r>
      <w:r w:rsidRPr="002F4E34">
        <w:rPr>
          <w:rFonts w:ascii="Times New Roman" w:hAnsi="Times New Roman" w:cs="Times New Roman"/>
          <w:sz w:val="24"/>
          <w:szCs w:val="24"/>
        </w:rPr>
        <w:t xml:space="preserve"> обхващат значително по-ранен период 2011-2013 г.</w:t>
      </w:r>
      <w:r w:rsidR="00FF3FD1" w:rsidRPr="002F4E34">
        <w:rPr>
          <w:rFonts w:ascii="Times New Roman" w:hAnsi="Times New Roman" w:cs="Times New Roman"/>
          <w:sz w:val="24"/>
          <w:szCs w:val="24"/>
        </w:rPr>
        <w:t xml:space="preserve"> През изминалите 4 години от одобрението на програмата са настъпили редица законодателни промени и промени в социално-икономическата среда и условията на пазара на труда, което налага необходимостта да бъдат оценени външните фактори, които влияят върху изпълнението на оперативната програма и до каква степен програмата продължава адекватно да отговоря на нуждите на целевите групи и целите на политиките, за чието реализиране допринася.</w:t>
      </w:r>
    </w:p>
    <w:p w14:paraId="022D682D" w14:textId="6AECC17F" w:rsidR="00FF3FD1" w:rsidRPr="002F4E34" w:rsidRDefault="00FF3FD1">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В допълнение, голяма част от ресурса на програмата вече е обявен, договорен или разплатен и в тази връзка е необходимо да се оцени до каква степен процедурите за предоставяне на БФП, които са в процес на изпълнение съответстват на стратегическата рамка в сектор наука и образование. </w:t>
      </w:r>
      <w:r w:rsidR="00820E23" w:rsidRPr="002F4E34">
        <w:rPr>
          <w:rFonts w:ascii="Times New Roman" w:hAnsi="Times New Roman" w:cs="Times New Roman"/>
          <w:sz w:val="24"/>
          <w:szCs w:val="24"/>
        </w:rPr>
        <w:t>Средносрочната оценка следва да представи оценка на процедурите на ОПНОИР и техния принос в изпълнение на целите на нормативните и стратегическите документи</w:t>
      </w:r>
      <w:r w:rsidR="005123E0">
        <w:rPr>
          <w:rFonts w:ascii="Times New Roman" w:hAnsi="Times New Roman" w:cs="Times New Roman"/>
          <w:sz w:val="24"/>
          <w:szCs w:val="24"/>
        </w:rPr>
        <w:t>,</w:t>
      </w:r>
      <w:r w:rsidR="00820E23" w:rsidRPr="002F4E34">
        <w:rPr>
          <w:rFonts w:ascii="Times New Roman" w:hAnsi="Times New Roman" w:cs="Times New Roman"/>
          <w:sz w:val="24"/>
          <w:szCs w:val="24"/>
        </w:rPr>
        <w:t xml:space="preserve"> залегнали в стратегията на програмата. Една от основните цели на оценката е да провери в каква степен процедурите по програмата допринасят за постигане на целите на нормативните и стратегическите документи свързани с науката,</w:t>
      </w:r>
      <w:r w:rsidR="00E74738" w:rsidRPr="002F4E34">
        <w:rPr>
          <w:rFonts w:ascii="Times New Roman" w:hAnsi="Times New Roman" w:cs="Times New Roman"/>
          <w:sz w:val="24"/>
          <w:szCs w:val="24"/>
        </w:rPr>
        <w:t xml:space="preserve"> висшето образование, </w:t>
      </w:r>
      <w:r w:rsidR="00820E23" w:rsidRPr="002F4E34">
        <w:rPr>
          <w:rFonts w:ascii="Times New Roman" w:hAnsi="Times New Roman" w:cs="Times New Roman"/>
          <w:sz w:val="24"/>
          <w:szCs w:val="24"/>
        </w:rPr>
        <w:t>предучилищното и училищното образование</w:t>
      </w:r>
      <w:r w:rsidR="000D2730" w:rsidRPr="002F4E34">
        <w:rPr>
          <w:rFonts w:ascii="Times New Roman" w:hAnsi="Times New Roman" w:cs="Times New Roman"/>
          <w:sz w:val="24"/>
          <w:szCs w:val="24"/>
        </w:rPr>
        <w:t xml:space="preserve"> и социалното приобщаване</w:t>
      </w:r>
      <w:r w:rsidR="00820E23" w:rsidRPr="002F4E34">
        <w:rPr>
          <w:rFonts w:ascii="Times New Roman" w:hAnsi="Times New Roman" w:cs="Times New Roman"/>
          <w:sz w:val="24"/>
          <w:szCs w:val="24"/>
        </w:rPr>
        <w:t xml:space="preserve">, които са заложени в стратегията на програмата. </w:t>
      </w:r>
      <w:r w:rsidRPr="002F4E34">
        <w:rPr>
          <w:rFonts w:ascii="Times New Roman" w:hAnsi="Times New Roman" w:cs="Times New Roman"/>
          <w:sz w:val="24"/>
          <w:szCs w:val="24"/>
        </w:rPr>
        <w:t xml:space="preserve">Следва да бъде оценен приноса на програмата за постигане на целите, заложени в националната стратегическа рамка и плановете за изпълнение на съответните стратегически документи както и за постигне на целите в Стратегията „Европа 2020“. </w:t>
      </w:r>
    </w:p>
    <w:p w14:paraId="3623037F" w14:textId="59F3C4E7" w:rsidR="008F70F2" w:rsidRPr="002F4E34" w:rsidRDefault="00FF3FD1">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На база на оценката на актуалността на външната съгласуваност на програмата трябва да бъдат направени подходящи препоръки за изменение на оперативната програма, как</w:t>
      </w:r>
      <w:r w:rsidR="00DA79DE" w:rsidRPr="002F4E34">
        <w:rPr>
          <w:rFonts w:ascii="Times New Roman" w:hAnsi="Times New Roman" w:cs="Times New Roman"/>
          <w:sz w:val="24"/>
          <w:szCs w:val="24"/>
        </w:rPr>
        <w:t>то и, в случай на необходимост</w:t>
      </w:r>
      <w:r w:rsidR="00E26F30">
        <w:rPr>
          <w:rFonts w:ascii="Times New Roman" w:hAnsi="Times New Roman" w:cs="Times New Roman"/>
          <w:sz w:val="24"/>
          <w:szCs w:val="24"/>
        </w:rPr>
        <w:t>,</w:t>
      </w:r>
      <w:r w:rsidR="00DA79DE" w:rsidRPr="002F4E34">
        <w:rPr>
          <w:rFonts w:ascii="Times New Roman" w:hAnsi="Times New Roman" w:cs="Times New Roman"/>
          <w:sz w:val="24"/>
          <w:szCs w:val="24"/>
        </w:rPr>
        <w:t xml:space="preserve"> промени в планираните процедури за предоставяне на БФП, както и препоръки за наддоговаряне на ресурс по програмата.</w:t>
      </w:r>
    </w:p>
    <w:p w14:paraId="7849E498" w14:textId="5AA17583" w:rsidR="00820E23" w:rsidRPr="002F4E34" w:rsidRDefault="008F70F2">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Основни източници на информация</w:t>
      </w:r>
      <w:r w:rsidR="008D22AB" w:rsidRPr="002F4E34">
        <w:rPr>
          <w:rFonts w:ascii="Times New Roman" w:hAnsi="Times New Roman" w:cs="Times New Roman"/>
          <w:sz w:val="24"/>
          <w:szCs w:val="24"/>
        </w:rPr>
        <w:t xml:space="preserve"> следва да обхващат най-малко следното</w:t>
      </w:r>
      <w:r w:rsidR="00820E23" w:rsidRPr="002F4E34">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1838"/>
        <w:gridCol w:w="7224"/>
      </w:tblGrid>
      <w:tr w:rsidR="00820E23" w:rsidRPr="002F4E34" w14:paraId="6720F112" w14:textId="77777777" w:rsidTr="008D22AB">
        <w:tc>
          <w:tcPr>
            <w:tcW w:w="1838" w:type="dxa"/>
          </w:tcPr>
          <w:p w14:paraId="45D383AB" w14:textId="77777777" w:rsidR="00820E23" w:rsidRPr="002F4E34" w:rsidRDefault="00820E23">
            <w:pPr>
              <w:spacing w:after="120"/>
              <w:jc w:val="both"/>
              <w:rPr>
                <w:rFonts w:ascii="Times New Roman" w:hAnsi="Times New Roman" w:cs="Times New Roman"/>
                <w:b/>
                <w:sz w:val="24"/>
                <w:szCs w:val="24"/>
              </w:rPr>
            </w:pPr>
            <w:r w:rsidRPr="002F4E34">
              <w:rPr>
                <w:rFonts w:ascii="Times New Roman" w:hAnsi="Times New Roman" w:cs="Times New Roman"/>
                <w:b/>
                <w:sz w:val="24"/>
                <w:szCs w:val="24"/>
              </w:rPr>
              <w:t>Приоритетна ос</w:t>
            </w:r>
          </w:p>
        </w:tc>
        <w:tc>
          <w:tcPr>
            <w:tcW w:w="7224" w:type="dxa"/>
          </w:tcPr>
          <w:p w14:paraId="5E6F190D" w14:textId="77777777" w:rsidR="00820E23" w:rsidRPr="002F4E34" w:rsidRDefault="006311B4">
            <w:pPr>
              <w:spacing w:after="120"/>
              <w:jc w:val="both"/>
              <w:rPr>
                <w:rFonts w:ascii="Times New Roman" w:hAnsi="Times New Roman" w:cs="Times New Roman"/>
                <w:b/>
                <w:sz w:val="24"/>
                <w:szCs w:val="24"/>
              </w:rPr>
            </w:pPr>
            <w:r w:rsidRPr="002F4E34">
              <w:rPr>
                <w:rFonts w:ascii="Times New Roman" w:hAnsi="Times New Roman" w:cs="Times New Roman"/>
                <w:b/>
                <w:sz w:val="24"/>
                <w:szCs w:val="24"/>
              </w:rPr>
              <w:t>Документ</w:t>
            </w:r>
          </w:p>
        </w:tc>
      </w:tr>
      <w:tr w:rsidR="008D22AB" w:rsidRPr="002F4E34" w14:paraId="5E6EFD62" w14:textId="77777777" w:rsidTr="008D22AB">
        <w:tc>
          <w:tcPr>
            <w:tcW w:w="1838" w:type="dxa"/>
            <w:vMerge w:val="restart"/>
          </w:tcPr>
          <w:p w14:paraId="75CD2836" w14:textId="77777777"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1. Научни изследвания и технологично развитие</w:t>
            </w:r>
          </w:p>
        </w:tc>
        <w:tc>
          <w:tcPr>
            <w:tcW w:w="7224" w:type="dxa"/>
          </w:tcPr>
          <w:p w14:paraId="5A8C964D" w14:textId="6FE6F2D9"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Стратегия за интелигентен, устойчив и приобщаващ растеж </w:t>
            </w:r>
            <w:r w:rsidR="00E26F30">
              <w:rPr>
                <w:rFonts w:ascii="Times New Roman" w:hAnsi="Times New Roman" w:cs="Times New Roman"/>
                <w:sz w:val="24"/>
                <w:szCs w:val="24"/>
              </w:rPr>
              <w:t>„</w:t>
            </w:r>
            <w:r w:rsidRPr="002F4E34">
              <w:rPr>
                <w:rFonts w:ascii="Times New Roman" w:hAnsi="Times New Roman" w:cs="Times New Roman"/>
                <w:sz w:val="24"/>
                <w:szCs w:val="24"/>
              </w:rPr>
              <w:t>Европа 2020”</w:t>
            </w:r>
          </w:p>
        </w:tc>
      </w:tr>
      <w:tr w:rsidR="008D22AB" w:rsidRPr="002F4E34" w14:paraId="6AE56F47" w14:textId="77777777" w:rsidTr="008D22AB">
        <w:tc>
          <w:tcPr>
            <w:tcW w:w="1838" w:type="dxa"/>
            <w:vMerge/>
          </w:tcPr>
          <w:p w14:paraId="62FB8AA4" w14:textId="77777777" w:rsidR="008D22AB" w:rsidRPr="002F4E34" w:rsidRDefault="008D22AB">
            <w:pPr>
              <w:spacing w:after="120"/>
              <w:jc w:val="both"/>
              <w:rPr>
                <w:rFonts w:ascii="Times New Roman" w:hAnsi="Times New Roman" w:cs="Times New Roman"/>
                <w:sz w:val="24"/>
                <w:szCs w:val="24"/>
              </w:rPr>
            </w:pPr>
          </w:p>
        </w:tc>
        <w:tc>
          <w:tcPr>
            <w:tcW w:w="7224" w:type="dxa"/>
          </w:tcPr>
          <w:p w14:paraId="6702A0F3" w14:textId="59AA3DB3"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Иновационна стратегия за интелигентна специализация на РБ (ИСИС) 2014</w:t>
            </w:r>
            <w:r w:rsidR="00071AC9">
              <w:rPr>
                <w:rFonts w:ascii="Times New Roman" w:hAnsi="Times New Roman" w:cs="Times New Roman"/>
                <w:sz w:val="24"/>
                <w:szCs w:val="24"/>
              </w:rPr>
              <w:t xml:space="preserve"> – </w:t>
            </w:r>
            <w:r w:rsidRPr="002F4E34">
              <w:rPr>
                <w:rFonts w:ascii="Times New Roman" w:hAnsi="Times New Roman" w:cs="Times New Roman"/>
                <w:sz w:val="24"/>
                <w:szCs w:val="24"/>
              </w:rPr>
              <w:t>2020</w:t>
            </w:r>
          </w:p>
        </w:tc>
      </w:tr>
      <w:tr w:rsidR="008D22AB" w:rsidRPr="002F4E34" w14:paraId="7B072E57" w14:textId="77777777" w:rsidTr="008D22AB">
        <w:tc>
          <w:tcPr>
            <w:tcW w:w="1838" w:type="dxa"/>
            <w:vMerge/>
          </w:tcPr>
          <w:p w14:paraId="7EEAF14C" w14:textId="77777777" w:rsidR="008D22AB" w:rsidRPr="002F4E34" w:rsidRDefault="008D22AB">
            <w:pPr>
              <w:spacing w:after="120"/>
              <w:jc w:val="both"/>
              <w:rPr>
                <w:rFonts w:ascii="Times New Roman" w:hAnsi="Times New Roman" w:cs="Times New Roman"/>
                <w:sz w:val="24"/>
                <w:szCs w:val="24"/>
              </w:rPr>
            </w:pPr>
          </w:p>
        </w:tc>
        <w:tc>
          <w:tcPr>
            <w:tcW w:w="7224" w:type="dxa"/>
          </w:tcPr>
          <w:p w14:paraId="1637F037" w14:textId="730DE4B3"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Национална стратегия за развитие на научните изследвания в Република България 2017 </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2030 година</w:t>
            </w:r>
          </w:p>
        </w:tc>
      </w:tr>
      <w:tr w:rsidR="008D22AB" w:rsidRPr="002F4E34" w14:paraId="162EED81" w14:textId="77777777" w:rsidTr="008D22AB">
        <w:tc>
          <w:tcPr>
            <w:tcW w:w="1838" w:type="dxa"/>
            <w:vMerge/>
          </w:tcPr>
          <w:p w14:paraId="5D89C0EE" w14:textId="77777777" w:rsidR="008D22AB" w:rsidRPr="002F4E34" w:rsidRDefault="008D22AB">
            <w:pPr>
              <w:spacing w:after="120"/>
              <w:jc w:val="both"/>
              <w:rPr>
                <w:rFonts w:ascii="Times New Roman" w:hAnsi="Times New Roman" w:cs="Times New Roman"/>
                <w:sz w:val="24"/>
                <w:szCs w:val="24"/>
              </w:rPr>
            </w:pPr>
          </w:p>
        </w:tc>
        <w:tc>
          <w:tcPr>
            <w:tcW w:w="7224" w:type="dxa"/>
          </w:tcPr>
          <w:p w14:paraId="08BB5816" w14:textId="09FF67EB"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пътна карта за научна инфраструктура (2017</w:t>
            </w:r>
            <w:r w:rsidR="00C02BBD">
              <w:rPr>
                <w:rFonts w:ascii="Times New Roman" w:hAnsi="Times New Roman" w:cs="Times New Roman"/>
                <w:sz w:val="24"/>
                <w:szCs w:val="24"/>
              </w:rPr>
              <w:t xml:space="preserve"> – </w:t>
            </w:r>
            <w:r w:rsidRPr="002F4E34">
              <w:rPr>
                <w:rFonts w:ascii="Times New Roman" w:hAnsi="Times New Roman" w:cs="Times New Roman"/>
                <w:sz w:val="24"/>
                <w:szCs w:val="24"/>
              </w:rPr>
              <w:t>2023 г.)</w:t>
            </w:r>
          </w:p>
        </w:tc>
      </w:tr>
      <w:tr w:rsidR="008D22AB" w:rsidRPr="002F4E34" w14:paraId="57B025FA" w14:textId="77777777" w:rsidTr="008D22AB">
        <w:tc>
          <w:tcPr>
            <w:tcW w:w="1838" w:type="dxa"/>
            <w:vMerge/>
          </w:tcPr>
          <w:p w14:paraId="215A3978" w14:textId="77777777" w:rsidR="008D22AB" w:rsidRPr="002F4E34" w:rsidRDefault="008D22AB">
            <w:pPr>
              <w:spacing w:after="120"/>
              <w:jc w:val="both"/>
              <w:rPr>
                <w:rFonts w:ascii="Times New Roman" w:hAnsi="Times New Roman" w:cs="Times New Roman"/>
                <w:sz w:val="24"/>
                <w:szCs w:val="24"/>
              </w:rPr>
            </w:pPr>
          </w:p>
        </w:tc>
        <w:tc>
          <w:tcPr>
            <w:tcW w:w="7224" w:type="dxa"/>
          </w:tcPr>
          <w:p w14:paraId="1D5B6EA3" w14:textId="77777777"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Закон за насърчаване на научните изследвания</w:t>
            </w:r>
          </w:p>
        </w:tc>
      </w:tr>
      <w:tr w:rsidR="008D22AB" w:rsidRPr="002F4E34" w14:paraId="3F0ADE6C" w14:textId="77777777" w:rsidTr="008D22AB">
        <w:tc>
          <w:tcPr>
            <w:tcW w:w="1838" w:type="dxa"/>
            <w:vMerge/>
          </w:tcPr>
          <w:p w14:paraId="1BADBB98" w14:textId="77777777" w:rsidR="008D22AB" w:rsidRPr="002F4E34" w:rsidRDefault="008D22AB">
            <w:pPr>
              <w:spacing w:after="120"/>
              <w:jc w:val="both"/>
              <w:rPr>
                <w:rFonts w:ascii="Times New Roman" w:hAnsi="Times New Roman" w:cs="Times New Roman"/>
                <w:sz w:val="24"/>
                <w:szCs w:val="24"/>
              </w:rPr>
            </w:pPr>
          </w:p>
        </w:tc>
        <w:tc>
          <w:tcPr>
            <w:tcW w:w="7224" w:type="dxa"/>
          </w:tcPr>
          <w:p w14:paraId="73026C8A" w14:textId="77777777"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Програма за научни изследвания и иновации „Хоризонт 2020“</w:t>
            </w:r>
          </w:p>
        </w:tc>
      </w:tr>
      <w:tr w:rsidR="008D22AB" w:rsidRPr="002F4E34" w14:paraId="31FD15EF" w14:textId="77777777" w:rsidTr="008D22AB">
        <w:tc>
          <w:tcPr>
            <w:tcW w:w="1838" w:type="dxa"/>
            <w:vMerge/>
          </w:tcPr>
          <w:p w14:paraId="20FA3657" w14:textId="77777777" w:rsidR="008D22AB" w:rsidRPr="002F4E34" w:rsidRDefault="008D22AB">
            <w:pPr>
              <w:spacing w:after="120"/>
              <w:jc w:val="both"/>
              <w:rPr>
                <w:rFonts w:ascii="Times New Roman" w:hAnsi="Times New Roman" w:cs="Times New Roman"/>
                <w:sz w:val="24"/>
                <w:szCs w:val="24"/>
              </w:rPr>
            </w:pPr>
          </w:p>
        </w:tc>
        <w:tc>
          <w:tcPr>
            <w:tcW w:w="7224" w:type="dxa"/>
          </w:tcPr>
          <w:p w14:paraId="3A03771B" w14:textId="13AE4488"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Европейска пътна карта за научна инфраструктура </w:t>
            </w:r>
            <w:r w:rsidR="00071AC9">
              <w:rPr>
                <w:rFonts w:ascii="Times New Roman" w:hAnsi="Times New Roman" w:cs="Times New Roman"/>
                <w:sz w:val="24"/>
                <w:szCs w:val="24"/>
              </w:rPr>
              <w:t xml:space="preserve">– </w:t>
            </w:r>
            <w:r w:rsidRPr="002F4E34">
              <w:rPr>
                <w:rFonts w:ascii="Times New Roman" w:hAnsi="Times New Roman" w:cs="Times New Roman"/>
                <w:sz w:val="24"/>
                <w:szCs w:val="24"/>
              </w:rPr>
              <w:t>2018 г.</w:t>
            </w:r>
          </w:p>
        </w:tc>
      </w:tr>
      <w:tr w:rsidR="002E1539" w:rsidRPr="002F4E34" w14:paraId="38F32F0A" w14:textId="77777777" w:rsidTr="008D22AB">
        <w:tc>
          <w:tcPr>
            <w:tcW w:w="1838" w:type="dxa"/>
            <w:vMerge w:val="restart"/>
          </w:tcPr>
          <w:p w14:paraId="1F03AB7B"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2. Образование и учене през целия живот</w:t>
            </w:r>
          </w:p>
        </w:tc>
        <w:tc>
          <w:tcPr>
            <w:tcW w:w="7224" w:type="dxa"/>
          </w:tcPr>
          <w:p w14:paraId="6AD643C8"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Закон за предучилищното и училищното образование</w:t>
            </w:r>
          </w:p>
        </w:tc>
      </w:tr>
      <w:tr w:rsidR="002E1539" w:rsidRPr="002F4E34" w14:paraId="755ADBF9" w14:textId="77777777" w:rsidTr="008D22AB">
        <w:tc>
          <w:tcPr>
            <w:tcW w:w="1838" w:type="dxa"/>
            <w:vMerge/>
          </w:tcPr>
          <w:p w14:paraId="64607550" w14:textId="77777777" w:rsidR="002E1539" w:rsidRPr="002F4E34" w:rsidRDefault="002E1539">
            <w:pPr>
              <w:spacing w:after="120"/>
              <w:jc w:val="both"/>
              <w:rPr>
                <w:rFonts w:ascii="Times New Roman" w:hAnsi="Times New Roman" w:cs="Times New Roman"/>
                <w:sz w:val="24"/>
                <w:szCs w:val="24"/>
              </w:rPr>
            </w:pPr>
          </w:p>
        </w:tc>
        <w:tc>
          <w:tcPr>
            <w:tcW w:w="7224" w:type="dxa"/>
          </w:tcPr>
          <w:p w14:paraId="6381605E" w14:textId="26426A3B" w:rsidR="002E1539" w:rsidRPr="002F4E34" w:rsidRDefault="002E1539" w:rsidP="00F77E68">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Стратегия за интелигентен, устойчив и приобщаващ растеж </w:t>
            </w:r>
            <w:r w:rsidR="00E26F30">
              <w:rPr>
                <w:rFonts w:ascii="Times New Roman" w:hAnsi="Times New Roman" w:cs="Times New Roman"/>
                <w:sz w:val="24"/>
                <w:szCs w:val="24"/>
              </w:rPr>
              <w:t>„</w:t>
            </w:r>
            <w:r w:rsidRPr="002F4E34">
              <w:rPr>
                <w:rFonts w:ascii="Times New Roman" w:hAnsi="Times New Roman" w:cs="Times New Roman"/>
                <w:sz w:val="24"/>
                <w:szCs w:val="24"/>
              </w:rPr>
              <w:t>Европа 2020”</w:t>
            </w:r>
          </w:p>
        </w:tc>
      </w:tr>
      <w:tr w:rsidR="002E1539" w:rsidRPr="002F4E34" w14:paraId="6CAFD3B9" w14:textId="77777777" w:rsidTr="008D22AB">
        <w:tc>
          <w:tcPr>
            <w:tcW w:w="1838" w:type="dxa"/>
            <w:vMerge/>
          </w:tcPr>
          <w:p w14:paraId="39B5D9E4" w14:textId="77777777" w:rsidR="002E1539" w:rsidRPr="002F4E34" w:rsidRDefault="002E1539">
            <w:pPr>
              <w:spacing w:after="120"/>
              <w:jc w:val="both"/>
              <w:rPr>
                <w:rFonts w:ascii="Times New Roman" w:hAnsi="Times New Roman" w:cs="Times New Roman"/>
                <w:sz w:val="24"/>
                <w:szCs w:val="24"/>
              </w:rPr>
            </w:pPr>
          </w:p>
        </w:tc>
        <w:tc>
          <w:tcPr>
            <w:tcW w:w="7224" w:type="dxa"/>
          </w:tcPr>
          <w:p w14:paraId="1074D22D"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Закон за професионалното образование и обучение</w:t>
            </w:r>
          </w:p>
        </w:tc>
      </w:tr>
      <w:tr w:rsidR="002E1539" w:rsidRPr="002F4E34" w14:paraId="0F5C8F47" w14:textId="77777777" w:rsidTr="008D22AB">
        <w:tc>
          <w:tcPr>
            <w:tcW w:w="1838" w:type="dxa"/>
            <w:vMerge/>
          </w:tcPr>
          <w:p w14:paraId="305A5612" w14:textId="77777777" w:rsidR="002E1539" w:rsidRPr="002F4E34" w:rsidRDefault="002E1539">
            <w:pPr>
              <w:spacing w:after="120"/>
              <w:jc w:val="both"/>
              <w:rPr>
                <w:rFonts w:ascii="Times New Roman" w:hAnsi="Times New Roman" w:cs="Times New Roman"/>
                <w:sz w:val="24"/>
                <w:szCs w:val="24"/>
              </w:rPr>
            </w:pPr>
          </w:p>
        </w:tc>
        <w:tc>
          <w:tcPr>
            <w:tcW w:w="7224" w:type="dxa"/>
          </w:tcPr>
          <w:p w14:paraId="14A4BFBE"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Закон за висшето образование</w:t>
            </w:r>
          </w:p>
        </w:tc>
      </w:tr>
      <w:tr w:rsidR="002E1539" w:rsidRPr="002F4E34" w14:paraId="2FB318A5" w14:textId="77777777" w:rsidTr="008D22AB">
        <w:tc>
          <w:tcPr>
            <w:tcW w:w="1838" w:type="dxa"/>
            <w:vMerge/>
          </w:tcPr>
          <w:p w14:paraId="6CF1538F" w14:textId="77777777" w:rsidR="002E1539" w:rsidRPr="002F4E34" w:rsidRDefault="002E1539">
            <w:pPr>
              <w:spacing w:after="120"/>
              <w:jc w:val="both"/>
              <w:rPr>
                <w:rFonts w:ascii="Times New Roman" w:hAnsi="Times New Roman" w:cs="Times New Roman"/>
                <w:sz w:val="24"/>
                <w:szCs w:val="24"/>
              </w:rPr>
            </w:pPr>
          </w:p>
        </w:tc>
        <w:tc>
          <w:tcPr>
            <w:tcW w:w="7224" w:type="dxa"/>
          </w:tcPr>
          <w:p w14:paraId="011F7AB5" w14:textId="1F87E129"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Стратегия за развитие на висшето образование в Република България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 г.</w:t>
            </w:r>
          </w:p>
        </w:tc>
      </w:tr>
      <w:tr w:rsidR="002E1539" w:rsidRPr="002F4E34" w14:paraId="0508A7D7" w14:textId="77777777" w:rsidTr="008D22AB">
        <w:tc>
          <w:tcPr>
            <w:tcW w:w="1838" w:type="dxa"/>
            <w:vMerge/>
          </w:tcPr>
          <w:p w14:paraId="04C52FD6" w14:textId="77777777" w:rsidR="002E1539" w:rsidRPr="002F4E34" w:rsidRDefault="002E1539">
            <w:pPr>
              <w:spacing w:after="120"/>
              <w:jc w:val="both"/>
              <w:rPr>
                <w:rFonts w:ascii="Times New Roman" w:hAnsi="Times New Roman" w:cs="Times New Roman"/>
                <w:sz w:val="24"/>
                <w:szCs w:val="24"/>
              </w:rPr>
            </w:pPr>
          </w:p>
        </w:tc>
        <w:tc>
          <w:tcPr>
            <w:tcW w:w="7224" w:type="dxa"/>
          </w:tcPr>
          <w:p w14:paraId="1BC8E512" w14:textId="3AD5ADDF"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Стратегия за ефективно прилагане на информационни и комуникационни технологии в образованието и науката на Република България (2014</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 Г.)</w:t>
            </w:r>
          </w:p>
        </w:tc>
      </w:tr>
      <w:tr w:rsidR="002E1539" w:rsidRPr="002F4E34" w14:paraId="720BA429" w14:textId="77777777" w:rsidTr="008D22AB">
        <w:tc>
          <w:tcPr>
            <w:tcW w:w="1838" w:type="dxa"/>
            <w:vMerge/>
          </w:tcPr>
          <w:p w14:paraId="381B9918" w14:textId="77777777" w:rsidR="002E1539" w:rsidRPr="002F4E34" w:rsidRDefault="002E1539">
            <w:pPr>
              <w:spacing w:after="120"/>
              <w:jc w:val="both"/>
              <w:rPr>
                <w:rFonts w:ascii="Times New Roman" w:hAnsi="Times New Roman" w:cs="Times New Roman"/>
                <w:sz w:val="24"/>
                <w:szCs w:val="24"/>
              </w:rPr>
            </w:pPr>
          </w:p>
        </w:tc>
        <w:tc>
          <w:tcPr>
            <w:tcW w:w="7224" w:type="dxa"/>
          </w:tcPr>
          <w:p w14:paraId="15CCEF79"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стратегия за насърчаване и повишаване на грамотността (2014 – 2020)</w:t>
            </w:r>
          </w:p>
        </w:tc>
      </w:tr>
      <w:tr w:rsidR="002E1539" w:rsidRPr="002F4E34" w14:paraId="77804214" w14:textId="77777777" w:rsidTr="008D22AB">
        <w:tc>
          <w:tcPr>
            <w:tcW w:w="1838" w:type="dxa"/>
            <w:vMerge/>
          </w:tcPr>
          <w:p w14:paraId="43A5A35E" w14:textId="77777777" w:rsidR="002E1539" w:rsidRPr="002F4E34" w:rsidRDefault="002E1539">
            <w:pPr>
              <w:spacing w:after="120"/>
              <w:jc w:val="both"/>
              <w:rPr>
                <w:rFonts w:ascii="Times New Roman" w:hAnsi="Times New Roman" w:cs="Times New Roman"/>
                <w:sz w:val="24"/>
                <w:szCs w:val="24"/>
              </w:rPr>
            </w:pPr>
          </w:p>
        </w:tc>
        <w:tc>
          <w:tcPr>
            <w:tcW w:w="7224" w:type="dxa"/>
          </w:tcPr>
          <w:p w14:paraId="44792B55" w14:textId="327C24E5"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Стратегията за развитие на професионалното образование и обучение в Република България за периода 2015</w:t>
            </w:r>
            <w:r w:rsidR="00B37BAB">
              <w:rPr>
                <w:rFonts w:ascii="Times New Roman" w:hAnsi="Times New Roman" w:cs="Times New Roman"/>
                <w:sz w:val="24"/>
                <w:szCs w:val="24"/>
              </w:rPr>
              <w:t xml:space="preserve"> – </w:t>
            </w:r>
            <w:r w:rsidRPr="002F4E34">
              <w:rPr>
                <w:rFonts w:ascii="Times New Roman" w:hAnsi="Times New Roman" w:cs="Times New Roman"/>
                <w:sz w:val="24"/>
                <w:szCs w:val="24"/>
              </w:rPr>
              <w:t>2020 г.</w:t>
            </w:r>
          </w:p>
        </w:tc>
      </w:tr>
      <w:tr w:rsidR="002E1539" w:rsidRPr="002F4E34" w14:paraId="5C809985" w14:textId="77777777" w:rsidTr="008D22AB">
        <w:tc>
          <w:tcPr>
            <w:tcW w:w="1838" w:type="dxa"/>
            <w:vMerge/>
          </w:tcPr>
          <w:p w14:paraId="0E73F02E" w14:textId="77777777" w:rsidR="002E1539" w:rsidRPr="002F4E34" w:rsidRDefault="002E1539">
            <w:pPr>
              <w:spacing w:after="120"/>
              <w:jc w:val="both"/>
              <w:rPr>
                <w:rFonts w:ascii="Times New Roman" w:hAnsi="Times New Roman" w:cs="Times New Roman"/>
                <w:sz w:val="24"/>
                <w:szCs w:val="24"/>
              </w:rPr>
            </w:pPr>
          </w:p>
        </w:tc>
        <w:tc>
          <w:tcPr>
            <w:tcW w:w="7224" w:type="dxa"/>
          </w:tcPr>
          <w:p w14:paraId="10D1D261"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стратегия за развитие на педагогическите кадри</w:t>
            </w:r>
          </w:p>
        </w:tc>
      </w:tr>
      <w:tr w:rsidR="002E1539" w:rsidRPr="002F4E34" w14:paraId="66967811" w14:textId="77777777" w:rsidTr="008D22AB">
        <w:tc>
          <w:tcPr>
            <w:tcW w:w="1838" w:type="dxa"/>
            <w:vMerge/>
          </w:tcPr>
          <w:p w14:paraId="4C8E6BB1" w14:textId="77777777" w:rsidR="002E1539" w:rsidRPr="002F4E34" w:rsidRDefault="002E1539">
            <w:pPr>
              <w:spacing w:after="120"/>
              <w:jc w:val="both"/>
              <w:rPr>
                <w:rFonts w:ascii="Times New Roman" w:hAnsi="Times New Roman" w:cs="Times New Roman"/>
                <w:sz w:val="24"/>
                <w:szCs w:val="24"/>
              </w:rPr>
            </w:pPr>
          </w:p>
        </w:tc>
        <w:tc>
          <w:tcPr>
            <w:tcW w:w="7224" w:type="dxa"/>
          </w:tcPr>
          <w:p w14:paraId="0EC6401E" w14:textId="6F919182"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стратегия за учене през целия живот за периода 2014</w:t>
            </w:r>
            <w:r w:rsidR="00B37BAB">
              <w:rPr>
                <w:rFonts w:ascii="Times New Roman" w:hAnsi="Times New Roman" w:cs="Times New Roman"/>
                <w:sz w:val="24"/>
                <w:szCs w:val="24"/>
              </w:rPr>
              <w:t xml:space="preserve"> </w:t>
            </w:r>
            <w:r w:rsidRPr="002F4E34">
              <w:rPr>
                <w:rFonts w:ascii="Times New Roman" w:hAnsi="Times New Roman" w:cs="Times New Roman"/>
                <w:sz w:val="24"/>
                <w:szCs w:val="24"/>
              </w:rPr>
              <w:t>–2020 година</w:t>
            </w:r>
          </w:p>
        </w:tc>
      </w:tr>
      <w:tr w:rsidR="002E1539" w:rsidRPr="002F4E34" w14:paraId="204046E3" w14:textId="77777777" w:rsidTr="008D22AB">
        <w:tc>
          <w:tcPr>
            <w:tcW w:w="1838" w:type="dxa"/>
            <w:vMerge/>
          </w:tcPr>
          <w:p w14:paraId="358914B8" w14:textId="77777777" w:rsidR="002E1539" w:rsidRPr="002F4E34" w:rsidRDefault="002E1539">
            <w:pPr>
              <w:spacing w:after="120"/>
              <w:jc w:val="both"/>
              <w:rPr>
                <w:rFonts w:ascii="Times New Roman" w:hAnsi="Times New Roman" w:cs="Times New Roman"/>
                <w:sz w:val="24"/>
                <w:szCs w:val="24"/>
              </w:rPr>
            </w:pPr>
          </w:p>
        </w:tc>
        <w:tc>
          <w:tcPr>
            <w:tcW w:w="7224" w:type="dxa"/>
          </w:tcPr>
          <w:p w14:paraId="66ECA9F0" w14:textId="77777777" w:rsidR="002E1539" w:rsidRPr="002F4E34" w:rsidRDefault="002E1539">
            <w:pPr>
              <w:spacing w:after="120"/>
              <w:jc w:val="both"/>
              <w:rPr>
                <w:rFonts w:ascii="Times New Roman" w:hAnsi="Times New Roman" w:cs="Times New Roman"/>
                <w:sz w:val="24"/>
                <w:szCs w:val="24"/>
              </w:rPr>
            </w:pPr>
            <w:r w:rsidRPr="002F4E34">
              <w:rPr>
                <w:rFonts w:ascii="Times New Roman" w:hAnsi="Times New Roman" w:cs="Times New Roman"/>
                <w:sz w:val="24"/>
                <w:szCs w:val="24"/>
              </w:rPr>
              <w:t>Стратегия за намаляване дела на преждевременно напусналите образователната система (2013 – 2020)</w:t>
            </w:r>
          </w:p>
        </w:tc>
      </w:tr>
      <w:tr w:rsidR="008D22AB" w:rsidRPr="002F4E34" w14:paraId="637B3F5C" w14:textId="77777777" w:rsidTr="008D22AB">
        <w:tc>
          <w:tcPr>
            <w:tcW w:w="1838" w:type="dxa"/>
            <w:vMerge w:val="restart"/>
          </w:tcPr>
          <w:p w14:paraId="5CEC3F1D" w14:textId="77777777"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3. Образователна среда за активно социално приобщаване</w:t>
            </w:r>
          </w:p>
        </w:tc>
        <w:tc>
          <w:tcPr>
            <w:tcW w:w="7224" w:type="dxa"/>
          </w:tcPr>
          <w:p w14:paraId="6E3E34C4" w14:textId="77777777"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Стратегия за образователна интеграция на деца и ученици от етническите малцинства (2015 – 2020)</w:t>
            </w:r>
          </w:p>
        </w:tc>
      </w:tr>
      <w:tr w:rsidR="008D22AB" w:rsidRPr="002F4E34" w14:paraId="3F244B93" w14:textId="77777777" w:rsidTr="008D22AB">
        <w:tc>
          <w:tcPr>
            <w:tcW w:w="1838" w:type="dxa"/>
            <w:vMerge/>
          </w:tcPr>
          <w:p w14:paraId="0A3A8584" w14:textId="77777777" w:rsidR="008D22AB" w:rsidRPr="002F4E34" w:rsidRDefault="008D22AB">
            <w:pPr>
              <w:spacing w:after="120"/>
              <w:jc w:val="both"/>
              <w:rPr>
                <w:rFonts w:ascii="Times New Roman" w:hAnsi="Times New Roman" w:cs="Times New Roman"/>
                <w:sz w:val="24"/>
                <w:szCs w:val="24"/>
              </w:rPr>
            </w:pPr>
          </w:p>
        </w:tc>
        <w:tc>
          <w:tcPr>
            <w:tcW w:w="7224" w:type="dxa"/>
          </w:tcPr>
          <w:p w14:paraId="0220CB4F" w14:textId="5FA039B5"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Национална стратегия на Република България за интегриране на ромите (2012 </w:t>
            </w:r>
            <w:r w:rsidR="00C02BBD">
              <w:rPr>
                <w:rFonts w:ascii="Times New Roman" w:hAnsi="Times New Roman" w:cs="Times New Roman"/>
                <w:sz w:val="24"/>
                <w:szCs w:val="24"/>
              </w:rPr>
              <w:t>–</w:t>
            </w:r>
            <w:r w:rsidRPr="002F4E34">
              <w:rPr>
                <w:rFonts w:ascii="Times New Roman" w:hAnsi="Times New Roman" w:cs="Times New Roman"/>
                <w:sz w:val="24"/>
                <w:szCs w:val="24"/>
              </w:rPr>
              <w:t xml:space="preserve"> 2020)</w:t>
            </w:r>
          </w:p>
        </w:tc>
      </w:tr>
      <w:tr w:rsidR="008D22AB" w:rsidRPr="002F4E34" w14:paraId="3AE9535C" w14:textId="77777777" w:rsidTr="008D22AB">
        <w:tc>
          <w:tcPr>
            <w:tcW w:w="1838" w:type="dxa"/>
            <w:vMerge/>
          </w:tcPr>
          <w:p w14:paraId="645508EF" w14:textId="77777777" w:rsidR="008D22AB" w:rsidRPr="002F4E34" w:rsidRDefault="008D22AB">
            <w:pPr>
              <w:spacing w:after="120"/>
              <w:jc w:val="both"/>
              <w:rPr>
                <w:rFonts w:ascii="Times New Roman" w:hAnsi="Times New Roman" w:cs="Times New Roman"/>
                <w:sz w:val="24"/>
                <w:szCs w:val="24"/>
              </w:rPr>
            </w:pPr>
          </w:p>
        </w:tc>
        <w:tc>
          <w:tcPr>
            <w:tcW w:w="7224" w:type="dxa"/>
          </w:tcPr>
          <w:p w14:paraId="2D4493DD" w14:textId="529F93EB"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 xml:space="preserve">Стратегия за интелигентен, устойчив и приобщаващ растеж </w:t>
            </w:r>
            <w:r w:rsidR="00B37BAB">
              <w:rPr>
                <w:rFonts w:ascii="Times New Roman" w:hAnsi="Times New Roman" w:cs="Times New Roman"/>
                <w:sz w:val="24"/>
                <w:szCs w:val="24"/>
              </w:rPr>
              <w:t>„</w:t>
            </w:r>
            <w:r w:rsidRPr="002F4E34">
              <w:rPr>
                <w:rFonts w:ascii="Times New Roman" w:hAnsi="Times New Roman" w:cs="Times New Roman"/>
                <w:sz w:val="24"/>
                <w:szCs w:val="24"/>
              </w:rPr>
              <w:t>Европа 2020</w:t>
            </w:r>
            <w:r w:rsidR="00B37BAB">
              <w:rPr>
                <w:rFonts w:ascii="Times New Roman" w:hAnsi="Times New Roman" w:cs="Times New Roman"/>
                <w:sz w:val="24"/>
                <w:szCs w:val="24"/>
              </w:rPr>
              <w:t>“</w:t>
            </w:r>
          </w:p>
        </w:tc>
      </w:tr>
      <w:tr w:rsidR="008D22AB" w:rsidRPr="002F4E34" w14:paraId="54EC2517" w14:textId="77777777" w:rsidTr="008D22AB">
        <w:tc>
          <w:tcPr>
            <w:tcW w:w="1838" w:type="dxa"/>
            <w:vMerge/>
          </w:tcPr>
          <w:p w14:paraId="7280BE38" w14:textId="77777777" w:rsidR="008D22AB" w:rsidRPr="002F4E34" w:rsidRDefault="008D22AB">
            <w:pPr>
              <w:spacing w:after="120"/>
              <w:jc w:val="both"/>
              <w:rPr>
                <w:rFonts w:ascii="Times New Roman" w:hAnsi="Times New Roman" w:cs="Times New Roman"/>
                <w:sz w:val="24"/>
                <w:szCs w:val="24"/>
              </w:rPr>
            </w:pPr>
          </w:p>
        </w:tc>
        <w:tc>
          <w:tcPr>
            <w:tcW w:w="7224" w:type="dxa"/>
          </w:tcPr>
          <w:p w14:paraId="500E7004" w14:textId="664778C4"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Закон за предучилищното и училищното образование</w:t>
            </w:r>
          </w:p>
        </w:tc>
      </w:tr>
      <w:tr w:rsidR="008D22AB" w:rsidRPr="002F4E34" w14:paraId="32725736" w14:textId="77777777" w:rsidTr="008D22AB">
        <w:tc>
          <w:tcPr>
            <w:tcW w:w="1838" w:type="dxa"/>
            <w:vMerge/>
          </w:tcPr>
          <w:p w14:paraId="54746ADF" w14:textId="77777777" w:rsidR="008D22AB" w:rsidRPr="002F4E34" w:rsidRDefault="008D22AB">
            <w:pPr>
              <w:spacing w:after="120"/>
              <w:jc w:val="both"/>
              <w:rPr>
                <w:rFonts w:ascii="Times New Roman" w:hAnsi="Times New Roman" w:cs="Times New Roman"/>
                <w:sz w:val="24"/>
                <w:szCs w:val="24"/>
              </w:rPr>
            </w:pPr>
          </w:p>
        </w:tc>
        <w:tc>
          <w:tcPr>
            <w:tcW w:w="7224" w:type="dxa"/>
          </w:tcPr>
          <w:p w14:paraId="1134D23E" w14:textId="6C5DAA79"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стратегия за насърчаване и повишаване на грамотността (2014 – 2020)</w:t>
            </w:r>
          </w:p>
        </w:tc>
      </w:tr>
      <w:tr w:rsidR="008D22AB" w:rsidRPr="002F4E34" w14:paraId="301E192C" w14:textId="77777777" w:rsidTr="008D22AB">
        <w:tc>
          <w:tcPr>
            <w:tcW w:w="1838" w:type="dxa"/>
            <w:vMerge/>
          </w:tcPr>
          <w:p w14:paraId="61D0BBAE" w14:textId="77777777" w:rsidR="008D22AB" w:rsidRPr="002F4E34" w:rsidRDefault="008D22AB">
            <w:pPr>
              <w:spacing w:after="120"/>
              <w:jc w:val="both"/>
              <w:rPr>
                <w:rFonts w:ascii="Times New Roman" w:hAnsi="Times New Roman" w:cs="Times New Roman"/>
                <w:sz w:val="24"/>
                <w:szCs w:val="24"/>
              </w:rPr>
            </w:pPr>
          </w:p>
        </w:tc>
        <w:tc>
          <w:tcPr>
            <w:tcW w:w="7224" w:type="dxa"/>
          </w:tcPr>
          <w:p w14:paraId="1FBCFC0C" w14:textId="62277367"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стратегия за развитие на педагогическите кадри</w:t>
            </w:r>
          </w:p>
        </w:tc>
      </w:tr>
      <w:tr w:rsidR="008D22AB" w:rsidRPr="002F4E34" w14:paraId="3C21DFE8" w14:textId="77777777" w:rsidTr="008D22AB">
        <w:tc>
          <w:tcPr>
            <w:tcW w:w="1838" w:type="dxa"/>
            <w:vMerge/>
          </w:tcPr>
          <w:p w14:paraId="63A001D5" w14:textId="77777777" w:rsidR="008D22AB" w:rsidRPr="002F4E34" w:rsidRDefault="008D22AB">
            <w:pPr>
              <w:spacing w:after="120"/>
              <w:jc w:val="both"/>
              <w:rPr>
                <w:rFonts w:ascii="Times New Roman" w:hAnsi="Times New Roman" w:cs="Times New Roman"/>
                <w:sz w:val="24"/>
                <w:szCs w:val="24"/>
              </w:rPr>
            </w:pPr>
          </w:p>
        </w:tc>
        <w:tc>
          <w:tcPr>
            <w:tcW w:w="7224" w:type="dxa"/>
          </w:tcPr>
          <w:p w14:paraId="0C733E18" w14:textId="2F84B159"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Национална стратегия за учене през целия живот за периода 2014–2020 година</w:t>
            </w:r>
          </w:p>
        </w:tc>
      </w:tr>
      <w:tr w:rsidR="008D22AB" w:rsidRPr="002F4E34" w14:paraId="50618F09" w14:textId="77777777" w:rsidTr="008D22AB">
        <w:tc>
          <w:tcPr>
            <w:tcW w:w="1838" w:type="dxa"/>
            <w:vMerge/>
          </w:tcPr>
          <w:p w14:paraId="4BF819F5" w14:textId="77777777" w:rsidR="008D22AB" w:rsidRPr="002F4E34" w:rsidRDefault="008D22AB">
            <w:pPr>
              <w:spacing w:after="120"/>
              <w:jc w:val="both"/>
              <w:rPr>
                <w:rFonts w:ascii="Times New Roman" w:hAnsi="Times New Roman" w:cs="Times New Roman"/>
                <w:sz w:val="24"/>
                <w:szCs w:val="24"/>
              </w:rPr>
            </w:pPr>
          </w:p>
        </w:tc>
        <w:tc>
          <w:tcPr>
            <w:tcW w:w="7224" w:type="dxa"/>
          </w:tcPr>
          <w:p w14:paraId="0808B056" w14:textId="734B61B3" w:rsidR="008D22AB" w:rsidRPr="002F4E34" w:rsidRDefault="008D22AB">
            <w:pPr>
              <w:spacing w:after="120"/>
              <w:jc w:val="both"/>
              <w:rPr>
                <w:rFonts w:ascii="Times New Roman" w:hAnsi="Times New Roman" w:cs="Times New Roman"/>
                <w:sz w:val="24"/>
                <w:szCs w:val="24"/>
              </w:rPr>
            </w:pPr>
            <w:r w:rsidRPr="002F4E34">
              <w:rPr>
                <w:rFonts w:ascii="Times New Roman" w:hAnsi="Times New Roman" w:cs="Times New Roman"/>
                <w:sz w:val="24"/>
                <w:szCs w:val="24"/>
              </w:rPr>
              <w:t>Стратегия за намаляване дела на преждевременно напусналите образователната система (2013 – 2020)</w:t>
            </w:r>
          </w:p>
        </w:tc>
      </w:tr>
    </w:tbl>
    <w:p w14:paraId="6E7410E2" w14:textId="77777777" w:rsidR="00820E23" w:rsidRPr="002F4E34" w:rsidRDefault="00820E23">
      <w:pPr>
        <w:spacing w:after="120" w:line="240" w:lineRule="auto"/>
        <w:jc w:val="both"/>
        <w:rPr>
          <w:rFonts w:ascii="Times New Roman" w:hAnsi="Times New Roman" w:cs="Times New Roman"/>
          <w:sz w:val="24"/>
          <w:szCs w:val="24"/>
        </w:rPr>
      </w:pPr>
    </w:p>
    <w:p w14:paraId="3385C2D8" w14:textId="589E03CC" w:rsidR="00DB4260" w:rsidRPr="002F4E34" w:rsidRDefault="00DB4260">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 xml:space="preserve">Следва да бъде оценен и приносът на ОПНОИР за постигане на приоритетите и целите на Националната програма за развитие България 2020 и Националната програма за реформи, като също така бъде проследен приносът на програмата за изпълнение на специфичните препоръки на Съвета по отношение сектор наука и образование за четири годишния период 2015-2018. </w:t>
      </w:r>
    </w:p>
    <w:p w14:paraId="2569F18E" w14:textId="77777777" w:rsidR="00B452EF" w:rsidRPr="002F4E34" w:rsidRDefault="00B452EF">
      <w:pPr>
        <w:spacing w:after="120" w:line="240" w:lineRule="auto"/>
        <w:jc w:val="both"/>
        <w:rPr>
          <w:rFonts w:ascii="Times New Roman" w:hAnsi="Times New Roman" w:cs="Times New Roman"/>
          <w:sz w:val="24"/>
          <w:szCs w:val="24"/>
        </w:rPr>
      </w:pPr>
    </w:p>
    <w:p w14:paraId="6C6494F2" w14:textId="77777777" w:rsidR="00B452EF" w:rsidRPr="002F4E34" w:rsidRDefault="00B452EF">
      <w:pPr>
        <w:spacing w:after="120" w:line="240" w:lineRule="auto"/>
        <w:jc w:val="both"/>
        <w:rPr>
          <w:rFonts w:ascii="Times New Roman" w:hAnsi="Times New Roman" w:cs="Times New Roman"/>
          <w:sz w:val="24"/>
          <w:szCs w:val="24"/>
        </w:rPr>
      </w:pPr>
    </w:p>
    <w:p w14:paraId="75B88DB5" w14:textId="77777777" w:rsidR="002E1539" w:rsidRPr="002F4E34" w:rsidRDefault="002E1539">
      <w:pPr>
        <w:spacing w:after="120" w:line="240" w:lineRule="auto"/>
        <w:jc w:val="both"/>
        <w:rPr>
          <w:rFonts w:ascii="Times New Roman" w:hAnsi="Times New Roman" w:cs="Times New Roman"/>
          <w:b/>
          <w:sz w:val="24"/>
          <w:szCs w:val="24"/>
        </w:rPr>
      </w:pPr>
      <w:r w:rsidRPr="002F4E34">
        <w:rPr>
          <w:rFonts w:ascii="Times New Roman" w:hAnsi="Times New Roman" w:cs="Times New Roman"/>
          <w:b/>
          <w:sz w:val="24"/>
          <w:szCs w:val="24"/>
        </w:rPr>
        <w:lastRenderedPageBreak/>
        <w:t>Основни оценъчни въпроси:</w:t>
      </w:r>
    </w:p>
    <w:p w14:paraId="254D4CAC" w14:textId="5CF21453" w:rsidR="00F01E45" w:rsidRDefault="00F01E45" w:rsidP="00F77E68">
      <w:pPr>
        <w:pStyle w:val="ListParagraph"/>
        <w:numPr>
          <w:ilvl w:val="0"/>
          <w:numId w:val="16"/>
        </w:numPr>
        <w:spacing w:after="120" w:line="240" w:lineRule="auto"/>
        <w:contextualSpacing w:val="0"/>
        <w:jc w:val="both"/>
        <w:rPr>
          <w:rFonts w:ascii="Times New Roman" w:hAnsi="Times New Roman" w:cs="Times New Roman"/>
          <w:sz w:val="24"/>
          <w:szCs w:val="24"/>
        </w:rPr>
      </w:pPr>
      <w:r w:rsidRPr="00F01E45">
        <w:rPr>
          <w:rFonts w:ascii="Times New Roman" w:hAnsi="Times New Roman" w:cs="Times New Roman"/>
          <w:sz w:val="24"/>
          <w:szCs w:val="24"/>
        </w:rPr>
        <w:t>Има ли промяна в инвестиционната среда и бизнес усл</w:t>
      </w:r>
      <w:r>
        <w:rPr>
          <w:rFonts w:ascii="Times New Roman" w:hAnsi="Times New Roman" w:cs="Times New Roman"/>
          <w:sz w:val="24"/>
          <w:szCs w:val="24"/>
        </w:rPr>
        <w:t xml:space="preserve">овията след рилагането на </w:t>
      </w:r>
      <w:r w:rsidR="00D35C4B">
        <w:rPr>
          <w:rFonts w:ascii="Times New Roman" w:hAnsi="Times New Roman" w:cs="Times New Roman"/>
          <w:sz w:val="24"/>
          <w:szCs w:val="24"/>
        </w:rPr>
        <w:t>ОПНОИР</w:t>
      </w:r>
      <w:r>
        <w:rPr>
          <w:rFonts w:ascii="Times New Roman" w:hAnsi="Times New Roman" w:cs="Times New Roman"/>
          <w:sz w:val="24"/>
          <w:szCs w:val="24"/>
        </w:rPr>
        <w:t>?</w:t>
      </w:r>
      <w:r w:rsidRPr="00F01E45">
        <w:rPr>
          <w:rFonts w:ascii="Times New Roman" w:hAnsi="Times New Roman" w:cs="Times New Roman"/>
          <w:sz w:val="24"/>
          <w:szCs w:val="24"/>
        </w:rPr>
        <w:t xml:space="preserve"> </w:t>
      </w:r>
      <w:r>
        <w:rPr>
          <w:rFonts w:ascii="Times New Roman" w:hAnsi="Times New Roman" w:cs="Times New Roman"/>
          <w:sz w:val="24"/>
          <w:szCs w:val="24"/>
        </w:rPr>
        <w:t>Ефикасна</w:t>
      </w:r>
      <w:r w:rsidRPr="00F01E45">
        <w:rPr>
          <w:rFonts w:ascii="Times New Roman" w:hAnsi="Times New Roman" w:cs="Times New Roman"/>
          <w:sz w:val="24"/>
          <w:szCs w:val="24"/>
        </w:rPr>
        <w:t xml:space="preserve"> и ефективн</w:t>
      </w:r>
      <w:r>
        <w:rPr>
          <w:rFonts w:ascii="Times New Roman" w:hAnsi="Times New Roman" w:cs="Times New Roman"/>
          <w:sz w:val="24"/>
          <w:szCs w:val="24"/>
        </w:rPr>
        <w:t xml:space="preserve">а ли е подкрепата </w:t>
      </w:r>
      <w:r w:rsidR="00D35C4B">
        <w:rPr>
          <w:rFonts w:ascii="Times New Roman" w:hAnsi="Times New Roman" w:cs="Times New Roman"/>
          <w:sz w:val="24"/>
          <w:szCs w:val="24"/>
        </w:rPr>
        <w:t>от програмата</w:t>
      </w:r>
      <w:r w:rsidRPr="00F01E45">
        <w:rPr>
          <w:rFonts w:ascii="Times New Roman" w:hAnsi="Times New Roman" w:cs="Times New Roman"/>
          <w:sz w:val="24"/>
          <w:szCs w:val="24"/>
        </w:rPr>
        <w:t xml:space="preserve">? </w:t>
      </w:r>
    </w:p>
    <w:p w14:paraId="74E55F89" w14:textId="77777777" w:rsidR="006F6159" w:rsidRPr="00320CB9" w:rsidRDefault="006F6159" w:rsidP="001E0610">
      <w:pPr>
        <w:pStyle w:val="ListParagraph"/>
        <w:numPr>
          <w:ilvl w:val="0"/>
          <w:numId w:val="16"/>
        </w:numPr>
        <w:spacing w:after="120" w:line="240" w:lineRule="auto"/>
        <w:contextualSpacing w:val="0"/>
        <w:jc w:val="both"/>
        <w:rPr>
          <w:rFonts w:ascii="Times New Roman" w:hAnsi="Times New Roman" w:cs="Times New Roman"/>
          <w:sz w:val="24"/>
          <w:szCs w:val="24"/>
        </w:rPr>
      </w:pPr>
      <w:r w:rsidRPr="00320CB9">
        <w:rPr>
          <w:rFonts w:ascii="Times New Roman" w:hAnsi="Times New Roman" w:cs="Times New Roman"/>
          <w:sz w:val="24"/>
          <w:szCs w:val="24"/>
        </w:rPr>
        <w:t>Подходящи ли са процедурите за</w:t>
      </w:r>
      <w:r>
        <w:rPr>
          <w:rFonts w:ascii="Times New Roman" w:hAnsi="Times New Roman" w:cs="Times New Roman"/>
          <w:sz w:val="24"/>
          <w:szCs w:val="24"/>
        </w:rPr>
        <w:t xml:space="preserve"> идентифициране на потенциална държавна помощ по съответните схеми и за </w:t>
      </w:r>
      <w:r w:rsidRPr="00320CB9">
        <w:rPr>
          <w:rFonts w:ascii="Times New Roman" w:hAnsi="Times New Roman" w:cs="Times New Roman"/>
          <w:sz w:val="24"/>
          <w:szCs w:val="24"/>
        </w:rPr>
        <w:t>проверка за съответствие с правилата за държавни помощи? Необходимо ли е вземане на допълнителни мерки и въвеждане на нови процедури, свързани с проверка за съответствие с правилата за държавни помощи?</w:t>
      </w:r>
    </w:p>
    <w:p w14:paraId="68657C89" w14:textId="4E02AB83" w:rsidR="00CD5C69" w:rsidRPr="002F4E34" w:rsidRDefault="001A77D2">
      <w:pPr>
        <w:pStyle w:val="ListParagraph"/>
        <w:numPr>
          <w:ilvl w:val="0"/>
          <w:numId w:val="16"/>
        </w:numPr>
        <w:spacing w:after="120" w:line="240" w:lineRule="auto"/>
        <w:contextualSpacing w:val="0"/>
        <w:jc w:val="both"/>
        <w:rPr>
          <w:rFonts w:ascii="Times New Roman" w:hAnsi="Times New Roman" w:cs="Times New Roman"/>
          <w:sz w:val="24"/>
          <w:szCs w:val="24"/>
        </w:rPr>
      </w:pPr>
      <w:r w:rsidRPr="00D35C4B">
        <w:rPr>
          <w:rFonts w:ascii="Times New Roman" w:hAnsi="Times New Roman" w:cs="Times New Roman"/>
          <w:sz w:val="24"/>
          <w:szCs w:val="24"/>
        </w:rPr>
        <w:t xml:space="preserve">Какви са настъпилите промени </w:t>
      </w:r>
      <w:r w:rsidR="006F6159" w:rsidRPr="00D35C4B">
        <w:rPr>
          <w:rFonts w:ascii="Times New Roman" w:hAnsi="Times New Roman" w:cs="Times New Roman"/>
          <w:sz w:val="24"/>
          <w:szCs w:val="24"/>
        </w:rPr>
        <w:t xml:space="preserve">в </w:t>
      </w:r>
      <w:r w:rsidRPr="00D35C4B">
        <w:rPr>
          <w:rFonts w:ascii="Times New Roman" w:hAnsi="Times New Roman" w:cs="Times New Roman"/>
          <w:sz w:val="24"/>
          <w:szCs w:val="24"/>
        </w:rPr>
        <w:t>законодателството, както и в социално икономическата среда и условията на пазара на труда и по какъв начин влияят на оперативната програма спрямо първоначалните й допускания?</w:t>
      </w:r>
      <w:r w:rsidR="00D35C4B" w:rsidRPr="00D35C4B">
        <w:rPr>
          <w:rFonts w:ascii="Times New Roman" w:hAnsi="Times New Roman" w:cs="Times New Roman"/>
          <w:sz w:val="24"/>
          <w:szCs w:val="24"/>
        </w:rPr>
        <w:t xml:space="preserve"> Какво е влиянието на правната рамка, в т.ч. и тази в областта на държавните помощи за изпълнение на програмата</w:t>
      </w:r>
      <w:r w:rsidR="00E26F30">
        <w:rPr>
          <w:rFonts w:ascii="Times New Roman" w:hAnsi="Times New Roman" w:cs="Times New Roman"/>
          <w:sz w:val="24"/>
          <w:szCs w:val="24"/>
        </w:rPr>
        <w:t xml:space="preserve">? </w:t>
      </w:r>
      <w:r w:rsidR="00CD5C69" w:rsidRPr="002F4E34">
        <w:rPr>
          <w:rFonts w:ascii="Times New Roman" w:hAnsi="Times New Roman" w:cs="Times New Roman"/>
          <w:sz w:val="24"/>
          <w:szCs w:val="24"/>
        </w:rPr>
        <w:t>В каква степен процедурите по ОПНОИР кореспондират с целите и нуждите на нормативните и стратегическите документи</w:t>
      </w:r>
      <w:r w:rsidR="00E26F30">
        <w:rPr>
          <w:rFonts w:ascii="Times New Roman" w:hAnsi="Times New Roman" w:cs="Times New Roman"/>
          <w:sz w:val="24"/>
          <w:szCs w:val="24"/>
        </w:rPr>
        <w:t>,</w:t>
      </w:r>
      <w:r w:rsidR="00CD5C69" w:rsidRPr="002F4E34">
        <w:rPr>
          <w:rFonts w:ascii="Times New Roman" w:hAnsi="Times New Roman" w:cs="Times New Roman"/>
          <w:sz w:val="24"/>
          <w:szCs w:val="24"/>
        </w:rPr>
        <w:t xml:space="preserve"> свързани с науката, висшето образование, предучилищното и училищното образование и социалното приобщаване, които са заложени в стратегията на програмата?</w:t>
      </w:r>
    </w:p>
    <w:p w14:paraId="29F76F71" w14:textId="178B883A" w:rsidR="00DF6419" w:rsidRPr="002F4E34" w:rsidRDefault="00CD5C69">
      <w:pPr>
        <w:pStyle w:val="ListParagraph"/>
        <w:numPr>
          <w:ilvl w:val="0"/>
          <w:numId w:val="1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Необходими ли са допълнителни настройки в изпълнението на проектите, с оглед по-адекватно отразяване на промените във външната среда и какви следва да бъдат те</w:t>
      </w:r>
      <w:r w:rsidR="00E26F30">
        <w:rPr>
          <w:rFonts w:ascii="Times New Roman" w:hAnsi="Times New Roman" w:cs="Times New Roman"/>
          <w:sz w:val="24"/>
          <w:szCs w:val="24"/>
        </w:rPr>
        <w:t xml:space="preserve">? </w:t>
      </w:r>
      <w:r w:rsidR="00DF6419" w:rsidRPr="002F4E34">
        <w:rPr>
          <w:rFonts w:ascii="Times New Roman" w:hAnsi="Times New Roman" w:cs="Times New Roman"/>
          <w:sz w:val="24"/>
          <w:szCs w:val="24"/>
        </w:rPr>
        <w:t>Необходими ли са промени в оперативната програма и какви, с оглед на това програмата да отговори по-фокусирано и целенасочено на актуалните нужди на политиката в областта на науката и образованието</w:t>
      </w:r>
      <w:r w:rsidR="00E26F30">
        <w:rPr>
          <w:rFonts w:ascii="Times New Roman" w:hAnsi="Times New Roman" w:cs="Times New Roman"/>
          <w:sz w:val="24"/>
          <w:szCs w:val="24"/>
        </w:rPr>
        <w:t>?</w:t>
      </w:r>
    </w:p>
    <w:p w14:paraId="4D110FC1" w14:textId="456E79FF" w:rsidR="002E1539" w:rsidRPr="002F4E34" w:rsidRDefault="002E1539">
      <w:pPr>
        <w:pStyle w:val="ListParagraph"/>
        <w:numPr>
          <w:ilvl w:val="0"/>
          <w:numId w:val="16"/>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Допринасят ли процедурите по програмата за изпълнение на целите</w:t>
      </w:r>
      <w:r w:rsidR="00DF6419" w:rsidRPr="002F4E34">
        <w:rPr>
          <w:rFonts w:ascii="Times New Roman" w:hAnsi="Times New Roman" w:cs="Times New Roman"/>
          <w:sz w:val="24"/>
          <w:szCs w:val="24"/>
        </w:rPr>
        <w:t>,</w:t>
      </w:r>
      <w:r w:rsidRPr="002F4E34">
        <w:rPr>
          <w:rFonts w:ascii="Times New Roman" w:hAnsi="Times New Roman" w:cs="Times New Roman"/>
          <w:sz w:val="24"/>
          <w:szCs w:val="24"/>
        </w:rPr>
        <w:t xml:space="preserve"> заложени в нормативните и стратегическите документи</w:t>
      </w:r>
      <w:r w:rsidR="000D2730" w:rsidRPr="002F4E34">
        <w:rPr>
          <w:rFonts w:ascii="Times New Roman" w:hAnsi="Times New Roman" w:cs="Times New Roman"/>
          <w:sz w:val="24"/>
          <w:szCs w:val="24"/>
        </w:rPr>
        <w:t xml:space="preserve"> и техните планове за действие</w:t>
      </w:r>
      <w:r w:rsidRPr="002F4E34">
        <w:rPr>
          <w:rFonts w:ascii="Times New Roman" w:hAnsi="Times New Roman" w:cs="Times New Roman"/>
          <w:sz w:val="24"/>
          <w:szCs w:val="24"/>
        </w:rPr>
        <w:t>?</w:t>
      </w:r>
    </w:p>
    <w:p w14:paraId="22962ACB" w14:textId="1233C537" w:rsidR="002E1539" w:rsidRPr="002F4E34" w:rsidRDefault="002E1539">
      <w:pPr>
        <w:pStyle w:val="ListParagraph"/>
        <w:numPr>
          <w:ilvl w:val="0"/>
          <w:numId w:val="16"/>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Ефективни и адекватни ли са мерките</w:t>
      </w:r>
      <w:r w:rsidR="00DF6419" w:rsidRPr="002F4E34">
        <w:rPr>
          <w:rFonts w:ascii="Times New Roman" w:hAnsi="Times New Roman" w:cs="Times New Roman"/>
          <w:sz w:val="24"/>
          <w:szCs w:val="24"/>
        </w:rPr>
        <w:t>,</w:t>
      </w:r>
      <w:r w:rsidRPr="002F4E34">
        <w:rPr>
          <w:rFonts w:ascii="Times New Roman" w:hAnsi="Times New Roman" w:cs="Times New Roman"/>
          <w:sz w:val="24"/>
          <w:szCs w:val="24"/>
        </w:rPr>
        <w:t xml:space="preserve"> заложени в плановете за действие на отделните стратегически документи</w:t>
      </w:r>
      <w:r w:rsidR="004518DA">
        <w:rPr>
          <w:rFonts w:ascii="Times New Roman" w:hAnsi="Times New Roman" w:cs="Times New Roman"/>
          <w:sz w:val="24"/>
          <w:szCs w:val="24"/>
        </w:rPr>
        <w:t>,</w:t>
      </w:r>
      <w:r w:rsidRPr="002F4E34">
        <w:rPr>
          <w:rFonts w:ascii="Times New Roman" w:hAnsi="Times New Roman" w:cs="Times New Roman"/>
          <w:sz w:val="24"/>
          <w:szCs w:val="24"/>
        </w:rPr>
        <w:t xml:space="preserve"> финансирани по ОПНОИР? Какво може да се подобри в тяхното изпълнение?</w:t>
      </w:r>
    </w:p>
    <w:p w14:paraId="75F472C1" w14:textId="6D40126B" w:rsidR="002E1539" w:rsidRPr="002F4E34" w:rsidRDefault="002E1539">
      <w:pPr>
        <w:pStyle w:val="ListParagraph"/>
        <w:numPr>
          <w:ilvl w:val="0"/>
          <w:numId w:val="16"/>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Подпомагат ли процедурите изпълнението на националните цели</w:t>
      </w:r>
      <w:r w:rsidR="00DF6419" w:rsidRPr="002F4E34">
        <w:rPr>
          <w:rFonts w:ascii="Times New Roman" w:hAnsi="Times New Roman" w:cs="Times New Roman"/>
          <w:sz w:val="24"/>
          <w:szCs w:val="24"/>
        </w:rPr>
        <w:t>,</w:t>
      </w:r>
      <w:r w:rsidRPr="002F4E34">
        <w:rPr>
          <w:rFonts w:ascii="Times New Roman" w:hAnsi="Times New Roman" w:cs="Times New Roman"/>
          <w:sz w:val="24"/>
          <w:szCs w:val="24"/>
        </w:rPr>
        <w:t xml:space="preserve"> заложени в Стратегията „Европа 2020“?</w:t>
      </w:r>
    </w:p>
    <w:p w14:paraId="3DE33B1E" w14:textId="1E5D1A80" w:rsidR="002E1539" w:rsidRPr="002F4E34" w:rsidRDefault="002E1539">
      <w:pPr>
        <w:pStyle w:val="ListParagraph"/>
        <w:numPr>
          <w:ilvl w:val="0"/>
          <w:numId w:val="16"/>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трябва да се промени във визията на процедурите</w:t>
      </w:r>
      <w:r w:rsidR="004518DA">
        <w:rPr>
          <w:rFonts w:ascii="Times New Roman" w:hAnsi="Times New Roman" w:cs="Times New Roman"/>
          <w:sz w:val="24"/>
          <w:szCs w:val="24"/>
        </w:rPr>
        <w:t>,</w:t>
      </w:r>
      <w:r w:rsidRPr="002F4E34">
        <w:rPr>
          <w:rFonts w:ascii="Times New Roman" w:hAnsi="Times New Roman" w:cs="Times New Roman"/>
          <w:sz w:val="24"/>
          <w:szCs w:val="24"/>
        </w:rPr>
        <w:t xml:space="preserve"> за да бъдат</w:t>
      </w:r>
      <w:r w:rsidR="00DF6419" w:rsidRPr="002F4E34">
        <w:rPr>
          <w:rFonts w:ascii="Times New Roman" w:hAnsi="Times New Roman" w:cs="Times New Roman"/>
          <w:sz w:val="24"/>
          <w:szCs w:val="24"/>
        </w:rPr>
        <w:t xml:space="preserve"> те по-</w:t>
      </w:r>
      <w:r w:rsidR="000D2730" w:rsidRPr="002F4E34">
        <w:rPr>
          <w:rFonts w:ascii="Times New Roman" w:hAnsi="Times New Roman" w:cs="Times New Roman"/>
          <w:sz w:val="24"/>
          <w:szCs w:val="24"/>
        </w:rPr>
        <w:t xml:space="preserve">ефективно и ефикасно обвързани с </w:t>
      </w:r>
      <w:r w:rsidR="00D81148" w:rsidRPr="002F4E34">
        <w:rPr>
          <w:rFonts w:ascii="Times New Roman" w:hAnsi="Times New Roman" w:cs="Times New Roman"/>
          <w:sz w:val="24"/>
          <w:szCs w:val="24"/>
        </w:rPr>
        <w:t xml:space="preserve">нуждите и </w:t>
      </w:r>
      <w:r w:rsidR="000D2730" w:rsidRPr="002F4E34">
        <w:rPr>
          <w:rFonts w:ascii="Times New Roman" w:hAnsi="Times New Roman" w:cs="Times New Roman"/>
          <w:sz w:val="24"/>
          <w:szCs w:val="24"/>
        </w:rPr>
        <w:t>целите на нормативните и стратегическите документи</w:t>
      </w:r>
      <w:r w:rsidR="00DF6419" w:rsidRPr="002F4E34">
        <w:rPr>
          <w:rFonts w:ascii="Times New Roman" w:hAnsi="Times New Roman" w:cs="Times New Roman"/>
          <w:sz w:val="24"/>
          <w:szCs w:val="24"/>
        </w:rPr>
        <w:t>,</w:t>
      </w:r>
      <w:r w:rsidR="000D2730" w:rsidRPr="002F4E34">
        <w:rPr>
          <w:rFonts w:ascii="Times New Roman" w:hAnsi="Times New Roman" w:cs="Times New Roman"/>
          <w:sz w:val="24"/>
          <w:szCs w:val="24"/>
        </w:rPr>
        <w:t xml:space="preserve"> свързани с науката,</w:t>
      </w:r>
      <w:r w:rsidR="002A7690" w:rsidRPr="002F4E34">
        <w:rPr>
          <w:rFonts w:ascii="Times New Roman" w:hAnsi="Times New Roman" w:cs="Times New Roman"/>
          <w:sz w:val="24"/>
          <w:szCs w:val="24"/>
        </w:rPr>
        <w:t xml:space="preserve"> висшето образование,</w:t>
      </w:r>
      <w:r w:rsidR="000D2730" w:rsidRPr="002F4E34">
        <w:rPr>
          <w:rFonts w:ascii="Times New Roman" w:hAnsi="Times New Roman" w:cs="Times New Roman"/>
          <w:sz w:val="24"/>
          <w:szCs w:val="24"/>
        </w:rPr>
        <w:t xml:space="preserve"> предучилищното и училищното образование и социалното приобщаване, които са заложени в стратегията на програмата?</w:t>
      </w:r>
    </w:p>
    <w:p w14:paraId="716C4A5E" w14:textId="5EF5E173" w:rsidR="00D81148" w:rsidRDefault="00D81148">
      <w:pPr>
        <w:pStyle w:val="ListParagraph"/>
        <w:numPr>
          <w:ilvl w:val="0"/>
          <w:numId w:val="16"/>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Какъв трябва да бъде </w:t>
      </w:r>
      <w:r w:rsidR="00E26F30" w:rsidRPr="002F4E34">
        <w:rPr>
          <w:rFonts w:ascii="Times New Roman" w:hAnsi="Times New Roman" w:cs="Times New Roman"/>
          <w:sz w:val="24"/>
          <w:szCs w:val="24"/>
        </w:rPr>
        <w:t>дизайн</w:t>
      </w:r>
      <w:r w:rsidR="00E26F30">
        <w:rPr>
          <w:rFonts w:ascii="Times New Roman" w:hAnsi="Times New Roman" w:cs="Times New Roman"/>
          <w:sz w:val="24"/>
          <w:szCs w:val="24"/>
        </w:rPr>
        <w:t>ът</w:t>
      </w:r>
      <w:r w:rsidR="00E26F30" w:rsidRPr="002F4E34">
        <w:rPr>
          <w:rFonts w:ascii="Times New Roman" w:hAnsi="Times New Roman" w:cs="Times New Roman"/>
          <w:sz w:val="24"/>
          <w:szCs w:val="24"/>
        </w:rPr>
        <w:t xml:space="preserve"> </w:t>
      </w:r>
      <w:r w:rsidRPr="002F4E34">
        <w:rPr>
          <w:rFonts w:ascii="Times New Roman" w:hAnsi="Times New Roman" w:cs="Times New Roman"/>
          <w:sz w:val="24"/>
          <w:szCs w:val="24"/>
        </w:rPr>
        <w:t>на бъдещите процедури</w:t>
      </w:r>
      <w:r w:rsidR="00DF6419" w:rsidRPr="002F4E34">
        <w:rPr>
          <w:rFonts w:ascii="Times New Roman" w:hAnsi="Times New Roman" w:cs="Times New Roman"/>
          <w:sz w:val="24"/>
          <w:szCs w:val="24"/>
        </w:rPr>
        <w:t>,</w:t>
      </w:r>
      <w:r w:rsidRPr="002F4E34">
        <w:rPr>
          <w:rFonts w:ascii="Times New Roman" w:hAnsi="Times New Roman" w:cs="Times New Roman"/>
          <w:sz w:val="24"/>
          <w:szCs w:val="24"/>
        </w:rPr>
        <w:t xml:space="preserve"> спрямо наличния свободен ресурс</w:t>
      </w:r>
      <w:r w:rsidR="00E26F30">
        <w:rPr>
          <w:rFonts w:ascii="Times New Roman" w:hAnsi="Times New Roman" w:cs="Times New Roman"/>
          <w:sz w:val="24"/>
          <w:szCs w:val="24"/>
        </w:rPr>
        <w:t>,</w:t>
      </w:r>
      <w:r w:rsidRPr="002F4E34">
        <w:rPr>
          <w:rFonts w:ascii="Times New Roman" w:hAnsi="Times New Roman" w:cs="Times New Roman"/>
          <w:sz w:val="24"/>
          <w:szCs w:val="24"/>
        </w:rPr>
        <w:t xml:space="preserve"> за да бъдат постигнати целите на нормативните и стратегическите документи</w:t>
      </w:r>
      <w:r w:rsidR="00DF6419" w:rsidRPr="002F4E34">
        <w:rPr>
          <w:rFonts w:ascii="Times New Roman" w:hAnsi="Times New Roman" w:cs="Times New Roman"/>
          <w:sz w:val="24"/>
          <w:szCs w:val="24"/>
        </w:rPr>
        <w:t>,</w:t>
      </w:r>
      <w:r w:rsidRPr="002F4E34">
        <w:rPr>
          <w:rFonts w:ascii="Times New Roman" w:hAnsi="Times New Roman" w:cs="Times New Roman"/>
          <w:sz w:val="24"/>
          <w:szCs w:val="24"/>
        </w:rPr>
        <w:t xml:space="preserve"> свързани с науката, висшето образование, предучилищното и училищното образование и социалното приобщаване, които са заложени в стратегията на програмата? Какви мерки, дейности и индикатори трябва да бъдат включени в тях?</w:t>
      </w:r>
    </w:p>
    <w:p w14:paraId="532B9BC8" w14:textId="0A90E51D" w:rsidR="00CD5C69" w:rsidRDefault="00CD5C69" w:rsidP="001E0610">
      <w:pPr>
        <w:pStyle w:val="ListParagraph"/>
        <w:numPr>
          <w:ilvl w:val="0"/>
          <w:numId w:val="1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Ефективна ли е комуникацията между УО, МОН и бенефициентите? Как може да бъде подобрена?</w:t>
      </w:r>
      <w:r w:rsidR="0060585B">
        <w:rPr>
          <w:rFonts w:ascii="Times New Roman" w:hAnsi="Times New Roman" w:cs="Times New Roman"/>
          <w:sz w:val="24"/>
          <w:szCs w:val="24"/>
        </w:rPr>
        <w:t xml:space="preserve"> Как се прилага принципът за многостепенно управление? По какъв начин се взаимодейства със заинтересованите страни и имат ли те роля при планиране на изпълнението, в т.ч планиране на операциите за съфинансиране по програмата? Как взаимодействието със заинтересованите страни може да се подобри?</w:t>
      </w:r>
    </w:p>
    <w:p w14:paraId="7135FF62" w14:textId="6AC2065F" w:rsidR="00687967" w:rsidRPr="001E0610" w:rsidRDefault="00687967">
      <w:pPr>
        <w:pStyle w:val="ListParagraph"/>
        <w:numPr>
          <w:ilvl w:val="0"/>
          <w:numId w:val="16"/>
        </w:numPr>
        <w:spacing w:after="120" w:line="240" w:lineRule="auto"/>
        <w:contextualSpacing w:val="0"/>
        <w:jc w:val="both"/>
        <w:rPr>
          <w:rFonts w:ascii="Times New Roman" w:hAnsi="Times New Roman" w:cs="Times New Roman"/>
          <w:sz w:val="24"/>
          <w:szCs w:val="24"/>
        </w:rPr>
      </w:pPr>
      <w:r w:rsidRPr="00687967">
        <w:rPr>
          <w:rFonts w:ascii="Times New Roman" w:hAnsi="Times New Roman" w:cs="Times New Roman"/>
          <w:sz w:val="24"/>
          <w:szCs w:val="24"/>
        </w:rPr>
        <w:lastRenderedPageBreak/>
        <w:t>Какви са потенциалните нужди за изменение на ОП, за да се отговори по-ефективно на текущите нужди в областта на науката и образованието?</w:t>
      </w:r>
    </w:p>
    <w:p w14:paraId="200D61C9" w14:textId="20D760CE" w:rsidR="00F01E45" w:rsidRPr="002F4E34" w:rsidRDefault="00F01E45">
      <w:pPr>
        <w:pStyle w:val="ListParagraph"/>
        <w:numPr>
          <w:ilvl w:val="0"/>
          <w:numId w:val="1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Препоръки за </w:t>
      </w:r>
      <w:r w:rsidRPr="00F01E45">
        <w:rPr>
          <w:rFonts w:ascii="Times New Roman" w:hAnsi="Times New Roman" w:cs="Times New Roman"/>
          <w:sz w:val="24"/>
          <w:szCs w:val="24"/>
        </w:rPr>
        <w:t>изменение на оперативната програма, както и, в случай на необходимост промени в планираните процедури за предоставяне на БФП, както и препоръки за наддоговаряне на ресурс по програмата.</w:t>
      </w:r>
    </w:p>
    <w:p w14:paraId="4033E933" w14:textId="343FF759" w:rsidR="00A0355F" w:rsidRPr="002F4E34" w:rsidRDefault="00A0355F">
      <w:pPr>
        <w:pStyle w:val="ListParagraph"/>
        <w:numPr>
          <w:ilvl w:val="0"/>
          <w:numId w:val="16"/>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Препоръки за следващия програмен период </w:t>
      </w:r>
      <w:r w:rsidR="00B37BAB">
        <w:rPr>
          <w:rFonts w:ascii="Times New Roman" w:hAnsi="Times New Roman" w:cs="Times New Roman"/>
          <w:sz w:val="24"/>
          <w:szCs w:val="24"/>
        </w:rPr>
        <w:t>за демаркация</w:t>
      </w:r>
      <w:r>
        <w:rPr>
          <w:rFonts w:ascii="Times New Roman" w:hAnsi="Times New Roman" w:cs="Times New Roman"/>
          <w:sz w:val="24"/>
          <w:szCs w:val="24"/>
        </w:rPr>
        <w:t xml:space="preserve">, </w:t>
      </w:r>
      <w:r w:rsidR="00B37BAB">
        <w:rPr>
          <w:rFonts w:ascii="Times New Roman" w:hAnsi="Times New Roman" w:cs="Times New Roman"/>
          <w:sz w:val="24"/>
          <w:szCs w:val="24"/>
        </w:rPr>
        <w:t>синергия и допълняемост</w:t>
      </w:r>
      <w:r>
        <w:rPr>
          <w:rFonts w:ascii="Times New Roman" w:hAnsi="Times New Roman" w:cs="Times New Roman"/>
          <w:sz w:val="24"/>
          <w:szCs w:val="24"/>
        </w:rPr>
        <w:t xml:space="preserve"> с други </w:t>
      </w:r>
      <w:r w:rsidR="00B37BAB">
        <w:rPr>
          <w:rFonts w:ascii="Times New Roman" w:hAnsi="Times New Roman" w:cs="Times New Roman"/>
          <w:sz w:val="24"/>
          <w:szCs w:val="24"/>
        </w:rPr>
        <w:t xml:space="preserve">национални и международни </w:t>
      </w:r>
      <w:r>
        <w:rPr>
          <w:rFonts w:ascii="Times New Roman" w:hAnsi="Times New Roman" w:cs="Times New Roman"/>
          <w:sz w:val="24"/>
          <w:szCs w:val="24"/>
        </w:rPr>
        <w:t>източници на финансиране.</w:t>
      </w:r>
    </w:p>
    <w:p w14:paraId="51E86CD7" w14:textId="77777777" w:rsidR="00D81148" w:rsidRPr="002F4E34" w:rsidRDefault="00D81148">
      <w:pPr>
        <w:spacing w:after="120" w:line="240" w:lineRule="auto"/>
        <w:ind w:left="360"/>
        <w:jc w:val="both"/>
        <w:rPr>
          <w:rFonts w:ascii="Times New Roman" w:hAnsi="Times New Roman" w:cs="Times New Roman"/>
          <w:sz w:val="24"/>
          <w:szCs w:val="24"/>
        </w:rPr>
      </w:pPr>
    </w:p>
    <w:p w14:paraId="29D0C0D9" w14:textId="210BB7A9" w:rsidR="00F01E45" w:rsidRPr="00F01E45" w:rsidRDefault="002A7690">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За да </w:t>
      </w:r>
      <w:r w:rsidR="00493782">
        <w:rPr>
          <w:rFonts w:ascii="Times New Roman" w:hAnsi="Times New Roman" w:cs="Times New Roman"/>
          <w:sz w:val="24"/>
          <w:szCs w:val="24"/>
        </w:rPr>
        <w:t xml:space="preserve">се </w:t>
      </w:r>
      <w:r w:rsidRPr="002F4E34">
        <w:rPr>
          <w:rFonts w:ascii="Times New Roman" w:hAnsi="Times New Roman" w:cs="Times New Roman"/>
          <w:sz w:val="24"/>
          <w:szCs w:val="24"/>
        </w:rPr>
        <w:t>отговори на поставените въпроси</w:t>
      </w:r>
      <w:r w:rsidR="00493782">
        <w:rPr>
          <w:rFonts w:ascii="Times New Roman" w:hAnsi="Times New Roman" w:cs="Times New Roman"/>
          <w:sz w:val="24"/>
          <w:szCs w:val="24"/>
        </w:rPr>
        <w:t>,</w:t>
      </w:r>
      <w:r w:rsidRPr="002F4E34">
        <w:rPr>
          <w:rFonts w:ascii="Times New Roman" w:hAnsi="Times New Roman" w:cs="Times New Roman"/>
          <w:sz w:val="24"/>
          <w:szCs w:val="24"/>
        </w:rPr>
        <w:t xml:space="preserve"> основните методи на оценка следва да бъдат</w:t>
      </w:r>
      <w:r w:rsidR="00307874" w:rsidRPr="002F4E34">
        <w:rPr>
          <w:rFonts w:ascii="Times New Roman" w:hAnsi="Times New Roman" w:cs="Times New Roman"/>
          <w:sz w:val="24"/>
          <w:szCs w:val="24"/>
        </w:rPr>
        <w:t>:</w:t>
      </w:r>
      <w:r w:rsidRPr="002F4E34">
        <w:rPr>
          <w:rFonts w:ascii="Times New Roman" w:hAnsi="Times New Roman" w:cs="Times New Roman"/>
          <w:sz w:val="24"/>
          <w:szCs w:val="24"/>
        </w:rPr>
        <w:t xml:space="preserve"> </w:t>
      </w:r>
      <w:r w:rsidR="00DF6419" w:rsidRPr="002F4E34">
        <w:rPr>
          <w:rFonts w:ascii="Times New Roman" w:hAnsi="Times New Roman" w:cs="Times New Roman"/>
          <w:sz w:val="24"/>
          <w:szCs w:val="24"/>
        </w:rPr>
        <w:t>Оценка, базирана на теорията, о</w:t>
      </w:r>
      <w:r w:rsidRPr="002F4E34">
        <w:rPr>
          <w:rFonts w:ascii="Times New Roman" w:hAnsi="Times New Roman" w:cs="Times New Roman"/>
          <w:sz w:val="24"/>
          <w:szCs w:val="24"/>
        </w:rPr>
        <w:t>ценка на процесите и изпълнението (processes evaluation) и Метод на триангулацията. Данните и заключенията трябва да бъдат обосновани чрез използване на поне три източника на информация с цел получаване на потенциално адекватно ниво на достоверност. Оценителят следва да използва множество източници на информация по време на оценяването и да разчита на данни, които се подкрепят съгласувано от информационните източници. Следва да се използва подход, базиращ се на доказателства (тоест количествен, основаващ се на факти и цифри) и базиращ се на мнения (тоест субективни източници, такива като инте</w:t>
      </w:r>
      <w:r w:rsidR="005934A2" w:rsidRPr="002F4E34">
        <w:rPr>
          <w:rFonts w:ascii="Times New Roman" w:hAnsi="Times New Roman" w:cs="Times New Roman"/>
          <w:sz w:val="24"/>
          <w:szCs w:val="24"/>
        </w:rPr>
        <w:t>рвюта, проучвания, фокус групи)</w:t>
      </w:r>
      <w:r w:rsidRPr="002F4E34">
        <w:rPr>
          <w:rFonts w:ascii="Times New Roman" w:hAnsi="Times New Roman" w:cs="Times New Roman"/>
          <w:sz w:val="24"/>
          <w:szCs w:val="24"/>
        </w:rPr>
        <w:t xml:space="preserve">. В оценката следва да бъде включено и документално проучване с цел получаване на високо ниво на достоверност. </w:t>
      </w:r>
      <w:r w:rsidR="00F01E45" w:rsidRPr="00F01E45">
        <w:rPr>
          <w:rFonts w:ascii="Times New Roman" w:hAnsi="Times New Roman" w:cs="Times New Roman"/>
          <w:sz w:val="24"/>
          <w:szCs w:val="24"/>
        </w:rPr>
        <w:t>В рамките на тематичната оценка следва да се организира и провед</w:t>
      </w:r>
      <w:r w:rsidR="00463BD7">
        <w:rPr>
          <w:rFonts w:ascii="Times New Roman" w:hAnsi="Times New Roman" w:cs="Times New Roman"/>
          <w:sz w:val="24"/>
          <w:szCs w:val="24"/>
        </w:rPr>
        <w:t>е</w:t>
      </w:r>
      <w:r w:rsidR="008C5872">
        <w:rPr>
          <w:rFonts w:ascii="Times New Roman" w:hAnsi="Times New Roman" w:cs="Times New Roman"/>
          <w:sz w:val="24"/>
          <w:szCs w:val="24"/>
        </w:rPr>
        <w:t xml:space="preserve"> </w:t>
      </w:r>
      <w:r w:rsidR="00F01E45" w:rsidRPr="00F01E45">
        <w:rPr>
          <w:rFonts w:ascii="Times New Roman" w:hAnsi="Times New Roman" w:cs="Times New Roman"/>
          <w:sz w:val="24"/>
          <w:szCs w:val="24"/>
        </w:rPr>
        <w:t>фокус груп</w:t>
      </w:r>
      <w:r w:rsidR="00463BD7">
        <w:rPr>
          <w:rFonts w:ascii="Times New Roman" w:hAnsi="Times New Roman" w:cs="Times New Roman"/>
          <w:sz w:val="24"/>
          <w:szCs w:val="24"/>
        </w:rPr>
        <w:t>а</w:t>
      </w:r>
      <w:r w:rsidR="00F01E45" w:rsidRPr="00F01E45">
        <w:rPr>
          <w:rFonts w:ascii="Times New Roman" w:hAnsi="Times New Roman" w:cs="Times New Roman"/>
          <w:sz w:val="24"/>
          <w:szCs w:val="24"/>
        </w:rPr>
        <w:t xml:space="preserve"> с представители на </w:t>
      </w:r>
      <w:r w:rsidR="00987A56">
        <w:rPr>
          <w:rFonts w:ascii="Times New Roman" w:hAnsi="Times New Roman" w:cs="Times New Roman"/>
          <w:sz w:val="24"/>
          <w:szCs w:val="24"/>
        </w:rPr>
        <w:t>заинтересованите страни</w:t>
      </w:r>
      <w:r w:rsidR="00F01E45" w:rsidRPr="00F01E45">
        <w:rPr>
          <w:rFonts w:ascii="Times New Roman" w:hAnsi="Times New Roman" w:cs="Times New Roman"/>
          <w:sz w:val="24"/>
          <w:szCs w:val="24"/>
        </w:rPr>
        <w:t>. Целта на фокус груп</w:t>
      </w:r>
      <w:r w:rsidR="00463BD7">
        <w:rPr>
          <w:rFonts w:ascii="Times New Roman" w:hAnsi="Times New Roman" w:cs="Times New Roman"/>
          <w:sz w:val="24"/>
          <w:szCs w:val="24"/>
        </w:rPr>
        <w:t>ата</w:t>
      </w:r>
      <w:r w:rsidR="00F01E45" w:rsidRPr="00F01E45">
        <w:rPr>
          <w:rFonts w:ascii="Times New Roman" w:hAnsi="Times New Roman" w:cs="Times New Roman"/>
          <w:sz w:val="24"/>
          <w:szCs w:val="24"/>
        </w:rPr>
        <w:t xml:space="preserve"> е да обобщи мнението на </w:t>
      </w:r>
      <w:r w:rsidR="00987A56">
        <w:rPr>
          <w:rFonts w:ascii="Times New Roman" w:hAnsi="Times New Roman" w:cs="Times New Roman"/>
          <w:sz w:val="24"/>
          <w:szCs w:val="24"/>
        </w:rPr>
        <w:t>заинтересованите страни</w:t>
      </w:r>
      <w:r w:rsidR="00F01E45" w:rsidRPr="00F01E45">
        <w:rPr>
          <w:rFonts w:ascii="Times New Roman" w:hAnsi="Times New Roman" w:cs="Times New Roman"/>
          <w:sz w:val="24"/>
          <w:szCs w:val="24"/>
        </w:rPr>
        <w:t xml:space="preserve"> относно поставените в тематичната оценка въпроси и да изведе ключови препоръки за </w:t>
      </w:r>
      <w:r w:rsidR="00A17769" w:rsidRPr="00A17769">
        <w:rPr>
          <w:rFonts w:ascii="Times New Roman" w:hAnsi="Times New Roman" w:cs="Times New Roman"/>
          <w:sz w:val="24"/>
          <w:szCs w:val="24"/>
        </w:rPr>
        <w:t>изменение на оперативната програма, както и, в случай на необходимост</w:t>
      </w:r>
      <w:r w:rsidR="00493782">
        <w:rPr>
          <w:rFonts w:ascii="Times New Roman" w:hAnsi="Times New Roman" w:cs="Times New Roman"/>
          <w:sz w:val="24"/>
          <w:szCs w:val="24"/>
        </w:rPr>
        <w:t>,</w:t>
      </w:r>
      <w:r w:rsidR="00A17769" w:rsidRPr="00A17769">
        <w:rPr>
          <w:rFonts w:ascii="Times New Roman" w:hAnsi="Times New Roman" w:cs="Times New Roman"/>
          <w:sz w:val="24"/>
          <w:szCs w:val="24"/>
        </w:rPr>
        <w:t xml:space="preserve"> промени в планираните процедури за предоставяне на БФП, както и препоръки за наддоговаряне на ресурс по програмата </w:t>
      </w:r>
      <w:r w:rsidR="00A17769">
        <w:rPr>
          <w:rFonts w:ascii="Times New Roman" w:hAnsi="Times New Roman" w:cs="Times New Roman"/>
          <w:sz w:val="24"/>
          <w:szCs w:val="24"/>
        </w:rPr>
        <w:t>и прехвърляне на резерва.</w:t>
      </w:r>
    </w:p>
    <w:p w14:paraId="6C85F9AC" w14:textId="6538E734" w:rsidR="00486BB0" w:rsidRPr="002F4E34" w:rsidRDefault="00987A56">
      <w:pPr>
        <w:spacing w:after="120" w:line="240" w:lineRule="auto"/>
        <w:ind w:firstLine="709"/>
        <w:jc w:val="both"/>
        <w:rPr>
          <w:rFonts w:ascii="Times New Roman" w:eastAsia="Times New Roman" w:hAnsi="Times New Roman" w:cs="Times New Roman"/>
          <w:b/>
          <w:sz w:val="24"/>
          <w:szCs w:val="24"/>
          <w:lang w:eastAsia="ar-SA"/>
        </w:rPr>
      </w:pPr>
      <w:r>
        <w:rPr>
          <w:rFonts w:ascii="Times New Roman" w:hAnsi="Times New Roman" w:cs="Times New Roman"/>
          <w:sz w:val="24"/>
          <w:szCs w:val="24"/>
        </w:rPr>
        <w:t>Заинтересованите страни</w:t>
      </w:r>
      <w:r w:rsidR="00F01E45" w:rsidRPr="00F01E45">
        <w:rPr>
          <w:rFonts w:ascii="Times New Roman" w:hAnsi="Times New Roman" w:cs="Times New Roman"/>
          <w:sz w:val="24"/>
          <w:szCs w:val="24"/>
        </w:rPr>
        <w:t xml:space="preserve"> по тази тематична оценка са Управляващ орган на ОПНОИР, Комитет за наблюдение на ОПНОИР; Дирекция „Централно координационно звено“ (ЦКЗ) в администрацията на Министерски съвет; Министерство на образованието и науката; </w:t>
      </w:r>
      <w:r w:rsidR="004518DA">
        <w:rPr>
          <w:rFonts w:ascii="Times New Roman" w:hAnsi="Times New Roman" w:cs="Times New Roman"/>
          <w:sz w:val="24"/>
          <w:szCs w:val="24"/>
        </w:rPr>
        <w:t>б</w:t>
      </w:r>
      <w:r w:rsidR="00F01E45" w:rsidRPr="00F01E45">
        <w:rPr>
          <w:rFonts w:ascii="Times New Roman" w:hAnsi="Times New Roman" w:cs="Times New Roman"/>
          <w:sz w:val="24"/>
          <w:szCs w:val="24"/>
        </w:rPr>
        <w:t>енефиц</w:t>
      </w:r>
      <w:r>
        <w:rPr>
          <w:rFonts w:ascii="Times New Roman" w:hAnsi="Times New Roman" w:cs="Times New Roman"/>
          <w:sz w:val="24"/>
          <w:szCs w:val="24"/>
        </w:rPr>
        <w:t>иенти и партньори по програмата.</w:t>
      </w:r>
      <w:r w:rsidR="00F01E45">
        <w:rPr>
          <w:rFonts w:ascii="Times New Roman" w:hAnsi="Times New Roman" w:cs="Times New Roman"/>
          <w:sz w:val="24"/>
          <w:szCs w:val="24"/>
        </w:rPr>
        <w:t xml:space="preserve"> </w:t>
      </w:r>
      <w:r w:rsidR="002A7690" w:rsidRPr="002F4E34">
        <w:rPr>
          <w:rFonts w:ascii="Times New Roman" w:hAnsi="Times New Roman" w:cs="Times New Roman"/>
          <w:b/>
          <w:sz w:val="24"/>
          <w:szCs w:val="24"/>
        </w:rPr>
        <w:t xml:space="preserve">Участникът следва да предложи методология, допълнителни оценъчни въпроси и източници на информация. </w:t>
      </w:r>
      <w:r w:rsidR="002A7690" w:rsidRPr="002F4E34">
        <w:rPr>
          <w:rFonts w:ascii="Times New Roman" w:eastAsia="Times New Roman" w:hAnsi="Times New Roman" w:cs="Times New Roman"/>
          <w:b/>
          <w:sz w:val="24"/>
          <w:szCs w:val="24"/>
          <w:lang w:eastAsia="ar-SA"/>
        </w:rPr>
        <w:t>Методологията трябва да предложи адекватен подход на триангулация, и оптимално съотношение между използваните методи – анкетни, кабинетни, теренни, емпирични, социологически и др. проучвания. Оценката трябва да бъде подкрепена със съответните таблици,  данни и графики.</w:t>
      </w:r>
    </w:p>
    <w:p w14:paraId="22D9376B" w14:textId="77777777" w:rsidR="002A7690" w:rsidRPr="002F4E34" w:rsidRDefault="002A7690">
      <w:pPr>
        <w:spacing w:after="120" w:line="240" w:lineRule="auto"/>
        <w:jc w:val="both"/>
        <w:rPr>
          <w:rFonts w:ascii="Times New Roman" w:eastAsia="Times New Roman" w:hAnsi="Times New Roman" w:cs="Times New Roman"/>
          <w:b/>
          <w:sz w:val="24"/>
          <w:szCs w:val="24"/>
          <w:lang w:eastAsia="ar-SA"/>
        </w:rPr>
      </w:pPr>
    </w:p>
    <w:p w14:paraId="4336FAE2" w14:textId="04732598" w:rsidR="000D2730" w:rsidRPr="002F4E34" w:rsidRDefault="00736DD1">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left="2410" w:hanging="2410"/>
        <w:jc w:val="both"/>
        <w:rPr>
          <w:rFonts w:ascii="Times New Roman" w:hAnsi="Times New Roman" w:cs="Times New Roman"/>
          <w:b/>
          <w:color w:val="000000" w:themeColor="text1"/>
          <w:sz w:val="24"/>
          <w:szCs w:val="24"/>
        </w:rPr>
      </w:pPr>
      <w:bookmarkStart w:id="18" w:name="_Toc3909553"/>
      <w:r w:rsidRPr="002F4E34">
        <w:rPr>
          <w:rFonts w:ascii="Times New Roman" w:hAnsi="Times New Roman" w:cs="Times New Roman"/>
          <w:b/>
          <w:color w:val="000000" w:themeColor="text1"/>
          <w:sz w:val="24"/>
          <w:szCs w:val="24"/>
        </w:rPr>
        <w:t>Тематична оценка 3.</w:t>
      </w:r>
      <w:r w:rsidRPr="002F4E34">
        <w:rPr>
          <w:rFonts w:ascii="Times New Roman" w:hAnsi="Times New Roman" w:cs="Times New Roman"/>
          <w:b/>
          <w:color w:val="000000" w:themeColor="text1"/>
          <w:sz w:val="24"/>
          <w:szCs w:val="24"/>
        </w:rPr>
        <w:tab/>
      </w:r>
      <w:r w:rsidRPr="001E0610">
        <w:rPr>
          <w:rFonts w:ascii="Times New Roman" w:hAnsi="Times New Roman" w:cs="Times New Roman"/>
          <w:b/>
          <w:color w:val="000000" w:themeColor="text1"/>
          <w:sz w:val="24"/>
          <w:szCs w:val="24"/>
          <w:lang w:val="ru-RU"/>
        </w:rPr>
        <w:t xml:space="preserve">Оценка на </w:t>
      </w:r>
      <w:r w:rsidRPr="001E0610">
        <w:rPr>
          <w:rFonts w:ascii="Times New Roman" w:hAnsi="Times New Roman" w:cs="Times New Roman"/>
          <w:b/>
          <w:color w:val="000000" w:themeColor="text1"/>
          <w:sz w:val="24"/>
          <w:szCs w:val="24"/>
        </w:rPr>
        <w:t>въздейст</w:t>
      </w:r>
      <w:r w:rsidR="005D2DDB" w:rsidRPr="001E0610">
        <w:rPr>
          <w:rFonts w:ascii="Times New Roman" w:hAnsi="Times New Roman" w:cs="Times New Roman"/>
          <w:b/>
          <w:color w:val="000000" w:themeColor="text1"/>
          <w:sz w:val="24"/>
          <w:szCs w:val="24"/>
        </w:rPr>
        <w:t>в</w:t>
      </w:r>
      <w:r w:rsidRPr="001E0610">
        <w:rPr>
          <w:rFonts w:ascii="Times New Roman" w:hAnsi="Times New Roman" w:cs="Times New Roman"/>
          <w:b/>
          <w:color w:val="000000" w:themeColor="text1"/>
          <w:sz w:val="24"/>
          <w:szCs w:val="24"/>
        </w:rPr>
        <w:t>ието</w:t>
      </w:r>
      <w:r w:rsidRPr="001E0610">
        <w:rPr>
          <w:rFonts w:ascii="Times New Roman" w:hAnsi="Times New Roman" w:cs="Times New Roman"/>
          <w:b/>
          <w:color w:val="000000" w:themeColor="text1"/>
          <w:sz w:val="24"/>
          <w:szCs w:val="24"/>
          <w:lang w:val="ru-RU"/>
        </w:rPr>
        <w:t xml:space="preserve"> </w:t>
      </w:r>
      <w:r w:rsidRPr="002F4E34">
        <w:rPr>
          <w:rFonts w:ascii="Times New Roman" w:hAnsi="Times New Roman" w:cs="Times New Roman"/>
          <w:b/>
          <w:color w:val="000000" w:themeColor="text1"/>
          <w:sz w:val="24"/>
          <w:szCs w:val="24"/>
        </w:rPr>
        <w:t>на процедурите в процес на изпълнение и завършили изпълнението</w:t>
      </w:r>
      <w:r w:rsidR="005D1E9E" w:rsidRPr="002F4E34">
        <w:rPr>
          <w:rFonts w:ascii="Times New Roman" w:hAnsi="Times New Roman" w:cs="Times New Roman"/>
          <w:b/>
          <w:color w:val="000000" w:themeColor="text1"/>
          <w:sz w:val="24"/>
          <w:szCs w:val="24"/>
        </w:rPr>
        <w:t>.</w:t>
      </w:r>
      <w:bookmarkEnd w:id="18"/>
    </w:p>
    <w:p w14:paraId="77D94874" w14:textId="77C8A52E" w:rsidR="00736DD1" w:rsidRPr="002F4E34" w:rsidRDefault="001A7094">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Изпълнителят</w:t>
      </w:r>
      <w:r w:rsidR="00736DD1" w:rsidRPr="002F4E34">
        <w:rPr>
          <w:rFonts w:ascii="Times New Roman" w:hAnsi="Times New Roman" w:cs="Times New Roman"/>
          <w:sz w:val="24"/>
          <w:szCs w:val="24"/>
        </w:rPr>
        <w:t xml:space="preserve"> следва да оцени въздействието</w:t>
      </w:r>
      <w:r w:rsidR="005D2DDB" w:rsidRPr="002F4E34">
        <w:rPr>
          <w:rFonts w:ascii="Times New Roman" w:hAnsi="Times New Roman" w:cs="Times New Roman"/>
          <w:sz w:val="24"/>
          <w:szCs w:val="24"/>
        </w:rPr>
        <w:t xml:space="preserve"> по отношение на нуждите и целевите групи</w:t>
      </w:r>
      <w:r w:rsidR="00736DD1" w:rsidRPr="002F4E34">
        <w:rPr>
          <w:rFonts w:ascii="Times New Roman" w:hAnsi="Times New Roman" w:cs="Times New Roman"/>
          <w:sz w:val="24"/>
          <w:szCs w:val="24"/>
        </w:rPr>
        <w:t xml:space="preserve">, което оказват или са оказали процедурите за предоставяне на БФП по </w:t>
      </w:r>
      <w:r w:rsidR="005D2DDB" w:rsidRPr="002F4E34">
        <w:rPr>
          <w:rFonts w:ascii="Times New Roman" w:hAnsi="Times New Roman" w:cs="Times New Roman"/>
          <w:sz w:val="24"/>
          <w:szCs w:val="24"/>
        </w:rPr>
        <w:t xml:space="preserve">приоритетни оси 1, 2 и 3 на програмата. Оценката </w:t>
      </w:r>
      <w:r w:rsidRPr="002F4E34">
        <w:rPr>
          <w:rFonts w:ascii="Times New Roman" w:hAnsi="Times New Roman" w:cs="Times New Roman"/>
          <w:sz w:val="24"/>
          <w:szCs w:val="24"/>
        </w:rPr>
        <w:t>следва да обхване най-малко следните направления за подкрепа и цели на оперативната програма:</w:t>
      </w:r>
    </w:p>
    <w:p w14:paraId="265D05DC" w14:textId="77777777" w:rsidR="009432F5" w:rsidRPr="002F4E34" w:rsidRDefault="009432F5">
      <w:pPr>
        <w:spacing w:after="120" w:line="240" w:lineRule="auto"/>
        <w:ind w:firstLine="709"/>
        <w:jc w:val="both"/>
        <w:rPr>
          <w:rFonts w:ascii="Times New Roman" w:hAnsi="Times New Roman" w:cs="Times New Roman"/>
          <w:sz w:val="24"/>
          <w:szCs w:val="24"/>
        </w:rPr>
      </w:pPr>
    </w:p>
    <w:p w14:paraId="55A426BE" w14:textId="3DFCD729" w:rsidR="00AC3648" w:rsidRPr="002F4E34" w:rsidRDefault="00D5567E" w:rsidP="001E0610">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firstLine="709"/>
        <w:jc w:val="both"/>
        <w:rPr>
          <w:rFonts w:ascii="Times New Roman" w:hAnsi="Times New Roman" w:cs="Times New Roman"/>
          <w:b/>
          <w:color w:val="000000" w:themeColor="text1"/>
          <w:sz w:val="24"/>
          <w:szCs w:val="24"/>
          <w:u w:val="single"/>
        </w:rPr>
      </w:pPr>
      <w:bookmarkStart w:id="19" w:name="_Toc3909554"/>
      <w:r>
        <w:rPr>
          <w:rFonts w:ascii="Times New Roman" w:hAnsi="Times New Roman" w:cs="Times New Roman"/>
          <w:b/>
          <w:color w:val="000000" w:themeColor="text1"/>
          <w:sz w:val="24"/>
          <w:szCs w:val="24"/>
          <w:u w:val="single"/>
        </w:rPr>
        <w:lastRenderedPageBreak/>
        <w:t xml:space="preserve">Тематична оценка 3.1 </w:t>
      </w:r>
      <w:r w:rsidR="00AC3648" w:rsidRPr="002F4E34">
        <w:rPr>
          <w:rFonts w:ascii="Times New Roman" w:hAnsi="Times New Roman" w:cs="Times New Roman"/>
          <w:b/>
          <w:color w:val="000000" w:themeColor="text1"/>
          <w:sz w:val="24"/>
          <w:szCs w:val="24"/>
          <w:u w:val="single"/>
        </w:rPr>
        <w:t>Изграждането на мрежа от центрове за върхови постижения и центрове за компетентност и развитие на върхови и пазарно ориентирани научни изследвания.</w:t>
      </w:r>
      <w:bookmarkEnd w:id="19"/>
    </w:p>
    <w:p w14:paraId="5784E4B1" w14:textId="4990D565" w:rsidR="001A7094" w:rsidRDefault="001A7094">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Средносрочната оценка следва да събере информация и да даде изводи относно изпълнението на процедурите</w:t>
      </w:r>
      <w:r w:rsidR="005538C8" w:rsidRPr="002F4E34">
        <w:rPr>
          <w:rFonts w:ascii="Times New Roman" w:eastAsia="Times New Roman" w:hAnsi="Times New Roman" w:cs="Times New Roman"/>
          <w:sz w:val="24"/>
          <w:szCs w:val="24"/>
          <w:lang w:eastAsia="ar-SA"/>
        </w:rPr>
        <w:t>,</w:t>
      </w:r>
      <w:r w:rsidRPr="002F4E34">
        <w:rPr>
          <w:rFonts w:ascii="Times New Roman" w:eastAsia="Times New Roman" w:hAnsi="Times New Roman" w:cs="Times New Roman"/>
          <w:sz w:val="24"/>
          <w:szCs w:val="24"/>
          <w:lang w:eastAsia="ar-SA"/>
        </w:rPr>
        <w:t xml:space="preserve"> свързани с изграждането на центрове за върхови постижения и центрове за </w:t>
      </w:r>
      <w:r w:rsidR="00B37BAB" w:rsidRPr="002F4E34">
        <w:rPr>
          <w:rFonts w:ascii="Times New Roman" w:eastAsia="Times New Roman" w:hAnsi="Times New Roman" w:cs="Times New Roman"/>
          <w:sz w:val="24"/>
          <w:szCs w:val="24"/>
          <w:lang w:eastAsia="ar-SA"/>
        </w:rPr>
        <w:t>компетентност</w:t>
      </w:r>
      <w:r w:rsidRPr="002F4E34">
        <w:rPr>
          <w:rFonts w:ascii="Times New Roman" w:eastAsia="Times New Roman" w:hAnsi="Times New Roman" w:cs="Times New Roman"/>
          <w:sz w:val="24"/>
          <w:szCs w:val="24"/>
          <w:lang w:eastAsia="ar-SA"/>
        </w:rPr>
        <w:t>. Оценката следва да представи обективна оценка за повишаване на нивото и пазарната ориентация на научноизследователските дейности на водещите научни организации в България вследствие на подкрепата на програмата. Необходимо е да се оцени подобряването на квалификацията на изследователите за провеждане на научноизследователска дейност на високо ниво в европейски мащаб</w:t>
      </w:r>
      <w:r w:rsidR="005538C8" w:rsidRPr="002F4E34">
        <w:rPr>
          <w:rFonts w:ascii="Times New Roman" w:eastAsia="Times New Roman" w:hAnsi="Times New Roman" w:cs="Times New Roman"/>
          <w:sz w:val="24"/>
          <w:szCs w:val="24"/>
          <w:lang w:eastAsia="ar-SA"/>
        </w:rPr>
        <w:t>, приноса на проектите п</w:t>
      </w:r>
      <w:r w:rsidR="00A10EEF">
        <w:rPr>
          <w:rFonts w:ascii="Times New Roman" w:eastAsia="Times New Roman" w:hAnsi="Times New Roman" w:cs="Times New Roman"/>
          <w:sz w:val="24"/>
          <w:szCs w:val="24"/>
          <w:lang w:eastAsia="ar-SA"/>
        </w:rPr>
        <w:t>о</w:t>
      </w:r>
      <w:r w:rsidR="005538C8" w:rsidRPr="002F4E34">
        <w:rPr>
          <w:rFonts w:ascii="Times New Roman" w:eastAsia="Times New Roman" w:hAnsi="Times New Roman" w:cs="Times New Roman"/>
          <w:sz w:val="24"/>
          <w:szCs w:val="24"/>
          <w:lang w:eastAsia="ar-SA"/>
        </w:rPr>
        <w:t xml:space="preserve"> приоритетна ос 1 за постигане целите на </w:t>
      </w:r>
      <w:r w:rsidRPr="002F4E34">
        <w:rPr>
          <w:rFonts w:ascii="Times New Roman" w:eastAsia="Times New Roman" w:hAnsi="Times New Roman" w:cs="Times New Roman"/>
          <w:sz w:val="24"/>
          <w:szCs w:val="24"/>
          <w:lang w:eastAsia="ar-SA"/>
        </w:rPr>
        <w:t xml:space="preserve">ИСИС и подобрението на потенциала им за приложни научни изследвания, експериментална развойна дейности и иновации. </w:t>
      </w:r>
      <w:r w:rsidR="005538C8" w:rsidRPr="002F4E34">
        <w:rPr>
          <w:rFonts w:ascii="Times New Roman" w:eastAsia="Times New Roman" w:hAnsi="Times New Roman" w:cs="Times New Roman"/>
          <w:sz w:val="24"/>
          <w:szCs w:val="24"/>
          <w:lang w:eastAsia="ar-SA"/>
        </w:rPr>
        <w:t xml:space="preserve">Изпълнителят </w:t>
      </w:r>
      <w:r w:rsidRPr="002F4E34">
        <w:rPr>
          <w:rFonts w:ascii="Times New Roman" w:eastAsia="Times New Roman" w:hAnsi="Times New Roman" w:cs="Times New Roman"/>
          <w:sz w:val="24"/>
          <w:szCs w:val="24"/>
          <w:lang w:eastAsia="ar-SA"/>
        </w:rPr>
        <w:t xml:space="preserve">трябва да оцени </w:t>
      </w:r>
      <w:r w:rsidR="005538C8" w:rsidRPr="002F4E34">
        <w:rPr>
          <w:rFonts w:ascii="Times New Roman" w:eastAsia="Times New Roman" w:hAnsi="Times New Roman" w:cs="Times New Roman"/>
          <w:sz w:val="24"/>
          <w:szCs w:val="24"/>
          <w:lang w:eastAsia="ar-SA"/>
        </w:rPr>
        <w:t>ролята и мястото на създаваните по програмата центрове за върхови постижения</w:t>
      </w:r>
      <w:r w:rsidR="0073618E" w:rsidRPr="002F4E34">
        <w:rPr>
          <w:rFonts w:ascii="Times New Roman" w:eastAsia="Times New Roman" w:hAnsi="Times New Roman" w:cs="Times New Roman"/>
          <w:sz w:val="24"/>
          <w:szCs w:val="24"/>
          <w:lang w:eastAsia="ar-SA"/>
        </w:rPr>
        <w:t xml:space="preserve"> и центрове по компетентност в националната и европейската стратегическа рамка,</w:t>
      </w:r>
      <w:r w:rsidR="005538C8" w:rsidRPr="002F4E34">
        <w:rPr>
          <w:rFonts w:ascii="Times New Roman" w:eastAsia="Times New Roman" w:hAnsi="Times New Roman" w:cs="Times New Roman"/>
          <w:sz w:val="24"/>
          <w:szCs w:val="24"/>
          <w:lang w:eastAsia="ar-SA"/>
        </w:rPr>
        <w:t xml:space="preserve"> </w:t>
      </w:r>
      <w:r w:rsidRPr="002F4E34">
        <w:rPr>
          <w:rFonts w:ascii="Times New Roman" w:eastAsia="Times New Roman" w:hAnsi="Times New Roman" w:cs="Times New Roman"/>
          <w:sz w:val="24"/>
          <w:szCs w:val="24"/>
          <w:lang w:eastAsia="ar-SA"/>
        </w:rPr>
        <w:t>научното въздействие на българските научноизследователски организации чрез създаване на международно признати публикации и други приложни научноизследователски резултати в приоритетните области на ИСИС, както и дали те увеличават пазарната ориентация на техните научноизследователски и иновационни програми, както и способността им да привличат частни инвестиции и да гарантират устойчивост на инвестициите. Оценката трябва да даде препоръки за подобряване на изпълнението на проектите и партньорството в тези процедури.</w:t>
      </w:r>
    </w:p>
    <w:p w14:paraId="03F6945C" w14:textId="7B551B71" w:rsidR="00B452EF" w:rsidRPr="001E0610" w:rsidRDefault="00593DDC">
      <w:pPr>
        <w:suppressAutoHyphens/>
        <w:spacing w:after="120" w:line="240" w:lineRule="auto"/>
        <w:ind w:firstLine="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Специален фокус в о</w:t>
      </w:r>
      <w:r w:rsidR="00B452EF" w:rsidRPr="001E0610">
        <w:rPr>
          <w:rFonts w:ascii="Times New Roman" w:eastAsia="Times New Roman" w:hAnsi="Times New Roman" w:cs="Times New Roman"/>
          <w:b/>
          <w:sz w:val="24"/>
          <w:szCs w:val="24"/>
          <w:lang w:eastAsia="ar-SA"/>
        </w:rPr>
        <w:t xml:space="preserve">ценката следва да </w:t>
      </w:r>
      <w:r>
        <w:rPr>
          <w:rFonts w:ascii="Times New Roman" w:eastAsia="Times New Roman" w:hAnsi="Times New Roman" w:cs="Times New Roman"/>
          <w:b/>
          <w:sz w:val="24"/>
          <w:szCs w:val="24"/>
          <w:lang w:eastAsia="ar-SA"/>
        </w:rPr>
        <w:t>бъде</w:t>
      </w:r>
      <w:r w:rsidR="00B452EF" w:rsidRPr="001E0610">
        <w:rPr>
          <w:rFonts w:ascii="Times New Roman" w:eastAsia="Times New Roman" w:hAnsi="Times New Roman" w:cs="Times New Roman"/>
          <w:b/>
          <w:sz w:val="24"/>
          <w:szCs w:val="24"/>
          <w:lang w:eastAsia="ar-SA"/>
        </w:rPr>
        <w:t xml:space="preserve"> оценка </w:t>
      </w:r>
      <w:r w:rsidR="00185E29" w:rsidRPr="001E0610">
        <w:rPr>
          <w:rFonts w:ascii="Times New Roman" w:eastAsia="Times New Roman" w:hAnsi="Times New Roman" w:cs="Times New Roman"/>
          <w:b/>
          <w:sz w:val="24"/>
          <w:szCs w:val="24"/>
          <w:lang w:eastAsia="ar-SA"/>
        </w:rPr>
        <w:t>на мерките</w:t>
      </w:r>
      <w:r w:rsidR="00A10EEF">
        <w:rPr>
          <w:rFonts w:ascii="Times New Roman" w:eastAsia="Times New Roman" w:hAnsi="Times New Roman" w:cs="Times New Roman"/>
          <w:b/>
          <w:sz w:val="24"/>
          <w:szCs w:val="24"/>
          <w:lang w:eastAsia="ar-SA"/>
        </w:rPr>
        <w:t>,</w:t>
      </w:r>
      <w:r w:rsidR="00185E29" w:rsidRPr="001E0610">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b/>
          <w:sz w:val="24"/>
          <w:szCs w:val="24"/>
          <w:lang w:eastAsia="ar-SA"/>
        </w:rPr>
        <w:t>насочени към</w:t>
      </w:r>
      <w:r w:rsidRPr="001E0610">
        <w:rPr>
          <w:rFonts w:ascii="Times New Roman" w:eastAsia="Times New Roman" w:hAnsi="Times New Roman" w:cs="Times New Roman"/>
          <w:b/>
          <w:sz w:val="24"/>
          <w:szCs w:val="24"/>
          <w:lang w:eastAsia="ar-SA"/>
        </w:rPr>
        <w:t xml:space="preserve"> </w:t>
      </w:r>
      <w:r w:rsidR="00185E29" w:rsidRPr="001E0610">
        <w:rPr>
          <w:rFonts w:ascii="Times New Roman" w:eastAsia="Times New Roman" w:hAnsi="Times New Roman" w:cs="Times New Roman"/>
          <w:b/>
          <w:sz w:val="24"/>
          <w:szCs w:val="24"/>
          <w:lang w:eastAsia="ar-SA"/>
        </w:rPr>
        <w:t xml:space="preserve">изграждането на мрежа от </w:t>
      </w:r>
      <w:r w:rsidR="00570F15">
        <w:rPr>
          <w:rFonts w:ascii="Times New Roman" w:eastAsia="Times New Roman" w:hAnsi="Times New Roman" w:cs="Times New Roman"/>
          <w:b/>
          <w:sz w:val="24"/>
          <w:szCs w:val="24"/>
          <w:lang w:eastAsia="ar-SA"/>
        </w:rPr>
        <w:t>Ц</w:t>
      </w:r>
      <w:r w:rsidR="00185E29" w:rsidRPr="001E0610">
        <w:rPr>
          <w:rFonts w:ascii="Times New Roman" w:eastAsia="Times New Roman" w:hAnsi="Times New Roman" w:cs="Times New Roman"/>
          <w:b/>
          <w:sz w:val="24"/>
          <w:szCs w:val="24"/>
          <w:lang w:eastAsia="ar-SA"/>
        </w:rPr>
        <w:t xml:space="preserve">ентрове за върхови постижения и </w:t>
      </w:r>
      <w:r w:rsidR="00570F15">
        <w:rPr>
          <w:rFonts w:ascii="Times New Roman" w:eastAsia="Times New Roman" w:hAnsi="Times New Roman" w:cs="Times New Roman"/>
          <w:b/>
          <w:sz w:val="24"/>
          <w:szCs w:val="24"/>
          <w:lang w:eastAsia="ar-SA"/>
        </w:rPr>
        <w:t>Ц</w:t>
      </w:r>
      <w:r w:rsidR="00185E29" w:rsidRPr="001E0610">
        <w:rPr>
          <w:rFonts w:ascii="Times New Roman" w:eastAsia="Times New Roman" w:hAnsi="Times New Roman" w:cs="Times New Roman"/>
          <w:b/>
          <w:sz w:val="24"/>
          <w:szCs w:val="24"/>
          <w:lang w:eastAsia="ar-SA"/>
        </w:rPr>
        <w:t>ентрове за компетентност и развитие на върхови и пазарно ориентирани научни изследвания.</w:t>
      </w:r>
    </w:p>
    <w:p w14:paraId="204646E0" w14:textId="77777777" w:rsidR="001A7094" w:rsidRPr="002F4E34" w:rsidRDefault="001A7094">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Основни оценъчни въпроси:</w:t>
      </w:r>
    </w:p>
    <w:p w14:paraId="735FAF75" w14:textId="2B471524" w:rsidR="00C5502C" w:rsidRDefault="00C5502C">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Адекватно ли е териториалното</w:t>
      </w:r>
      <w:r w:rsidR="00491795" w:rsidRPr="002F4E34">
        <w:rPr>
          <w:rFonts w:ascii="Times New Roman" w:eastAsia="Times New Roman" w:hAnsi="Times New Roman" w:cs="Times New Roman"/>
          <w:sz w:val="24"/>
          <w:szCs w:val="24"/>
          <w:lang w:eastAsia="ar-SA"/>
        </w:rPr>
        <w:t xml:space="preserve"> и тематичното</w:t>
      </w:r>
      <w:r w:rsidRPr="002F4E34">
        <w:rPr>
          <w:rFonts w:ascii="Times New Roman" w:eastAsia="Times New Roman" w:hAnsi="Times New Roman" w:cs="Times New Roman"/>
          <w:sz w:val="24"/>
          <w:szCs w:val="24"/>
          <w:lang w:eastAsia="ar-SA"/>
        </w:rPr>
        <w:t xml:space="preserve"> разпределение на ЦВП и ЦК, с оглед на нуждите на икономиката и приоритетните области на ИСИС?</w:t>
      </w:r>
    </w:p>
    <w:p w14:paraId="447C24F1" w14:textId="37176D4C" w:rsidR="00C5502C" w:rsidRPr="00A10EEF" w:rsidRDefault="00C5502C" w:rsidP="00F77E68">
      <w:pPr>
        <w:pStyle w:val="ListParagraph"/>
        <w:numPr>
          <w:ilvl w:val="0"/>
          <w:numId w:val="42"/>
        </w:numPr>
        <w:suppressAutoHyphens/>
        <w:spacing w:after="120" w:line="240" w:lineRule="auto"/>
        <w:ind w:left="1134"/>
        <w:contextualSpacing w:val="0"/>
        <w:jc w:val="both"/>
        <w:rPr>
          <w:rFonts w:ascii="Times New Roman" w:eastAsia="Times New Roman" w:hAnsi="Times New Roman" w:cs="Times New Roman"/>
          <w:sz w:val="24"/>
          <w:szCs w:val="24"/>
          <w:lang w:eastAsia="ar-SA"/>
        </w:rPr>
      </w:pPr>
      <w:r w:rsidRPr="00A10EEF">
        <w:rPr>
          <w:rFonts w:ascii="Times New Roman" w:eastAsia="Times New Roman" w:hAnsi="Times New Roman" w:cs="Times New Roman"/>
          <w:sz w:val="24"/>
          <w:szCs w:val="24"/>
          <w:lang w:eastAsia="ar-SA"/>
        </w:rPr>
        <w:t>Подходяща ли е структурата на партньорствата в подкрепени</w:t>
      </w:r>
      <w:r w:rsidR="004518DA" w:rsidRPr="00A10EEF">
        <w:rPr>
          <w:rFonts w:ascii="Times New Roman" w:eastAsia="Times New Roman" w:hAnsi="Times New Roman" w:cs="Times New Roman"/>
          <w:sz w:val="24"/>
          <w:szCs w:val="24"/>
          <w:lang w:eastAsia="ar-SA"/>
        </w:rPr>
        <w:t>т</w:t>
      </w:r>
      <w:r w:rsidRPr="00A10EEF">
        <w:rPr>
          <w:rFonts w:ascii="Times New Roman" w:eastAsia="Times New Roman" w:hAnsi="Times New Roman" w:cs="Times New Roman"/>
          <w:sz w:val="24"/>
          <w:szCs w:val="24"/>
          <w:lang w:eastAsia="ar-SA"/>
        </w:rPr>
        <w:t xml:space="preserve">е ЦВП и ЦК, с оглед изпълнение на предвидените инфраструктурни дейности и доставки и реализиране на предвидените в тях </w:t>
      </w:r>
      <w:r w:rsidR="00E13857" w:rsidRPr="00A10EEF">
        <w:rPr>
          <w:rFonts w:ascii="Times New Roman" w:eastAsia="Times New Roman" w:hAnsi="Times New Roman" w:cs="Times New Roman"/>
          <w:sz w:val="24"/>
          <w:szCs w:val="24"/>
          <w:lang w:eastAsia="ar-SA"/>
        </w:rPr>
        <w:t xml:space="preserve">работни пакети и </w:t>
      </w:r>
      <w:r w:rsidRPr="00A10EEF">
        <w:rPr>
          <w:rFonts w:ascii="Times New Roman" w:eastAsia="Times New Roman" w:hAnsi="Times New Roman" w:cs="Times New Roman"/>
          <w:sz w:val="24"/>
          <w:szCs w:val="24"/>
          <w:lang w:eastAsia="ar-SA"/>
        </w:rPr>
        <w:t>научни програми. Каква е подходящата бъдеща правна рамка и институционално изграждане на създадения ЦВП/ЦК, с оглед осигуряване на дългосрочна устойчивост и функции в рамките на националната пътна карта за научна инфраструктура. Ка</w:t>
      </w:r>
      <w:r w:rsidR="00E13857" w:rsidRPr="00A10EEF">
        <w:rPr>
          <w:rFonts w:ascii="Times New Roman" w:eastAsia="Times New Roman" w:hAnsi="Times New Roman" w:cs="Times New Roman"/>
          <w:sz w:val="24"/>
          <w:szCs w:val="24"/>
          <w:lang w:eastAsia="ar-SA"/>
        </w:rPr>
        <w:t>къв следва да бъде дългосрочния</w:t>
      </w:r>
      <w:r w:rsidRPr="00A10EEF">
        <w:rPr>
          <w:rFonts w:ascii="Times New Roman" w:eastAsia="Times New Roman" w:hAnsi="Times New Roman" w:cs="Times New Roman"/>
          <w:sz w:val="24"/>
          <w:szCs w:val="24"/>
          <w:lang w:eastAsia="ar-SA"/>
        </w:rPr>
        <w:t xml:space="preserve"> управленски модел на структурата на собствеността, координационен орган, механизмите за вземане на решения;</w:t>
      </w:r>
      <w:r w:rsidR="00D53F23" w:rsidRPr="00A10EEF">
        <w:rPr>
          <w:rFonts w:ascii="Times New Roman" w:eastAsia="Times New Roman" w:hAnsi="Times New Roman" w:cs="Times New Roman"/>
          <w:sz w:val="24"/>
          <w:szCs w:val="24"/>
          <w:lang w:eastAsia="ar-SA"/>
        </w:rPr>
        <w:t xml:space="preserve"> Необходими ли са законодателни промени за устйочиво регламентиране на ролята и функциите на ЦВП и ЦК в цялостната рамка на научната инфраструктура в България и възможностите за отварянето й за международно сътрудничество.</w:t>
      </w:r>
    </w:p>
    <w:p w14:paraId="69A21CC6" w14:textId="785702E7" w:rsidR="00C5502C" w:rsidRPr="002F4E34" w:rsidRDefault="0054741C">
      <w:pPr>
        <w:numPr>
          <w:ilvl w:val="0"/>
          <w:numId w:val="42"/>
        </w:numPr>
        <w:suppressAutoHyphens/>
        <w:spacing w:after="120" w:line="240" w:lineRule="auto"/>
        <w:ind w:left="1134"/>
        <w:jc w:val="both"/>
        <w:rPr>
          <w:rFonts w:ascii="Times New Roman" w:hAnsi="Times New Roman" w:cs="Times New Roman"/>
          <w:sz w:val="24"/>
          <w:szCs w:val="24"/>
        </w:rPr>
      </w:pPr>
      <w:r w:rsidRPr="002F4E34">
        <w:rPr>
          <w:rFonts w:ascii="Times New Roman" w:hAnsi="Times New Roman" w:cs="Times New Roman"/>
          <w:sz w:val="24"/>
          <w:szCs w:val="24"/>
          <w:lang w:val="ru-RU"/>
        </w:rPr>
        <w:t xml:space="preserve">Как следва да бъде повишено сътрудничеството с бизнеса и </w:t>
      </w:r>
      <w:r w:rsidR="00E555A6" w:rsidRPr="002F4E34">
        <w:rPr>
          <w:rFonts w:ascii="Times New Roman" w:hAnsi="Times New Roman" w:cs="Times New Roman"/>
          <w:sz w:val="24"/>
          <w:szCs w:val="24"/>
        </w:rPr>
        <w:t xml:space="preserve">реализирането на приложни </w:t>
      </w:r>
      <w:r w:rsidR="00E555A6" w:rsidRPr="002F4E34">
        <w:rPr>
          <w:rFonts w:ascii="Times New Roman" w:eastAsia="Times New Roman" w:hAnsi="Times New Roman" w:cs="Times New Roman"/>
          <w:sz w:val="24"/>
          <w:szCs w:val="24"/>
          <w:lang w:eastAsia="ar-SA"/>
        </w:rPr>
        <w:t>научни</w:t>
      </w:r>
      <w:r w:rsidR="00E555A6" w:rsidRPr="002F4E34">
        <w:rPr>
          <w:rFonts w:ascii="Times New Roman" w:hAnsi="Times New Roman" w:cs="Times New Roman"/>
          <w:sz w:val="24"/>
          <w:szCs w:val="24"/>
        </w:rPr>
        <w:t xml:space="preserve"> изследвания, пряко </w:t>
      </w:r>
      <w:r w:rsidRPr="002F4E34">
        <w:rPr>
          <w:rFonts w:ascii="Times New Roman" w:hAnsi="Times New Roman" w:cs="Times New Roman"/>
          <w:sz w:val="24"/>
          <w:szCs w:val="24"/>
          <w:lang w:val="ru-RU"/>
        </w:rPr>
        <w:t>обслужва</w:t>
      </w:r>
      <w:r w:rsidR="00E555A6" w:rsidRPr="002F4E34">
        <w:rPr>
          <w:rFonts w:ascii="Times New Roman" w:hAnsi="Times New Roman" w:cs="Times New Roman"/>
          <w:sz w:val="24"/>
          <w:szCs w:val="24"/>
          <w:lang w:val="ru-RU"/>
        </w:rPr>
        <w:t>щи</w:t>
      </w:r>
      <w:r w:rsidRPr="002F4E34">
        <w:rPr>
          <w:rFonts w:ascii="Times New Roman" w:hAnsi="Times New Roman" w:cs="Times New Roman"/>
          <w:sz w:val="24"/>
          <w:szCs w:val="24"/>
          <w:lang w:val="ru-RU"/>
        </w:rPr>
        <w:t xml:space="preserve"> </w:t>
      </w:r>
      <w:r w:rsidR="00A10EEF">
        <w:rPr>
          <w:rFonts w:ascii="Times New Roman" w:hAnsi="Times New Roman" w:cs="Times New Roman"/>
          <w:sz w:val="24"/>
          <w:szCs w:val="24"/>
          <w:lang w:val="ru-RU"/>
        </w:rPr>
        <w:t>н</w:t>
      </w:r>
      <w:r w:rsidR="00A10EEF" w:rsidRPr="002F4E34">
        <w:rPr>
          <w:rFonts w:ascii="Times New Roman" w:hAnsi="Times New Roman" w:cs="Times New Roman"/>
          <w:sz w:val="24"/>
          <w:szCs w:val="24"/>
          <w:lang w:val="ru-RU"/>
        </w:rPr>
        <w:t xml:space="preserve">уждите </w:t>
      </w:r>
      <w:r w:rsidR="00E555A6" w:rsidRPr="002F4E34">
        <w:rPr>
          <w:rFonts w:ascii="Times New Roman" w:hAnsi="Times New Roman" w:cs="Times New Roman"/>
          <w:sz w:val="24"/>
          <w:szCs w:val="24"/>
          <w:lang w:val="ru-RU"/>
        </w:rPr>
        <w:t>на икономик</w:t>
      </w:r>
      <w:r w:rsidRPr="002F4E34">
        <w:rPr>
          <w:rFonts w:ascii="Times New Roman" w:hAnsi="Times New Roman" w:cs="Times New Roman"/>
          <w:sz w:val="24"/>
          <w:szCs w:val="24"/>
          <w:lang w:val="ru-RU"/>
        </w:rPr>
        <w:t>ата? Следва да се формулират п</w:t>
      </w:r>
      <w:r w:rsidR="00C5502C" w:rsidRPr="002F4E34">
        <w:rPr>
          <w:rFonts w:ascii="Times New Roman" w:hAnsi="Times New Roman" w:cs="Times New Roman"/>
          <w:sz w:val="24"/>
          <w:szCs w:val="24"/>
          <w:lang w:val="ru-RU"/>
        </w:rPr>
        <w:t xml:space="preserve">репоръки за подобряване на </w:t>
      </w:r>
      <w:r w:rsidR="00C5502C" w:rsidRPr="002F4E34">
        <w:rPr>
          <w:rFonts w:ascii="Times New Roman" w:hAnsi="Times New Roman" w:cs="Times New Roman"/>
          <w:bCs/>
          <w:sz w:val="24"/>
          <w:szCs w:val="24"/>
          <w:lang w:val="ru-RU"/>
        </w:rPr>
        <w:t xml:space="preserve">индивидуалните планове за използване на </w:t>
      </w:r>
      <w:r w:rsidR="00C5502C" w:rsidRPr="001E0610">
        <w:rPr>
          <w:rFonts w:ascii="Times New Roman" w:hAnsi="Times New Roman" w:cs="Times New Roman"/>
          <w:bCs/>
          <w:sz w:val="24"/>
          <w:szCs w:val="24"/>
        </w:rPr>
        <w:t>научната инфраструктура</w:t>
      </w:r>
      <w:r w:rsidR="00E555A6" w:rsidRPr="001E0610">
        <w:rPr>
          <w:rFonts w:ascii="Times New Roman" w:hAnsi="Times New Roman" w:cs="Times New Roman"/>
          <w:bCs/>
          <w:sz w:val="24"/>
          <w:szCs w:val="24"/>
        </w:rPr>
        <w:t xml:space="preserve">, </w:t>
      </w:r>
      <w:r w:rsidR="00E555A6" w:rsidRPr="001E0610">
        <w:rPr>
          <w:rFonts w:ascii="Times New Roman" w:hAnsi="Times New Roman" w:cs="Times New Roman"/>
          <w:sz w:val="24"/>
          <w:szCs w:val="24"/>
        </w:rPr>
        <w:t>подготовката на съвместни научни</w:t>
      </w:r>
      <w:r w:rsidR="00E555A6" w:rsidRPr="002F4E34">
        <w:rPr>
          <w:rFonts w:ascii="Times New Roman" w:hAnsi="Times New Roman" w:cs="Times New Roman"/>
          <w:sz w:val="24"/>
          <w:szCs w:val="24"/>
          <w:lang w:val="ru-RU"/>
        </w:rPr>
        <w:t xml:space="preserve"> проекти с</w:t>
      </w:r>
      <w:r w:rsidR="00C5502C" w:rsidRPr="002F4E34">
        <w:rPr>
          <w:rFonts w:ascii="Times New Roman" w:hAnsi="Times New Roman" w:cs="Times New Roman"/>
          <w:sz w:val="24"/>
          <w:szCs w:val="24"/>
          <w:lang w:val="ru-RU"/>
        </w:rPr>
        <w:t xml:space="preserve"> </w:t>
      </w:r>
      <w:r w:rsidR="00E555A6" w:rsidRPr="002F4E34">
        <w:rPr>
          <w:rFonts w:ascii="Times New Roman" w:eastAsia="Times New Roman" w:hAnsi="Times New Roman" w:cs="Times New Roman"/>
          <w:sz w:val="24"/>
          <w:szCs w:val="24"/>
          <w:lang w:eastAsia="ar-SA"/>
        </w:rPr>
        <w:t>предприятия</w:t>
      </w:r>
      <w:r w:rsidR="00C5502C" w:rsidRPr="002F4E34">
        <w:rPr>
          <w:rFonts w:ascii="Times New Roman" w:hAnsi="Times New Roman" w:cs="Times New Roman"/>
          <w:sz w:val="24"/>
          <w:szCs w:val="24"/>
          <w:lang w:val="ru-RU"/>
        </w:rPr>
        <w:t xml:space="preserve">, както и за включване на </w:t>
      </w:r>
      <w:r w:rsidR="00E555A6" w:rsidRPr="002F4E34">
        <w:rPr>
          <w:rFonts w:ascii="Times New Roman" w:hAnsi="Times New Roman" w:cs="Times New Roman"/>
          <w:sz w:val="24"/>
          <w:szCs w:val="24"/>
          <w:lang w:val="ru-RU"/>
        </w:rPr>
        <w:t xml:space="preserve">икономически субекти </w:t>
      </w:r>
      <w:r w:rsidR="00C5502C" w:rsidRPr="002F4E34">
        <w:rPr>
          <w:rFonts w:ascii="Times New Roman" w:hAnsi="Times New Roman" w:cs="Times New Roman"/>
          <w:sz w:val="24"/>
          <w:szCs w:val="24"/>
          <w:lang w:val="ru-RU"/>
        </w:rPr>
        <w:t xml:space="preserve">в </w:t>
      </w:r>
      <w:r w:rsidR="00E555A6" w:rsidRPr="002F4E34">
        <w:rPr>
          <w:rFonts w:ascii="Times New Roman" w:hAnsi="Times New Roman" w:cs="Times New Roman"/>
          <w:sz w:val="24"/>
          <w:szCs w:val="24"/>
          <w:lang w:val="ru-RU"/>
        </w:rPr>
        <w:t xml:space="preserve">дейностите на </w:t>
      </w:r>
      <w:r w:rsidR="00C5502C" w:rsidRPr="002F4E34">
        <w:rPr>
          <w:rFonts w:ascii="Times New Roman" w:hAnsi="Times New Roman" w:cs="Times New Roman"/>
          <w:sz w:val="24"/>
          <w:szCs w:val="24"/>
          <w:lang w:val="ru-RU"/>
        </w:rPr>
        <w:t>центрове</w:t>
      </w:r>
      <w:r w:rsidR="00E555A6" w:rsidRPr="002F4E34">
        <w:rPr>
          <w:rFonts w:ascii="Times New Roman" w:hAnsi="Times New Roman" w:cs="Times New Roman"/>
          <w:sz w:val="24"/>
          <w:szCs w:val="24"/>
          <w:lang w:val="ru-RU"/>
        </w:rPr>
        <w:t>те</w:t>
      </w:r>
      <w:r w:rsidR="00C5502C" w:rsidRPr="002F4E34">
        <w:rPr>
          <w:rFonts w:ascii="Times New Roman" w:hAnsi="Times New Roman" w:cs="Times New Roman"/>
          <w:sz w:val="24"/>
          <w:szCs w:val="24"/>
          <w:lang w:val="ru-RU"/>
        </w:rPr>
        <w:t xml:space="preserve"> за върхови постижения и центрове</w:t>
      </w:r>
      <w:r w:rsidR="00A10EEF">
        <w:rPr>
          <w:rFonts w:ascii="Times New Roman" w:hAnsi="Times New Roman" w:cs="Times New Roman"/>
          <w:sz w:val="24"/>
          <w:szCs w:val="24"/>
          <w:lang w:val="ru-RU"/>
        </w:rPr>
        <w:t>те за</w:t>
      </w:r>
      <w:r w:rsidR="00C5502C" w:rsidRPr="002F4E34">
        <w:rPr>
          <w:rFonts w:ascii="Times New Roman" w:hAnsi="Times New Roman" w:cs="Times New Roman"/>
          <w:sz w:val="24"/>
          <w:szCs w:val="24"/>
          <w:lang w:val="ru-RU"/>
        </w:rPr>
        <w:t xml:space="preserve"> компетентност.</w:t>
      </w:r>
    </w:p>
    <w:p w14:paraId="4319BA6B" w14:textId="6102C787" w:rsidR="001A7094" w:rsidRPr="002F4E34"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lastRenderedPageBreak/>
        <w:t xml:space="preserve">В каква степен </w:t>
      </w:r>
      <w:r w:rsidR="00491795" w:rsidRPr="002F4E34">
        <w:rPr>
          <w:rFonts w:ascii="Times New Roman" w:eastAsia="Times New Roman" w:hAnsi="Times New Roman" w:cs="Times New Roman"/>
          <w:sz w:val="24"/>
          <w:szCs w:val="24"/>
          <w:lang w:eastAsia="ar-SA"/>
        </w:rPr>
        <w:t xml:space="preserve">проектите по приоритетна ос 1 допринасят за </w:t>
      </w:r>
      <w:r w:rsidRPr="002F4E34">
        <w:rPr>
          <w:rFonts w:ascii="Times New Roman" w:eastAsia="Times New Roman" w:hAnsi="Times New Roman" w:cs="Times New Roman"/>
          <w:sz w:val="24"/>
          <w:szCs w:val="24"/>
          <w:lang w:eastAsia="ar-SA"/>
        </w:rPr>
        <w:t>повиш</w:t>
      </w:r>
      <w:r w:rsidR="00491795" w:rsidRPr="002F4E34">
        <w:rPr>
          <w:rFonts w:ascii="Times New Roman" w:eastAsia="Times New Roman" w:hAnsi="Times New Roman" w:cs="Times New Roman"/>
          <w:sz w:val="24"/>
          <w:szCs w:val="24"/>
          <w:lang w:eastAsia="ar-SA"/>
        </w:rPr>
        <w:t xml:space="preserve">аване на </w:t>
      </w:r>
      <w:r w:rsidRPr="002F4E34">
        <w:rPr>
          <w:rFonts w:ascii="Times New Roman" w:eastAsia="Times New Roman" w:hAnsi="Times New Roman" w:cs="Times New Roman"/>
          <w:sz w:val="24"/>
          <w:szCs w:val="24"/>
          <w:lang w:eastAsia="ar-SA"/>
        </w:rPr>
        <w:t xml:space="preserve">върховите постижения и пазарната ориентация на научните изследвания вследствие на подкрепата на ОПНОИР? </w:t>
      </w:r>
    </w:p>
    <w:p w14:paraId="4D1179CE" w14:textId="3D1758F2" w:rsidR="001A7094" w:rsidRPr="002F4E34"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В каква степен подкрепата на ЕФРР е оказала въздействие върху насърчаването на участието на български изследователи в международно сътрудничество? Какъв е </w:t>
      </w:r>
      <w:r w:rsidR="008F5B02" w:rsidRPr="002F4E34">
        <w:rPr>
          <w:rFonts w:ascii="Times New Roman" w:eastAsia="Times New Roman" w:hAnsi="Times New Roman" w:cs="Times New Roman"/>
          <w:sz w:val="24"/>
          <w:szCs w:val="24"/>
          <w:lang w:eastAsia="ar-SA"/>
        </w:rPr>
        <w:t>принос</w:t>
      </w:r>
      <w:r w:rsidR="008F5B02">
        <w:rPr>
          <w:rFonts w:ascii="Times New Roman" w:eastAsia="Times New Roman" w:hAnsi="Times New Roman" w:cs="Times New Roman"/>
          <w:sz w:val="24"/>
          <w:szCs w:val="24"/>
          <w:lang w:eastAsia="ar-SA"/>
        </w:rPr>
        <w:t>ът</w:t>
      </w:r>
      <w:r w:rsidR="008F5B02" w:rsidRPr="002F4E34">
        <w:rPr>
          <w:rFonts w:ascii="Times New Roman" w:eastAsia="Times New Roman" w:hAnsi="Times New Roman" w:cs="Times New Roman"/>
          <w:sz w:val="24"/>
          <w:szCs w:val="24"/>
          <w:lang w:eastAsia="ar-SA"/>
        </w:rPr>
        <w:t xml:space="preserve"> </w:t>
      </w:r>
      <w:r w:rsidRPr="002F4E34">
        <w:rPr>
          <w:rFonts w:ascii="Times New Roman" w:eastAsia="Times New Roman" w:hAnsi="Times New Roman" w:cs="Times New Roman"/>
          <w:sz w:val="24"/>
          <w:szCs w:val="24"/>
          <w:lang w:eastAsia="ar-SA"/>
        </w:rPr>
        <w:t xml:space="preserve">на ОПНОИР в изпълнение на стратегическата цел на Стратегията „Европа 2020“ </w:t>
      </w:r>
      <w:r w:rsidR="00550A3B">
        <w:rPr>
          <w:rFonts w:ascii="Times New Roman" w:eastAsia="Times New Roman" w:hAnsi="Times New Roman" w:cs="Times New Roman"/>
          <w:sz w:val="24"/>
          <w:szCs w:val="24"/>
          <w:lang w:eastAsia="ar-SA"/>
        </w:rPr>
        <w:t>–</w:t>
      </w:r>
      <w:r w:rsidRPr="002F4E34">
        <w:rPr>
          <w:rFonts w:ascii="Times New Roman" w:eastAsia="Times New Roman" w:hAnsi="Times New Roman" w:cs="Times New Roman"/>
          <w:sz w:val="24"/>
          <w:szCs w:val="24"/>
          <w:lang w:eastAsia="ar-SA"/>
        </w:rPr>
        <w:t xml:space="preserve"> достигане на 1,5 % от БВП, инвестирани в НИРД?  </w:t>
      </w:r>
    </w:p>
    <w:p w14:paraId="327AB2FF" w14:textId="77777777" w:rsidR="001A7094" w:rsidRPr="002F4E34"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Какво е въздействието върху целевите групи? Каква е промяната в статута на участниците преди и след включването им в дейностите по програмата? Каква част/ процент от изменението се дължи на интервенцията? Какви механизми са допринесли за постигане на въздействие/ какви са факторите за липса на въздействие? Какво е въздействието върху изпълнението на хоризонталните принципи?</w:t>
      </w:r>
    </w:p>
    <w:p w14:paraId="2831AE57" w14:textId="77777777" w:rsidR="001A7094" w:rsidRPr="002F4E34"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Имат ли организациите партньори достатъчно опит в управлението на проекти и/или технически опит (опит и степен на познаване на дейностите, включени в проектите)?</w:t>
      </w:r>
    </w:p>
    <w:p w14:paraId="56030660" w14:textId="2D554DFA" w:rsidR="001A7094" w:rsidRPr="002F4E34"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Ефективни и адекватни ли са мерките заложени в плановете за изпълнение на проектите финансирани по ОПНОИР? Какво може да се подобри в тяхното изпълнение?</w:t>
      </w:r>
      <w:r w:rsidR="00D53F23">
        <w:rPr>
          <w:rFonts w:ascii="Times New Roman" w:eastAsia="Times New Roman" w:hAnsi="Times New Roman" w:cs="Times New Roman"/>
          <w:sz w:val="24"/>
          <w:szCs w:val="24"/>
          <w:lang w:eastAsia="ar-SA"/>
        </w:rPr>
        <w:t xml:space="preserve"> Адекватни ли са заложените финансови ресурси в проектите за ЦК и ЦВП, за изпълнение на заложените цели и спрямо реалните пазарни цени?</w:t>
      </w:r>
    </w:p>
    <w:p w14:paraId="4D186F22" w14:textId="77777777" w:rsidR="001A7094" w:rsidRPr="002F4E34"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Съответстват ли научните програми включени в проектите по ос 1 на целите и стратегията на оперативната програма?</w:t>
      </w:r>
    </w:p>
    <w:p w14:paraId="7FB271DA" w14:textId="2E44AB9F" w:rsidR="000170C7" w:rsidRDefault="001A7094">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Препоръки, относно </w:t>
      </w:r>
      <w:r w:rsidR="00491795" w:rsidRPr="002F4E34">
        <w:rPr>
          <w:rFonts w:ascii="Times New Roman" w:eastAsia="Times New Roman" w:hAnsi="Times New Roman" w:cs="Times New Roman"/>
          <w:sz w:val="24"/>
          <w:szCs w:val="24"/>
          <w:lang w:eastAsia="ar-SA"/>
        </w:rPr>
        <w:t>увеличаване участието на български изследователи и научни организации в международното сътрудничество</w:t>
      </w:r>
      <w:r w:rsidRPr="002F4E34">
        <w:rPr>
          <w:rFonts w:ascii="Times New Roman" w:eastAsia="Times New Roman" w:hAnsi="Times New Roman" w:cs="Times New Roman"/>
          <w:sz w:val="24"/>
          <w:szCs w:val="24"/>
          <w:lang w:eastAsia="ar-SA"/>
        </w:rPr>
        <w:t>.</w:t>
      </w:r>
      <w:r w:rsidR="00A50E54">
        <w:rPr>
          <w:rFonts w:ascii="Times New Roman" w:eastAsia="Times New Roman" w:hAnsi="Times New Roman" w:cs="Times New Roman"/>
          <w:sz w:val="24"/>
          <w:szCs w:val="24"/>
          <w:lang w:eastAsia="ar-SA"/>
        </w:rPr>
        <w:t xml:space="preserve"> </w:t>
      </w:r>
      <w:r w:rsidR="00D53F23">
        <w:rPr>
          <w:rFonts w:ascii="Times New Roman" w:eastAsia="Times New Roman" w:hAnsi="Times New Roman" w:cs="Times New Roman"/>
          <w:sz w:val="24"/>
          <w:szCs w:val="24"/>
          <w:lang w:eastAsia="ar-SA"/>
        </w:rPr>
        <w:t>Каква е допълняемостта и координацията на изпълнението на приоритетна ос 1 с ОПИК, в т.ч. синергията и допълняемостта с предвидената подкрепа за финансиране на Регионални иновационни центрове, предвидени за финансиране по ОПИК.</w:t>
      </w:r>
    </w:p>
    <w:p w14:paraId="6D998C27" w14:textId="43BC0DA9" w:rsidR="00D53F23" w:rsidRPr="00D53F23" w:rsidRDefault="00D53F23" w:rsidP="001E0610">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D53F23">
        <w:rPr>
          <w:rFonts w:ascii="Times New Roman" w:eastAsia="Times New Roman" w:hAnsi="Times New Roman" w:cs="Times New Roman"/>
          <w:sz w:val="24"/>
          <w:szCs w:val="24"/>
          <w:lang w:eastAsia="ar-SA"/>
        </w:rPr>
        <w:t xml:space="preserve">Каква е допълняемостта и координацията на изпълнението на приоритетна ос 1 с </w:t>
      </w:r>
      <w:r>
        <w:rPr>
          <w:rFonts w:ascii="Times New Roman" w:eastAsia="Times New Roman" w:hAnsi="Times New Roman" w:cs="Times New Roman"/>
          <w:sz w:val="24"/>
          <w:szCs w:val="24"/>
          <w:lang w:eastAsia="ar-SA"/>
        </w:rPr>
        <w:t>рамкова програма Хоризонт 2020 и какви са препоръките за подобряването й, в т.ч през следващия програмен период</w:t>
      </w:r>
      <w:r w:rsidR="00A50E54">
        <w:rPr>
          <w:rFonts w:ascii="Times New Roman" w:eastAsia="Times New Roman" w:hAnsi="Times New Roman" w:cs="Times New Roman"/>
          <w:sz w:val="24"/>
          <w:szCs w:val="24"/>
          <w:lang w:eastAsia="ar-SA"/>
        </w:rPr>
        <w:t>?</w:t>
      </w:r>
    </w:p>
    <w:p w14:paraId="1DEBE220" w14:textId="2064ECC1" w:rsidR="00D53F23" w:rsidRPr="002F4E34" w:rsidRDefault="00AB263D">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Какво е въздействието на програмата върху научната екосистема в България</w:t>
      </w:r>
      <w:r w:rsidR="00A50E54">
        <w:rPr>
          <w:rFonts w:ascii="Times New Roman" w:eastAsia="Times New Roman" w:hAnsi="Times New Roman" w:cs="Times New Roman"/>
          <w:sz w:val="24"/>
          <w:szCs w:val="24"/>
          <w:lang w:eastAsia="ar-SA"/>
        </w:rPr>
        <w:t>?</w:t>
      </w:r>
    </w:p>
    <w:p w14:paraId="34107D0C" w14:textId="6489B55A" w:rsidR="009432F5" w:rsidRPr="000170C7" w:rsidRDefault="000170C7" w:rsidP="001E0610">
      <w:pPr>
        <w:numPr>
          <w:ilvl w:val="0"/>
          <w:numId w:val="42"/>
        </w:numPr>
        <w:suppressAutoHyphens/>
        <w:spacing w:after="120" w:line="240" w:lineRule="auto"/>
        <w:ind w:left="1134"/>
        <w:jc w:val="both"/>
        <w:rPr>
          <w:rFonts w:ascii="Times New Roman" w:eastAsia="Times New Roman" w:hAnsi="Times New Roman" w:cs="Times New Roman"/>
          <w:sz w:val="24"/>
          <w:szCs w:val="24"/>
          <w:lang w:eastAsia="ar-SA"/>
        </w:rPr>
      </w:pPr>
      <w:r w:rsidRPr="000170C7">
        <w:rPr>
          <w:rFonts w:ascii="Times New Roman" w:eastAsia="Times New Roman" w:hAnsi="Times New Roman" w:cs="Times New Roman"/>
          <w:sz w:val="24"/>
          <w:szCs w:val="24"/>
          <w:lang w:eastAsia="ar-SA"/>
        </w:rPr>
        <w:t xml:space="preserve">Препоръки за </w:t>
      </w:r>
      <w:r w:rsidR="006F7615">
        <w:rPr>
          <w:rFonts w:ascii="Times New Roman" w:eastAsia="Times New Roman" w:hAnsi="Times New Roman" w:cs="Times New Roman"/>
          <w:sz w:val="24"/>
          <w:szCs w:val="24"/>
          <w:lang w:eastAsia="ar-SA"/>
        </w:rPr>
        <w:t xml:space="preserve">демаркация, </w:t>
      </w:r>
      <w:r w:rsidRPr="000170C7">
        <w:rPr>
          <w:rFonts w:ascii="Times New Roman" w:eastAsia="Times New Roman" w:hAnsi="Times New Roman" w:cs="Times New Roman"/>
          <w:sz w:val="24"/>
          <w:szCs w:val="24"/>
          <w:lang w:eastAsia="ar-SA"/>
        </w:rPr>
        <w:t xml:space="preserve">синергия </w:t>
      </w:r>
      <w:r w:rsidR="006F7615">
        <w:rPr>
          <w:rFonts w:ascii="Times New Roman" w:eastAsia="Times New Roman" w:hAnsi="Times New Roman" w:cs="Times New Roman"/>
          <w:sz w:val="24"/>
          <w:szCs w:val="24"/>
          <w:lang w:eastAsia="ar-SA"/>
        </w:rPr>
        <w:t xml:space="preserve">и допълняемост </w:t>
      </w:r>
      <w:r w:rsidRPr="000170C7">
        <w:rPr>
          <w:rFonts w:ascii="Times New Roman" w:eastAsia="Times New Roman" w:hAnsi="Times New Roman" w:cs="Times New Roman"/>
          <w:sz w:val="24"/>
          <w:szCs w:val="24"/>
          <w:lang w:eastAsia="ar-SA"/>
        </w:rPr>
        <w:t xml:space="preserve">с </w:t>
      </w:r>
      <w:r w:rsidR="00071AC9">
        <w:rPr>
          <w:rFonts w:ascii="Times New Roman" w:eastAsia="Times New Roman" w:hAnsi="Times New Roman" w:cs="Times New Roman"/>
          <w:sz w:val="24"/>
          <w:szCs w:val="24"/>
          <w:lang w:eastAsia="ar-SA"/>
        </w:rPr>
        <w:t>Оперативната програма за иновации и конкурентоспособност</w:t>
      </w:r>
      <w:r w:rsidRPr="000170C7">
        <w:rPr>
          <w:rFonts w:ascii="Times New Roman" w:eastAsia="Times New Roman" w:hAnsi="Times New Roman" w:cs="Times New Roman"/>
          <w:sz w:val="24"/>
          <w:szCs w:val="24"/>
          <w:lang w:eastAsia="ar-SA"/>
        </w:rPr>
        <w:t xml:space="preserve"> и </w:t>
      </w:r>
      <w:r w:rsidR="00071AC9" w:rsidRPr="000170C7">
        <w:rPr>
          <w:rFonts w:ascii="Times New Roman" w:eastAsia="Times New Roman" w:hAnsi="Times New Roman" w:cs="Times New Roman"/>
          <w:sz w:val="24"/>
          <w:szCs w:val="24"/>
          <w:lang w:eastAsia="ar-SA"/>
        </w:rPr>
        <w:t>Хоризонт</w:t>
      </w:r>
      <w:r w:rsidR="00071AC9">
        <w:rPr>
          <w:rFonts w:ascii="Times New Roman" w:eastAsia="Times New Roman" w:hAnsi="Times New Roman" w:cs="Times New Roman"/>
          <w:sz w:val="24"/>
          <w:szCs w:val="24"/>
          <w:lang w:eastAsia="ar-SA"/>
        </w:rPr>
        <w:t xml:space="preserve"> Европа</w:t>
      </w:r>
      <w:r w:rsidRPr="000170C7">
        <w:rPr>
          <w:rFonts w:ascii="Times New Roman" w:eastAsia="Times New Roman" w:hAnsi="Times New Roman" w:cs="Times New Roman"/>
          <w:sz w:val="24"/>
          <w:szCs w:val="24"/>
          <w:lang w:eastAsia="ar-SA"/>
        </w:rPr>
        <w:t xml:space="preserve"> през следващия програмен период</w:t>
      </w:r>
      <w:r>
        <w:rPr>
          <w:rFonts w:ascii="Times New Roman" w:eastAsia="Times New Roman" w:hAnsi="Times New Roman" w:cs="Times New Roman"/>
          <w:sz w:val="24"/>
          <w:szCs w:val="24"/>
          <w:lang w:eastAsia="ar-SA"/>
        </w:rPr>
        <w:t>. Препоръки за мерки</w:t>
      </w:r>
      <w:r w:rsidR="00A50E5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 насочени към ЦВП и ЦК за следващия програмен период.</w:t>
      </w:r>
    </w:p>
    <w:p w14:paraId="04927464" w14:textId="77777777" w:rsidR="001A7094" w:rsidRDefault="001A7094">
      <w:pPr>
        <w:spacing w:after="120" w:line="240" w:lineRule="auto"/>
        <w:ind w:firstLine="709"/>
        <w:jc w:val="both"/>
        <w:rPr>
          <w:rFonts w:ascii="Times New Roman" w:hAnsi="Times New Roman" w:cs="Times New Roman"/>
          <w:b/>
          <w:sz w:val="24"/>
          <w:szCs w:val="24"/>
          <w:u w:val="single"/>
        </w:rPr>
      </w:pPr>
    </w:p>
    <w:p w14:paraId="6BF743EC" w14:textId="4C320048" w:rsidR="00BA4D29" w:rsidRPr="002F4E34" w:rsidRDefault="00D5567E" w:rsidP="001E0610">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firstLine="709"/>
        <w:jc w:val="both"/>
        <w:rPr>
          <w:rFonts w:ascii="Times New Roman" w:hAnsi="Times New Roman" w:cs="Times New Roman"/>
          <w:b/>
          <w:color w:val="000000" w:themeColor="text1"/>
          <w:sz w:val="24"/>
          <w:szCs w:val="24"/>
          <w:u w:val="single"/>
        </w:rPr>
      </w:pPr>
      <w:bookmarkStart w:id="20" w:name="_Toc3909555"/>
      <w:r>
        <w:rPr>
          <w:rFonts w:ascii="Times New Roman" w:hAnsi="Times New Roman" w:cs="Times New Roman"/>
          <w:b/>
          <w:color w:val="000000" w:themeColor="text1"/>
          <w:sz w:val="24"/>
          <w:szCs w:val="24"/>
          <w:u w:val="single"/>
        </w:rPr>
        <w:lastRenderedPageBreak/>
        <w:t xml:space="preserve">Тематична оценка 3.2 </w:t>
      </w:r>
      <w:r w:rsidR="00482F83" w:rsidRPr="002F4E34">
        <w:rPr>
          <w:rFonts w:ascii="Times New Roman" w:hAnsi="Times New Roman" w:cs="Times New Roman"/>
          <w:b/>
          <w:color w:val="000000" w:themeColor="text1"/>
          <w:sz w:val="24"/>
          <w:szCs w:val="24"/>
          <w:u w:val="single"/>
        </w:rPr>
        <w:t xml:space="preserve">Намаляване </w:t>
      </w:r>
      <w:r w:rsidR="00BA4D29" w:rsidRPr="002F4E34">
        <w:rPr>
          <w:rFonts w:ascii="Times New Roman" w:hAnsi="Times New Roman" w:cs="Times New Roman"/>
          <w:b/>
          <w:color w:val="000000" w:themeColor="text1"/>
          <w:sz w:val="24"/>
          <w:szCs w:val="24"/>
          <w:u w:val="single"/>
        </w:rPr>
        <w:t xml:space="preserve">дела </w:t>
      </w:r>
      <w:r w:rsidR="00482F83" w:rsidRPr="002F4E34">
        <w:rPr>
          <w:rFonts w:ascii="Times New Roman" w:hAnsi="Times New Roman" w:cs="Times New Roman"/>
          <w:b/>
          <w:color w:val="000000" w:themeColor="text1"/>
          <w:sz w:val="24"/>
          <w:szCs w:val="24"/>
          <w:u w:val="single"/>
        </w:rPr>
        <w:t xml:space="preserve">на преждевременно напусналите училище и устойчиво задържане на учениците в образователната система. </w:t>
      </w:r>
      <w:r w:rsidR="00BA4D29" w:rsidRPr="002F4E34">
        <w:rPr>
          <w:rFonts w:ascii="Times New Roman" w:hAnsi="Times New Roman" w:cs="Times New Roman"/>
          <w:b/>
          <w:color w:val="000000" w:themeColor="text1"/>
          <w:sz w:val="24"/>
          <w:szCs w:val="24"/>
          <w:u w:val="single"/>
        </w:rPr>
        <w:t>Активно приобщаване на деца със специални образователни потребности и маргинализрани групи в образователната система.</w:t>
      </w:r>
      <w:bookmarkEnd w:id="20"/>
    </w:p>
    <w:p w14:paraId="4404F56F" w14:textId="77777777" w:rsidR="009432F5" w:rsidRDefault="00BA4D29">
      <w:pPr>
        <w:autoSpaceDE w:val="0"/>
        <w:autoSpaceDN w:val="0"/>
        <w:adjustRightInd w:val="0"/>
        <w:spacing w:after="120" w:line="240" w:lineRule="auto"/>
        <w:ind w:firstLine="709"/>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 xml:space="preserve">Оценката следва да даде обективен поглед върху въздействието, което оказва подкрепата на програмата, свързана с приобщаващото образование върху превенцията на отпадането от училище и увеличаването на ползите при завършване на следваща образователна степен и придобиване на нови умения. Една от основните цели на оценката е да се оцени въздействието на инвестициите в осигуряването на подкрепяща образователна среда, фокусирана върху деца и ученици с образователни дефицити, от уязвими групи, включително с различен етнически произход, както и тези с изявени способности и дейности за повишаване мотивацията за учене, чрез развитие на специфични знания, умения и компетентности, както и за ученето през целия живот. Оценката трябва да даде обективна оценка за въздействието на инвестициите по програмата върху образователната интеграция, приобщаващото образование, системните и ефективни подходи за подкрепа на деца и ученици с пропуски в обучението.  </w:t>
      </w:r>
    </w:p>
    <w:p w14:paraId="2E3EE53A" w14:textId="3BCEDC00" w:rsidR="009432F5" w:rsidRPr="002F4E34" w:rsidRDefault="00BA4D29">
      <w:pPr>
        <w:autoSpaceDE w:val="0"/>
        <w:autoSpaceDN w:val="0"/>
        <w:adjustRightInd w:val="0"/>
        <w:spacing w:after="120" w:line="240" w:lineRule="auto"/>
        <w:ind w:firstLine="709"/>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Също така следва да се оцени въздействието върху достъпа до предучилищно и училищно образование към групи, които са с ограничен достъп до образователни услуги, поради бедност и/или географска отдалеченост, принадлежност към маргинализирана етническа или социална група и/или лица</w:t>
      </w:r>
      <w:r w:rsidR="004518DA">
        <w:rPr>
          <w:rFonts w:ascii="Times New Roman" w:eastAsia="Calibri" w:hAnsi="Times New Roman" w:cs="Times New Roman"/>
          <w:sz w:val="24"/>
          <w:szCs w:val="24"/>
        </w:rPr>
        <w:t>,</w:t>
      </w:r>
      <w:r w:rsidRPr="002F4E34">
        <w:rPr>
          <w:rFonts w:ascii="Times New Roman" w:eastAsia="Calibri" w:hAnsi="Times New Roman" w:cs="Times New Roman"/>
          <w:sz w:val="24"/>
          <w:szCs w:val="24"/>
        </w:rPr>
        <w:t xml:space="preserve"> търсещи или получили международна закрила, физически затруднения (специални образователни потребности), както и възможностите за преход на лица от тези групи към висше образование. </w:t>
      </w:r>
    </w:p>
    <w:p w14:paraId="5E4B9546" w14:textId="3541B0BC" w:rsidR="00BA4D29" w:rsidRPr="002F4E34" w:rsidRDefault="00BA4D29">
      <w:pPr>
        <w:autoSpaceDE w:val="0"/>
        <w:autoSpaceDN w:val="0"/>
        <w:adjustRightInd w:val="0"/>
        <w:spacing w:after="120" w:line="240" w:lineRule="auto"/>
        <w:ind w:firstLine="709"/>
        <w:jc w:val="both"/>
        <w:rPr>
          <w:rFonts w:ascii="Times New Roman" w:eastAsia="Calibri" w:hAnsi="Times New Roman" w:cs="Times New Roman"/>
          <w:sz w:val="24"/>
          <w:szCs w:val="24"/>
        </w:rPr>
      </w:pPr>
      <w:r w:rsidRPr="002F4E34">
        <w:rPr>
          <w:rFonts w:ascii="Times New Roman" w:eastAsia="Calibri" w:hAnsi="Times New Roman" w:cs="Times New Roman"/>
          <w:b/>
          <w:sz w:val="24"/>
          <w:szCs w:val="24"/>
        </w:rPr>
        <w:t xml:space="preserve">Оценката следва да представи и оценка на необходимостта от разширяване на обхвата на </w:t>
      </w:r>
      <w:r w:rsidR="009432F5" w:rsidRPr="002F4E34">
        <w:rPr>
          <w:rFonts w:ascii="Times New Roman" w:eastAsia="Calibri" w:hAnsi="Times New Roman" w:cs="Times New Roman"/>
          <w:b/>
          <w:sz w:val="24"/>
          <w:szCs w:val="24"/>
        </w:rPr>
        <w:t>мерките</w:t>
      </w:r>
      <w:r w:rsidRPr="002F4E34">
        <w:rPr>
          <w:rFonts w:ascii="Times New Roman" w:eastAsia="Calibri" w:hAnsi="Times New Roman" w:cs="Times New Roman"/>
          <w:b/>
          <w:sz w:val="24"/>
          <w:szCs w:val="24"/>
        </w:rPr>
        <w:t xml:space="preserve"> и включване на процедури и </w:t>
      </w:r>
      <w:r w:rsidR="009432F5" w:rsidRPr="002F4E34">
        <w:rPr>
          <w:rFonts w:ascii="Times New Roman" w:eastAsia="Calibri" w:hAnsi="Times New Roman" w:cs="Times New Roman"/>
          <w:b/>
          <w:sz w:val="24"/>
          <w:szCs w:val="24"/>
        </w:rPr>
        <w:t>дейности</w:t>
      </w:r>
      <w:r w:rsidRPr="002F4E34">
        <w:rPr>
          <w:rFonts w:ascii="Times New Roman" w:eastAsia="Calibri" w:hAnsi="Times New Roman" w:cs="Times New Roman"/>
          <w:b/>
          <w:sz w:val="24"/>
          <w:szCs w:val="24"/>
        </w:rPr>
        <w:t xml:space="preserve"> за подобряване на образователната интеграция и приобщаващото образование, които да имат принос в намаляване дела на преждевременно напусналите образователната система.</w:t>
      </w:r>
    </w:p>
    <w:p w14:paraId="14AA77E6" w14:textId="77777777" w:rsidR="00BA4D29" w:rsidRPr="002F4E34" w:rsidRDefault="00BA4D29">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Основни оценъчни въпроси:</w:t>
      </w:r>
    </w:p>
    <w:p w14:paraId="6AC66162" w14:textId="77777777"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върху целевите групи? Каква е промяната в статута на участниците преди и след включването им в дейностите по програмата? Каква част/ процент от изменението се дължи на процедурите по програмата? Какви механизми са допринесли за постигане на въздействие/ какви са факторите за липса на въздействие? Какво е въздействието върху изпълнението на хоризонталните принципи?</w:t>
      </w:r>
    </w:p>
    <w:p w14:paraId="5792DA98" w14:textId="3425E953"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Какви следва да бъдат мерките за насърчаване на лицата от уязвими групи и риск от дискриминация, чрез които да се подобрят възможностите им да завършат висше образование и има ли такава необходимост?</w:t>
      </w:r>
    </w:p>
    <w:p w14:paraId="37D8EBEF" w14:textId="5ADB7237"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на програмата върху повишаване на нивото на грамотност на учениците от уязвими групи (като се отчита спецификата на всяка отделна група и необходимостта от индивидуален подход) в областта на четенето, математиката и природните науки</w:t>
      </w:r>
      <w:r w:rsidR="00A50E54">
        <w:rPr>
          <w:rFonts w:ascii="Times New Roman" w:hAnsi="Times New Roman" w:cs="Times New Roman"/>
          <w:sz w:val="24"/>
          <w:szCs w:val="24"/>
        </w:rPr>
        <w:t>?</w:t>
      </w:r>
    </w:p>
    <w:p w14:paraId="17E00D30" w14:textId="786EEA0C"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Какво е въздействието върху придобиването на компетентности, подкрепящи личностното развитие, социалната интеграция и професионална реализация на децата и учениците от уязвими групи (като се отчита спецификата на всяка отделна група и необходимостта от индивидуален подход)? Развиват ли се </w:t>
      </w:r>
      <w:r w:rsidRPr="002F4E34">
        <w:rPr>
          <w:rFonts w:ascii="Times New Roman" w:hAnsi="Times New Roman" w:cs="Times New Roman"/>
          <w:sz w:val="24"/>
          <w:szCs w:val="24"/>
        </w:rPr>
        <w:lastRenderedPageBreak/>
        <w:t>нагласи за вземане на информирани решения от учениците от уязвими групи  за продължаване на образованието и завършване на висше образование?</w:t>
      </w:r>
    </w:p>
    <w:p w14:paraId="0966AA5B" w14:textId="5215CF9C"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Оказват ли въздействие мерките по програмата за намаляване на различията в резултатите от ученето в различните училища и населени места?</w:t>
      </w:r>
    </w:p>
    <w:p w14:paraId="42A21636" w14:textId="12881D58"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на програмата върху развитието на езиковите умения на децата от уязвими групи в предучилищното образо</w:t>
      </w:r>
      <w:r w:rsidR="009432F5" w:rsidRPr="002F4E34">
        <w:rPr>
          <w:rFonts w:ascii="Times New Roman" w:hAnsi="Times New Roman" w:cs="Times New Roman"/>
          <w:sz w:val="24"/>
          <w:szCs w:val="24"/>
        </w:rPr>
        <w:t>вание? Какво е необходимо за по-</w:t>
      </w:r>
      <w:r w:rsidRPr="002F4E34">
        <w:rPr>
          <w:rFonts w:ascii="Times New Roman" w:hAnsi="Times New Roman" w:cs="Times New Roman"/>
          <w:sz w:val="24"/>
          <w:szCs w:val="24"/>
        </w:rPr>
        <w:t>лесен преход към училищно образование?</w:t>
      </w:r>
    </w:p>
    <w:p w14:paraId="5F3AF573" w14:textId="77777777"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Оказват ли въздействие мерките по програмата в интегрираното обучение за деца със специални образователни потребности и включването им е процес в общата образователна среда?</w:t>
      </w:r>
    </w:p>
    <w:p w14:paraId="73E722D4" w14:textId="77777777"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Въздейства ли програмата в процеса на приобщаващо образование и на социалното включване чрез оптимизация на мрежата от специални детски градини и училища?</w:t>
      </w:r>
    </w:p>
    <w:p w14:paraId="053007FE" w14:textId="29CA7A40"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на програмата в осигуряването на достъп до качествено приобщаващо предучилищно и училищно образование за децата и учениците от уязвими групи? Равноправно</w:t>
      </w:r>
      <w:r w:rsidR="009432F5" w:rsidRPr="002F4E34">
        <w:rPr>
          <w:rFonts w:ascii="Times New Roman" w:hAnsi="Times New Roman" w:cs="Times New Roman"/>
          <w:sz w:val="24"/>
          <w:szCs w:val="24"/>
        </w:rPr>
        <w:t xml:space="preserve"> ли е</w:t>
      </w:r>
      <w:r w:rsidRPr="002F4E34">
        <w:rPr>
          <w:rFonts w:ascii="Times New Roman" w:hAnsi="Times New Roman" w:cs="Times New Roman"/>
          <w:sz w:val="24"/>
          <w:szCs w:val="24"/>
        </w:rPr>
        <w:t xml:space="preserve"> интегрирането на учениците в българската образователна система, развиването на културната идентичност на децата и учениците и получаването на качествено образование в училищата в малките населени места? Какво е необходимо за по</w:t>
      </w:r>
      <w:r w:rsidR="004518DA">
        <w:rPr>
          <w:rFonts w:ascii="Times New Roman" w:hAnsi="Times New Roman" w:cs="Times New Roman"/>
          <w:sz w:val="24"/>
          <w:szCs w:val="24"/>
        </w:rPr>
        <w:t>-</w:t>
      </w:r>
      <w:r w:rsidRPr="002F4E34">
        <w:rPr>
          <w:rFonts w:ascii="Times New Roman" w:hAnsi="Times New Roman" w:cs="Times New Roman"/>
          <w:sz w:val="24"/>
          <w:szCs w:val="24"/>
        </w:rPr>
        <w:t>лесен преход на тези ученици към висше образование?</w:t>
      </w:r>
    </w:p>
    <w:p w14:paraId="1EAF612F" w14:textId="77777777"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Въздейства ли програмата върху подобряване на резултатите от допълнителното обучение по български език за децата и учениците (вкл. деца и ученици, търсещи или получили международна закрила), за които българският език не е майчин?</w:t>
      </w:r>
    </w:p>
    <w:p w14:paraId="49300D9C" w14:textId="6D4169A2"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на проектите и процедурите върху образованието и социалното включване в регионите и общините</w:t>
      </w:r>
      <w:r w:rsidR="00556605">
        <w:rPr>
          <w:rFonts w:ascii="Times New Roman" w:hAnsi="Times New Roman" w:cs="Times New Roman"/>
          <w:sz w:val="24"/>
          <w:szCs w:val="24"/>
        </w:rPr>
        <w:t>,</w:t>
      </w:r>
      <w:r w:rsidRPr="002F4E34">
        <w:rPr>
          <w:rFonts w:ascii="Times New Roman" w:hAnsi="Times New Roman" w:cs="Times New Roman"/>
          <w:sz w:val="24"/>
          <w:szCs w:val="24"/>
        </w:rPr>
        <w:t xml:space="preserve"> обхванати по програмата? Насърчава ли се участието на родителите в образователния процес?</w:t>
      </w:r>
    </w:p>
    <w:p w14:paraId="5386E2BA" w14:textId="77777777" w:rsidR="00BA4D29" w:rsidRPr="002F4E34" w:rsidRDefault="00BA4D29">
      <w:pPr>
        <w:pStyle w:val="ListParagraph"/>
        <w:numPr>
          <w:ilvl w:val="0"/>
          <w:numId w:val="3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Подходящо ли е териториалното измерение на програмираните процедури и тези в процес на изпълнение? Отчитат ли се специфични характеристики на отделните региони и общини? Получават ли подкрепа учениците от уязвими групи в отделните региони за продължаване на образованието в прогимназиален и гимназиален етап на средното образование и във висши училища?</w:t>
      </w:r>
    </w:p>
    <w:p w14:paraId="4CB1CE38" w14:textId="77777777" w:rsidR="00BA4D29" w:rsidRPr="002F4E34" w:rsidRDefault="00BA4D29">
      <w:pPr>
        <w:numPr>
          <w:ilvl w:val="0"/>
          <w:numId w:val="35"/>
        </w:numPr>
        <w:tabs>
          <w:tab w:val="left" w:pos="1134"/>
        </w:tabs>
        <w:suppressAutoHyphens/>
        <w:spacing w:after="120" w:line="240" w:lineRule="auto"/>
        <w:ind w:left="1134" w:hanging="28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Подходящо ли се осъществява координацията на ниво процедури и проекти с общинските планове за образователна интеграция на деца и ученици от етническите малцинства?</w:t>
      </w:r>
    </w:p>
    <w:p w14:paraId="5C4127D0" w14:textId="2FB99A79" w:rsidR="00BA4D29" w:rsidRPr="002F4E34" w:rsidRDefault="00BA4D29">
      <w:pPr>
        <w:numPr>
          <w:ilvl w:val="0"/>
          <w:numId w:val="35"/>
        </w:numPr>
        <w:tabs>
          <w:tab w:val="left" w:pos="1134"/>
        </w:tabs>
        <w:suppressAutoHyphens/>
        <w:spacing w:after="120" w:line="240" w:lineRule="auto"/>
        <w:ind w:left="1134" w:hanging="28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Какъв е </w:t>
      </w:r>
      <w:r w:rsidR="00556605" w:rsidRPr="002F4E34">
        <w:rPr>
          <w:rFonts w:ascii="Times New Roman" w:eastAsia="Times New Roman" w:hAnsi="Times New Roman" w:cs="Times New Roman"/>
          <w:sz w:val="24"/>
          <w:szCs w:val="24"/>
          <w:lang w:eastAsia="ar-SA"/>
        </w:rPr>
        <w:t>принос</w:t>
      </w:r>
      <w:r w:rsidR="00556605">
        <w:rPr>
          <w:rFonts w:ascii="Times New Roman" w:eastAsia="Times New Roman" w:hAnsi="Times New Roman" w:cs="Times New Roman"/>
          <w:sz w:val="24"/>
          <w:szCs w:val="24"/>
          <w:lang w:eastAsia="ar-SA"/>
        </w:rPr>
        <w:t>ът</w:t>
      </w:r>
      <w:r w:rsidR="00556605" w:rsidRPr="002F4E34">
        <w:rPr>
          <w:rFonts w:ascii="Times New Roman" w:eastAsia="Times New Roman" w:hAnsi="Times New Roman" w:cs="Times New Roman"/>
          <w:sz w:val="24"/>
          <w:szCs w:val="24"/>
          <w:lang w:eastAsia="ar-SA"/>
        </w:rPr>
        <w:t xml:space="preserve"> </w:t>
      </w:r>
      <w:r w:rsidRPr="002F4E34">
        <w:rPr>
          <w:rFonts w:ascii="Times New Roman" w:eastAsia="Times New Roman" w:hAnsi="Times New Roman" w:cs="Times New Roman"/>
          <w:sz w:val="24"/>
          <w:szCs w:val="24"/>
          <w:lang w:eastAsia="ar-SA"/>
        </w:rPr>
        <w:t>на програмата в намаляване дела на преждевременно напусналите образователната система? Какво е въздействието от намаляването на техния дял върху социално-икономическите условия в страната?</w:t>
      </w:r>
    </w:p>
    <w:p w14:paraId="17AC7AB5" w14:textId="171D9125" w:rsidR="00A17769" w:rsidRPr="002F4E34" w:rsidRDefault="00BA4D29">
      <w:pPr>
        <w:numPr>
          <w:ilvl w:val="0"/>
          <w:numId w:val="35"/>
        </w:numPr>
        <w:tabs>
          <w:tab w:val="left" w:pos="1134"/>
        </w:tabs>
        <w:suppressAutoHyphens/>
        <w:spacing w:after="120" w:line="240" w:lineRule="auto"/>
        <w:ind w:left="1134" w:hanging="28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Какъв трябва да бъде дизайн</w:t>
      </w:r>
      <w:r w:rsidR="006F0C6A">
        <w:rPr>
          <w:rFonts w:ascii="Times New Roman" w:eastAsia="Times New Roman" w:hAnsi="Times New Roman" w:cs="Times New Roman"/>
          <w:sz w:val="24"/>
          <w:szCs w:val="24"/>
          <w:lang w:eastAsia="ar-SA"/>
        </w:rPr>
        <w:t>ът</w:t>
      </w:r>
      <w:r w:rsidRPr="002F4E34">
        <w:rPr>
          <w:rFonts w:ascii="Times New Roman" w:eastAsia="Times New Roman" w:hAnsi="Times New Roman" w:cs="Times New Roman"/>
          <w:sz w:val="24"/>
          <w:szCs w:val="24"/>
          <w:lang w:eastAsia="ar-SA"/>
        </w:rPr>
        <w:t xml:space="preserve"> на бъдещите процедури</w:t>
      </w:r>
      <w:r w:rsidR="00C03541">
        <w:rPr>
          <w:rFonts w:ascii="Times New Roman" w:eastAsia="Times New Roman" w:hAnsi="Times New Roman" w:cs="Times New Roman"/>
          <w:sz w:val="24"/>
          <w:szCs w:val="24"/>
          <w:lang w:val="en-GB" w:eastAsia="ar-SA"/>
        </w:rPr>
        <w:t>,</w:t>
      </w:r>
      <w:r w:rsidRPr="002F4E34">
        <w:rPr>
          <w:rFonts w:ascii="Times New Roman" w:eastAsia="Times New Roman" w:hAnsi="Times New Roman" w:cs="Times New Roman"/>
          <w:sz w:val="24"/>
          <w:szCs w:val="24"/>
          <w:lang w:eastAsia="ar-SA"/>
        </w:rPr>
        <w:t xml:space="preserve"> свързани с приобщаващото образование и какви индикатори трябва да бъдат включени в тях? Необходимо ли е разширяване на обхвата на целевите групи и включването на нови индикатори на ниво програма</w:t>
      </w:r>
      <w:r w:rsidR="006F0C6A">
        <w:rPr>
          <w:rFonts w:ascii="Times New Roman" w:eastAsia="Times New Roman" w:hAnsi="Times New Roman" w:cs="Times New Roman"/>
          <w:sz w:val="24"/>
          <w:szCs w:val="24"/>
          <w:lang w:eastAsia="ar-SA"/>
        </w:rPr>
        <w:t>,</w:t>
      </w:r>
      <w:r w:rsidRPr="002F4E34">
        <w:rPr>
          <w:rFonts w:ascii="Times New Roman" w:eastAsia="Times New Roman" w:hAnsi="Times New Roman" w:cs="Times New Roman"/>
          <w:sz w:val="24"/>
          <w:szCs w:val="24"/>
          <w:lang w:eastAsia="ar-SA"/>
        </w:rPr>
        <w:t xml:space="preserve"> свързани с образователната интеграция и приобщаващото образование?</w:t>
      </w:r>
    </w:p>
    <w:p w14:paraId="12620711" w14:textId="6455F9A1" w:rsidR="006F4D3F" w:rsidRDefault="009432F5" w:rsidP="001E0610">
      <w:pPr>
        <w:numPr>
          <w:ilvl w:val="0"/>
          <w:numId w:val="35"/>
        </w:numPr>
        <w:tabs>
          <w:tab w:val="left" w:pos="1134"/>
        </w:tabs>
        <w:suppressAutoHyphens/>
        <w:spacing w:after="120" w:line="240" w:lineRule="auto"/>
        <w:ind w:left="1134" w:hanging="283"/>
        <w:jc w:val="both"/>
        <w:rPr>
          <w:rFonts w:ascii="Times New Roman" w:eastAsia="Times New Roman" w:hAnsi="Times New Roman" w:cs="Times New Roman"/>
          <w:sz w:val="24"/>
          <w:szCs w:val="24"/>
          <w:lang w:eastAsia="ar-SA"/>
        </w:rPr>
      </w:pPr>
      <w:r w:rsidRPr="00A17769">
        <w:rPr>
          <w:rFonts w:ascii="Times New Roman" w:eastAsia="Times New Roman" w:hAnsi="Times New Roman" w:cs="Times New Roman"/>
          <w:sz w:val="24"/>
          <w:szCs w:val="24"/>
          <w:lang w:eastAsia="ar-SA"/>
        </w:rPr>
        <w:lastRenderedPageBreak/>
        <w:t>Препоръки за следващия програмен период</w:t>
      </w:r>
      <w:r w:rsidR="00A17769" w:rsidRPr="00A17769">
        <w:rPr>
          <w:rFonts w:ascii="Times New Roman" w:eastAsia="Times New Roman" w:hAnsi="Times New Roman" w:cs="Times New Roman"/>
          <w:sz w:val="24"/>
          <w:szCs w:val="24"/>
          <w:lang w:eastAsia="ar-SA"/>
        </w:rPr>
        <w:t xml:space="preserve"> </w:t>
      </w:r>
      <w:r w:rsidR="00570F15">
        <w:rPr>
          <w:rFonts w:ascii="Times New Roman" w:eastAsia="Times New Roman" w:hAnsi="Times New Roman" w:cs="Times New Roman"/>
          <w:sz w:val="24"/>
          <w:szCs w:val="24"/>
          <w:lang w:eastAsia="ar-SA"/>
        </w:rPr>
        <w:t xml:space="preserve">по отношение на </w:t>
      </w:r>
      <w:r w:rsidR="00A17769" w:rsidRPr="00A17769">
        <w:rPr>
          <w:rFonts w:ascii="Times New Roman" w:eastAsia="Times New Roman" w:hAnsi="Times New Roman" w:cs="Times New Roman"/>
          <w:sz w:val="24"/>
          <w:szCs w:val="24"/>
          <w:lang w:eastAsia="ar-SA"/>
        </w:rPr>
        <w:t>необходимостта от разширяване на обхвата на мерките</w:t>
      </w:r>
      <w:r w:rsidR="00570F15">
        <w:rPr>
          <w:rFonts w:ascii="Times New Roman" w:eastAsia="Times New Roman" w:hAnsi="Times New Roman" w:cs="Times New Roman"/>
          <w:sz w:val="24"/>
          <w:szCs w:val="24"/>
          <w:lang w:eastAsia="ar-SA"/>
        </w:rPr>
        <w:t>,</w:t>
      </w:r>
      <w:r w:rsidR="00A17769" w:rsidRPr="00A17769">
        <w:rPr>
          <w:rFonts w:ascii="Times New Roman" w:eastAsia="Times New Roman" w:hAnsi="Times New Roman" w:cs="Times New Roman"/>
          <w:sz w:val="24"/>
          <w:szCs w:val="24"/>
          <w:lang w:eastAsia="ar-SA"/>
        </w:rPr>
        <w:t xml:space="preserve"> за подобряване на образователната интеграция и приобщаващото образование</w:t>
      </w:r>
      <w:r w:rsidR="00570F15">
        <w:rPr>
          <w:rFonts w:ascii="Times New Roman" w:eastAsia="Times New Roman" w:hAnsi="Times New Roman" w:cs="Times New Roman"/>
          <w:sz w:val="24"/>
          <w:szCs w:val="24"/>
          <w:lang w:eastAsia="ar-SA"/>
        </w:rPr>
        <w:t>,</w:t>
      </w:r>
      <w:r w:rsidR="00A17769" w:rsidRPr="00A17769">
        <w:rPr>
          <w:rFonts w:ascii="Times New Roman" w:eastAsia="Times New Roman" w:hAnsi="Times New Roman" w:cs="Times New Roman"/>
          <w:sz w:val="24"/>
          <w:szCs w:val="24"/>
          <w:lang w:eastAsia="ar-SA"/>
        </w:rPr>
        <w:t xml:space="preserve"> и намаляване на дела на преждевременно напусна</w:t>
      </w:r>
      <w:r w:rsidR="00A17769" w:rsidRPr="006F4D3F">
        <w:rPr>
          <w:rFonts w:ascii="Times New Roman" w:eastAsia="Times New Roman" w:hAnsi="Times New Roman" w:cs="Times New Roman"/>
          <w:sz w:val="24"/>
          <w:szCs w:val="24"/>
          <w:lang w:eastAsia="ar-SA"/>
        </w:rPr>
        <w:t>лите образование.</w:t>
      </w:r>
      <w:r w:rsidR="008C5872">
        <w:rPr>
          <w:rFonts w:ascii="Times New Roman" w:eastAsia="Times New Roman" w:hAnsi="Times New Roman" w:cs="Times New Roman"/>
          <w:sz w:val="24"/>
          <w:szCs w:val="24"/>
          <w:lang w:eastAsia="ar-SA"/>
        </w:rPr>
        <w:t xml:space="preserve"> </w:t>
      </w:r>
    </w:p>
    <w:p w14:paraId="0F703981" w14:textId="51567060" w:rsidR="009432F5" w:rsidRPr="006F4D3F" w:rsidRDefault="009432F5" w:rsidP="001E0610">
      <w:pPr>
        <w:tabs>
          <w:tab w:val="left" w:pos="1134"/>
        </w:tabs>
        <w:suppressAutoHyphens/>
        <w:spacing w:after="120" w:line="240" w:lineRule="auto"/>
        <w:jc w:val="both"/>
        <w:rPr>
          <w:rFonts w:ascii="Times New Roman" w:eastAsia="Times New Roman" w:hAnsi="Times New Roman" w:cs="Times New Roman"/>
          <w:sz w:val="24"/>
          <w:szCs w:val="24"/>
          <w:lang w:eastAsia="ar-SA"/>
        </w:rPr>
      </w:pPr>
    </w:p>
    <w:p w14:paraId="2C814B3A" w14:textId="77777777" w:rsidR="00482F83" w:rsidRDefault="00482F83" w:rsidP="001E0610">
      <w:pPr>
        <w:spacing w:after="120" w:line="240" w:lineRule="auto"/>
        <w:jc w:val="both"/>
        <w:rPr>
          <w:rFonts w:ascii="Times New Roman" w:hAnsi="Times New Roman" w:cs="Times New Roman"/>
          <w:b/>
          <w:sz w:val="24"/>
          <w:szCs w:val="24"/>
          <w:u w:val="single"/>
        </w:rPr>
      </w:pPr>
    </w:p>
    <w:p w14:paraId="536D2E5C" w14:textId="7C21F960" w:rsidR="00AC3648" w:rsidRPr="002F4E34" w:rsidRDefault="00D5567E" w:rsidP="001E0610">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firstLine="709"/>
        <w:jc w:val="both"/>
        <w:rPr>
          <w:rFonts w:ascii="Times New Roman" w:hAnsi="Times New Roman" w:cs="Times New Roman"/>
          <w:b/>
          <w:color w:val="000000" w:themeColor="text1"/>
          <w:sz w:val="24"/>
          <w:szCs w:val="24"/>
          <w:u w:val="single"/>
        </w:rPr>
      </w:pPr>
      <w:bookmarkStart w:id="21" w:name="_Toc3909556"/>
      <w:r>
        <w:rPr>
          <w:rFonts w:ascii="Times New Roman" w:hAnsi="Times New Roman" w:cs="Times New Roman"/>
          <w:b/>
          <w:color w:val="000000" w:themeColor="text1"/>
          <w:sz w:val="24"/>
          <w:szCs w:val="24"/>
          <w:u w:val="single"/>
        </w:rPr>
        <w:t xml:space="preserve">Тематична оценка 3.3 </w:t>
      </w:r>
      <w:r w:rsidR="00AC3648" w:rsidRPr="002F4E34">
        <w:rPr>
          <w:rFonts w:ascii="Times New Roman" w:hAnsi="Times New Roman" w:cs="Times New Roman"/>
          <w:b/>
          <w:color w:val="000000" w:themeColor="text1"/>
          <w:sz w:val="24"/>
          <w:szCs w:val="24"/>
          <w:u w:val="single"/>
        </w:rPr>
        <w:t>Подобряване на постиженията на децата и учениците в овладяването на ключови компетентности.</w:t>
      </w:r>
      <w:bookmarkEnd w:id="21"/>
    </w:p>
    <w:p w14:paraId="5248A457" w14:textId="1FFEA551" w:rsidR="00531D44" w:rsidRDefault="005E250C" w:rsidP="001E0610">
      <w:pPr>
        <w:tabs>
          <w:tab w:val="left" w:pos="1134"/>
        </w:tabs>
        <w:suppressAutoHyphens/>
        <w:spacing w:after="120" w:line="240" w:lineRule="auto"/>
        <w:ind w:firstLine="709"/>
        <w:jc w:val="both"/>
        <w:rPr>
          <w:rFonts w:ascii="Times New Roman" w:hAnsi="Times New Roman" w:cs="Times New Roman"/>
          <w:color w:val="000000" w:themeColor="text1"/>
          <w:sz w:val="24"/>
          <w:szCs w:val="24"/>
        </w:rPr>
      </w:pPr>
      <w:r w:rsidRPr="002F4E34">
        <w:rPr>
          <w:rFonts w:ascii="Times New Roman" w:hAnsi="Times New Roman" w:cs="Times New Roman"/>
          <w:color w:val="000000" w:themeColor="text1"/>
          <w:sz w:val="24"/>
          <w:szCs w:val="24"/>
        </w:rPr>
        <w:t>Оценката следва да даде обективен поглед върху въздействието, което оказва подкрепата на програмата, свързана с подобряване на постиженията на учениците</w:t>
      </w:r>
      <w:r w:rsidR="00DF662E" w:rsidRPr="002F4E34">
        <w:rPr>
          <w:rFonts w:ascii="Times New Roman" w:hAnsi="Times New Roman" w:cs="Times New Roman"/>
          <w:color w:val="000000" w:themeColor="text1"/>
          <w:sz w:val="24"/>
          <w:szCs w:val="24"/>
        </w:rPr>
        <w:t xml:space="preserve">, в овладяването на </w:t>
      </w:r>
      <w:r w:rsidR="00DF662E" w:rsidRPr="001E0610">
        <w:rPr>
          <w:rFonts w:ascii="Times New Roman" w:eastAsia="Times New Roman" w:hAnsi="Times New Roman" w:cs="Times New Roman"/>
          <w:sz w:val="24"/>
          <w:szCs w:val="24"/>
          <w:lang w:eastAsia="ar-SA"/>
        </w:rPr>
        <w:t>ключови</w:t>
      </w:r>
      <w:r w:rsidR="00DF662E" w:rsidRPr="002F4E34">
        <w:rPr>
          <w:rFonts w:ascii="Times New Roman" w:hAnsi="Times New Roman" w:cs="Times New Roman"/>
          <w:color w:val="000000" w:themeColor="text1"/>
          <w:sz w:val="24"/>
          <w:szCs w:val="24"/>
        </w:rPr>
        <w:t xml:space="preserve"> компетентности </w:t>
      </w:r>
      <w:r w:rsidRPr="002F4E34">
        <w:rPr>
          <w:rFonts w:ascii="Times New Roman" w:hAnsi="Times New Roman" w:cs="Times New Roman"/>
          <w:color w:val="000000" w:themeColor="text1"/>
          <w:sz w:val="24"/>
          <w:szCs w:val="24"/>
        </w:rPr>
        <w:t>и увеличаването на ползите при завършване на следваща образователна степен и придобиване на нови умения. Една от основните цели на оценката е да се оцени въздействието на инвестициите в осигуряването на подкреп</w:t>
      </w:r>
      <w:r w:rsidR="00DF662E" w:rsidRPr="002F4E34">
        <w:rPr>
          <w:rFonts w:ascii="Times New Roman" w:hAnsi="Times New Roman" w:cs="Times New Roman"/>
          <w:color w:val="000000" w:themeColor="text1"/>
          <w:sz w:val="24"/>
          <w:szCs w:val="24"/>
        </w:rPr>
        <w:t>а за целодневната организация на образователния процес</w:t>
      </w:r>
      <w:r w:rsidR="004D2619" w:rsidRPr="002F4E34">
        <w:rPr>
          <w:rFonts w:ascii="Times New Roman" w:hAnsi="Times New Roman" w:cs="Times New Roman"/>
          <w:color w:val="000000" w:themeColor="text1"/>
          <w:sz w:val="24"/>
          <w:szCs w:val="24"/>
        </w:rPr>
        <w:t>, занима</w:t>
      </w:r>
      <w:r w:rsidR="00DF662E" w:rsidRPr="002F4E34">
        <w:rPr>
          <w:rFonts w:ascii="Times New Roman" w:hAnsi="Times New Roman" w:cs="Times New Roman"/>
          <w:color w:val="000000" w:themeColor="text1"/>
          <w:sz w:val="24"/>
          <w:szCs w:val="24"/>
        </w:rPr>
        <w:t>нията по интереси и овладяването на специфични знания, умения и компетентности</w:t>
      </w:r>
      <w:r w:rsidRPr="002F4E34">
        <w:rPr>
          <w:rFonts w:ascii="Times New Roman" w:hAnsi="Times New Roman" w:cs="Times New Roman"/>
          <w:color w:val="000000" w:themeColor="text1"/>
          <w:sz w:val="24"/>
          <w:szCs w:val="24"/>
        </w:rPr>
        <w:t xml:space="preserve">, фокусирана </w:t>
      </w:r>
      <w:r w:rsidR="004D2619" w:rsidRPr="002F4E34">
        <w:rPr>
          <w:rFonts w:ascii="Times New Roman" w:hAnsi="Times New Roman" w:cs="Times New Roman"/>
          <w:color w:val="000000" w:themeColor="text1"/>
          <w:sz w:val="24"/>
          <w:szCs w:val="24"/>
        </w:rPr>
        <w:t xml:space="preserve">върху </w:t>
      </w:r>
      <w:r w:rsidR="00BA5575" w:rsidRPr="002F4E34">
        <w:rPr>
          <w:rFonts w:ascii="Times New Roman" w:hAnsi="Times New Roman" w:cs="Times New Roman"/>
          <w:color w:val="000000" w:themeColor="text1"/>
          <w:sz w:val="24"/>
          <w:szCs w:val="24"/>
        </w:rPr>
        <w:t xml:space="preserve">базовата, </w:t>
      </w:r>
      <w:r w:rsidR="004D2619" w:rsidRPr="002F4E34">
        <w:rPr>
          <w:rFonts w:ascii="Times New Roman" w:hAnsi="Times New Roman" w:cs="Times New Roman"/>
          <w:color w:val="000000" w:themeColor="text1"/>
          <w:sz w:val="24"/>
          <w:szCs w:val="24"/>
        </w:rPr>
        <w:t>функционалната</w:t>
      </w:r>
      <w:r w:rsidR="00BA5575" w:rsidRPr="002F4E34">
        <w:rPr>
          <w:rFonts w:ascii="Times New Roman" w:hAnsi="Times New Roman" w:cs="Times New Roman"/>
          <w:color w:val="000000" w:themeColor="text1"/>
          <w:sz w:val="24"/>
          <w:szCs w:val="24"/>
        </w:rPr>
        <w:t xml:space="preserve"> и мултифункционалната</w:t>
      </w:r>
      <w:r w:rsidR="004D2619" w:rsidRPr="002F4E34">
        <w:rPr>
          <w:rFonts w:ascii="Times New Roman" w:hAnsi="Times New Roman" w:cs="Times New Roman"/>
          <w:color w:val="000000" w:themeColor="text1"/>
          <w:sz w:val="24"/>
          <w:szCs w:val="24"/>
        </w:rPr>
        <w:t xml:space="preserve"> грамотност</w:t>
      </w:r>
      <w:r w:rsidR="004D2619" w:rsidRPr="001E0610">
        <w:rPr>
          <w:rFonts w:ascii="Times New Roman" w:hAnsi="Times New Roman" w:cs="Times New Roman"/>
          <w:color w:val="000000" w:themeColor="text1"/>
          <w:sz w:val="24"/>
          <w:szCs w:val="24"/>
          <w:lang w:val="ru-RU"/>
        </w:rPr>
        <w:t xml:space="preserve">, </w:t>
      </w:r>
      <w:r w:rsidR="004D2619" w:rsidRPr="002F4E34">
        <w:rPr>
          <w:rFonts w:ascii="Times New Roman" w:hAnsi="Times New Roman" w:cs="Times New Roman"/>
          <w:color w:val="000000" w:themeColor="text1"/>
          <w:sz w:val="24"/>
          <w:szCs w:val="24"/>
        </w:rPr>
        <w:t xml:space="preserve">талантливите ученици, учениците в риск от отпадане от образователната система, както и в каква степен са подобрени постиженията на учениците като цяло. </w:t>
      </w:r>
      <w:r w:rsidRPr="002F4E34">
        <w:rPr>
          <w:rFonts w:ascii="Times New Roman" w:hAnsi="Times New Roman" w:cs="Times New Roman"/>
          <w:color w:val="000000" w:themeColor="text1"/>
          <w:sz w:val="24"/>
          <w:szCs w:val="24"/>
        </w:rPr>
        <w:t xml:space="preserve">Оценката трябва да даде обективна оценка за въздействието на инвестициите по програмата </w:t>
      </w:r>
      <w:r w:rsidR="004D2619" w:rsidRPr="002F4E34">
        <w:rPr>
          <w:rFonts w:ascii="Times New Roman" w:hAnsi="Times New Roman" w:cs="Times New Roman"/>
          <w:color w:val="000000" w:themeColor="text1"/>
          <w:sz w:val="24"/>
          <w:szCs w:val="24"/>
        </w:rPr>
        <w:t>за фокусирането върху индивидуалните потребности на учениците при допълване, развитие и надграждане на компетентности, придобити в задължителните часове, както и в заниманията по интереси.</w:t>
      </w:r>
      <w:r w:rsidR="00531D44" w:rsidRPr="002F4E34">
        <w:rPr>
          <w:rFonts w:ascii="Times New Roman" w:hAnsi="Times New Roman" w:cs="Times New Roman"/>
          <w:color w:val="000000" w:themeColor="text1"/>
          <w:sz w:val="24"/>
          <w:szCs w:val="24"/>
        </w:rPr>
        <w:t xml:space="preserve"> </w:t>
      </w:r>
      <w:r w:rsidRPr="002F4E34">
        <w:rPr>
          <w:rFonts w:ascii="Times New Roman" w:hAnsi="Times New Roman" w:cs="Times New Roman"/>
          <w:color w:val="000000" w:themeColor="text1"/>
          <w:sz w:val="24"/>
          <w:szCs w:val="24"/>
        </w:rPr>
        <w:t>Също така следва да се оцени въздействието върху</w:t>
      </w:r>
      <w:r w:rsidR="00531D44" w:rsidRPr="002F4E34">
        <w:rPr>
          <w:rFonts w:ascii="Times New Roman" w:hAnsi="Times New Roman" w:cs="Times New Roman"/>
          <w:color w:val="000000" w:themeColor="text1"/>
          <w:sz w:val="24"/>
          <w:szCs w:val="24"/>
        </w:rPr>
        <w:t xml:space="preserve"> прилагането на</w:t>
      </w:r>
      <w:r w:rsidRPr="002F4E34">
        <w:rPr>
          <w:rFonts w:ascii="Times New Roman" w:hAnsi="Times New Roman" w:cs="Times New Roman"/>
          <w:color w:val="000000" w:themeColor="text1"/>
          <w:sz w:val="24"/>
          <w:szCs w:val="24"/>
        </w:rPr>
        <w:t xml:space="preserve"> </w:t>
      </w:r>
      <w:r w:rsidR="00531D44" w:rsidRPr="002F4E34">
        <w:rPr>
          <w:rFonts w:ascii="Times New Roman" w:hAnsi="Times New Roman" w:cs="Times New Roman"/>
          <w:color w:val="000000" w:themeColor="text1"/>
          <w:sz w:val="24"/>
          <w:szCs w:val="24"/>
        </w:rPr>
        <w:t>диференциран подход на ниво училище и ученик при осигуряването на ефективност и устойчивост на резултатите при прилагането на инструментариума за идентифициране на конкретните потребности на всеки ученик и предоставянето на индивидуална подкрепа.</w:t>
      </w:r>
    </w:p>
    <w:p w14:paraId="237D3782" w14:textId="0718C85B" w:rsidR="00531D44" w:rsidRPr="001E0610" w:rsidRDefault="00531D44" w:rsidP="001E0610">
      <w:pPr>
        <w:tabs>
          <w:tab w:val="left" w:pos="1134"/>
        </w:tabs>
        <w:suppressAutoHyphens/>
        <w:spacing w:after="120" w:line="240" w:lineRule="auto"/>
        <w:ind w:firstLine="709"/>
        <w:jc w:val="both"/>
        <w:rPr>
          <w:rFonts w:ascii="Times New Roman" w:eastAsiaTheme="majorEastAsia" w:hAnsi="Times New Roman" w:cs="Times New Roman"/>
          <w:b/>
          <w:color w:val="000000" w:themeColor="text1"/>
          <w:sz w:val="24"/>
          <w:szCs w:val="24"/>
        </w:rPr>
      </w:pPr>
      <w:r w:rsidRPr="001E0610">
        <w:rPr>
          <w:rFonts w:ascii="Times New Roman" w:eastAsiaTheme="majorEastAsia" w:hAnsi="Times New Roman" w:cs="Times New Roman"/>
          <w:b/>
          <w:color w:val="000000" w:themeColor="text1"/>
          <w:sz w:val="24"/>
          <w:szCs w:val="24"/>
        </w:rPr>
        <w:t>Оценката следва да представи и оценка на необходимостта от разширяване на обхвата на мерките и включване на процедури и дейности за подобряване на постиженията на децата и учениците в овладяването на ключови компетентности.</w:t>
      </w:r>
    </w:p>
    <w:p w14:paraId="36348D78" w14:textId="5703A583" w:rsidR="00531D44" w:rsidRPr="002F4E34" w:rsidRDefault="00531D44">
      <w:pPr>
        <w:autoSpaceDE w:val="0"/>
        <w:autoSpaceDN w:val="0"/>
        <w:adjustRightInd w:val="0"/>
        <w:spacing w:after="120" w:line="240" w:lineRule="auto"/>
        <w:ind w:firstLine="709"/>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Основни оценъчни въпроси:</w:t>
      </w:r>
    </w:p>
    <w:p w14:paraId="1555C884" w14:textId="77777777" w:rsidR="00531D44" w:rsidRPr="002F4E34" w:rsidRDefault="00531D44">
      <w:pPr>
        <w:autoSpaceDE w:val="0"/>
        <w:autoSpaceDN w:val="0"/>
        <w:adjustRightInd w:val="0"/>
        <w:spacing w:after="120" w:line="240" w:lineRule="auto"/>
        <w:ind w:firstLine="709"/>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w:t>
      </w:r>
      <w:r w:rsidRPr="002F4E34">
        <w:rPr>
          <w:rFonts w:ascii="Times New Roman" w:eastAsia="Calibri" w:hAnsi="Times New Roman" w:cs="Times New Roman"/>
          <w:sz w:val="24"/>
          <w:szCs w:val="24"/>
        </w:rPr>
        <w:tab/>
        <w:t>Какво е въздействието върху целевите групи? Каква е промяната в статута на участниците преди и след включването им в дейностите по програмата? Каква част/ процент от изменението се дължи на процедурите по програмата? Какви механизми са допринесли за постигане на въздействие/ какви са факторите за липса на въздействие? Какво е въздействието върху изпълнението на хоризонталните принципи?</w:t>
      </w:r>
    </w:p>
    <w:p w14:paraId="012E7DDC" w14:textId="79FB8328" w:rsidR="00A33252" w:rsidRPr="002F4E34" w:rsidRDefault="00531D44">
      <w:pPr>
        <w:autoSpaceDE w:val="0"/>
        <w:autoSpaceDN w:val="0"/>
        <w:adjustRightInd w:val="0"/>
        <w:spacing w:after="120" w:line="240" w:lineRule="auto"/>
        <w:ind w:firstLine="709"/>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w:t>
      </w:r>
      <w:r w:rsidRPr="002F4E34">
        <w:rPr>
          <w:rFonts w:ascii="Times New Roman" w:eastAsia="Calibri" w:hAnsi="Times New Roman" w:cs="Times New Roman"/>
          <w:sz w:val="24"/>
          <w:szCs w:val="24"/>
        </w:rPr>
        <w:tab/>
        <w:t>Какви следва да бъдат мерките за подобряване на постиженията на учениците и в овладяването им на ключови компетентности?</w:t>
      </w:r>
    </w:p>
    <w:p w14:paraId="40E391D6" w14:textId="5CCAF9D0" w:rsidR="00A33252" w:rsidRPr="002F4E34" w:rsidRDefault="00A33252">
      <w:pPr>
        <w:pStyle w:val="ListParagraph"/>
        <w:numPr>
          <w:ilvl w:val="0"/>
          <w:numId w:val="48"/>
        </w:numPr>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Какво е въздействието на проектите и процедурите върху базовата грамотност на учениците</w:t>
      </w:r>
      <w:r w:rsidR="006F0C6A">
        <w:rPr>
          <w:rFonts w:ascii="Times New Roman" w:eastAsia="Calibri" w:hAnsi="Times New Roman" w:cs="Times New Roman"/>
          <w:sz w:val="24"/>
          <w:szCs w:val="24"/>
        </w:rPr>
        <w:t>,</w:t>
      </w:r>
      <w:r w:rsidRPr="002F4E34">
        <w:rPr>
          <w:rFonts w:ascii="Times New Roman" w:eastAsia="Calibri" w:hAnsi="Times New Roman" w:cs="Times New Roman"/>
          <w:sz w:val="24"/>
          <w:szCs w:val="24"/>
        </w:rPr>
        <w:t xml:space="preserve"> свързвана с основни умения за четене и за разбиране на текст и уменията, които се очаква да са придобили учениците в края на началния етап на </w:t>
      </w:r>
      <w:r w:rsidR="00477930" w:rsidRPr="002F4E34">
        <w:rPr>
          <w:rFonts w:ascii="Times New Roman" w:eastAsia="Calibri" w:hAnsi="Times New Roman" w:cs="Times New Roman"/>
          <w:sz w:val="24"/>
          <w:szCs w:val="24"/>
        </w:rPr>
        <w:t>образование</w:t>
      </w:r>
      <w:r w:rsidRPr="002F4E34">
        <w:rPr>
          <w:rFonts w:ascii="Times New Roman" w:eastAsia="Calibri" w:hAnsi="Times New Roman" w:cs="Times New Roman"/>
          <w:sz w:val="24"/>
          <w:szCs w:val="24"/>
        </w:rPr>
        <w:t xml:space="preserve"> в съответствие с държавните образователни стандарти?</w:t>
      </w:r>
    </w:p>
    <w:p w14:paraId="36CCED08" w14:textId="0070004F" w:rsidR="00A33252" w:rsidRPr="002F4E34" w:rsidRDefault="00A33252">
      <w:pPr>
        <w:pStyle w:val="ListParagraph"/>
        <w:numPr>
          <w:ilvl w:val="0"/>
          <w:numId w:val="48"/>
        </w:numPr>
        <w:tabs>
          <w:tab w:val="left" w:pos="709"/>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 xml:space="preserve">Какво е въздействието на проектите и процедурите върху развитието на уменията за функционалната грамотност на учениците и </w:t>
      </w:r>
      <w:r w:rsidR="00477930" w:rsidRPr="002F4E34">
        <w:rPr>
          <w:rFonts w:ascii="Times New Roman" w:eastAsia="Calibri" w:hAnsi="Times New Roman" w:cs="Times New Roman"/>
          <w:sz w:val="24"/>
          <w:szCs w:val="24"/>
        </w:rPr>
        <w:t>каква е връзката с уменията им които се очаква да са придобили учениците в края на прогимназиалния етап на образование в съответствие с държавните образователни стандарти?</w:t>
      </w:r>
    </w:p>
    <w:p w14:paraId="238A6750" w14:textId="01047C55" w:rsidR="0008568A" w:rsidRPr="002F4E34" w:rsidRDefault="0008568A">
      <w:pPr>
        <w:pStyle w:val="ListParagraph"/>
        <w:numPr>
          <w:ilvl w:val="0"/>
          <w:numId w:val="48"/>
        </w:numPr>
        <w:tabs>
          <w:tab w:val="left" w:pos="567"/>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lastRenderedPageBreak/>
        <w:t>Оказват ли въздействие проектите и процедурите върху подобряване на постиженията на учениците в НВО и ДЗИ?</w:t>
      </w:r>
      <w:r w:rsidR="00AA7B0D" w:rsidRPr="002F4E34">
        <w:rPr>
          <w:rFonts w:ascii="Times New Roman" w:eastAsia="Calibri" w:hAnsi="Times New Roman" w:cs="Times New Roman"/>
          <w:sz w:val="24"/>
          <w:szCs w:val="24"/>
        </w:rPr>
        <w:t xml:space="preserve"> Какво е въздействието върху мултифункционалната им грамотност при завършване на гимназиалния етап на образование?</w:t>
      </w:r>
    </w:p>
    <w:p w14:paraId="415D923D" w14:textId="3E94BA00" w:rsidR="00BA5575" w:rsidRPr="002F4E34" w:rsidRDefault="00AA7B0D">
      <w:pPr>
        <w:pStyle w:val="ListParagraph"/>
        <w:numPr>
          <w:ilvl w:val="0"/>
          <w:numId w:val="48"/>
        </w:numPr>
        <w:tabs>
          <w:tab w:val="left" w:pos="567"/>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Овладяват ли учениците ключови компетентности</w:t>
      </w:r>
      <w:r w:rsidR="00475FD9">
        <w:rPr>
          <w:rFonts w:ascii="Times New Roman" w:eastAsia="Calibri" w:hAnsi="Times New Roman" w:cs="Times New Roman"/>
          <w:sz w:val="24"/>
          <w:szCs w:val="24"/>
        </w:rPr>
        <w:t>,</w:t>
      </w:r>
      <w:r w:rsidRPr="002F4E34">
        <w:rPr>
          <w:rFonts w:ascii="Times New Roman" w:eastAsia="Calibri" w:hAnsi="Times New Roman" w:cs="Times New Roman"/>
          <w:sz w:val="24"/>
          <w:szCs w:val="24"/>
        </w:rPr>
        <w:t xml:space="preserve"> необходими при започване на работа след завършване на образованието? Адекватни ли са знанията уменията и компетентностите придобити в училище с изискванията на пазара труда?</w:t>
      </w:r>
    </w:p>
    <w:p w14:paraId="5DB74A73" w14:textId="7E67DC69" w:rsidR="00BA5575" w:rsidRPr="002F4E34" w:rsidRDefault="00AA7B0D">
      <w:pPr>
        <w:pStyle w:val="ListParagraph"/>
        <w:numPr>
          <w:ilvl w:val="0"/>
          <w:numId w:val="48"/>
        </w:numPr>
        <w:tabs>
          <w:tab w:val="left" w:pos="567"/>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 xml:space="preserve">Какъв е </w:t>
      </w:r>
      <w:r w:rsidR="00475FD9" w:rsidRPr="002F4E34">
        <w:rPr>
          <w:rFonts w:ascii="Times New Roman" w:eastAsia="Calibri" w:hAnsi="Times New Roman" w:cs="Times New Roman"/>
          <w:sz w:val="24"/>
          <w:szCs w:val="24"/>
        </w:rPr>
        <w:t>принос</w:t>
      </w:r>
      <w:r w:rsidR="00475FD9">
        <w:rPr>
          <w:rFonts w:ascii="Times New Roman" w:eastAsia="Calibri" w:hAnsi="Times New Roman" w:cs="Times New Roman"/>
          <w:sz w:val="24"/>
          <w:szCs w:val="24"/>
        </w:rPr>
        <w:t>ът</w:t>
      </w:r>
      <w:r w:rsidR="00475FD9" w:rsidRPr="002F4E34">
        <w:rPr>
          <w:rFonts w:ascii="Times New Roman" w:eastAsia="Calibri" w:hAnsi="Times New Roman" w:cs="Times New Roman"/>
          <w:sz w:val="24"/>
          <w:szCs w:val="24"/>
        </w:rPr>
        <w:t xml:space="preserve"> </w:t>
      </w:r>
      <w:r w:rsidRPr="002F4E34">
        <w:rPr>
          <w:rFonts w:ascii="Times New Roman" w:eastAsia="Calibri" w:hAnsi="Times New Roman" w:cs="Times New Roman"/>
          <w:sz w:val="24"/>
          <w:szCs w:val="24"/>
        </w:rPr>
        <w:t>на програмата в подобряване на постиженията на децата и учениците в овладяването на ключови компетентности. Какво е въздействието на програмата върху социално-икономическите условия в страната?</w:t>
      </w:r>
    </w:p>
    <w:p w14:paraId="5974736A" w14:textId="77777777" w:rsidR="00BA5575" w:rsidRPr="002F4E34" w:rsidRDefault="00AA7B0D">
      <w:pPr>
        <w:pStyle w:val="ListParagraph"/>
        <w:numPr>
          <w:ilvl w:val="0"/>
          <w:numId w:val="48"/>
        </w:numPr>
        <w:tabs>
          <w:tab w:val="left" w:pos="567"/>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Подобрено ли е функционирането на системата за целодневна организация на учебния процес? Ефективни ли са заниманията по интереси? Какво е въздействието им върху подобряване на постиженията на учениците?</w:t>
      </w:r>
    </w:p>
    <w:p w14:paraId="35D9997F" w14:textId="750B53B5" w:rsidR="00F0213B" w:rsidRPr="002F4E34" w:rsidRDefault="00BA5575">
      <w:pPr>
        <w:pStyle w:val="ListParagraph"/>
        <w:numPr>
          <w:ilvl w:val="0"/>
          <w:numId w:val="48"/>
        </w:numPr>
        <w:tabs>
          <w:tab w:val="left" w:pos="567"/>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2F4E34">
        <w:rPr>
          <w:rFonts w:ascii="Times New Roman" w:eastAsia="Calibri" w:hAnsi="Times New Roman" w:cs="Times New Roman"/>
          <w:sz w:val="24"/>
          <w:szCs w:val="24"/>
        </w:rPr>
        <w:t>В каква степен диференцирания</w:t>
      </w:r>
      <w:r w:rsidR="00706C18">
        <w:rPr>
          <w:rFonts w:ascii="Times New Roman" w:eastAsia="Calibri" w:hAnsi="Times New Roman" w:cs="Times New Roman"/>
          <w:sz w:val="24"/>
          <w:szCs w:val="24"/>
        </w:rPr>
        <w:t>т</w:t>
      </w:r>
      <w:r w:rsidRPr="002F4E34">
        <w:rPr>
          <w:rFonts w:ascii="Times New Roman" w:eastAsia="Calibri" w:hAnsi="Times New Roman" w:cs="Times New Roman"/>
          <w:sz w:val="24"/>
          <w:szCs w:val="24"/>
        </w:rPr>
        <w:t xml:space="preserve"> подход на ниво училище и ученик осигурява ефективност и устойчивост на резултатите. Прилагането на инструментариума идентифицира ли адекватно конкретните потребности на всеки ученик? Какво е въздействието върху предоставянето на индивидуална подкрепа на учениците и в каква степен се прилага?</w:t>
      </w:r>
    </w:p>
    <w:p w14:paraId="297ABC11" w14:textId="3A2A6F2C" w:rsidR="00AA7B0D" w:rsidRPr="001E0610" w:rsidRDefault="00AA7B0D" w:rsidP="001E0610">
      <w:pPr>
        <w:pStyle w:val="ListParagraph"/>
        <w:numPr>
          <w:ilvl w:val="0"/>
          <w:numId w:val="48"/>
        </w:numPr>
        <w:tabs>
          <w:tab w:val="left" w:pos="567"/>
        </w:tabs>
        <w:autoSpaceDE w:val="0"/>
        <w:autoSpaceDN w:val="0"/>
        <w:adjustRightInd w:val="0"/>
        <w:spacing w:after="120" w:line="240" w:lineRule="auto"/>
        <w:ind w:left="0" w:firstLine="709"/>
        <w:contextualSpacing w:val="0"/>
        <w:jc w:val="both"/>
        <w:rPr>
          <w:rFonts w:ascii="Times New Roman" w:eastAsia="Calibri" w:hAnsi="Times New Roman" w:cs="Times New Roman"/>
          <w:sz w:val="24"/>
          <w:szCs w:val="24"/>
        </w:rPr>
      </w:pPr>
      <w:r w:rsidRPr="001E0610">
        <w:rPr>
          <w:rFonts w:ascii="Times New Roman" w:eastAsia="Calibri" w:hAnsi="Times New Roman" w:cs="Times New Roman"/>
          <w:sz w:val="24"/>
          <w:szCs w:val="24"/>
        </w:rPr>
        <w:t>Препоръки за следващия програмен период</w:t>
      </w:r>
      <w:r w:rsidR="00F0213B" w:rsidRPr="001E0610">
        <w:rPr>
          <w:rFonts w:ascii="Times New Roman" w:eastAsia="Calibri" w:hAnsi="Times New Roman" w:cs="Times New Roman"/>
          <w:sz w:val="24"/>
          <w:szCs w:val="24"/>
        </w:rPr>
        <w:t xml:space="preserve"> за мерки</w:t>
      </w:r>
      <w:r w:rsidR="00570F15">
        <w:rPr>
          <w:rFonts w:ascii="Times New Roman" w:eastAsia="Calibri" w:hAnsi="Times New Roman" w:cs="Times New Roman"/>
          <w:sz w:val="24"/>
          <w:szCs w:val="24"/>
        </w:rPr>
        <w:t>,</w:t>
      </w:r>
      <w:r w:rsidR="00F0213B" w:rsidRPr="001E0610">
        <w:rPr>
          <w:rFonts w:ascii="Times New Roman" w:eastAsia="Calibri" w:hAnsi="Times New Roman" w:cs="Times New Roman"/>
          <w:sz w:val="24"/>
          <w:szCs w:val="24"/>
        </w:rPr>
        <w:t xml:space="preserve"> които да водят до подобряване на постиженията на децата и учениците в овладяването на ключови компетентности.</w:t>
      </w:r>
    </w:p>
    <w:p w14:paraId="5FBC5534" w14:textId="77777777" w:rsidR="009432F5" w:rsidRPr="002F4E34" w:rsidRDefault="009432F5">
      <w:pPr>
        <w:spacing w:after="120" w:line="240" w:lineRule="auto"/>
        <w:jc w:val="both"/>
        <w:rPr>
          <w:rFonts w:ascii="Times New Roman" w:hAnsi="Times New Roman" w:cs="Times New Roman"/>
          <w:sz w:val="24"/>
          <w:szCs w:val="24"/>
        </w:rPr>
      </w:pPr>
    </w:p>
    <w:p w14:paraId="1E98604E" w14:textId="1BA75404" w:rsidR="00AC3648" w:rsidRPr="001E0610" w:rsidRDefault="00D5567E" w:rsidP="001E0610">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firstLine="709"/>
        <w:jc w:val="both"/>
        <w:rPr>
          <w:rFonts w:ascii="Times New Roman" w:hAnsi="Times New Roman" w:cs="Times New Roman"/>
          <w:b/>
          <w:color w:val="000000" w:themeColor="text1"/>
          <w:sz w:val="24"/>
          <w:szCs w:val="24"/>
          <w:u w:val="single"/>
        </w:rPr>
      </w:pPr>
      <w:bookmarkStart w:id="22" w:name="_Toc3909557"/>
      <w:r>
        <w:rPr>
          <w:rFonts w:ascii="Times New Roman" w:hAnsi="Times New Roman" w:cs="Times New Roman"/>
          <w:b/>
          <w:color w:val="000000" w:themeColor="text1"/>
          <w:sz w:val="24"/>
          <w:szCs w:val="24"/>
          <w:u w:val="single"/>
        </w:rPr>
        <w:t xml:space="preserve">Тематична оценка 3.4 </w:t>
      </w:r>
      <w:r w:rsidR="00AC3648" w:rsidRPr="001E0610">
        <w:rPr>
          <w:rFonts w:ascii="Times New Roman" w:hAnsi="Times New Roman" w:cs="Times New Roman"/>
          <w:b/>
          <w:color w:val="000000" w:themeColor="text1"/>
          <w:sz w:val="24"/>
          <w:szCs w:val="24"/>
          <w:u w:val="single"/>
        </w:rPr>
        <w:t>Повишаване квалификацията на преподавателите и педагогическите специалисти в системата на образованието</w:t>
      </w:r>
      <w:bookmarkEnd w:id="22"/>
    </w:p>
    <w:p w14:paraId="6C31D304" w14:textId="7706EA53" w:rsidR="00185E29" w:rsidRDefault="00ED3D16">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Оценката следва да даде обективен поглед върху въздействието, което оказва подкрепата на програмата, свързана с повишаване на квалификацията на преподавателите и педагогическите специалисти, като решаващо условие за качествено образование. Една от основните цели на оценката е да се оцени въздействието на инвестициите</w:t>
      </w:r>
      <w:r w:rsidR="006F0C6A">
        <w:rPr>
          <w:rFonts w:ascii="Times New Roman" w:hAnsi="Times New Roman" w:cs="Times New Roman"/>
          <w:sz w:val="24"/>
          <w:szCs w:val="24"/>
        </w:rPr>
        <w:t>,</w:t>
      </w:r>
      <w:r w:rsidRPr="002F4E34">
        <w:rPr>
          <w:rFonts w:ascii="Times New Roman" w:hAnsi="Times New Roman" w:cs="Times New Roman"/>
          <w:sz w:val="24"/>
          <w:szCs w:val="24"/>
        </w:rPr>
        <w:t xml:space="preserve"> </w:t>
      </w:r>
      <w:r w:rsidR="00A03FED" w:rsidRPr="002F4E34">
        <w:rPr>
          <w:rFonts w:ascii="Times New Roman" w:hAnsi="Times New Roman" w:cs="Times New Roman"/>
          <w:sz w:val="24"/>
          <w:szCs w:val="24"/>
        </w:rPr>
        <w:t>свързани с</w:t>
      </w:r>
      <w:r w:rsidRPr="002F4E34">
        <w:rPr>
          <w:rFonts w:ascii="Times New Roman" w:hAnsi="Times New Roman" w:cs="Times New Roman"/>
          <w:sz w:val="24"/>
          <w:szCs w:val="24"/>
        </w:rPr>
        <w:t xml:space="preserve"> обученията и квалификацията с променящите се социални и икономически условия. Оценката трябва да даде обективен отговор на въздействието, което оказват процедурите и проектите при реализиране на мерките за постигане на всеобхватно, достъпно и качествено образование и обучение в училищното образование и предучилищното възпитание и подготовка, както и синхронизацията между мерките в програмата и реалните нужди от продължаваща квалификация и професионално развитие на педагогическите кадри. Необходимо е да се оцени адекватността на мерките за квалификация с институционалната и социалната база на образователната система.  </w:t>
      </w:r>
    </w:p>
    <w:p w14:paraId="50572D1A" w14:textId="08F7B850" w:rsidR="00185E29" w:rsidRPr="001E0610" w:rsidRDefault="00185E29">
      <w:pPr>
        <w:spacing w:after="120" w:line="240" w:lineRule="auto"/>
        <w:ind w:firstLine="709"/>
        <w:jc w:val="both"/>
        <w:rPr>
          <w:rFonts w:ascii="Times New Roman" w:hAnsi="Times New Roman" w:cs="Times New Roman"/>
          <w:b/>
          <w:sz w:val="24"/>
          <w:szCs w:val="24"/>
        </w:rPr>
      </w:pPr>
      <w:r w:rsidRPr="001E0610">
        <w:rPr>
          <w:rFonts w:ascii="Times New Roman" w:hAnsi="Times New Roman" w:cs="Times New Roman"/>
          <w:b/>
          <w:sz w:val="24"/>
          <w:szCs w:val="24"/>
        </w:rPr>
        <w:t>Оценката следва да представи и оценка на необходимостта от разширяване на обхвата на мерките и включване на процедури и дейности за подобряване на квалификацията на преподавателите и педагогическите специалисти в системата на образованието.</w:t>
      </w:r>
    </w:p>
    <w:p w14:paraId="4E79362A" w14:textId="77777777" w:rsidR="00185E29" w:rsidRPr="002F4E34" w:rsidRDefault="00185E29">
      <w:pPr>
        <w:spacing w:after="120" w:line="240" w:lineRule="auto"/>
        <w:ind w:firstLine="709"/>
        <w:jc w:val="both"/>
        <w:rPr>
          <w:rFonts w:ascii="Times New Roman" w:hAnsi="Times New Roman" w:cs="Times New Roman"/>
          <w:b/>
          <w:sz w:val="24"/>
          <w:szCs w:val="24"/>
          <w:u w:val="single"/>
        </w:rPr>
      </w:pPr>
    </w:p>
    <w:p w14:paraId="0BB9D041" w14:textId="4592136E" w:rsidR="009432F5" w:rsidRPr="002F4E34" w:rsidRDefault="009432F5">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Подобрена ли е подготовката на педагогическите специалисти и преподавателите във висшите училища? Какво е въздействието от мерките за повишаване на квалификацията на преподавателите</w:t>
      </w:r>
      <w:r w:rsidR="006F0C6A">
        <w:rPr>
          <w:rFonts w:ascii="Times New Roman" w:hAnsi="Times New Roman" w:cs="Times New Roman"/>
          <w:sz w:val="24"/>
          <w:szCs w:val="24"/>
        </w:rPr>
        <w:t>,</w:t>
      </w:r>
      <w:r w:rsidRPr="002F4E34">
        <w:rPr>
          <w:rFonts w:ascii="Times New Roman" w:hAnsi="Times New Roman" w:cs="Times New Roman"/>
          <w:sz w:val="24"/>
          <w:szCs w:val="24"/>
        </w:rPr>
        <w:t xml:space="preserve"> подкрепени по програмата?</w:t>
      </w:r>
    </w:p>
    <w:p w14:paraId="7276FF96" w14:textId="226699EC" w:rsidR="009432F5" w:rsidRPr="002F4E34" w:rsidRDefault="009432F5">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lastRenderedPageBreak/>
        <w:t>Подобрено ли е функционирането на системата за професионално развитие и кариерно израстване на педагогическите специалисти и преподавателите във висшите училища в следствие на интервенциите по програмата?</w:t>
      </w:r>
    </w:p>
    <w:p w14:paraId="22B315E8" w14:textId="1701B80A" w:rsidR="009432F5" w:rsidRPr="002F4E34" w:rsidRDefault="009432F5">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Повишен ли е статутът на учителската професия? Имат ли студентите по-добра мотивация за професионална реализация? Какво е въздействието от мерките за повишаване на квалификацията на педагогическите специалисти</w:t>
      </w:r>
      <w:r w:rsidR="006F0C6A">
        <w:rPr>
          <w:rFonts w:ascii="Times New Roman" w:hAnsi="Times New Roman" w:cs="Times New Roman"/>
          <w:sz w:val="24"/>
          <w:szCs w:val="24"/>
        </w:rPr>
        <w:t>,</w:t>
      </w:r>
      <w:r w:rsidRPr="002F4E34">
        <w:rPr>
          <w:rFonts w:ascii="Times New Roman" w:hAnsi="Times New Roman" w:cs="Times New Roman"/>
          <w:sz w:val="24"/>
          <w:szCs w:val="24"/>
        </w:rPr>
        <w:t xml:space="preserve"> подкрепени по програмата?</w:t>
      </w:r>
    </w:p>
    <w:p w14:paraId="714FA568" w14:textId="11A4C7F4" w:rsidR="002323C0" w:rsidRPr="002F4E34" w:rsidRDefault="00A03FED">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Намалява ли тенденцията на застаряване на педагогическите кадри? </w:t>
      </w:r>
      <w:r w:rsidR="002323C0" w:rsidRPr="002F4E34">
        <w:rPr>
          <w:rFonts w:ascii="Times New Roman" w:hAnsi="Times New Roman" w:cs="Times New Roman"/>
          <w:sz w:val="24"/>
          <w:szCs w:val="24"/>
        </w:rPr>
        <w:t>Подобрява ли се или се влошава спазването на принципа за равенство на половете при педагогическите кадри и как програмата влияе върху тези процеси?</w:t>
      </w:r>
    </w:p>
    <w:p w14:paraId="6261C581" w14:textId="1BC06557" w:rsidR="00185E29" w:rsidRDefault="00A03FED">
      <w:pPr>
        <w:pStyle w:val="ListParagraph"/>
        <w:numPr>
          <w:ilvl w:val="0"/>
          <w:numId w:val="12"/>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В каква степен учителската професия е станала по</w:t>
      </w:r>
      <w:r w:rsidR="006F0C6A">
        <w:rPr>
          <w:rFonts w:ascii="Times New Roman" w:hAnsi="Times New Roman" w:cs="Times New Roman"/>
          <w:sz w:val="24"/>
          <w:szCs w:val="24"/>
        </w:rPr>
        <w:t>-</w:t>
      </w:r>
      <w:r w:rsidRPr="002F4E34">
        <w:rPr>
          <w:rFonts w:ascii="Times New Roman" w:hAnsi="Times New Roman" w:cs="Times New Roman"/>
          <w:sz w:val="24"/>
          <w:szCs w:val="24"/>
        </w:rPr>
        <w:t>привлекателна и адекватна на социално-икономическата среда? Каква е връзката между първоначалната подготовка на педагогическите кадри и продължаващата им квалификация като предпоставка за подобряване на образователния процес и въвеждането на иновативни методи за преподаване?</w:t>
      </w:r>
    </w:p>
    <w:p w14:paraId="37F6F78F" w14:textId="10FBE9DD" w:rsidR="00F0213B" w:rsidRDefault="00F0213B">
      <w:pPr>
        <w:pStyle w:val="ListParagraph"/>
        <w:numPr>
          <w:ilvl w:val="0"/>
          <w:numId w:val="12"/>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Препоръки за следващия програмен период за </w:t>
      </w:r>
      <w:r w:rsidRPr="00F0213B">
        <w:rPr>
          <w:rFonts w:ascii="Times New Roman" w:hAnsi="Times New Roman" w:cs="Times New Roman"/>
          <w:sz w:val="24"/>
          <w:szCs w:val="24"/>
        </w:rPr>
        <w:t>разширяване на обхвата на мерките и включване на процедури и дейности за подобряване на квалификацията на преподавателите и педагогическите специалисти в системата на образованието.</w:t>
      </w:r>
    </w:p>
    <w:p w14:paraId="70A3BD00" w14:textId="77777777" w:rsidR="00F0213B" w:rsidRDefault="00F0213B" w:rsidP="001E0610">
      <w:pPr>
        <w:spacing w:after="120" w:line="240" w:lineRule="auto"/>
        <w:jc w:val="both"/>
        <w:rPr>
          <w:rFonts w:ascii="Times New Roman" w:hAnsi="Times New Roman" w:cs="Times New Roman"/>
          <w:sz w:val="24"/>
          <w:szCs w:val="24"/>
        </w:rPr>
      </w:pPr>
    </w:p>
    <w:p w14:paraId="35F96FFA" w14:textId="77777777" w:rsidR="00BA4D29" w:rsidRPr="002F4E34" w:rsidRDefault="00BA4D29">
      <w:pPr>
        <w:pStyle w:val="ListParagraph"/>
        <w:spacing w:after="120" w:line="240" w:lineRule="auto"/>
        <w:contextualSpacing w:val="0"/>
        <w:jc w:val="both"/>
        <w:rPr>
          <w:rFonts w:ascii="Times New Roman" w:hAnsi="Times New Roman" w:cs="Times New Roman"/>
          <w:sz w:val="24"/>
          <w:szCs w:val="24"/>
        </w:rPr>
      </w:pPr>
    </w:p>
    <w:p w14:paraId="56B364DB" w14:textId="7D4ECDEE" w:rsidR="00AC3648" w:rsidRPr="001E0610" w:rsidRDefault="00D5567E" w:rsidP="001E0610">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firstLine="709"/>
        <w:jc w:val="both"/>
        <w:rPr>
          <w:rFonts w:ascii="Times New Roman" w:hAnsi="Times New Roman" w:cs="Times New Roman"/>
          <w:b/>
          <w:color w:val="000000" w:themeColor="text1"/>
          <w:sz w:val="24"/>
          <w:szCs w:val="24"/>
          <w:u w:val="single"/>
        </w:rPr>
      </w:pPr>
      <w:bookmarkStart w:id="23" w:name="_Toc3909558"/>
      <w:r>
        <w:rPr>
          <w:rFonts w:ascii="Times New Roman" w:hAnsi="Times New Roman" w:cs="Times New Roman"/>
          <w:b/>
          <w:color w:val="000000" w:themeColor="text1"/>
          <w:sz w:val="24"/>
          <w:szCs w:val="24"/>
          <w:u w:val="single"/>
        </w:rPr>
        <w:t xml:space="preserve">Тематична оценка 3.5 </w:t>
      </w:r>
      <w:r w:rsidR="00AC3648" w:rsidRPr="001E0610">
        <w:rPr>
          <w:rFonts w:ascii="Times New Roman" w:hAnsi="Times New Roman" w:cs="Times New Roman"/>
          <w:b/>
          <w:color w:val="000000" w:themeColor="text1"/>
          <w:sz w:val="24"/>
          <w:szCs w:val="24"/>
          <w:u w:val="single"/>
        </w:rPr>
        <w:t>Подобряване на връзката на професионалното образование с висшето образование и с нуждите на пазара на труда;</w:t>
      </w:r>
      <w:bookmarkEnd w:id="23"/>
    </w:p>
    <w:p w14:paraId="73B10593" w14:textId="0DCDB582" w:rsidR="009432F5" w:rsidRDefault="009432F5">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Оценката следва да даде обективен поглед върху въздействието, което оказва развитието на човешките ресурси, ангажирани в образованието и обучението върху пазара на труда. Една от основните цели на оценката е да се оцени въздействието на инвестициите в развитието на човешките ресурси в образованието и обучението, доколко и в каква степен спомагат за създаване на квалифицирана работна ръка и висококвалифицирани кадри и доколко те стимулират икономическия растеж и развитието на конкурентоспособността на икономиката. Оценката трябва да даде обективна оценка за въздействието на инвестициите по програмата върху развитието на системата за професионално образование и обучение с оглед непосредствените и потенциалните нужди за умения на пазара на труда. Също така следва да се оцени въздействието върху нуждите от обучение по професии за осигуряване на образование, съответстващо на националните и регионалните икономически приоритети, както и каква е обратната връзка от пазара на труда към предлагането на професионално образование и обучение, така че оценката на бъдещите изисквания за умения и посрещането на нуждите на пазара на труда да се отчитат адекватно в процесите на планиране на професионалното образование и обучение.</w:t>
      </w:r>
    </w:p>
    <w:p w14:paraId="5BE2CEE9" w14:textId="7706570E" w:rsidR="00185E29" w:rsidRPr="001E0610" w:rsidRDefault="00185E29">
      <w:pPr>
        <w:spacing w:after="120" w:line="240" w:lineRule="auto"/>
        <w:ind w:firstLine="709"/>
        <w:jc w:val="both"/>
        <w:rPr>
          <w:rFonts w:ascii="Times New Roman" w:hAnsi="Times New Roman" w:cs="Times New Roman"/>
          <w:b/>
          <w:sz w:val="24"/>
          <w:szCs w:val="24"/>
        </w:rPr>
      </w:pPr>
      <w:r w:rsidRPr="001E0610">
        <w:rPr>
          <w:rFonts w:ascii="Times New Roman" w:hAnsi="Times New Roman" w:cs="Times New Roman"/>
          <w:b/>
          <w:sz w:val="24"/>
          <w:szCs w:val="24"/>
        </w:rPr>
        <w:t>Оценката следва да представи и оценка на необходимостта от разширяване на обхвата на мерките и включване на процедури и дейности за подобряване на връзката на професионалното образование с висшето образование и с нуждите на пазара на труда.</w:t>
      </w:r>
    </w:p>
    <w:p w14:paraId="692FDD2C" w14:textId="77777777" w:rsidR="009432F5" w:rsidRPr="002F4E34" w:rsidRDefault="009432F5">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Основни оценъчни въпроси:</w:t>
      </w:r>
    </w:p>
    <w:p w14:paraId="6C44DC17" w14:textId="717F9AC8"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Какво е въздействието върху целевите групи? Каква е промяната в статута на участниците преди и след включването им в дейностите по програмата? Каква </w:t>
      </w:r>
      <w:r w:rsidRPr="002F4E34">
        <w:rPr>
          <w:rFonts w:ascii="Times New Roman" w:hAnsi="Times New Roman" w:cs="Times New Roman"/>
          <w:sz w:val="24"/>
          <w:szCs w:val="24"/>
        </w:rPr>
        <w:lastRenderedPageBreak/>
        <w:t>част/процент от изменението се дължи на процедурите по програмата? Какви механизми са допринесли за постигане на въздействие/ какви са факторите за липса на въздействие? Какво е въздействието върху изпълнението на хоризонталните принципи?</w:t>
      </w:r>
    </w:p>
    <w:p w14:paraId="12FE1594" w14:textId="4761E790" w:rsidR="009432F5" w:rsidRPr="002F4E34" w:rsidRDefault="00CD2DF9" w:rsidP="00CD2DF9">
      <w:pPr>
        <w:pStyle w:val="ListParagraph"/>
        <w:numPr>
          <w:ilvl w:val="0"/>
          <w:numId w:val="17"/>
        </w:numPr>
        <w:spacing w:after="120" w:line="240" w:lineRule="auto"/>
        <w:contextualSpacing w:val="0"/>
        <w:jc w:val="both"/>
        <w:rPr>
          <w:rFonts w:ascii="Times New Roman" w:hAnsi="Times New Roman" w:cs="Times New Roman"/>
          <w:sz w:val="24"/>
          <w:szCs w:val="24"/>
        </w:rPr>
      </w:pPr>
      <w:r w:rsidRPr="00CD2DF9">
        <w:rPr>
          <w:rFonts w:ascii="Times New Roman" w:hAnsi="Times New Roman" w:cs="Times New Roman"/>
          <w:sz w:val="24"/>
          <w:szCs w:val="24"/>
        </w:rPr>
        <w:t>Каква е ефективността и ефикасността на подкрепените по програмата ученически практики? Какъв е делът на реализиралите се на пазара на труда ученици</w:t>
      </w:r>
      <w:r w:rsidR="004708BE">
        <w:rPr>
          <w:rFonts w:ascii="Times New Roman" w:hAnsi="Times New Roman" w:cs="Times New Roman"/>
          <w:sz w:val="24"/>
          <w:szCs w:val="24"/>
          <w:lang w:val="en-US"/>
        </w:rPr>
        <w:t>,</w:t>
      </w:r>
      <w:r w:rsidRPr="00CD2DF9">
        <w:rPr>
          <w:rFonts w:ascii="Times New Roman" w:hAnsi="Times New Roman" w:cs="Times New Roman"/>
          <w:sz w:val="24"/>
          <w:szCs w:val="24"/>
        </w:rPr>
        <w:t xml:space="preserve"> участващи в дейности по практическо обучение в реална работна среда? Реализацията на учениците адекватна ли е на придобитата специалност или е различна от нея? Какво е разпределението на реализиралите се на пазара на труда ученици по професионални направления? Каква е реализацията им на пазара на труда спрямо не участващи в програмата ученици? Какъв е делът на подкрепените по програмата ученици</w:t>
      </w:r>
      <w:r w:rsidR="00706C18">
        <w:rPr>
          <w:rFonts w:ascii="Times New Roman" w:hAnsi="Times New Roman" w:cs="Times New Roman"/>
          <w:sz w:val="24"/>
          <w:szCs w:val="24"/>
        </w:rPr>
        <w:t>,</w:t>
      </w:r>
      <w:r w:rsidRPr="00CD2DF9">
        <w:rPr>
          <w:rFonts w:ascii="Times New Roman" w:hAnsi="Times New Roman" w:cs="Times New Roman"/>
          <w:sz w:val="24"/>
          <w:szCs w:val="24"/>
        </w:rPr>
        <w:t xml:space="preserve"> продължили образованието си във висши училища? За да отговори на тези въпроси изпълнителят трябва да проведе социологическо проучване</w:t>
      </w:r>
      <w:r w:rsidR="00706C18">
        <w:rPr>
          <w:rFonts w:ascii="Times New Roman" w:hAnsi="Times New Roman" w:cs="Times New Roman"/>
          <w:sz w:val="24"/>
          <w:szCs w:val="24"/>
        </w:rPr>
        <w:t>,</w:t>
      </w:r>
      <w:r w:rsidRPr="00CD2DF9">
        <w:rPr>
          <w:rFonts w:ascii="Times New Roman" w:hAnsi="Times New Roman" w:cs="Times New Roman"/>
          <w:sz w:val="24"/>
          <w:szCs w:val="24"/>
        </w:rPr>
        <w:t xml:space="preserve"> изготвяйки извадка на участниците в проучването. Изследването трябва да включва социологически методи като анкети и/или интервюта с участниците и използвайки метода Counterfactual Impact Evaluation .</w:t>
      </w:r>
    </w:p>
    <w:p w14:paraId="388E8936" w14:textId="77777777"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Изградени ли са партньорски отношения между факултети и предприятия? Какво въздействие оказват те върху развитието на пазара на труда?</w:t>
      </w:r>
    </w:p>
    <w:p w14:paraId="4F32AA2B" w14:textId="504A4D5F"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Има ли съвместно планиране на кадровите потребности между автономните висши училища и заинтересованите икономически сектори? Участва</w:t>
      </w:r>
      <w:r w:rsidR="006F0C6A">
        <w:rPr>
          <w:rFonts w:ascii="Times New Roman" w:hAnsi="Times New Roman" w:cs="Times New Roman"/>
          <w:sz w:val="24"/>
          <w:szCs w:val="24"/>
        </w:rPr>
        <w:t>т</w:t>
      </w:r>
      <w:r w:rsidRPr="002F4E34">
        <w:rPr>
          <w:rFonts w:ascii="Times New Roman" w:hAnsi="Times New Roman" w:cs="Times New Roman"/>
          <w:sz w:val="24"/>
          <w:szCs w:val="24"/>
        </w:rPr>
        <w:t xml:space="preserve"> ли бизнесът и работодателите активно в изготвянето на актуализация на учебни програми и учебни планове в професионалното образование?</w:t>
      </w:r>
    </w:p>
    <w:p w14:paraId="65B70D62" w14:textId="77777777"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Отговарят ли учебните програми и образователната инфраструктура в професионалните училища на изискванията на съвременното производство?</w:t>
      </w:r>
    </w:p>
    <w:p w14:paraId="3A8959AB" w14:textId="55E8342E"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и ефекта от въвеждането и прилагането на обучение чрез работа (дуално обучение) за лица над 16 години? Какво е въздействието и ефекта от подкрепата на програмата за учебно-тренировъчните и/или други форми на учебни или тренировъчни фирми? Стимулирано ли е образованието в областите на инженерно-техническите и природните науки и в професионалните направления от приоритетните области на икономиката?</w:t>
      </w:r>
    </w:p>
    <w:p w14:paraId="4241D2A2" w14:textId="77777777"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Разработени ли са и прилагат ли се политики и мерки за развитие на „обучение чрез работа” и подкрепа за провеждане на ефективно практическо обучение в реална работна среда за ученици в професионалните гимназии? Какво е въздействието им върху пазара на труда и качеството на работната сила?</w:t>
      </w:r>
    </w:p>
    <w:p w14:paraId="723A5EB3" w14:textId="77777777" w:rsidR="009432F5" w:rsidRPr="002F4E34"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Какво е въздействието на подкрепения по програмата модел на кариерно ориентиране на училищно ниво и модел на връзка на училището с пазара на труда?</w:t>
      </w:r>
    </w:p>
    <w:p w14:paraId="444FEEAA" w14:textId="11FD515D" w:rsidR="009432F5" w:rsidRDefault="009432F5">
      <w:pPr>
        <w:pStyle w:val="ListParagraph"/>
        <w:numPr>
          <w:ilvl w:val="0"/>
          <w:numId w:val="17"/>
        </w:numPr>
        <w:spacing w:after="120" w:line="240" w:lineRule="auto"/>
        <w:contextualSpacing w:val="0"/>
        <w:jc w:val="both"/>
        <w:rPr>
          <w:rFonts w:ascii="Times New Roman" w:hAnsi="Times New Roman" w:cs="Times New Roman"/>
          <w:sz w:val="24"/>
          <w:szCs w:val="24"/>
        </w:rPr>
      </w:pPr>
      <w:r w:rsidRPr="002F4E34">
        <w:rPr>
          <w:rFonts w:ascii="Times New Roman" w:hAnsi="Times New Roman" w:cs="Times New Roman"/>
          <w:sz w:val="24"/>
          <w:szCs w:val="24"/>
        </w:rPr>
        <w:t xml:space="preserve">Какъв трябва да бъде </w:t>
      </w:r>
      <w:r w:rsidR="00706C18" w:rsidRPr="002F4E34">
        <w:rPr>
          <w:rFonts w:ascii="Times New Roman" w:hAnsi="Times New Roman" w:cs="Times New Roman"/>
          <w:sz w:val="24"/>
          <w:szCs w:val="24"/>
        </w:rPr>
        <w:t>дизайн</w:t>
      </w:r>
      <w:r w:rsidR="00706C18">
        <w:rPr>
          <w:rFonts w:ascii="Times New Roman" w:hAnsi="Times New Roman" w:cs="Times New Roman"/>
          <w:sz w:val="24"/>
          <w:szCs w:val="24"/>
        </w:rPr>
        <w:t>ът</w:t>
      </w:r>
      <w:r w:rsidR="00706C18" w:rsidRPr="002F4E34">
        <w:rPr>
          <w:rFonts w:ascii="Times New Roman" w:hAnsi="Times New Roman" w:cs="Times New Roman"/>
          <w:sz w:val="24"/>
          <w:szCs w:val="24"/>
        </w:rPr>
        <w:t xml:space="preserve"> </w:t>
      </w:r>
      <w:r w:rsidRPr="002F4E34">
        <w:rPr>
          <w:rFonts w:ascii="Times New Roman" w:hAnsi="Times New Roman" w:cs="Times New Roman"/>
          <w:sz w:val="24"/>
          <w:szCs w:val="24"/>
        </w:rPr>
        <w:t>на бъдещите процедури спрямо наличния свободен ресурс? Какви мерки, дейности и индикатори трябва да бъдат включени в тях</w:t>
      </w:r>
      <w:r w:rsidR="00706C18">
        <w:rPr>
          <w:rFonts w:ascii="Times New Roman" w:hAnsi="Times New Roman" w:cs="Times New Roman"/>
          <w:sz w:val="24"/>
          <w:szCs w:val="24"/>
        </w:rPr>
        <w:t>,</w:t>
      </w:r>
      <w:r w:rsidRPr="002F4E34">
        <w:rPr>
          <w:rFonts w:ascii="Times New Roman" w:hAnsi="Times New Roman" w:cs="Times New Roman"/>
          <w:sz w:val="24"/>
          <w:szCs w:val="24"/>
        </w:rPr>
        <w:t xml:space="preserve"> за да отговарят на нуждите на програмата и бъдат постигнати целите на инвестиционните приоритети?</w:t>
      </w:r>
    </w:p>
    <w:p w14:paraId="25D49F02" w14:textId="5134BFC4" w:rsidR="00F0213B" w:rsidRDefault="00F0213B">
      <w:pPr>
        <w:pStyle w:val="ListParagraph"/>
        <w:numPr>
          <w:ilvl w:val="0"/>
          <w:numId w:val="17"/>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Препоръки за следващия програмен период </w:t>
      </w:r>
      <w:r w:rsidR="00570F15">
        <w:rPr>
          <w:rFonts w:ascii="Times New Roman" w:hAnsi="Times New Roman" w:cs="Times New Roman"/>
          <w:sz w:val="24"/>
          <w:szCs w:val="24"/>
        </w:rPr>
        <w:t xml:space="preserve">относно </w:t>
      </w:r>
      <w:r>
        <w:rPr>
          <w:rFonts w:ascii="Times New Roman" w:hAnsi="Times New Roman" w:cs="Times New Roman"/>
          <w:sz w:val="24"/>
          <w:szCs w:val="24"/>
        </w:rPr>
        <w:t>п</w:t>
      </w:r>
      <w:r w:rsidRPr="00F0213B">
        <w:rPr>
          <w:rFonts w:ascii="Times New Roman" w:hAnsi="Times New Roman" w:cs="Times New Roman"/>
          <w:sz w:val="24"/>
          <w:szCs w:val="24"/>
        </w:rPr>
        <w:t>одобряване на връзката на професионалното образование с висшето образование и с нуждите на пазара на труда</w:t>
      </w:r>
      <w:r>
        <w:rPr>
          <w:rFonts w:ascii="Times New Roman" w:hAnsi="Times New Roman" w:cs="Times New Roman"/>
          <w:sz w:val="24"/>
          <w:szCs w:val="24"/>
        </w:rPr>
        <w:t>.</w:t>
      </w:r>
    </w:p>
    <w:p w14:paraId="2175D847" w14:textId="77777777" w:rsidR="00F0213B" w:rsidRPr="002F4E34" w:rsidRDefault="00F0213B">
      <w:pPr>
        <w:pStyle w:val="ListParagraph"/>
        <w:spacing w:after="120" w:line="240" w:lineRule="auto"/>
        <w:contextualSpacing w:val="0"/>
        <w:jc w:val="both"/>
        <w:rPr>
          <w:rFonts w:ascii="Times New Roman" w:hAnsi="Times New Roman" w:cs="Times New Roman"/>
          <w:sz w:val="24"/>
          <w:szCs w:val="24"/>
        </w:rPr>
      </w:pPr>
    </w:p>
    <w:p w14:paraId="51EFAF9E" w14:textId="533F114E" w:rsidR="009432F5" w:rsidRPr="001E0610" w:rsidRDefault="00D5567E" w:rsidP="001E0610">
      <w:pPr>
        <w:pStyle w:val="Style1"/>
        <w:pBdr>
          <w:top w:val="single" w:sz="4" w:space="1" w:color="auto"/>
          <w:left w:val="single" w:sz="4" w:space="4" w:color="auto"/>
          <w:bottom w:val="single" w:sz="4" w:space="1" w:color="auto"/>
          <w:right w:val="single" w:sz="4" w:space="4" w:color="auto"/>
        </w:pBdr>
        <w:shd w:val="clear" w:color="auto" w:fill="D9D9D9" w:themeFill="background1" w:themeFillShade="D9"/>
        <w:spacing w:before="0" w:after="120" w:line="240" w:lineRule="auto"/>
        <w:ind w:firstLine="709"/>
        <w:jc w:val="both"/>
        <w:rPr>
          <w:rFonts w:ascii="Times New Roman" w:hAnsi="Times New Roman" w:cs="Times New Roman"/>
          <w:b/>
          <w:color w:val="000000" w:themeColor="text1"/>
          <w:sz w:val="24"/>
          <w:szCs w:val="24"/>
          <w:u w:val="single"/>
        </w:rPr>
      </w:pPr>
      <w:bookmarkStart w:id="24" w:name="_Toc3909559"/>
      <w:r>
        <w:rPr>
          <w:rFonts w:ascii="Times New Roman" w:hAnsi="Times New Roman" w:cs="Times New Roman"/>
          <w:b/>
          <w:color w:val="000000" w:themeColor="text1"/>
          <w:sz w:val="24"/>
          <w:szCs w:val="24"/>
          <w:u w:val="single"/>
        </w:rPr>
        <w:lastRenderedPageBreak/>
        <w:t xml:space="preserve">Тематична оценка 3.6 </w:t>
      </w:r>
      <w:r w:rsidR="00AC3648" w:rsidRPr="001E0610">
        <w:rPr>
          <w:rFonts w:ascii="Times New Roman" w:hAnsi="Times New Roman" w:cs="Times New Roman"/>
          <w:b/>
          <w:color w:val="000000" w:themeColor="text1"/>
          <w:sz w:val="24"/>
          <w:szCs w:val="24"/>
          <w:u w:val="single"/>
        </w:rPr>
        <w:t>Подобряване на управлението на висшите училища и качеството на преподаване, в съответствие с нуждите на пазара на труда;</w:t>
      </w:r>
      <w:r w:rsidR="009432F5" w:rsidRPr="001E0610">
        <w:rPr>
          <w:rFonts w:ascii="Times New Roman" w:hAnsi="Times New Roman" w:cs="Times New Roman"/>
          <w:b/>
          <w:color w:val="000000" w:themeColor="text1"/>
          <w:sz w:val="24"/>
          <w:szCs w:val="24"/>
          <w:u w:val="single"/>
        </w:rPr>
        <w:t xml:space="preserve"> Увеличаване на </w:t>
      </w:r>
      <w:r w:rsidR="00185E29" w:rsidRPr="001E0610">
        <w:rPr>
          <w:rFonts w:ascii="Times New Roman" w:hAnsi="Times New Roman" w:cs="Times New Roman"/>
          <w:b/>
          <w:color w:val="000000" w:themeColor="text1"/>
          <w:sz w:val="24"/>
          <w:szCs w:val="24"/>
          <w:u w:val="single"/>
        </w:rPr>
        <w:t xml:space="preserve">дела </w:t>
      </w:r>
      <w:r w:rsidR="009432F5" w:rsidRPr="001E0610">
        <w:rPr>
          <w:rFonts w:ascii="Times New Roman" w:hAnsi="Times New Roman" w:cs="Times New Roman"/>
          <w:b/>
          <w:color w:val="000000" w:themeColor="text1"/>
          <w:sz w:val="24"/>
          <w:szCs w:val="24"/>
          <w:u w:val="single"/>
        </w:rPr>
        <w:t>на завършилите висше образование между 30-34 години.</w:t>
      </w:r>
      <w:bookmarkEnd w:id="24"/>
    </w:p>
    <w:p w14:paraId="6121C4F8" w14:textId="3227C3CC" w:rsidR="00AC3648" w:rsidRPr="002F4E34" w:rsidRDefault="00B452EF">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Оценката трябва да даде обективна оценка за въздействието на инвестициите по програмата върху развитието на системата за висше образование с оглед непосредствените и потенциалните нужди за умения на пазара на труда. Също така следва да се оцени качеството на системите за управление на висшите училища, качеството на преподаване и нуждите от оптимизация на професионалните направления за осигуряване на образование, съответстващо на националните и регионалните икономически приоритети и нужди на пазара на труда, както и каква е обратната връзка от пазара на труда към предлагането на висшето образование, така че оценката на бъдещите изисквания за умения и посрещането на нуждите на пазара на труда да се отчитат адекватно в процесите на планиране на висшето образование.</w:t>
      </w:r>
    </w:p>
    <w:p w14:paraId="69B3093D" w14:textId="4826A83F" w:rsidR="00B452EF" w:rsidRDefault="00B452EF">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Оценката трябва да даде обективна оценка за въздействието на инвестициите по програмата за подобряване на качеството на висшето образование и способността на висшите училища да изграждат качествени специалисти, както и включването на студентите и преподавателите в изследователската работа. Също следва да се оцени въздействието на рейтинговата система на висшите училища върху подобряване на качеството на висшето образование и обвързването на финансирането на висшите училища с резултатите от обучението и реализацията на студентите.</w:t>
      </w:r>
      <w:r w:rsidR="00185E29" w:rsidRPr="002F4E34">
        <w:rPr>
          <w:rFonts w:ascii="Times New Roman" w:hAnsi="Times New Roman" w:cs="Times New Roman"/>
          <w:sz w:val="24"/>
          <w:szCs w:val="24"/>
        </w:rPr>
        <w:t xml:space="preserve"> Оценката трябва да даде обективен отговор на приноса на процедурите и проектите в изпълнението на националната цел заложена в Стратегията „Европа 2020“ за увеличаване на дела на завършилите висше образование между 30-34 години.</w:t>
      </w:r>
    </w:p>
    <w:p w14:paraId="072EB3A7" w14:textId="0E114312" w:rsidR="00185E29" w:rsidRPr="001E0610" w:rsidRDefault="00185E29">
      <w:pPr>
        <w:spacing w:after="120" w:line="240" w:lineRule="auto"/>
        <w:ind w:firstLine="709"/>
        <w:jc w:val="both"/>
        <w:rPr>
          <w:rFonts w:ascii="Times New Roman" w:hAnsi="Times New Roman" w:cs="Times New Roman"/>
          <w:b/>
          <w:sz w:val="24"/>
          <w:szCs w:val="24"/>
        </w:rPr>
      </w:pPr>
      <w:r w:rsidRPr="001E0610">
        <w:rPr>
          <w:rFonts w:ascii="Times New Roman" w:hAnsi="Times New Roman" w:cs="Times New Roman"/>
          <w:b/>
          <w:sz w:val="24"/>
          <w:szCs w:val="24"/>
        </w:rPr>
        <w:t>Оценката следва да представи и оценка на необходимостта от разширяване на обхвата на мерките и включване на процедури и дейности за подобряване на управлението на висшите училища и качеството на преподаване, в съответствие с нуждите на пазара на труда.</w:t>
      </w:r>
    </w:p>
    <w:p w14:paraId="26A6C5DE" w14:textId="672B8D87" w:rsidR="00185E29" w:rsidRPr="002F4E34" w:rsidRDefault="00185E29">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Основни оценъчни въпроси:</w:t>
      </w:r>
    </w:p>
    <w:p w14:paraId="4A0464C9" w14:textId="77777777" w:rsidR="00185E29" w:rsidRDefault="00185E29">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w:t>
      </w:r>
      <w:r w:rsidRPr="002F4E34">
        <w:rPr>
          <w:rFonts w:ascii="Times New Roman" w:hAnsi="Times New Roman" w:cs="Times New Roman"/>
          <w:sz w:val="24"/>
          <w:szCs w:val="24"/>
        </w:rPr>
        <w:tab/>
        <w:t>Какво е въздействието върху целевите групи? Каква е промяната в статута на участниците преди и след включването им в дейностите по програмата? Каква част/ процент от изменението се дължи на процедурите по програмата? Какви механизми са допринесли за постигане на въздействие/ какви са факторите за липса на въздействие? Какво е въздействието върху изпълнението на хоризонталните принципи?</w:t>
      </w:r>
    </w:p>
    <w:p w14:paraId="62A6A374" w14:textId="3E270C4A" w:rsidR="00144EE8" w:rsidRPr="001E0610" w:rsidRDefault="00144EE8">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w:t>
      </w:r>
      <w:r w:rsidRPr="002F4E34">
        <w:rPr>
          <w:rFonts w:ascii="Times New Roman" w:hAnsi="Times New Roman" w:cs="Times New Roman"/>
          <w:sz w:val="24"/>
          <w:szCs w:val="24"/>
        </w:rPr>
        <w:tab/>
      </w:r>
      <w:r w:rsidRPr="001E0610">
        <w:rPr>
          <w:rFonts w:ascii="Times New Roman" w:hAnsi="Times New Roman" w:cs="Times New Roman"/>
          <w:sz w:val="24"/>
          <w:szCs w:val="24"/>
        </w:rPr>
        <w:t>Каква е ефективността и ефикасността на подкрепените по програмата студентски практики? Какъв е делът на реализиралите се на пазара на труда студенти от участващите в студентски практики? Реализацията на студентите адекватна ли е на придобитата специалност или е различна от нея? Какво е разпределението на реализиралите се на пазара на труда студенти по професионални направления? Каква е реализацията им на пазара на труда спрямо не участващи в програмата студенти? За да отговори на тези въпроси изпълнителят трябва да проведе социологическо проучване</w:t>
      </w:r>
      <w:r w:rsidR="00574C56">
        <w:rPr>
          <w:rFonts w:ascii="Times New Roman" w:hAnsi="Times New Roman" w:cs="Times New Roman"/>
          <w:sz w:val="24"/>
          <w:szCs w:val="24"/>
        </w:rPr>
        <w:t>,</w:t>
      </w:r>
      <w:r w:rsidRPr="001E0610">
        <w:rPr>
          <w:rFonts w:ascii="Times New Roman" w:hAnsi="Times New Roman" w:cs="Times New Roman"/>
          <w:sz w:val="24"/>
          <w:szCs w:val="24"/>
        </w:rPr>
        <w:t xml:space="preserve"> изготвяйки извадка на участниците в проучването. Изследването трябва да включва социологически методи като анкети и/или интервюта с участниците и използвайки метода Counterfactual Impact Evaluation.</w:t>
      </w:r>
    </w:p>
    <w:p w14:paraId="259B5806" w14:textId="4746B645" w:rsidR="00185E29" w:rsidRPr="002F4E34" w:rsidRDefault="00185E29">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w:t>
      </w:r>
      <w:r w:rsidRPr="002F4E34">
        <w:rPr>
          <w:rFonts w:ascii="Times New Roman" w:hAnsi="Times New Roman" w:cs="Times New Roman"/>
          <w:sz w:val="24"/>
          <w:szCs w:val="24"/>
        </w:rPr>
        <w:tab/>
        <w:t>Какво е въздействието на проектите и процедурите в изпълнението на националната цел</w:t>
      </w:r>
      <w:r w:rsidR="006F0C6A">
        <w:rPr>
          <w:rFonts w:ascii="Times New Roman" w:hAnsi="Times New Roman" w:cs="Times New Roman"/>
          <w:sz w:val="24"/>
          <w:szCs w:val="24"/>
        </w:rPr>
        <w:t>,</w:t>
      </w:r>
      <w:r w:rsidRPr="002F4E34">
        <w:rPr>
          <w:rFonts w:ascii="Times New Roman" w:hAnsi="Times New Roman" w:cs="Times New Roman"/>
          <w:sz w:val="24"/>
          <w:szCs w:val="24"/>
        </w:rPr>
        <w:t xml:space="preserve"> заложена в Стратегията „Европа 2020“ за увеличаване на дела на завършилите висше образование между 30-34 години? Постигането на националната цел подобрява ли качеството на работната сила и връзката с пазара на труда?</w:t>
      </w:r>
    </w:p>
    <w:p w14:paraId="01F1BCE5" w14:textId="77777777" w:rsidR="00392D07" w:rsidRPr="002F4E34" w:rsidRDefault="00185E29">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lastRenderedPageBreak/>
        <w:t>•</w:t>
      </w:r>
      <w:r w:rsidRPr="002F4E34">
        <w:rPr>
          <w:rFonts w:ascii="Times New Roman" w:hAnsi="Times New Roman" w:cs="Times New Roman"/>
          <w:sz w:val="24"/>
          <w:szCs w:val="24"/>
        </w:rPr>
        <w:tab/>
        <w:t xml:space="preserve">Какво е въздействието на рейтинговата система на висшите училища върху подобряване на качеството на висшето образование? </w:t>
      </w:r>
      <w:r w:rsidR="00B032A6" w:rsidRPr="002F4E34">
        <w:rPr>
          <w:rFonts w:ascii="Times New Roman" w:hAnsi="Times New Roman" w:cs="Times New Roman"/>
          <w:sz w:val="24"/>
          <w:szCs w:val="24"/>
        </w:rPr>
        <w:t>Адекватен ли е моделът на финансиране на висшите училища спрямо качеството на предлаганите образователни услуги?</w:t>
      </w:r>
    </w:p>
    <w:p w14:paraId="538CB253" w14:textId="5B25AEDA" w:rsidR="00185E29" w:rsidRPr="002F4E34" w:rsidRDefault="00B032A6">
      <w:pPr>
        <w:pStyle w:val="ListParagraph"/>
        <w:numPr>
          <w:ilvl w:val="0"/>
          <w:numId w:val="50"/>
        </w:numPr>
        <w:spacing w:after="120" w:line="240" w:lineRule="auto"/>
        <w:ind w:left="0" w:firstLine="360"/>
        <w:contextualSpacing w:val="0"/>
        <w:jc w:val="both"/>
        <w:rPr>
          <w:rFonts w:ascii="Times New Roman" w:hAnsi="Times New Roman" w:cs="Times New Roman"/>
          <w:sz w:val="24"/>
          <w:szCs w:val="24"/>
        </w:rPr>
      </w:pPr>
      <w:r w:rsidRPr="002F4E34">
        <w:rPr>
          <w:rFonts w:ascii="Times New Roman" w:hAnsi="Times New Roman" w:cs="Times New Roman"/>
          <w:sz w:val="24"/>
          <w:szCs w:val="24"/>
        </w:rPr>
        <w:t>Отговарят ли професионалните направления на изискванията на пазара на труда? Какво въздействие оказват уменията</w:t>
      </w:r>
      <w:r w:rsidR="006F0C6A">
        <w:rPr>
          <w:rFonts w:ascii="Times New Roman" w:hAnsi="Times New Roman" w:cs="Times New Roman"/>
          <w:sz w:val="24"/>
          <w:szCs w:val="24"/>
        </w:rPr>
        <w:t>,</w:t>
      </w:r>
      <w:r w:rsidRPr="002F4E34">
        <w:rPr>
          <w:rFonts w:ascii="Times New Roman" w:hAnsi="Times New Roman" w:cs="Times New Roman"/>
          <w:sz w:val="24"/>
          <w:szCs w:val="24"/>
        </w:rPr>
        <w:t xml:space="preserve"> придобити във висшите училища на студентите </w:t>
      </w:r>
      <w:r w:rsidR="00185E29" w:rsidRPr="002F4E34">
        <w:rPr>
          <w:rFonts w:ascii="Times New Roman" w:hAnsi="Times New Roman" w:cs="Times New Roman"/>
          <w:sz w:val="24"/>
          <w:szCs w:val="24"/>
        </w:rPr>
        <w:t xml:space="preserve">върху </w:t>
      </w:r>
      <w:r w:rsidRPr="002F4E34">
        <w:rPr>
          <w:rFonts w:ascii="Times New Roman" w:hAnsi="Times New Roman" w:cs="Times New Roman"/>
          <w:sz w:val="24"/>
          <w:szCs w:val="24"/>
        </w:rPr>
        <w:t xml:space="preserve">реализацията им и </w:t>
      </w:r>
      <w:r w:rsidR="00185E29" w:rsidRPr="002F4E34">
        <w:rPr>
          <w:rFonts w:ascii="Times New Roman" w:hAnsi="Times New Roman" w:cs="Times New Roman"/>
          <w:sz w:val="24"/>
          <w:szCs w:val="24"/>
        </w:rPr>
        <w:t>развитието на пазара на труда?</w:t>
      </w:r>
      <w:r w:rsidRPr="002F4E34">
        <w:rPr>
          <w:rFonts w:ascii="Times New Roman" w:hAnsi="Times New Roman" w:cs="Times New Roman"/>
          <w:sz w:val="24"/>
          <w:szCs w:val="24"/>
        </w:rPr>
        <w:t xml:space="preserve"> Има ли необходимост от оптимизация на професионалните направления?</w:t>
      </w:r>
      <w:r w:rsidR="00392D07" w:rsidRPr="002F4E34">
        <w:rPr>
          <w:rFonts w:ascii="Times New Roman" w:hAnsi="Times New Roman" w:cs="Times New Roman"/>
          <w:sz w:val="24"/>
          <w:szCs w:val="24"/>
        </w:rPr>
        <w:t xml:space="preserve"> Какво е въздействието на подкрепения по програмата модел на кариерно ориентиране на студентите и модел на връзка на висшето училище с пазара на труда?</w:t>
      </w:r>
    </w:p>
    <w:p w14:paraId="57A1F351" w14:textId="7518639F" w:rsidR="00185E29" w:rsidRPr="001E0610" w:rsidRDefault="00185E29">
      <w:pPr>
        <w:spacing w:after="120" w:line="240" w:lineRule="auto"/>
        <w:jc w:val="both"/>
        <w:rPr>
          <w:rFonts w:ascii="Times New Roman" w:hAnsi="Times New Roman" w:cs="Times New Roman"/>
          <w:sz w:val="24"/>
          <w:szCs w:val="24"/>
          <w:lang w:val="ru-RU"/>
        </w:rPr>
      </w:pPr>
      <w:r w:rsidRPr="002F4E34">
        <w:rPr>
          <w:rFonts w:ascii="Times New Roman" w:hAnsi="Times New Roman" w:cs="Times New Roman"/>
          <w:sz w:val="24"/>
          <w:szCs w:val="24"/>
        </w:rPr>
        <w:t>•</w:t>
      </w:r>
      <w:r w:rsidRPr="002F4E34">
        <w:rPr>
          <w:rFonts w:ascii="Times New Roman" w:hAnsi="Times New Roman" w:cs="Times New Roman"/>
          <w:sz w:val="24"/>
          <w:szCs w:val="24"/>
        </w:rPr>
        <w:tab/>
      </w:r>
      <w:r w:rsidR="00CF56D0" w:rsidRPr="002F4E34">
        <w:rPr>
          <w:rFonts w:ascii="Times New Roman" w:hAnsi="Times New Roman" w:cs="Times New Roman"/>
          <w:sz w:val="24"/>
          <w:szCs w:val="24"/>
        </w:rPr>
        <w:t xml:space="preserve">В каква степен са ефективни мерките за повишаване на квалификацията на преподавателите и научноизследователския състав и какво е участието на млади докторанти в научни изследвания? Инвестициите в развитието </w:t>
      </w:r>
      <w:r w:rsidR="00CF56D0" w:rsidRPr="001E0610">
        <w:rPr>
          <w:rFonts w:ascii="Times New Roman" w:hAnsi="Times New Roman" w:cs="Times New Roman"/>
          <w:sz w:val="24"/>
          <w:szCs w:val="24"/>
          <w:lang w:val="ru-RU"/>
        </w:rPr>
        <w:t xml:space="preserve">на </w:t>
      </w:r>
      <w:r w:rsidR="00CF56D0" w:rsidRPr="001E0610">
        <w:rPr>
          <w:rFonts w:ascii="Times New Roman" w:hAnsi="Times New Roman" w:cs="Times New Roman"/>
          <w:sz w:val="24"/>
          <w:szCs w:val="24"/>
        </w:rPr>
        <w:t xml:space="preserve">човешките ресурси в сферата на науката спомагат </w:t>
      </w:r>
      <w:r w:rsidR="00CF56D0" w:rsidRPr="00C43071">
        <w:rPr>
          <w:rFonts w:ascii="Times New Roman" w:hAnsi="Times New Roman" w:cs="Times New Roman"/>
          <w:sz w:val="24"/>
          <w:szCs w:val="24"/>
        </w:rPr>
        <w:t xml:space="preserve">ли </w:t>
      </w:r>
      <w:r w:rsidR="00CF56D0" w:rsidRPr="001E0610">
        <w:rPr>
          <w:rFonts w:ascii="Times New Roman" w:hAnsi="Times New Roman" w:cs="Times New Roman"/>
          <w:sz w:val="24"/>
          <w:szCs w:val="24"/>
        </w:rPr>
        <w:t>за</w:t>
      </w:r>
      <w:r w:rsidR="00CF56D0" w:rsidRPr="00C43071">
        <w:rPr>
          <w:rFonts w:ascii="Times New Roman" w:hAnsi="Times New Roman" w:cs="Times New Roman"/>
          <w:sz w:val="24"/>
          <w:szCs w:val="24"/>
        </w:rPr>
        <w:t xml:space="preserve"> </w:t>
      </w:r>
      <w:r w:rsidR="00CF56D0" w:rsidRPr="001E0610">
        <w:rPr>
          <w:rFonts w:ascii="Times New Roman" w:hAnsi="Times New Roman" w:cs="Times New Roman"/>
          <w:sz w:val="24"/>
          <w:szCs w:val="24"/>
        </w:rPr>
        <w:t>повишаване качеството на научните изследвания и подготовката на висококвалифицирани специалисти? Стимулира</w:t>
      </w:r>
      <w:r w:rsidR="00E55889" w:rsidRPr="00C43071">
        <w:rPr>
          <w:rFonts w:ascii="Times New Roman" w:hAnsi="Times New Roman" w:cs="Times New Roman"/>
          <w:sz w:val="24"/>
          <w:szCs w:val="24"/>
        </w:rPr>
        <w:t>т</w:t>
      </w:r>
      <w:r w:rsidR="00CF56D0" w:rsidRPr="00C43071">
        <w:rPr>
          <w:rFonts w:ascii="Times New Roman" w:hAnsi="Times New Roman" w:cs="Times New Roman"/>
          <w:sz w:val="24"/>
          <w:szCs w:val="24"/>
        </w:rPr>
        <w:t xml:space="preserve"> </w:t>
      </w:r>
      <w:r w:rsidR="00CF56D0" w:rsidRPr="001E0610">
        <w:rPr>
          <w:rFonts w:ascii="Times New Roman" w:hAnsi="Times New Roman" w:cs="Times New Roman"/>
          <w:sz w:val="24"/>
          <w:szCs w:val="24"/>
        </w:rPr>
        <w:t xml:space="preserve">ли </w:t>
      </w:r>
      <w:r w:rsidR="00E55889" w:rsidRPr="00C43071">
        <w:rPr>
          <w:rFonts w:ascii="Times New Roman" w:hAnsi="Times New Roman" w:cs="Times New Roman"/>
          <w:sz w:val="24"/>
          <w:szCs w:val="24"/>
        </w:rPr>
        <w:t xml:space="preserve">те </w:t>
      </w:r>
      <w:r w:rsidR="00CF56D0" w:rsidRPr="001E0610">
        <w:rPr>
          <w:rFonts w:ascii="Times New Roman" w:hAnsi="Times New Roman" w:cs="Times New Roman"/>
          <w:sz w:val="24"/>
          <w:szCs w:val="24"/>
        </w:rPr>
        <w:t>икономическия растеж</w:t>
      </w:r>
      <w:r w:rsidR="00CF56D0" w:rsidRPr="001E0610">
        <w:rPr>
          <w:rFonts w:ascii="Times New Roman" w:hAnsi="Times New Roman" w:cs="Times New Roman"/>
          <w:sz w:val="24"/>
          <w:szCs w:val="24"/>
          <w:lang w:val="ru-RU"/>
        </w:rPr>
        <w:t>?</w:t>
      </w:r>
    </w:p>
    <w:p w14:paraId="7B004A1B" w14:textId="7B0F52DD" w:rsidR="00185E29" w:rsidRPr="002F4E34" w:rsidRDefault="00185E29">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w:t>
      </w:r>
      <w:r w:rsidRPr="002F4E34">
        <w:rPr>
          <w:rFonts w:ascii="Times New Roman" w:hAnsi="Times New Roman" w:cs="Times New Roman"/>
          <w:sz w:val="24"/>
          <w:szCs w:val="24"/>
        </w:rPr>
        <w:tab/>
      </w:r>
      <w:r w:rsidR="00CF56D0" w:rsidRPr="002F4E34">
        <w:rPr>
          <w:rFonts w:ascii="Times New Roman" w:hAnsi="Times New Roman" w:cs="Times New Roman"/>
          <w:sz w:val="24"/>
          <w:szCs w:val="24"/>
        </w:rPr>
        <w:t xml:space="preserve">Необходима ли е промяна </w:t>
      </w:r>
      <w:r w:rsidR="00392D07" w:rsidRPr="002F4E34">
        <w:rPr>
          <w:rFonts w:ascii="Times New Roman" w:hAnsi="Times New Roman" w:cs="Times New Roman"/>
          <w:sz w:val="24"/>
          <w:szCs w:val="24"/>
        </w:rPr>
        <w:t xml:space="preserve">в системите на управление на висшите училища? </w:t>
      </w:r>
      <w:r w:rsidR="006C6683">
        <w:rPr>
          <w:rFonts w:ascii="Times New Roman" w:hAnsi="Times New Roman" w:cs="Times New Roman"/>
          <w:sz w:val="24"/>
          <w:szCs w:val="24"/>
        </w:rPr>
        <w:t>Какъв е най-адекватния</w:t>
      </w:r>
      <w:r w:rsidR="00574C56">
        <w:rPr>
          <w:rFonts w:ascii="Times New Roman" w:hAnsi="Times New Roman" w:cs="Times New Roman"/>
          <w:sz w:val="24"/>
          <w:szCs w:val="24"/>
        </w:rPr>
        <w:t>т</w:t>
      </w:r>
      <w:r w:rsidR="006C6683">
        <w:rPr>
          <w:rFonts w:ascii="Times New Roman" w:hAnsi="Times New Roman" w:cs="Times New Roman"/>
          <w:sz w:val="24"/>
          <w:szCs w:val="24"/>
        </w:rPr>
        <w:t xml:space="preserve"> подход за използване на </w:t>
      </w:r>
      <w:r w:rsidR="00392D07" w:rsidRPr="002F4E34">
        <w:rPr>
          <w:rFonts w:ascii="Times New Roman" w:hAnsi="Times New Roman" w:cs="Times New Roman"/>
          <w:sz w:val="24"/>
          <w:szCs w:val="24"/>
        </w:rPr>
        <w:t xml:space="preserve">Инициативата </w:t>
      </w:r>
      <w:r w:rsidR="00D962A2" w:rsidRPr="00D962A2">
        <w:rPr>
          <w:rFonts w:ascii="Times New Roman" w:hAnsi="Times New Roman" w:cs="Times New Roman"/>
          <w:sz w:val="24"/>
          <w:szCs w:val="24"/>
          <w:lang w:val="en-US"/>
        </w:rPr>
        <w:t xml:space="preserve">HEInnovate </w:t>
      </w:r>
      <w:r w:rsidR="006C6683">
        <w:rPr>
          <w:rFonts w:ascii="Times New Roman" w:hAnsi="Times New Roman" w:cs="Times New Roman"/>
          <w:sz w:val="24"/>
          <w:szCs w:val="24"/>
        </w:rPr>
        <w:t>като</w:t>
      </w:r>
      <w:r w:rsidR="006C6683" w:rsidRPr="002F4E34">
        <w:rPr>
          <w:rFonts w:ascii="Times New Roman" w:hAnsi="Times New Roman" w:cs="Times New Roman"/>
          <w:sz w:val="24"/>
          <w:szCs w:val="24"/>
        </w:rPr>
        <w:t xml:space="preserve"> </w:t>
      </w:r>
      <w:r w:rsidR="00392D07" w:rsidRPr="002F4E34">
        <w:rPr>
          <w:rFonts w:ascii="Times New Roman" w:hAnsi="Times New Roman" w:cs="Times New Roman"/>
          <w:sz w:val="24"/>
          <w:szCs w:val="24"/>
        </w:rPr>
        <w:t>инструмент за самооценка</w:t>
      </w:r>
      <w:r w:rsidR="006C6683">
        <w:rPr>
          <w:rFonts w:ascii="Times New Roman" w:hAnsi="Times New Roman" w:cs="Times New Roman"/>
          <w:sz w:val="24"/>
          <w:szCs w:val="24"/>
        </w:rPr>
        <w:t>, за да бъдат н</w:t>
      </w:r>
      <w:r w:rsidR="00392D07" w:rsidRPr="002F4E34">
        <w:rPr>
          <w:rFonts w:ascii="Times New Roman" w:hAnsi="Times New Roman" w:cs="Times New Roman"/>
          <w:sz w:val="24"/>
          <w:szCs w:val="24"/>
        </w:rPr>
        <w:t>асърч</w:t>
      </w:r>
      <w:r w:rsidR="006C6683">
        <w:rPr>
          <w:rFonts w:ascii="Times New Roman" w:hAnsi="Times New Roman" w:cs="Times New Roman"/>
          <w:sz w:val="24"/>
          <w:szCs w:val="24"/>
        </w:rPr>
        <w:t>ени</w:t>
      </w:r>
      <w:r w:rsidR="00392D07" w:rsidRPr="002F4E34">
        <w:rPr>
          <w:rFonts w:ascii="Times New Roman" w:hAnsi="Times New Roman" w:cs="Times New Roman"/>
          <w:sz w:val="24"/>
          <w:szCs w:val="24"/>
        </w:rPr>
        <w:t xml:space="preserve"> </w:t>
      </w:r>
      <w:r w:rsidR="006C6683">
        <w:rPr>
          <w:rFonts w:ascii="Times New Roman" w:hAnsi="Times New Roman" w:cs="Times New Roman"/>
          <w:sz w:val="24"/>
          <w:szCs w:val="24"/>
        </w:rPr>
        <w:t>модернизацията и въвеждането на иновативни модели за управление</w:t>
      </w:r>
      <w:r w:rsidR="006C6683" w:rsidRPr="002F4E34">
        <w:rPr>
          <w:rFonts w:ascii="Times New Roman" w:hAnsi="Times New Roman" w:cs="Times New Roman"/>
          <w:sz w:val="24"/>
          <w:szCs w:val="24"/>
        </w:rPr>
        <w:t xml:space="preserve"> </w:t>
      </w:r>
      <w:r w:rsidR="00392D07" w:rsidRPr="002F4E34">
        <w:rPr>
          <w:rFonts w:ascii="Times New Roman" w:hAnsi="Times New Roman" w:cs="Times New Roman"/>
          <w:sz w:val="24"/>
          <w:szCs w:val="24"/>
        </w:rPr>
        <w:t xml:space="preserve">и </w:t>
      </w:r>
      <w:r w:rsidR="006C6683">
        <w:rPr>
          <w:rFonts w:ascii="Times New Roman" w:hAnsi="Times New Roman" w:cs="Times New Roman"/>
          <w:sz w:val="24"/>
          <w:szCs w:val="24"/>
        </w:rPr>
        <w:t>преподаване</w:t>
      </w:r>
      <w:r w:rsidR="00392D07" w:rsidRPr="002F4E34">
        <w:rPr>
          <w:rFonts w:ascii="Times New Roman" w:hAnsi="Times New Roman" w:cs="Times New Roman"/>
          <w:sz w:val="24"/>
          <w:szCs w:val="24"/>
        </w:rPr>
        <w:t xml:space="preserve"> във висшите училища?</w:t>
      </w:r>
    </w:p>
    <w:p w14:paraId="2E8F9717" w14:textId="02537896" w:rsidR="00AC3648" w:rsidRPr="002F4E34" w:rsidRDefault="00185E29">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w:t>
      </w:r>
      <w:r w:rsidRPr="002F4E34">
        <w:rPr>
          <w:rFonts w:ascii="Times New Roman" w:hAnsi="Times New Roman" w:cs="Times New Roman"/>
          <w:sz w:val="24"/>
          <w:szCs w:val="24"/>
        </w:rPr>
        <w:tab/>
      </w:r>
      <w:r w:rsidR="00E55889" w:rsidRPr="002F4E34">
        <w:rPr>
          <w:rFonts w:ascii="Times New Roman" w:hAnsi="Times New Roman" w:cs="Times New Roman"/>
          <w:sz w:val="24"/>
          <w:szCs w:val="24"/>
        </w:rPr>
        <w:t>Препоръки за следващия програмен период</w:t>
      </w:r>
      <w:r w:rsidR="00F0213B">
        <w:rPr>
          <w:rFonts w:ascii="Times New Roman" w:hAnsi="Times New Roman" w:cs="Times New Roman"/>
          <w:sz w:val="24"/>
          <w:szCs w:val="24"/>
        </w:rPr>
        <w:t xml:space="preserve"> за п</w:t>
      </w:r>
      <w:r w:rsidR="00F0213B" w:rsidRPr="00F0213B">
        <w:rPr>
          <w:rFonts w:ascii="Times New Roman" w:hAnsi="Times New Roman" w:cs="Times New Roman"/>
          <w:sz w:val="24"/>
          <w:szCs w:val="24"/>
        </w:rPr>
        <w:t>одобряване на управлението на висшите училища и качеството на преподаване, в съответствие с нуждите на пазара на труда</w:t>
      </w:r>
    </w:p>
    <w:p w14:paraId="613C2EDD" w14:textId="77777777" w:rsidR="002613E5" w:rsidRPr="002F4E34" w:rsidRDefault="002613E5">
      <w:pPr>
        <w:pStyle w:val="ListParagraph"/>
        <w:spacing w:after="120" w:line="240" w:lineRule="auto"/>
        <w:contextualSpacing w:val="0"/>
        <w:jc w:val="both"/>
        <w:rPr>
          <w:rFonts w:ascii="Times New Roman" w:hAnsi="Times New Roman" w:cs="Times New Roman"/>
          <w:sz w:val="24"/>
          <w:szCs w:val="24"/>
          <w:highlight w:val="yellow"/>
        </w:rPr>
      </w:pPr>
    </w:p>
    <w:p w14:paraId="75DD523F" w14:textId="77777777" w:rsidR="00E96772" w:rsidRPr="002F4E34" w:rsidRDefault="00E96772">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Минимални източници на информация:</w:t>
      </w:r>
    </w:p>
    <w:p w14:paraId="34260397" w14:textId="34CB42EB" w:rsidR="00E96772" w:rsidRPr="002F4E34" w:rsidRDefault="00E96772">
      <w:pPr>
        <w:spacing w:after="120" w:line="240" w:lineRule="auto"/>
        <w:jc w:val="both"/>
        <w:rPr>
          <w:rFonts w:ascii="Times New Roman" w:hAnsi="Times New Roman" w:cs="Times New Roman"/>
          <w:sz w:val="24"/>
          <w:szCs w:val="24"/>
          <w:highlight w:val="yellow"/>
        </w:rPr>
      </w:pPr>
      <w:r w:rsidRPr="002F4E34">
        <w:rPr>
          <w:rFonts w:ascii="Times New Roman" w:hAnsi="Times New Roman" w:cs="Times New Roman"/>
          <w:sz w:val="24"/>
          <w:szCs w:val="24"/>
        </w:rPr>
        <w:t>Документи на УО, Наръчник за управлението и изпълнението на ОПНОИР, Насоки за кандидатстване и приложенията към тях, Интернет страница на ИА ОПНОИР (http://sf.mon.bg/), ИСУН 2020, Интернет страница на единния информационен портал за структурните фондове (</w:t>
      </w:r>
      <w:hyperlink r:id="rId9" w:history="1">
        <w:r w:rsidRPr="002F4E34">
          <w:rPr>
            <w:rStyle w:val="Hyperlink"/>
            <w:rFonts w:ascii="Times New Roman" w:hAnsi="Times New Roman" w:cs="Times New Roman"/>
            <w:sz w:val="24"/>
            <w:szCs w:val="24"/>
          </w:rPr>
          <w:t>https://www.eufunds.bg/index.php/bg/</w:t>
        </w:r>
      </w:hyperlink>
      <w:r w:rsidRPr="002F4E34">
        <w:rPr>
          <w:rFonts w:ascii="Times New Roman" w:hAnsi="Times New Roman" w:cs="Times New Roman"/>
          <w:sz w:val="24"/>
          <w:szCs w:val="24"/>
        </w:rPr>
        <w:t>), НСИ</w:t>
      </w:r>
      <w:r w:rsidR="0005616F">
        <w:rPr>
          <w:rFonts w:ascii="Times New Roman" w:hAnsi="Times New Roman" w:cs="Times New Roman"/>
          <w:sz w:val="24"/>
          <w:szCs w:val="24"/>
        </w:rPr>
        <w:t xml:space="preserve">, Евростат, </w:t>
      </w:r>
      <w:r w:rsidR="0005616F">
        <w:rPr>
          <w:rFonts w:ascii="Times New Roman" w:hAnsi="Times New Roman" w:cs="Times New Roman"/>
          <w:sz w:val="24"/>
          <w:szCs w:val="24"/>
          <w:lang w:val="en-US"/>
        </w:rPr>
        <w:t>European</w:t>
      </w:r>
      <w:r w:rsidR="0005616F" w:rsidRPr="001E0610">
        <w:rPr>
          <w:rFonts w:ascii="Times New Roman" w:hAnsi="Times New Roman" w:cs="Times New Roman"/>
          <w:sz w:val="24"/>
          <w:szCs w:val="24"/>
          <w:lang w:val="ru-RU"/>
        </w:rPr>
        <w:t xml:space="preserve"> </w:t>
      </w:r>
      <w:r w:rsidR="0005616F">
        <w:rPr>
          <w:rFonts w:ascii="Times New Roman" w:hAnsi="Times New Roman" w:cs="Times New Roman"/>
          <w:sz w:val="24"/>
          <w:szCs w:val="24"/>
          <w:lang w:val="en-US"/>
        </w:rPr>
        <w:t>union</w:t>
      </w:r>
      <w:r w:rsidR="0005616F" w:rsidRPr="001E0610">
        <w:rPr>
          <w:rFonts w:ascii="Times New Roman" w:hAnsi="Times New Roman" w:cs="Times New Roman"/>
          <w:sz w:val="24"/>
          <w:szCs w:val="24"/>
          <w:lang w:val="ru-RU"/>
        </w:rPr>
        <w:t xml:space="preserve"> </w:t>
      </w:r>
      <w:r w:rsidR="0005616F">
        <w:rPr>
          <w:rFonts w:ascii="Times New Roman" w:hAnsi="Times New Roman" w:cs="Times New Roman"/>
          <w:sz w:val="24"/>
          <w:szCs w:val="24"/>
          <w:lang w:val="en-US"/>
        </w:rPr>
        <w:t>scoreboard</w:t>
      </w:r>
      <w:r w:rsidRPr="002F4E34">
        <w:rPr>
          <w:rFonts w:ascii="Times New Roman" w:hAnsi="Times New Roman" w:cs="Times New Roman"/>
          <w:sz w:val="24"/>
          <w:szCs w:val="24"/>
        </w:rPr>
        <w:t>.</w:t>
      </w:r>
    </w:p>
    <w:p w14:paraId="41CE7715" w14:textId="6E114A29" w:rsidR="00E96772" w:rsidRPr="002F4E34" w:rsidRDefault="007D78BB">
      <w:pPr>
        <w:spacing w:after="120" w:line="240" w:lineRule="auto"/>
        <w:jc w:val="both"/>
        <w:rPr>
          <w:rFonts w:ascii="Times New Roman" w:hAnsi="Times New Roman" w:cs="Times New Roman"/>
          <w:sz w:val="24"/>
          <w:szCs w:val="24"/>
        </w:rPr>
      </w:pPr>
      <w:r w:rsidRPr="002F4E34">
        <w:rPr>
          <w:rFonts w:ascii="Times New Roman" w:hAnsi="Times New Roman" w:cs="Times New Roman"/>
          <w:sz w:val="24"/>
          <w:szCs w:val="24"/>
        </w:rPr>
        <w:t xml:space="preserve">За да </w:t>
      </w:r>
      <w:r w:rsidR="00EB4716">
        <w:rPr>
          <w:rFonts w:ascii="Times New Roman" w:hAnsi="Times New Roman" w:cs="Times New Roman"/>
          <w:sz w:val="24"/>
          <w:szCs w:val="24"/>
        </w:rPr>
        <w:t xml:space="preserve">се </w:t>
      </w:r>
      <w:r w:rsidRPr="002F4E34">
        <w:rPr>
          <w:rFonts w:ascii="Times New Roman" w:hAnsi="Times New Roman" w:cs="Times New Roman"/>
          <w:sz w:val="24"/>
          <w:szCs w:val="24"/>
        </w:rPr>
        <w:t xml:space="preserve">отговори на поставените въпроси, </w:t>
      </w:r>
      <w:r w:rsidR="00BB78F3" w:rsidRPr="002F4E34">
        <w:rPr>
          <w:rFonts w:ascii="Times New Roman" w:hAnsi="Times New Roman" w:cs="Times New Roman"/>
          <w:sz w:val="24"/>
          <w:szCs w:val="24"/>
        </w:rPr>
        <w:t>трябва да бъде извършена оценка на въздействието, която се дефинира като процес на систематичен анализ на вероятните икономически, финансови, социални, екологични и други промени и последствия</w:t>
      </w:r>
      <w:r w:rsidR="00EB4716">
        <w:rPr>
          <w:rFonts w:ascii="Times New Roman" w:hAnsi="Times New Roman" w:cs="Times New Roman"/>
          <w:sz w:val="24"/>
          <w:szCs w:val="24"/>
        </w:rPr>
        <w:t>,</w:t>
      </w:r>
      <w:r w:rsidR="00BB78F3" w:rsidRPr="002F4E34">
        <w:rPr>
          <w:rFonts w:ascii="Times New Roman" w:hAnsi="Times New Roman" w:cs="Times New Roman"/>
          <w:sz w:val="24"/>
          <w:szCs w:val="24"/>
        </w:rPr>
        <w:t xml:space="preserve"> възникнали в следствие на инвестициите по програмата</w:t>
      </w:r>
      <w:r w:rsidR="00EB4716">
        <w:rPr>
          <w:rFonts w:ascii="Times New Roman" w:hAnsi="Times New Roman" w:cs="Times New Roman"/>
          <w:sz w:val="24"/>
          <w:szCs w:val="24"/>
        </w:rPr>
        <w:t>,</w:t>
      </w:r>
      <w:r w:rsidR="00BB78F3" w:rsidRPr="002F4E34">
        <w:rPr>
          <w:rFonts w:ascii="Times New Roman" w:hAnsi="Times New Roman" w:cs="Times New Roman"/>
          <w:sz w:val="24"/>
          <w:szCs w:val="24"/>
        </w:rPr>
        <w:t>.</w:t>
      </w:r>
      <w:r w:rsidR="00EB4716">
        <w:rPr>
          <w:rFonts w:ascii="Times New Roman" w:hAnsi="Times New Roman" w:cs="Times New Roman"/>
          <w:sz w:val="24"/>
          <w:szCs w:val="24"/>
        </w:rPr>
        <w:t>к</w:t>
      </w:r>
      <w:r w:rsidR="00BB78F3" w:rsidRPr="002F4E34">
        <w:rPr>
          <w:rFonts w:ascii="Times New Roman" w:hAnsi="Times New Roman" w:cs="Times New Roman"/>
          <w:sz w:val="24"/>
          <w:szCs w:val="24"/>
        </w:rPr>
        <w:t>акто и да се оцени адекватността на програмата спрямо промени в социално-икономическата среда и промени в провежданите политики в областта на</w:t>
      </w:r>
      <w:r w:rsidR="00406939">
        <w:rPr>
          <w:rFonts w:ascii="Times New Roman" w:hAnsi="Times New Roman" w:cs="Times New Roman"/>
          <w:sz w:val="24"/>
          <w:szCs w:val="24"/>
        </w:rPr>
        <w:t xml:space="preserve"> науката и</w:t>
      </w:r>
      <w:r w:rsidR="00BB78F3" w:rsidRPr="002F4E34">
        <w:rPr>
          <w:rFonts w:ascii="Times New Roman" w:hAnsi="Times New Roman" w:cs="Times New Roman"/>
          <w:sz w:val="24"/>
          <w:szCs w:val="24"/>
        </w:rPr>
        <w:t xml:space="preserve"> образованието. Икономическите въздействия могат да бъдат върху макро или микроикономическата среда, особено по отношение на икономическия растеж и на конкурентноспособността. Финансовото въздействие трябва да е насочено към определяне на разходите и </w:t>
      </w:r>
      <w:r w:rsidR="004D2C28" w:rsidRPr="002F4E34">
        <w:rPr>
          <w:rFonts w:ascii="Times New Roman" w:hAnsi="Times New Roman" w:cs="Times New Roman"/>
          <w:sz w:val="24"/>
          <w:szCs w:val="24"/>
        </w:rPr>
        <w:t>ползите</w:t>
      </w:r>
      <w:r w:rsidR="00BB78F3" w:rsidRPr="002F4E34">
        <w:rPr>
          <w:rFonts w:ascii="Times New Roman" w:hAnsi="Times New Roman" w:cs="Times New Roman"/>
          <w:sz w:val="24"/>
          <w:szCs w:val="24"/>
        </w:rPr>
        <w:t xml:space="preserve">, свързани с настъпването на промяна в количеството и качеството на обществените услуги, предлагани на централно или местно ниво. Социалните въздействия могат да бъдат върху човешкия капитал, промени в равнището на заетостта и качеството на работните места, социалната </w:t>
      </w:r>
      <w:r w:rsidR="00486BB0" w:rsidRPr="002F4E34">
        <w:rPr>
          <w:rFonts w:ascii="Times New Roman" w:hAnsi="Times New Roman" w:cs="Times New Roman"/>
          <w:sz w:val="24"/>
          <w:szCs w:val="24"/>
        </w:rPr>
        <w:t>изключеност и бедността</w:t>
      </w:r>
      <w:r w:rsidR="00BB78F3" w:rsidRPr="002F4E34">
        <w:rPr>
          <w:rFonts w:ascii="Times New Roman" w:hAnsi="Times New Roman" w:cs="Times New Roman"/>
          <w:sz w:val="24"/>
          <w:szCs w:val="24"/>
        </w:rPr>
        <w:t xml:space="preserve">, образованието, професионалното обучение, културата и т.н. Екологичните въздействия са позитивни или негативни, свързани с настъпилите промени в околната среда. </w:t>
      </w:r>
    </w:p>
    <w:p w14:paraId="73F43E31" w14:textId="6F8A5234" w:rsidR="007D78BB" w:rsidRPr="001E0610" w:rsidRDefault="00DC568D">
      <w:pPr>
        <w:spacing w:after="120" w:line="240" w:lineRule="auto"/>
        <w:jc w:val="both"/>
        <w:rPr>
          <w:rFonts w:ascii="Times New Roman" w:hAnsi="Times New Roman" w:cs="Times New Roman"/>
          <w:sz w:val="24"/>
          <w:szCs w:val="24"/>
          <w:lang w:val="ru-RU"/>
        </w:rPr>
      </w:pPr>
      <w:r w:rsidRPr="00C43071">
        <w:rPr>
          <w:rFonts w:ascii="Times New Roman" w:hAnsi="Times New Roman" w:cs="Times New Roman"/>
          <w:sz w:val="24"/>
          <w:szCs w:val="24"/>
        </w:rPr>
        <w:lastRenderedPageBreak/>
        <w:t>Оценката следва да използва основните методи за оценка на въздействието: Randomised Control Trial, C</w:t>
      </w:r>
      <w:r w:rsidR="00406939" w:rsidRPr="00C43071">
        <w:rPr>
          <w:rFonts w:ascii="Times New Roman" w:hAnsi="Times New Roman" w:cs="Times New Roman"/>
          <w:sz w:val="24"/>
          <w:szCs w:val="24"/>
        </w:rPr>
        <w:t>ounterfactual Impact Evaluation. Оценката следва да използва и метод</w:t>
      </w:r>
      <w:r w:rsidR="00B37BAB" w:rsidRPr="001E0610">
        <w:rPr>
          <w:rFonts w:ascii="Times New Roman" w:hAnsi="Times New Roman" w:cs="Times New Roman"/>
          <w:sz w:val="24"/>
          <w:szCs w:val="24"/>
        </w:rPr>
        <w:t>а</w:t>
      </w:r>
      <w:r w:rsidR="00406939" w:rsidRPr="00C43071">
        <w:rPr>
          <w:rFonts w:ascii="Times New Roman" w:hAnsi="Times New Roman" w:cs="Times New Roman"/>
          <w:sz w:val="24"/>
          <w:szCs w:val="24"/>
        </w:rPr>
        <w:t xml:space="preserve"> </w:t>
      </w:r>
      <w:r w:rsidR="00406939" w:rsidRPr="00B37BAB">
        <w:rPr>
          <w:rFonts w:ascii="Times New Roman" w:hAnsi="Times New Roman" w:cs="Times New Roman"/>
          <w:sz w:val="24"/>
          <w:szCs w:val="24"/>
        </w:rPr>
        <w:t>„Разходи-ползи“, както и</w:t>
      </w:r>
      <w:r w:rsidRPr="00B37BAB">
        <w:rPr>
          <w:rFonts w:ascii="Times New Roman" w:hAnsi="Times New Roman" w:cs="Times New Roman"/>
          <w:sz w:val="24"/>
          <w:szCs w:val="24"/>
        </w:rPr>
        <w:t xml:space="preserve"> </w:t>
      </w:r>
      <w:r w:rsidRPr="00C43071">
        <w:rPr>
          <w:rFonts w:ascii="Times New Roman" w:hAnsi="Times New Roman" w:cs="Times New Roman"/>
          <w:sz w:val="24"/>
          <w:szCs w:val="24"/>
        </w:rPr>
        <w:t>п</w:t>
      </w:r>
      <w:r w:rsidR="007D78BB" w:rsidRPr="00C43071">
        <w:rPr>
          <w:rFonts w:ascii="Times New Roman" w:hAnsi="Times New Roman" w:cs="Times New Roman"/>
          <w:sz w:val="24"/>
          <w:szCs w:val="24"/>
        </w:rPr>
        <w:t>ровеждане на интервюта/ фокус-групи с УО/</w:t>
      </w:r>
      <w:r w:rsidR="00DE5380" w:rsidRPr="00B37BAB">
        <w:rPr>
          <w:rFonts w:ascii="Times New Roman" w:hAnsi="Times New Roman" w:cs="Times New Roman"/>
          <w:sz w:val="24"/>
          <w:szCs w:val="24"/>
        </w:rPr>
        <w:t xml:space="preserve">заинтересовани страни/целеви групи, </w:t>
      </w:r>
      <w:r w:rsidR="007D78BB" w:rsidRPr="00B37BAB">
        <w:rPr>
          <w:rFonts w:ascii="Times New Roman" w:hAnsi="Times New Roman" w:cs="Times New Roman"/>
          <w:sz w:val="24"/>
          <w:szCs w:val="24"/>
        </w:rPr>
        <w:t xml:space="preserve"> посещения на място</w:t>
      </w:r>
      <w:r w:rsidR="00DE5380" w:rsidRPr="00B37BAB">
        <w:rPr>
          <w:rFonts w:ascii="Times New Roman" w:hAnsi="Times New Roman" w:cs="Times New Roman"/>
          <w:sz w:val="24"/>
          <w:szCs w:val="24"/>
        </w:rPr>
        <w:t xml:space="preserve"> и </w:t>
      </w:r>
      <w:r w:rsidR="007D78BB" w:rsidRPr="00B37BAB">
        <w:rPr>
          <w:rFonts w:ascii="Times New Roman" w:hAnsi="Times New Roman" w:cs="Times New Roman"/>
          <w:sz w:val="24"/>
          <w:szCs w:val="24"/>
        </w:rPr>
        <w:t xml:space="preserve"> Метод на триангулацията.</w:t>
      </w:r>
      <w:r w:rsidR="004D2C28" w:rsidRPr="00B37BAB">
        <w:rPr>
          <w:rFonts w:ascii="Times New Roman" w:hAnsi="Times New Roman" w:cs="Times New Roman"/>
          <w:sz w:val="24"/>
          <w:szCs w:val="24"/>
        </w:rPr>
        <w:t xml:space="preserve"> Оценителят следва да използва </w:t>
      </w:r>
      <w:r w:rsidR="004D2C28" w:rsidRPr="002F4E34">
        <w:rPr>
          <w:rFonts w:ascii="Times New Roman" w:hAnsi="Times New Roman" w:cs="Times New Roman"/>
          <w:sz w:val="24"/>
          <w:szCs w:val="24"/>
        </w:rPr>
        <w:t>множество източници на информация по време на оценяването и да разчита на данни, които се подкрепят съгласувано от информационните източници. Следва да се използва подход, базиращ се на доказателства (тоест количествен, основаващ се на факти и цифри) и базиращ се на мнения (тоест субективни източници, такива като интервюта, проучвания, фокус групи), с цел да се изследват по метода на триангулацията получените данни и заключенията относно всички оценъчни въпроси. В оценката следва да бъде включено и документално проучване с цел получаване на високо ниво на достоверност.</w:t>
      </w:r>
    </w:p>
    <w:p w14:paraId="4030F631" w14:textId="7C3AB4D8" w:rsidR="00406939" w:rsidRDefault="00406939">
      <w:pPr>
        <w:spacing w:after="120" w:line="240" w:lineRule="auto"/>
        <w:jc w:val="both"/>
        <w:rPr>
          <w:rFonts w:ascii="Times New Roman" w:hAnsi="Times New Roman" w:cs="Times New Roman"/>
          <w:sz w:val="24"/>
          <w:szCs w:val="24"/>
        </w:rPr>
      </w:pPr>
      <w:r w:rsidRPr="001E0610">
        <w:rPr>
          <w:rFonts w:ascii="Times New Roman" w:hAnsi="Times New Roman" w:cs="Times New Roman"/>
          <w:sz w:val="24"/>
          <w:szCs w:val="24"/>
        </w:rPr>
        <w:t xml:space="preserve">В рамките на тематичната оценка следва </w:t>
      </w:r>
      <w:r w:rsidRPr="00406939">
        <w:rPr>
          <w:rFonts w:ascii="Times New Roman" w:hAnsi="Times New Roman" w:cs="Times New Roman"/>
          <w:sz w:val="24"/>
          <w:szCs w:val="24"/>
        </w:rPr>
        <w:t xml:space="preserve">да се организират и проведат </w:t>
      </w:r>
      <w:r w:rsidR="00CF580C">
        <w:rPr>
          <w:rFonts w:ascii="Times New Roman" w:hAnsi="Times New Roman" w:cs="Times New Roman"/>
          <w:sz w:val="24"/>
          <w:szCs w:val="24"/>
        </w:rPr>
        <w:t xml:space="preserve">4 </w:t>
      </w:r>
      <w:r w:rsidRPr="001E0610">
        <w:rPr>
          <w:rFonts w:ascii="Times New Roman" w:hAnsi="Times New Roman" w:cs="Times New Roman"/>
          <w:sz w:val="24"/>
          <w:szCs w:val="24"/>
        </w:rPr>
        <w:t>фокус групи с представители на заинтересованите страни и целевите групи</w:t>
      </w:r>
      <w:r w:rsidR="00CF580C">
        <w:rPr>
          <w:rFonts w:ascii="Times New Roman" w:hAnsi="Times New Roman" w:cs="Times New Roman"/>
          <w:sz w:val="24"/>
          <w:szCs w:val="24"/>
        </w:rPr>
        <w:t>, чрез които</w:t>
      </w:r>
      <w:r w:rsidR="00CF580C" w:rsidRPr="00CF580C">
        <w:rPr>
          <w:rFonts w:ascii="Times New Roman" w:hAnsi="Times New Roman" w:cs="Times New Roman"/>
          <w:sz w:val="24"/>
          <w:szCs w:val="24"/>
        </w:rPr>
        <w:t xml:space="preserve"> </w:t>
      </w:r>
      <w:r w:rsidR="00CF580C" w:rsidRPr="00A2065F">
        <w:rPr>
          <w:rFonts w:ascii="Times New Roman" w:hAnsi="Times New Roman" w:cs="Times New Roman"/>
          <w:sz w:val="24"/>
          <w:szCs w:val="24"/>
        </w:rPr>
        <w:t xml:space="preserve">да </w:t>
      </w:r>
      <w:r w:rsidR="00CF580C">
        <w:rPr>
          <w:rFonts w:ascii="Times New Roman" w:hAnsi="Times New Roman" w:cs="Times New Roman"/>
          <w:sz w:val="24"/>
          <w:szCs w:val="24"/>
        </w:rPr>
        <w:t xml:space="preserve">се </w:t>
      </w:r>
      <w:r w:rsidR="00CF580C" w:rsidRPr="00A2065F">
        <w:rPr>
          <w:rFonts w:ascii="Times New Roman" w:hAnsi="Times New Roman" w:cs="Times New Roman"/>
          <w:sz w:val="24"/>
          <w:szCs w:val="24"/>
        </w:rPr>
        <w:t xml:space="preserve">обобщи мнението на заинтересованите страни и целевите групи относно поставените в тематичната оценка въпроси и да </w:t>
      </w:r>
      <w:r w:rsidR="00CF580C">
        <w:rPr>
          <w:rFonts w:ascii="Times New Roman" w:hAnsi="Times New Roman" w:cs="Times New Roman"/>
          <w:sz w:val="24"/>
          <w:szCs w:val="24"/>
        </w:rPr>
        <w:t xml:space="preserve">се </w:t>
      </w:r>
      <w:r w:rsidR="00CF580C" w:rsidRPr="00A2065F">
        <w:rPr>
          <w:rFonts w:ascii="Times New Roman" w:hAnsi="Times New Roman" w:cs="Times New Roman"/>
          <w:sz w:val="24"/>
          <w:szCs w:val="24"/>
        </w:rPr>
        <w:t>изв</w:t>
      </w:r>
      <w:r w:rsidR="00CF580C">
        <w:rPr>
          <w:rFonts w:ascii="Times New Roman" w:hAnsi="Times New Roman" w:cs="Times New Roman"/>
          <w:sz w:val="24"/>
          <w:szCs w:val="24"/>
        </w:rPr>
        <w:t>едат ключови препоръки</w:t>
      </w:r>
      <w:r w:rsidRPr="001E0610">
        <w:rPr>
          <w:rFonts w:ascii="Times New Roman" w:hAnsi="Times New Roman" w:cs="Times New Roman"/>
          <w:sz w:val="24"/>
          <w:szCs w:val="24"/>
        </w:rPr>
        <w:t>. Фокус групите трябва да бъдат проведени в следн</w:t>
      </w:r>
      <w:r w:rsidR="00CF580C">
        <w:rPr>
          <w:rFonts w:ascii="Times New Roman" w:hAnsi="Times New Roman" w:cs="Times New Roman"/>
          <w:sz w:val="24"/>
          <w:szCs w:val="24"/>
        </w:rPr>
        <w:t>ите направления:</w:t>
      </w:r>
      <w:r w:rsidRPr="001E0610">
        <w:rPr>
          <w:rFonts w:ascii="Times New Roman" w:hAnsi="Times New Roman" w:cs="Times New Roman"/>
          <w:sz w:val="24"/>
          <w:szCs w:val="24"/>
        </w:rPr>
        <w:t xml:space="preserve"> Целта е</w:t>
      </w:r>
      <w:r>
        <w:rPr>
          <w:rFonts w:ascii="Times New Roman" w:hAnsi="Times New Roman" w:cs="Times New Roman"/>
          <w:sz w:val="24"/>
          <w:szCs w:val="24"/>
        </w:rPr>
        <w:t>:</w:t>
      </w:r>
    </w:p>
    <w:p w14:paraId="6FBF7B35" w14:textId="401EF194" w:rsidR="00406939" w:rsidRDefault="00406939" w:rsidP="001E0610">
      <w:pPr>
        <w:pStyle w:val="ListParagraph"/>
        <w:numPr>
          <w:ilvl w:val="0"/>
          <w:numId w:val="50"/>
        </w:numPr>
        <w:spacing w:after="120" w:line="240" w:lineRule="auto"/>
        <w:contextualSpacing w:val="0"/>
        <w:jc w:val="both"/>
        <w:rPr>
          <w:rFonts w:ascii="Times New Roman" w:hAnsi="Times New Roman" w:cs="Times New Roman"/>
          <w:sz w:val="24"/>
          <w:szCs w:val="24"/>
        </w:rPr>
      </w:pPr>
      <w:r w:rsidRPr="00406939">
        <w:rPr>
          <w:rFonts w:ascii="Times New Roman" w:hAnsi="Times New Roman" w:cs="Times New Roman"/>
          <w:sz w:val="24"/>
          <w:szCs w:val="24"/>
        </w:rPr>
        <w:t>решаване на предизвикателствата</w:t>
      </w:r>
      <w:r w:rsidR="00EB4716">
        <w:rPr>
          <w:rFonts w:ascii="Times New Roman" w:hAnsi="Times New Roman" w:cs="Times New Roman"/>
          <w:sz w:val="24"/>
          <w:szCs w:val="24"/>
        </w:rPr>
        <w:t>,</w:t>
      </w:r>
      <w:r w:rsidRPr="00406939">
        <w:rPr>
          <w:rFonts w:ascii="Times New Roman" w:hAnsi="Times New Roman" w:cs="Times New Roman"/>
          <w:sz w:val="24"/>
          <w:szCs w:val="24"/>
        </w:rPr>
        <w:t xml:space="preserve"> свързани с подбора на проекти, изпълнението, правната рамка, бъдещата устойчивост и управление на ЦВП и ЦК. Както и препоръки за следващия програмен период и </w:t>
      </w:r>
      <w:r w:rsidR="006F7615">
        <w:rPr>
          <w:rFonts w:ascii="Times New Roman" w:hAnsi="Times New Roman" w:cs="Times New Roman"/>
          <w:sz w:val="24"/>
          <w:szCs w:val="24"/>
        </w:rPr>
        <w:t xml:space="preserve">демаркация, </w:t>
      </w:r>
      <w:r w:rsidRPr="00406939">
        <w:rPr>
          <w:rFonts w:ascii="Times New Roman" w:hAnsi="Times New Roman" w:cs="Times New Roman"/>
          <w:sz w:val="24"/>
          <w:szCs w:val="24"/>
        </w:rPr>
        <w:t xml:space="preserve">синергия </w:t>
      </w:r>
      <w:r w:rsidR="006F7615">
        <w:rPr>
          <w:rFonts w:ascii="Times New Roman" w:hAnsi="Times New Roman" w:cs="Times New Roman"/>
          <w:sz w:val="24"/>
          <w:szCs w:val="24"/>
        </w:rPr>
        <w:t xml:space="preserve">и допълняемост </w:t>
      </w:r>
      <w:r w:rsidRPr="00406939">
        <w:rPr>
          <w:rFonts w:ascii="Times New Roman" w:hAnsi="Times New Roman" w:cs="Times New Roman"/>
          <w:sz w:val="24"/>
          <w:szCs w:val="24"/>
        </w:rPr>
        <w:t xml:space="preserve">с </w:t>
      </w:r>
      <w:r w:rsidR="006F7615">
        <w:rPr>
          <w:rFonts w:ascii="Times New Roman" w:hAnsi="Times New Roman" w:cs="Times New Roman"/>
          <w:sz w:val="24"/>
          <w:szCs w:val="24"/>
        </w:rPr>
        <w:t>оперативната програма за иновации и конкурентоспособност</w:t>
      </w:r>
      <w:r w:rsidRPr="00406939">
        <w:rPr>
          <w:rFonts w:ascii="Times New Roman" w:hAnsi="Times New Roman" w:cs="Times New Roman"/>
          <w:sz w:val="24"/>
          <w:szCs w:val="24"/>
        </w:rPr>
        <w:t xml:space="preserve"> и Хоризонт 2020</w:t>
      </w:r>
      <w:r w:rsidR="006F7615">
        <w:rPr>
          <w:rFonts w:ascii="Times New Roman" w:hAnsi="Times New Roman" w:cs="Times New Roman"/>
          <w:sz w:val="24"/>
          <w:szCs w:val="24"/>
        </w:rPr>
        <w:t>/Хоризонт Европа</w:t>
      </w:r>
      <w:r w:rsidR="00CC4618">
        <w:rPr>
          <w:rFonts w:ascii="Times New Roman" w:hAnsi="Times New Roman" w:cs="Times New Roman"/>
          <w:sz w:val="24"/>
          <w:szCs w:val="24"/>
        </w:rPr>
        <w:t>;</w:t>
      </w:r>
    </w:p>
    <w:p w14:paraId="3C5A4AD3" w14:textId="6125E23F" w:rsidR="00406939" w:rsidRDefault="00406939" w:rsidP="001E0610">
      <w:pPr>
        <w:pStyle w:val="ListParagraph"/>
        <w:numPr>
          <w:ilvl w:val="0"/>
          <w:numId w:val="50"/>
        </w:numPr>
        <w:spacing w:after="120" w:line="240" w:lineRule="auto"/>
        <w:contextualSpacing w:val="0"/>
        <w:jc w:val="both"/>
        <w:rPr>
          <w:rFonts w:ascii="Times New Roman" w:hAnsi="Times New Roman" w:cs="Times New Roman"/>
          <w:sz w:val="24"/>
          <w:szCs w:val="24"/>
        </w:rPr>
      </w:pPr>
      <w:r w:rsidRPr="00406939">
        <w:rPr>
          <w:rFonts w:ascii="Times New Roman" w:hAnsi="Times New Roman" w:cs="Times New Roman"/>
          <w:sz w:val="24"/>
          <w:szCs w:val="24"/>
        </w:rPr>
        <w:t>разширяване на обхвата на мерките и включване на процедури и дейности за подобряване на образователната интеграция и приобщаващото образование, които да имат принос в намаляване дела на преждевременно напусналите образователната система</w:t>
      </w:r>
      <w:r w:rsidR="00CC4618">
        <w:rPr>
          <w:rFonts w:ascii="Times New Roman" w:hAnsi="Times New Roman" w:cs="Times New Roman"/>
          <w:sz w:val="24"/>
          <w:szCs w:val="24"/>
        </w:rPr>
        <w:t>;</w:t>
      </w:r>
    </w:p>
    <w:p w14:paraId="5799700A" w14:textId="5F34FC6A" w:rsidR="00406939" w:rsidRPr="001E0610" w:rsidRDefault="00406939" w:rsidP="001E0610">
      <w:pPr>
        <w:pStyle w:val="ListParagraph"/>
        <w:numPr>
          <w:ilvl w:val="0"/>
          <w:numId w:val="50"/>
        </w:numPr>
        <w:spacing w:after="120" w:line="240" w:lineRule="auto"/>
        <w:contextualSpacing w:val="0"/>
        <w:jc w:val="both"/>
        <w:rPr>
          <w:rFonts w:ascii="Times New Roman" w:hAnsi="Times New Roman" w:cs="Times New Roman"/>
          <w:sz w:val="24"/>
          <w:szCs w:val="24"/>
        </w:rPr>
      </w:pPr>
      <w:r w:rsidRPr="00CF580C">
        <w:rPr>
          <w:rFonts w:ascii="Times New Roman" w:hAnsi="Times New Roman" w:cs="Times New Roman"/>
          <w:sz w:val="24"/>
          <w:szCs w:val="24"/>
        </w:rPr>
        <w:t>разширяване на обхвата на мерките за подобряване на връзката на професионалното образование с нуждите на пазара на труда</w:t>
      </w:r>
      <w:r w:rsidR="00CC4618" w:rsidRPr="00CF580C">
        <w:rPr>
          <w:rFonts w:ascii="Times New Roman" w:hAnsi="Times New Roman" w:cs="Times New Roman"/>
          <w:sz w:val="24"/>
          <w:szCs w:val="24"/>
        </w:rPr>
        <w:t>;</w:t>
      </w:r>
      <w:r w:rsidR="00EB4716">
        <w:rPr>
          <w:rFonts w:ascii="Times New Roman" w:hAnsi="Times New Roman" w:cs="Times New Roman"/>
          <w:sz w:val="24"/>
          <w:szCs w:val="24"/>
        </w:rPr>
        <w:t xml:space="preserve"> </w:t>
      </w:r>
      <w:r w:rsidRPr="00CF580C">
        <w:rPr>
          <w:rFonts w:ascii="Times New Roman" w:hAnsi="Times New Roman" w:cs="Times New Roman"/>
          <w:sz w:val="24"/>
          <w:szCs w:val="24"/>
        </w:rPr>
        <w:t xml:space="preserve">разширяване на обхвата на мерките за </w:t>
      </w:r>
      <w:r w:rsidR="00CF580C">
        <w:rPr>
          <w:rFonts w:ascii="Times New Roman" w:hAnsi="Times New Roman" w:cs="Times New Roman"/>
          <w:sz w:val="24"/>
          <w:szCs w:val="24"/>
        </w:rPr>
        <w:t>модернизация</w:t>
      </w:r>
      <w:r w:rsidRPr="00CF580C">
        <w:rPr>
          <w:rFonts w:ascii="Times New Roman" w:hAnsi="Times New Roman" w:cs="Times New Roman"/>
          <w:sz w:val="24"/>
          <w:szCs w:val="24"/>
        </w:rPr>
        <w:t xml:space="preserve"> на управлението училища и качеството на преподаване</w:t>
      </w:r>
      <w:r w:rsidR="00CF580C" w:rsidRPr="00CF580C">
        <w:rPr>
          <w:rFonts w:ascii="Times New Roman" w:hAnsi="Times New Roman" w:cs="Times New Roman"/>
          <w:sz w:val="24"/>
          <w:szCs w:val="24"/>
        </w:rPr>
        <w:t xml:space="preserve"> </w:t>
      </w:r>
      <w:r w:rsidR="00CF580C">
        <w:rPr>
          <w:rFonts w:ascii="Times New Roman" w:hAnsi="Times New Roman" w:cs="Times New Roman"/>
          <w:sz w:val="24"/>
          <w:szCs w:val="24"/>
        </w:rPr>
        <w:t>във</w:t>
      </w:r>
      <w:r w:rsidR="00CF580C" w:rsidRPr="00097443">
        <w:rPr>
          <w:rFonts w:ascii="Times New Roman" w:hAnsi="Times New Roman" w:cs="Times New Roman"/>
          <w:sz w:val="24"/>
          <w:szCs w:val="24"/>
        </w:rPr>
        <w:t xml:space="preserve"> висшите</w:t>
      </w:r>
      <w:r w:rsidRPr="00CF580C">
        <w:rPr>
          <w:rFonts w:ascii="Times New Roman" w:hAnsi="Times New Roman" w:cs="Times New Roman"/>
          <w:sz w:val="24"/>
          <w:szCs w:val="24"/>
        </w:rPr>
        <w:t>, в съответствие с нуждите на пазара на труда.</w:t>
      </w:r>
    </w:p>
    <w:p w14:paraId="55BB5EAF" w14:textId="7FCAB8F2" w:rsidR="00406939" w:rsidRPr="001E0610" w:rsidRDefault="00406939">
      <w:pPr>
        <w:spacing w:after="120" w:line="240" w:lineRule="auto"/>
        <w:jc w:val="both"/>
        <w:rPr>
          <w:rFonts w:ascii="Times New Roman" w:hAnsi="Times New Roman" w:cs="Times New Roman"/>
          <w:sz w:val="24"/>
          <w:szCs w:val="24"/>
        </w:rPr>
      </w:pPr>
      <w:r w:rsidRPr="001E0610">
        <w:rPr>
          <w:rFonts w:ascii="Times New Roman" w:hAnsi="Times New Roman" w:cs="Times New Roman"/>
          <w:sz w:val="24"/>
          <w:szCs w:val="24"/>
        </w:rPr>
        <w:t xml:space="preserve"> </w:t>
      </w:r>
    </w:p>
    <w:p w14:paraId="57267690" w14:textId="1337067A" w:rsidR="00406939" w:rsidRPr="001E0610" w:rsidRDefault="00406939">
      <w:pPr>
        <w:spacing w:after="120" w:line="240" w:lineRule="auto"/>
        <w:jc w:val="both"/>
        <w:rPr>
          <w:rFonts w:ascii="Times New Roman" w:hAnsi="Times New Roman" w:cs="Times New Roman"/>
          <w:sz w:val="24"/>
          <w:szCs w:val="24"/>
        </w:rPr>
      </w:pPr>
      <w:r w:rsidRPr="001E0610">
        <w:rPr>
          <w:rFonts w:ascii="Times New Roman" w:hAnsi="Times New Roman" w:cs="Times New Roman"/>
          <w:sz w:val="24"/>
          <w:szCs w:val="24"/>
        </w:rPr>
        <w:t xml:space="preserve">Заинтересованите страни по тази тематична оценка са Управляващ орган на ОПНОИР, Комитет за наблюдение на ОПНОИР; Дирекция „Централно координационно звено“ (ЦКЗ) в администрацията на Министерски съвет; Министерство на образованието и науката; Бенефициенти и партньори по програмата. Целевите групи са описани в приложение 1. </w:t>
      </w:r>
    </w:p>
    <w:p w14:paraId="0E258386" w14:textId="47FFF109" w:rsidR="00325DB3" w:rsidRPr="002F4E34" w:rsidRDefault="007D78BB">
      <w:pPr>
        <w:spacing w:after="120" w:line="240" w:lineRule="auto"/>
        <w:jc w:val="both"/>
        <w:rPr>
          <w:rFonts w:ascii="Times New Roman" w:hAnsi="Times New Roman" w:cs="Times New Roman"/>
          <w:b/>
          <w:sz w:val="24"/>
          <w:szCs w:val="24"/>
        </w:rPr>
      </w:pPr>
      <w:r w:rsidRPr="002F4E34">
        <w:rPr>
          <w:rFonts w:ascii="Times New Roman" w:hAnsi="Times New Roman" w:cs="Times New Roman"/>
          <w:b/>
          <w:sz w:val="24"/>
          <w:szCs w:val="24"/>
        </w:rPr>
        <w:t xml:space="preserve">Участникът трябва да предложи подходяща методология и източници на информация. </w:t>
      </w:r>
      <w:r w:rsidR="004D2C28" w:rsidRPr="002F4E34">
        <w:rPr>
          <w:rFonts w:ascii="Times New Roman" w:hAnsi="Times New Roman" w:cs="Times New Roman"/>
          <w:b/>
          <w:sz w:val="24"/>
          <w:szCs w:val="24"/>
        </w:rPr>
        <w:t>Методологията трябва да предложи адекватен подход на триангулация, и оптимално съотношение между използваните методи – анкетни, кабинетни, теренни, емпирични, социологически и др. проучвания. Оценката трябва да бъде подкрепена със съответните таблици, данни и графики.</w:t>
      </w:r>
    </w:p>
    <w:p w14:paraId="7A0543CB" w14:textId="52AD60B5" w:rsidR="007D78BB" w:rsidRPr="002F4E34" w:rsidRDefault="007D78BB">
      <w:pPr>
        <w:spacing w:after="120" w:line="240" w:lineRule="auto"/>
        <w:jc w:val="both"/>
        <w:rPr>
          <w:rFonts w:ascii="Times New Roman" w:hAnsi="Times New Roman" w:cs="Times New Roman"/>
          <w:b/>
          <w:sz w:val="24"/>
          <w:szCs w:val="24"/>
        </w:rPr>
      </w:pPr>
    </w:p>
    <w:p w14:paraId="3770CB00" w14:textId="2F329B48" w:rsidR="00F64F36" w:rsidRPr="002F4E34" w:rsidRDefault="009B4F36">
      <w:pPr>
        <w:pStyle w:val="Style1"/>
        <w:numPr>
          <w:ilvl w:val="2"/>
          <w:numId w:val="43"/>
        </w:numPr>
        <w:spacing w:before="0" w:after="120" w:line="240" w:lineRule="auto"/>
        <w:rPr>
          <w:rFonts w:ascii="Times New Roman" w:hAnsi="Times New Roman" w:cs="Times New Roman"/>
          <w:b/>
          <w:color w:val="000000" w:themeColor="text1"/>
          <w:sz w:val="24"/>
          <w:szCs w:val="24"/>
        </w:rPr>
      </w:pPr>
      <w:bookmarkStart w:id="25" w:name="_Toc3909560"/>
      <w:r w:rsidRPr="002F4E34">
        <w:rPr>
          <w:rFonts w:ascii="Times New Roman" w:hAnsi="Times New Roman" w:cs="Times New Roman"/>
          <w:b/>
          <w:color w:val="000000" w:themeColor="text1"/>
          <w:sz w:val="24"/>
          <w:szCs w:val="24"/>
        </w:rPr>
        <w:t>Ета</w:t>
      </w:r>
      <w:r w:rsidR="00F64F36" w:rsidRPr="002F4E34">
        <w:rPr>
          <w:rFonts w:ascii="Times New Roman" w:hAnsi="Times New Roman" w:cs="Times New Roman"/>
          <w:b/>
          <w:color w:val="000000" w:themeColor="text1"/>
          <w:sz w:val="24"/>
          <w:szCs w:val="24"/>
        </w:rPr>
        <w:t>пи и срокове за извършване на оценката</w:t>
      </w:r>
      <w:bookmarkEnd w:id="25"/>
    </w:p>
    <w:p w14:paraId="01102154" w14:textId="55ACEF5A" w:rsidR="009B4F36" w:rsidRPr="002F4E34" w:rsidRDefault="009B4F36">
      <w:pPr>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bg-BG"/>
        </w:rPr>
        <w:t>Настоящата техническа спецификация определя основните етапи и срокове за извършване на средносрочна оценка на ОПНОИОР 2014</w:t>
      </w:r>
      <w:r w:rsidR="00B37BAB">
        <w:rPr>
          <w:rFonts w:ascii="Times New Roman" w:eastAsia="Times New Roman" w:hAnsi="Times New Roman" w:cs="Times New Roman"/>
          <w:sz w:val="24"/>
          <w:szCs w:val="24"/>
          <w:lang w:eastAsia="bg-BG"/>
        </w:rPr>
        <w:t xml:space="preserve"> – </w:t>
      </w:r>
      <w:r w:rsidRPr="002F4E34">
        <w:rPr>
          <w:rFonts w:ascii="Times New Roman" w:eastAsia="Times New Roman" w:hAnsi="Times New Roman" w:cs="Times New Roman"/>
          <w:sz w:val="24"/>
          <w:szCs w:val="24"/>
          <w:lang w:eastAsia="bg-BG"/>
        </w:rPr>
        <w:t xml:space="preserve">2020. </w:t>
      </w:r>
      <w:r w:rsidR="00B27045" w:rsidRPr="002F4E34">
        <w:rPr>
          <w:rFonts w:ascii="Times New Roman" w:eastAsia="Times New Roman" w:hAnsi="Times New Roman" w:cs="Times New Roman"/>
          <w:sz w:val="24"/>
          <w:szCs w:val="24"/>
          <w:lang w:eastAsia="bg-BG"/>
        </w:rPr>
        <w:t xml:space="preserve">Срокът за изпълнение </w:t>
      </w:r>
      <w:r w:rsidR="00B27045" w:rsidRPr="002F4E34">
        <w:rPr>
          <w:rFonts w:ascii="Times New Roman" w:eastAsia="Times New Roman" w:hAnsi="Times New Roman" w:cs="Times New Roman"/>
          <w:sz w:val="24"/>
          <w:szCs w:val="24"/>
          <w:lang w:eastAsia="bg-BG"/>
        </w:rPr>
        <w:lastRenderedPageBreak/>
        <w:t xml:space="preserve">на задачата е </w:t>
      </w:r>
      <w:r w:rsidR="003A5E1D">
        <w:rPr>
          <w:rFonts w:ascii="Times New Roman" w:eastAsia="Times New Roman" w:hAnsi="Times New Roman" w:cs="Times New Roman"/>
          <w:sz w:val="24"/>
          <w:szCs w:val="24"/>
          <w:lang w:eastAsia="bg-BG"/>
        </w:rPr>
        <w:t>6</w:t>
      </w:r>
      <w:r w:rsidR="00B27045" w:rsidRPr="002F4E34">
        <w:rPr>
          <w:rFonts w:ascii="Times New Roman" w:eastAsia="Times New Roman" w:hAnsi="Times New Roman" w:cs="Times New Roman"/>
          <w:sz w:val="24"/>
          <w:szCs w:val="24"/>
          <w:lang w:eastAsia="bg-BG"/>
        </w:rPr>
        <w:t xml:space="preserve"> месеца от датата на сключване на договора за възлагане на обществената поръчка.</w:t>
      </w:r>
    </w:p>
    <w:p w14:paraId="62DB3F1F" w14:textId="77777777" w:rsidR="009B4F36" w:rsidRPr="002F4E34" w:rsidRDefault="009B4F36">
      <w:pPr>
        <w:suppressAutoHyphens/>
        <w:spacing w:after="120" w:line="240" w:lineRule="auto"/>
        <w:ind w:firstLine="709"/>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b/>
          <w:bCs/>
          <w:sz w:val="24"/>
          <w:szCs w:val="24"/>
          <w:lang w:eastAsia="bg-BG"/>
        </w:rPr>
        <w:t>Изпълнителят</w:t>
      </w:r>
      <w:r w:rsidRPr="002F4E34">
        <w:rPr>
          <w:rFonts w:ascii="Times New Roman" w:eastAsia="Times New Roman" w:hAnsi="Times New Roman" w:cs="Times New Roman"/>
          <w:sz w:val="24"/>
          <w:szCs w:val="24"/>
          <w:lang w:eastAsia="bg-BG"/>
        </w:rPr>
        <w:t xml:space="preserve"> </w:t>
      </w:r>
      <w:r w:rsidRPr="002F4E34">
        <w:rPr>
          <w:rFonts w:ascii="Times New Roman" w:eastAsia="Times New Roman" w:hAnsi="Times New Roman" w:cs="Times New Roman"/>
          <w:b/>
          <w:bCs/>
          <w:sz w:val="24"/>
          <w:szCs w:val="24"/>
          <w:lang w:eastAsia="bg-BG"/>
        </w:rPr>
        <w:t>следва да представи в своята оферта подробен план-график за изпълнение на</w:t>
      </w:r>
      <w:r w:rsidRPr="002F4E34">
        <w:rPr>
          <w:rFonts w:ascii="Times New Roman" w:eastAsia="Times New Roman" w:hAnsi="Times New Roman" w:cs="Times New Roman"/>
          <w:sz w:val="24"/>
          <w:szCs w:val="24"/>
          <w:lang w:eastAsia="bg-BG"/>
        </w:rPr>
        <w:t xml:space="preserve"> </w:t>
      </w:r>
      <w:r w:rsidRPr="002F4E34">
        <w:rPr>
          <w:rFonts w:ascii="Times New Roman" w:eastAsia="Times New Roman" w:hAnsi="Times New Roman" w:cs="Times New Roman"/>
          <w:b/>
          <w:bCs/>
          <w:sz w:val="24"/>
          <w:szCs w:val="24"/>
          <w:lang w:eastAsia="bg-BG"/>
        </w:rPr>
        <w:t>дейностите с обозначаване на основните ключови моменти.</w:t>
      </w:r>
    </w:p>
    <w:p w14:paraId="10117D87" w14:textId="77777777" w:rsidR="009B4F36" w:rsidRPr="002F4E34" w:rsidRDefault="009B4F36">
      <w:pPr>
        <w:suppressAutoHyphens/>
        <w:autoSpaceDE w:val="0"/>
        <w:autoSpaceDN w:val="0"/>
        <w:adjustRightInd w:val="0"/>
        <w:spacing w:after="120" w:line="240" w:lineRule="auto"/>
        <w:ind w:firstLine="720"/>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Изпълнителят следва да предвиди задължително следните етапи и срокове: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1"/>
        <w:gridCol w:w="7681"/>
      </w:tblGrid>
      <w:tr w:rsidR="009B4F36" w:rsidRPr="002F4E34" w14:paraId="6DC66997" w14:textId="77777777" w:rsidTr="00526978">
        <w:tc>
          <w:tcPr>
            <w:tcW w:w="1384" w:type="dxa"/>
            <w:shd w:val="clear" w:color="auto" w:fill="C0C0C0"/>
          </w:tcPr>
          <w:p w14:paraId="0A096D40" w14:textId="77777777" w:rsidR="009B4F36" w:rsidRPr="002F4E34" w:rsidRDefault="009B4F36">
            <w:p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Етап 1</w:t>
            </w:r>
          </w:p>
        </w:tc>
        <w:tc>
          <w:tcPr>
            <w:tcW w:w="7833" w:type="dxa"/>
            <w:shd w:val="clear" w:color="auto" w:fill="C0C0C0"/>
          </w:tcPr>
          <w:p w14:paraId="26B0F57C" w14:textId="77777777" w:rsidR="009B4F36" w:rsidRPr="002F4E34" w:rsidRDefault="009B4F36">
            <w:pPr>
              <w:suppressAutoHyphens/>
              <w:spacing w:after="120" w:line="240" w:lineRule="auto"/>
              <w:jc w:val="both"/>
              <w:rPr>
                <w:rFonts w:ascii="Times New Roman" w:eastAsia="Times New Roman" w:hAnsi="Times New Roman" w:cs="Times New Roman"/>
                <w:b/>
                <w:color w:val="000000"/>
                <w:sz w:val="24"/>
                <w:szCs w:val="24"/>
                <w:lang w:eastAsia="bg-BG"/>
              </w:rPr>
            </w:pPr>
            <w:r w:rsidRPr="002F4E34">
              <w:rPr>
                <w:rFonts w:ascii="Times New Roman" w:eastAsia="Times New Roman" w:hAnsi="Times New Roman" w:cs="Times New Roman"/>
                <w:b/>
                <w:sz w:val="24"/>
                <w:szCs w:val="24"/>
                <w:lang w:eastAsia="ar-SA"/>
              </w:rPr>
              <w:t>Встъпителен доклад</w:t>
            </w:r>
          </w:p>
        </w:tc>
      </w:tr>
      <w:tr w:rsidR="009B4F36" w:rsidRPr="002F4E34" w14:paraId="498B31D1" w14:textId="77777777" w:rsidTr="00526978">
        <w:tc>
          <w:tcPr>
            <w:tcW w:w="1384" w:type="dxa"/>
            <w:shd w:val="clear" w:color="auto" w:fill="auto"/>
          </w:tcPr>
          <w:p w14:paraId="6FCDB3FF"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Срок: </w:t>
            </w:r>
          </w:p>
        </w:tc>
        <w:tc>
          <w:tcPr>
            <w:tcW w:w="7833" w:type="dxa"/>
            <w:shd w:val="clear" w:color="auto" w:fill="auto"/>
          </w:tcPr>
          <w:p w14:paraId="417F3E70" w14:textId="2AD55D24" w:rsidR="009B4F36" w:rsidRPr="002F4E34" w:rsidRDefault="009B4F36" w:rsidP="00377F6B">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Не по-късно от </w:t>
            </w:r>
            <w:r w:rsidR="00377F6B" w:rsidRPr="00F77E68">
              <w:rPr>
                <w:rFonts w:ascii="Times New Roman" w:eastAsia="Times New Roman" w:hAnsi="Times New Roman" w:cs="Times New Roman"/>
                <w:sz w:val="24"/>
                <w:szCs w:val="24"/>
                <w:highlight w:val="yellow"/>
                <w:lang w:eastAsia="ar-SA"/>
              </w:rPr>
              <w:t>20 (двадесет) дни</w:t>
            </w:r>
            <w:r w:rsidRPr="002F4E34">
              <w:rPr>
                <w:rFonts w:ascii="Times New Roman" w:eastAsia="Times New Roman" w:hAnsi="Times New Roman" w:cs="Times New Roman"/>
                <w:sz w:val="24"/>
                <w:szCs w:val="24"/>
                <w:lang w:eastAsia="ar-SA"/>
              </w:rPr>
              <w:t xml:space="preserve"> от сключване на договор с Възложителя</w:t>
            </w:r>
          </w:p>
        </w:tc>
      </w:tr>
      <w:tr w:rsidR="009B4F36" w:rsidRPr="002F4E34" w14:paraId="2ED410C9" w14:textId="77777777" w:rsidTr="00526978">
        <w:tc>
          <w:tcPr>
            <w:tcW w:w="1384" w:type="dxa"/>
            <w:shd w:val="clear" w:color="auto" w:fill="auto"/>
          </w:tcPr>
          <w:p w14:paraId="7C0304AD"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Дейности:</w:t>
            </w:r>
          </w:p>
        </w:tc>
        <w:tc>
          <w:tcPr>
            <w:tcW w:w="7833" w:type="dxa"/>
            <w:shd w:val="clear" w:color="auto" w:fill="auto"/>
          </w:tcPr>
          <w:p w14:paraId="1AD75451" w14:textId="6CACE82F" w:rsidR="009B4F36" w:rsidRPr="002F4E34" w:rsidRDefault="009B4F36">
            <w:pPr>
              <w:numPr>
                <w:ilvl w:val="0"/>
                <w:numId w:val="21"/>
              </w:numPr>
              <w:tabs>
                <w:tab w:val="num" w:pos="236"/>
              </w:tabs>
              <w:suppressAutoHyphens/>
              <w:spacing w:after="120" w:line="240" w:lineRule="auto"/>
              <w:ind w:left="236" w:hanging="27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Провеждане на встъпителна среща с възложителя за обсъждане на специфични въпроси и </w:t>
            </w:r>
            <w:r w:rsidR="00241452" w:rsidRPr="002F4E34">
              <w:rPr>
                <w:rFonts w:ascii="Times New Roman" w:eastAsia="Times New Roman" w:hAnsi="Times New Roman" w:cs="Times New Roman"/>
                <w:sz w:val="24"/>
                <w:szCs w:val="24"/>
                <w:lang w:eastAsia="ar-SA"/>
              </w:rPr>
              <w:t xml:space="preserve">получаване </w:t>
            </w:r>
            <w:r w:rsidRPr="002F4E34">
              <w:rPr>
                <w:rFonts w:ascii="Times New Roman" w:eastAsia="Times New Roman" w:hAnsi="Times New Roman" w:cs="Times New Roman"/>
                <w:sz w:val="24"/>
                <w:szCs w:val="24"/>
                <w:lang w:eastAsia="ar-SA"/>
              </w:rPr>
              <w:t xml:space="preserve">на указания относно основните сфери, в които изпълнителят следва да насочи усилията си, както и обсъждане на графика за изготвяне на дейностите по оценка; </w:t>
            </w:r>
          </w:p>
          <w:p w14:paraId="51CA5774" w14:textId="5C8A90EC" w:rsidR="009B4F36" w:rsidRPr="002F4E34" w:rsidRDefault="009B4F36">
            <w:pPr>
              <w:numPr>
                <w:ilvl w:val="0"/>
                <w:numId w:val="21"/>
              </w:numPr>
              <w:tabs>
                <w:tab w:val="num" w:pos="236"/>
              </w:tabs>
              <w:suppressAutoHyphens/>
              <w:spacing w:after="120" w:line="240" w:lineRule="auto"/>
              <w:ind w:left="236" w:hanging="27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Събиране</w:t>
            </w:r>
            <w:r w:rsidR="00241452" w:rsidRPr="002F4E34">
              <w:rPr>
                <w:rFonts w:ascii="Times New Roman" w:eastAsia="Times New Roman" w:hAnsi="Times New Roman" w:cs="Times New Roman"/>
                <w:sz w:val="24"/>
                <w:szCs w:val="24"/>
                <w:lang w:eastAsia="ar-SA"/>
              </w:rPr>
              <w:t>, анализиране и систематизиране</w:t>
            </w:r>
            <w:r w:rsidRPr="002F4E34">
              <w:rPr>
                <w:rFonts w:ascii="Times New Roman" w:eastAsia="Times New Roman" w:hAnsi="Times New Roman" w:cs="Times New Roman"/>
                <w:sz w:val="24"/>
                <w:szCs w:val="24"/>
                <w:lang w:eastAsia="ar-SA"/>
              </w:rPr>
              <w:t xml:space="preserve"> на документи</w:t>
            </w:r>
            <w:r w:rsidR="00241452" w:rsidRPr="002F4E34">
              <w:rPr>
                <w:rFonts w:ascii="Times New Roman" w:eastAsia="Times New Roman" w:hAnsi="Times New Roman" w:cs="Times New Roman"/>
                <w:sz w:val="24"/>
                <w:szCs w:val="24"/>
                <w:lang w:eastAsia="ar-SA"/>
              </w:rPr>
              <w:t xml:space="preserve"> и материали</w:t>
            </w:r>
            <w:r w:rsidRPr="002F4E34">
              <w:rPr>
                <w:rFonts w:ascii="Times New Roman" w:eastAsia="Times New Roman" w:hAnsi="Times New Roman" w:cs="Times New Roman"/>
                <w:sz w:val="24"/>
                <w:szCs w:val="24"/>
                <w:lang w:eastAsia="ar-SA"/>
              </w:rPr>
              <w:t>;</w:t>
            </w:r>
          </w:p>
          <w:p w14:paraId="5A89E78A" w14:textId="77777777" w:rsidR="009B4F36" w:rsidRPr="002F4E34" w:rsidRDefault="009B4F36">
            <w:pPr>
              <w:numPr>
                <w:ilvl w:val="0"/>
                <w:numId w:val="21"/>
              </w:numPr>
              <w:tabs>
                <w:tab w:val="num" w:pos="236"/>
              </w:tabs>
              <w:suppressAutoHyphens/>
              <w:spacing w:after="120" w:line="240" w:lineRule="auto"/>
              <w:ind w:left="236" w:hanging="27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Идентифициране на допълнителни заинтересовани страни във връзка с провеждането на оценката;</w:t>
            </w:r>
          </w:p>
          <w:p w14:paraId="77847045" w14:textId="77777777" w:rsidR="009B4F36" w:rsidRPr="002F4E34" w:rsidRDefault="009B4F36">
            <w:pPr>
              <w:numPr>
                <w:ilvl w:val="0"/>
                <w:numId w:val="21"/>
              </w:numPr>
              <w:tabs>
                <w:tab w:val="num" w:pos="236"/>
              </w:tabs>
              <w:suppressAutoHyphens/>
              <w:spacing w:after="120" w:line="240" w:lineRule="auto"/>
              <w:ind w:left="245" w:hanging="27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Допълване на оценъчните въпроси на база събраната информация.</w:t>
            </w:r>
          </w:p>
        </w:tc>
      </w:tr>
      <w:tr w:rsidR="009B4F36" w:rsidRPr="002F4E34" w14:paraId="6760A77C" w14:textId="77777777" w:rsidTr="00526978">
        <w:tc>
          <w:tcPr>
            <w:tcW w:w="1384" w:type="dxa"/>
            <w:shd w:val="clear" w:color="auto" w:fill="auto"/>
          </w:tcPr>
          <w:p w14:paraId="1894C377"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Резултати и продукти</w:t>
            </w:r>
          </w:p>
        </w:tc>
        <w:tc>
          <w:tcPr>
            <w:tcW w:w="7833" w:type="dxa"/>
            <w:shd w:val="clear" w:color="auto" w:fill="auto"/>
          </w:tcPr>
          <w:p w14:paraId="1E1B7AE8" w14:textId="77777777" w:rsidR="009B4F36" w:rsidRPr="002F4E34" w:rsidRDefault="009B4F36">
            <w:pPr>
              <w:numPr>
                <w:ilvl w:val="0"/>
                <w:numId w:val="20"/>
              </w:numPr>
              <w:tabs>
                <w:tab w:val="num" w:pos="236"/>
              </w:tabs>
              <w:suppressAutoHyphens/>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Проведена встъпителна среща с Възложителя;</w:t>
            </w:r>
          </w:p>
          <w:p w14:paraId="1F46E57C" w14:textId="77777777" w:rsidR="009B4F36" w:rsidRPr="002F4E34" w:rsidRDefault="009B4F36">
            <w:pPr>
              <w:numPr>
                <w:ilvl w:val="0"/>
                <w:numId w:val="20"/>
              </w:numPr>
              <w:tabs>
                <w:tab w:val="num" w:pos="236"/>
              </w:tabs>
              <w:suppressAutoHyphens/>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Събрани необходими източници на информация и данни;</w:t>
            </w:r>
          </w:p>
          <w:p w14:paraId="7DDE794B" w14:textId="77777777" w:rsidR="009B4F36" w:rsidRPr="002F4E34" w:rsidRDefault="009B4F36">
            <w:pPr>
              <w:numPr>
                <w:ilvl w:val="0"/>
                <w:numId w:val="20"/>
              </w:numPr>
              <w:tabs>
                <w:tab w:val="num" w:pos="236"/>
              </w:tabs>
              <w:suppressAutoHyphens/>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Представяне на встъпителен доклад.</w:t>
            </w:r>
          </w:p>
          <w:p w14:paraId="5AE03BBD" w14:textId="77777777" w:rsidR="009B4F36" w:rsidRPr="002F4E34" w:rsidRDefault="009B4F36">
            <w:pPr>
              <w:numPr>
                <w:ilvl w:val="0"/>
                <w:numId w:val="20"/>
              </w:numPr>
              <w:tabs>
                <w:tab w:val="num" w:pos="236"/>
              </w:tabs>
              <w:suppressAutoHyphens/>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Съгласувани структура и съдържание на докладите по всеки етап и всяка тематична оценка.</w:t>
            </w:r>
          </w:p>
        </w:tc>
      </w:tr>
    </w:tbl>
    <w:p w14:paraId="02063A7C" w14:textId="77777777" w:rsidR="009B4F36" w:rsidRPr="002F4E34" w:rsidRDefault="009B4F36">
      <w:pPr>
        <w:tabs>
          <w:tab w:val="num" w:pos="567"/>
        </w:tabs>
        <w:suppressAutoHyphens/>
        <w:autoSpaceDE w:val="0"/>
        <w:autoSpaceDN w:val="0"/>
        <w:adjustRightInd w:val="0"/>
        <w:spacing w:after="120" w:line="240" w:lineRule="auto"/>
        <w:jc w:val="both"/>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1"/>
        <w:gridCol w:w="7681"/>
      </w:tblGrid>
      <w:tr w:rsidR="009B4F36" w:rsidRPr="002F4E34" w14:paraId="394A743E" w14:textId="77777777" w:rsidTr="00526978">
        <w:tc>
          <w:tcPr>
            <w:tcW w:w="1384" w:type="dxa"/>
            <w:shd w:val="clear" w:color="auto" w:fill="C0C0C0"/>
          </w:tcPr>
          <w:p w14:paraId="43FE52E1" w14:textId="77777777" w:rsidR="009B4F36" w:rsidRPr="002F4E34" w:rsidRDefault="009B4F36">
            <w:p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Етап 2</w:t>
            </w:r>
          </w:p>
        </w:tc>
        <w:tc>
          <w:tcPr>
            <w:tcW w:w="7833" w:type="dxa"/>
            <w:shd w:val="clear" w:color="auto" w:fill="C0C0C0"/>
          </w:tcPr>
          <w:p w14:paraId="0EBE658C" w14:textId="77777777" w:rsidR="009B4F36" w:rsidRPr="002F4E34" w:rsidRDefault="009B4F36">
            <w:pPr>
              <w:suppressAutoHyphens/>
              <w:spacing w:after="120" w:line="240" w:lineRule="auto"/>
              <w:jc w:val="both"/>
              <w:rPr>
                <w:rFonts w:ascii="Times New Roman" w:eastAsia="Times New Roman" w:hAnsi="Times New Roman" w:cs="Times New Roman"/>
                <w:b/>
                <w:color w:val="000000"/>
                <w:sz w:val="24"/>
                <w:szCs w:val="24"/>
                <w:lang w:eastAsia="bg-BG"/>
              </w:rPr>
            </w:pPr>
            <w:r w:rsidRPr="002F4E34">
              <w:rPr>
                <w:rFonts w:ascii="Times New Roman" w:eastAsia="Times New Roman" w:hAnsi="Times New Roman" w:cs="Times New Roman"/>
                <w:b/>
                <w:sz w:val="24"/>
                <w:szCs w:val="24"/>
                <w:lang w:eastAsia="ar-SA"/>
              </w:rPr>
              <w:t xml:space="preserve">Изготвяне и съгласуване на междинни доклади. </w:t>
            </w:r>
          </w:p>
        </w:tc>
      </w:tr>
      <w:tr w:rsidR="009B4F36" w:rsidRPr="002F4E34" w14:paraId="4329B0DA" w14:textId="77777777" w:rsidTr="00526978">
        <w:tc>
          <w:tcPr>
            <w:tcW w:w="1384" w:type="dxa"/>
            <w:shd w:val="clear" w:color="auto" w:fill="auto"/>
          </w:tcPr>
          <w:p w14:paraId="785A33D4"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Срок: </w:t>
            </w:r>
          </w:p>
        </w:tc>
        <w:tc>
          <w:tcPr>
            <w:tcW w:w="7833" w:type="dxa"/>
            <w:shd w:val="clear" w:color="auto" w:fill="auto"/>
          </w:tcPr>
          <w:p w14:paraId="37834CE5" w14:textId="6D3364E9"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Внасяне: не по-късно от </w:t>
            </w:r>
            <w:r w:rsidR="0021404C" w:rsidRPr="002F4E34">
              <w:rPr>
                <w:rFonts w:ascii="Times New Roman" w:eastAsia="Times New Roman" w:hAnsi="Times New Roman" w:cs="Times New Roman"/>
                <w:sz w:val="24"/>
                <w:szCs w:val="24"/>
                <w:lang w:eastAsia="ar-SA"/>
              </w:rPr>
              <w:t xml:space="preserve">3 </w:t>
            </w:r>
            <w:r w:rsidR="00377F6B">
              <w:rPr>
                <w:rFonts w:ascii="Times New Roman" w:eastAsia="Times New Roman" w:hAnsi="Times New Roman" w:cs="Times New Roman"/>
                <w:sz w:val="24"/>
                <w:szCs w:val="24"/>
                <w:lang w:eastAsia="ar-SA"/>
              </w:rPr>
              <w:t xml:space="preserve">(три) </w:t>
            </w:r>
            <w:r w:rsidR="0021404C" w:rsidRPr="002F4E34">
              <w:rPr>
                <w:rFonts w:ascii="Times New Roman" w:eastAsia="Times New Roman" w:hAnsi="Times New Roman" w:cs="Times New Roman"/>
                <w:sz w:val="24"/>
                <w:szCs w:val="24"/>
                <w:lang w:eastAsia="ar-SA"/>
              </w:rPr>
              <w:t>месеца от датата на сключване на договора.</w:t>
            </w:r>
          </w:p>
        </w:tc>
      </w:tr>
      <w:tr w:rsidR="009B4F36" w:rsidRPr="002F4E34" w14:paraId="699DFC4C" w14:textId="77777777" w:rsidTr="00526978">
        <w:tc>
          <w:tcPr>
            <w:tcW w:w="1384" w:type="dxa"/>
            <w:shd w:val="clear" w:color="auto" w:fill="auto"/>
          </w:tcPr>
          <w:p w14:paraId="317275DC"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Дейности:</w:t>
            </w:r>
          </w:p>
        </w:tc>
        <w:tc>
          <w:tcPr>
            <w:tcW w:w="7833" w:type="dxa"/>
            <w:shd w:val="clear" w:color="auto" w:fill="auto"/>
          </w:tcPr>
          <w:p w14:paraId="0F204A86" w14:textId="77777777" w:rsidR="009B4F36" w:rsidRPr="002F4E34" w:rsidRDefault="009B4F36">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Изготвяне на междинен технически доклад с информация за предприетите през периода дейности, постигнатите резултати, приложеният методологичен подход, срещани трудности, рискове и др.</w:t>
            </w:r>
          </w:p>
          <w:p w14:paraId="587338F9" w14:textId="77777777" w:rsidR="009B4F36" w:rsidRPr="002F4E34" w:rsidRDefault="009B4F36">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Изготвяне на база данни за оценката;</w:t>
            </w:r>
          </w:p>
          <w:p w14:paraId="7AA82897" w14:textId="0215E465" w:rsidR="002D20E4" w:rsidRPr="002F4E34" w:rsidRDefault="009B4F36">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 xml:space="preserve">Изготвяне на доклад по Тематична оценка 1. </w:t>
            </w:r>
            <w:r w:rsidR="000D268D" w:rsidRPr="002F4E34">
              <w:rPr>
                <w:rFonts w:ascii="Times New Roman" w:eastAsia="Times New Roman" w:hAnsi="Times New Roman" w:cs="Times New Roman"/>
                <w:bCs/>
                <w:sz w:val="24"/>
                <w:szCs w:val="24"/>
                <w:lang w:eastAsia="ar-SA"/>
              </w:rPr>
              <w:t>„</w:t>
            </w:r>
            <w:r w:rsidR="0021404C" w:rsidRPr="002F4E34">
              <w:rPr>
                <w:rFonts w:ascii="Times New Roman" w:eastAsia="Times New Roman" w:hAnsi="Times New Roman" w:cs="Times New Roman"/>
                <w:bCs/>
                <w:sz w:val="24"/>
                <w:szCs w:val="24"/>
                <w:lang w:eastAsia="ar-SA"/>
              </w:rPr>
              <w:t>Оценка на актуалността на вътрешната съгласуваност на ОПНОИР</w:t>
            </w:r>
            <w:r w:rsidR="000D268D" w:rsidRPr="002F4E34">
              <w:rPr>
                <w:rFonts w:ascii="Times New Roman" w:eastAsia="Times New Roman" w:hAnsi="Times New Roman" w:cs="Times New Roman"/>
                <w:bCs/>
                <w:sz w:val="24"/>
                <w:szCs w:val="24"/>
                <w:lang w:eastAsia="ar-SA"/>
              </w:rPr>
              <w:t>“</w:t>
            </w:r>
            <w:r w:rsidRPr="002F4E34">
              <w:rPr>
                <w:rFonts w:ascii="Times New Roman" w:eastAsia="Times New Roman" w:hAnsi="Times New Roman" w:cs="Times New Roman"/>
                <w:bCs/>
                <w:sz w:val="24"/>
                <w:szCs w:val="24"/>
                <w:lang w:eastAsia="ar-SA"/>
              </w:rPr>
              <w:t>;</w:t>
            </w:r>
            <w:r w:rsidR="0021404C" w:rsidRPr="002F4E34">
              <w:rPr>
                <w:rFonts w:ascii="Times New Roman" w:eastAsia="Times New Roman" w:hAnsi="Times New Roman" w:cs="Times New Roman"/>
                <w:bCs/>
                <w:sz w:val="24"/>
                <w:szCs w:val="24"/>
                <w:lang w:eastAsia="ar-SA"/>
              </w:rPr>
              <w:t xml:space="preserve"> </w:t>
            </w:r>
          </w:p>
          <w:p w14:paraId="42A907D3" w14:textId="1CE79ABC" w:rsidR="009B4F36" w:rsidRPr="002F4E34" w:rsidRDefault="009B4F36">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 xml:space="preserve">Изготвяне на доклад по </w:t>
            </w:r>
            <w:r w:rsidR="000D268D" w:rsidRPr="002F4E34">
              <w:rPr>
                <w:rFonts w:ascii="Times New Roman" w:eastAsia="Times New Roman" w:hAnsi="Times New Roman" w:cs="Times New Roman"/>
                <w:bCs/>
                <w:sz w:val="24"/>
                <w:szCs w:val="24"/>
                <w:lang w:eastAsia="ar-SA"/>
              </w:rPr>
              <w:t>Тематична оценка 2. „</w:t>
            </w:r>
            <w:r w:rsidR="0021404C" w:rsidRPr="002F4E34">
              <w:rPr>
                <w:rFonts w:ascii="Times New Roman" w:eastAsia="Times New Roman" w:hAnsi="Times New Roman" w:cs="Times New Roman"/>
                <w:bCs/>
                <w:sz w:val="24"/>
                <w:szCs w:val="24"/>
                <w:lang w:eastAsia="ar-SA"/>
              </w:rPr>
              <w:t>Оценка на актуалността на външната съгласуваност ОПНОИР“.</w:t>
            </w:r>
          </w:p>
        </w:tc>
      </w:tr>
      <w:tr w:rsidR="009B4F36" w:rsidRPr="002F4E34" w14:paraId="702EF702" w14:textId="77777777" w:rsidTr="00526978">
        <w:trPr>
          <w:trHeight w:val="818"/>
        </w:trPr>
        <w:tc>
          <w:tcPr>
            <w:tcW w:w="1384" w:type="dxa"/>
            <w:shd w:val="clear" w:color="auto" w:fill="auto"/>
          </w:tcPr>
          <w:p w14:paraId="6CE4D6DC"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Резултати и продукти</w:t>
            </w:r>
          </w:p>
        </w:tc>
        <w:tc>
          <w:tcPr>
            <w:tcW w:w="7833" w:type="dxa"/>
            <w:shd w:val="clear" w:color="auto" w:fill="auto"/>
          </w:tcPr>
          <w:p w14:paraId="12F8CDCF" w14:textId="21D8FA1A" w:rsidR="004F7E89" w:rsidRPr="002F4E34" w:rsidRDefault="0062304D">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sz w:val="24"/>
                <w:szCs w:val="24"/>
                <w:lang w:eastAsia="ar-SA"/>
              </w:rPr>
              <w:t xml:space="preserve">Проведени </w:t>
            </w:r>
            <w:r w:rsidR="00CF580C">
              <w:rPr>
                <w:rFonts w:ascii="Times New Roman" w:eastAsia="Times New Roman" w:hAnsi="Times New Roman" w:cs="Times New Roman"/>
                <w:sz w:val="24"/>
                <w:szCs w:val="24"/>
                <w:lang w:eastAsia="ar-SA"/>
              </w:rPr>
              <w:t>2</w:t>
            </w:r>
            <w:r w:rsidR="009B4F36" w:rsidRPr="002F4E34">
              <w:rPr>
                <w:rFonts w:ascii="Times New Roman" w:eastAsia="Times New Roman" w:hAnsi="Times New Roman" w:cs="Times New Roman"/>
                <w:sz w:val="24"/>
                <w:szCs w:val="24"/>
                <w:lang w:eastAsia="ar-SA"/>
              </w:rPr>
              <w:t xml:space="preserve"> броя фок</w:t>
            </w:r>
            <w:r w:rsidR="000D268D" w:rsidRPr="002F4E34">
              <w:rPr>
                <w:rFonts w:ascii="Times New Roman" w:eastAsia="Times New Roman" w:hAnsi="Times New Roman" w:cs="Times New Roman"/>
                <w:sz w:val="24"/>
                <w:szCs w:val="24"/>
                <w:lang w:eastAsia="ar-SA"/>
              </w:rPr>
              <w:t>ус групи по тематични оценки 1</w:t>
            </w:r>
            <w:r w:rsidR="0021404C" w:rsidRPr="001E0610">
              <w:rPr>
                <w:rFonts w:ascii="Times New Roman" w:eastAsia="Times New Roman" w:hAnsi="Times New Roman" w:cs="Times New Roman"/>
                <w:sz w:val="24"/>
                <w:szCs w:val="24"/>
                <w:lang w:val="ru-RU" w:eastAsia="ar-SA"/>
              </w:rPr>
              <w:t xml:space="preserve"> и 2</w:t>
            </w:r>
            <w:r w:rsidR="004F7E89" w:rsidRPr="002F4E34">
              <w:rPr>
                <w:rFonts w:ascii="Times New Roman" w:eastAsia="Times New Roman" w:hAnsi="Times New Roman" w:cs="Times New Roman"/>
                <w:sz w:val="24"/>
                <w:szCs w:val="24"/>
                <w:lang w:eastAsia="ar-SA"/>
              </w:rPr>
              <w:t>;</w:t>
            </w:r>
            <w:r w:rsidR="0021404C" w:rsidRPr="002F4E34">
              <w:rPr>
                <w:rFonts w:ascii="Times New Roman" w:eastAsia="Times New Roman" w:hAnsi="Times New Roman" w:cs="Times New Roman"/>
                <w:sz w:val="24"/>
                <w:szCs w:val="24"/>
                <w:lang w:eastAsia="ar-SA"/>
              </w:rPr>
              <w:t xml:space="preserve"> </w:t>
            </w:r>
          </w:p>
          <w:p w14:paraId="3353EE55" w14:textId="3023860C" w:rsidR="009B4F36" w:rsidRPr="002F4E34" w:rsidRDefault="0021404C">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sz w:val="24"/>
                <w:szCs w:val="24"/>
                <w:lang w:eastAsia="ar-SA"/>
              </w:rPr>
              <w:t>2</w:t>
            </w:r>
            <w:r w:rsidR="009B4F36" w:rsidRPr="002F4E34">
              <w:rPr>
                <w:rFonts w:ascii="Times New Roman" w:eastAsia="Times New Roman" w:hAnsi="Times New Roman" w:cs="Times New Roman"/>
                <w:sz w:val="24"/>
                <w:szCs w:val="24"/>
                <w:lang w:eastAsia="ar-SA"/>
              </w:rPr>
              <w:t xml:space="preserve"> броя </w:t>
            </w:r>
            <w:r w:rsidR="009B4F36" w:rsidRPr="002F4E34">
              <w:rPr>
                <w:rFonts w:ascii="Times New Roman" w:eastAsia="Times New Roman" w:hAnsi="Times New Roman" w:cs="Times New Roman"/>
                <w:bCs/>
                <w:sz w:val="24"/>
                <w:szCs w:val="24"/>
                <w:lang w:eastAsia="ar-SA"/>
              </w:rPr>
              <w:t xml:space="preserve">изготвени и съгласувани с Възложителя междинни доклади </w:t>
            </w:r>
            <w:r w:rsidR="00694098">
              <w:rPr>
                <w:rFonts w:ascii="Times New Roman" w:eastAsia="Times New Roman" w:hAnsi="Times New Roman" w:cs="Times New Roman"/>
                <w:bCs/>
                <w:sz w:val="24"/>
                <w:szCs w:val="24"/>
                <w:lang w:eastAsia="ar-SA"/>
              </w:rPr>
              <w:t>по Тематични оценки 1 и 2</w:t>
            </w:r>
            <w:r w:rsidR="00376BE7">
              <w:rPr>
                <w:rFonts w:ascii="Times New Roman" w:eastAsia="Times New Roman" w:hAnsi="Times New Roman" w:cs="Times New Roman"/>
                <w:bCs/>
                <w:sz w:val="24"/>
                <w:szCs w:val="24"/>
                <w:lang w:eastAsia="ar-SA"/>
              </w:rPr>
              <w:t xml:space="preserve"> </w:t>
            </w:r>
            <w:r w:rsidR="009B4F36" w:rsidRPr="002F4E34">
              <w:rPr>
                <w:rFonts w:ascii="Times New Roman" w:eastAsia="Times New Roman" w:hAnsi="Times New Roman" w:cs="Times New Roman"/>
                <w:bCs/>
                <w:sz w:val="24"/>
                <w:szCs w:val="24"/>
                <w:lang w:eastAsia="ar-SA"/>
              </w:rPr>
              <w:t>със съответните резюмета и превод на английски език.</w:t>
            </w:r>
          </w:p>
          <w:p w14:paraId="6539A9AB" w14:textId="59C92D50" w:rsidR="004F7E89" w:rsidRPr="002F4E34" w:rsidRDefault="004F7E89">
            <w:pPr>
              <w:numPr>
                <w:ilvl w:val="0"/>
                <w:numId w:val="22"/>
              </w:numPr>
              <w:tabs>
                <w:tab w:val="num" w:pos="236"/>
              </w:tabs>
              <w:suppressAutoHyphens/>
              <w:autoSpaceDE w:val="0"/>
              <w:autoSpaceDN w:val="0"/>
              <w:adjustRightInd w:val="0"/>
              <w:spacing w:after="120" w:line="240" w:lineRule="auto"/>
              <w:ind w:left="236" w:hanging="236"/>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1 брой предложение за Методология за изчисление на индикаторите по приоритетни оси 1, 2 и 3.</w:t>
            </w:r>
          </w:p>
        </w:tc>
      </w:tr>
    </w:tbl>
    <w:p w14:paraId="54C70B86" w14:textId="77777777" w:rsidR="009B4F36" w:rsidRPr="002F4E34" w:rsidRDefault="009B4F36">
      <w:pPr>
        <w:tabs>
          <w:tab w:val="num" w:pos="567"/>
        </w:tabs>
        <w:suppressAutoHyphens/>
        <w:autoSpaceDE w:val="0"/>
        <w:autoSpaceDN w:val="0"/>
        <w:adjustRightInd w:val="0"/>
        <w:spacing w:after="120" w:line="240" w:lineRule="auto"/>
        <w:jc w:val="both"/>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1"/>
        <w:gridCol w:w="7681"/>
      </w:tblGrid>
      <w:tr w:rsidR="009B4F36" w:rsidRPr="002F4E34" w14:paraId="3A01C706" w14:textId="77777777" w:rsidTr="00526978">
        <w:tc>
          <w:tcPr>
            <w:tcW w:w="1384" w:type="dxa"/>
            <w:shd w:val="clear" w:color="auto" w:fill="C0C0C0"/>
          </w:tcPr>
          <w:p w14:paraId="731200FF" w14:textId="77777777" w:rsidR="009B4F36" w:rsidRPr="002F4E34" w:rsidRDefault="009B4F36">
            <w:p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Етап 3</w:t>
            </w:r>
          </w:p>
        </w:tc>
        <w:tc>
          <w:tcPr>
            <w:tcW w:w="7833" w:type="dxa"/>
            <w:shd w:val="clear" w:color="auto" w:fill="C0C0C0"/>
          </w:tcPr>
          <w:p w14:paraId="14BD375E" w14:textId="5B204BD8" w:rsidR="009B4F36" w:rsidRPr="002F4E34" w:rsidRDefault="009B4F36">
            <w:pPr>
              <w:suppressAutoHyphens/>
              <w:spacing w:after="120" w:line="240" w:lineRule="auto"/>
              <w:jc w:val="both"/>
              <w:rPr>
                <w:rFonts w:ascii="Times New Roman" w:eastAsia="Times New Roman" w:hAnsi="Times New Roman" w:cs="Times New Roman"/>
                <w:b/>
                <w:color w:val="000000"/>
                <w:sz w:val="24"/>
                <w:szCs w:val="24"/>
                <w:lang w:eastAsia="bg-BG"/>
              </w:rPr>
            </w:pPr>
            <w:r w:rsidRPr="002F4E34">
              <w:rPr>
                <w:rFonts w:ascii="Times New Roman" w:eastAsia="Times New Roman" w:hAnsi="Times New Roman" w:cs="Times New Roman"/>
                <w:b/>
                <w:sz w:val="24"/>
                <w:szCs w:val="24"/>
                <w:lang w:eastAsia="ar-SA"/>
              </w:rPr>
              <w:t>Изготвяне на междин</w:t>
            </w:r>
            <w:r w:rsidR="00437839" w:rsidRPr="002F4E34">
              <w:rPr>
                <w:rFonts w:ascii="Times New Roman" w:eastAsia="Times New Roman" w:hAnsi="Times New Roman" w:cs="Times New Roman"/>
                <w:b/>
                <w:sz w:val="24"/>
                <w:szCs w:val="24"/>
                <w:lang w:eastAsia="ar-SA"/>
              </w:rPr>
              <w:t>ен доклад</w:t>
            </w:r>
            <w:r w:rsidRPr="002F4E34">
              <w:rPr>
                <w:rFonts w:ascii="Times New Roman" w:eastAsia="Times New Roman" w:hAnsi="Times New Roman" w:cs="Times New Roman"/>
                <w:b/>
                <w:sz w:val="24"/>
                <w:szCs w:val="24"/>
                <w:lang w:eastAsia="ar-SA"/>
              </w:rPr>
              <w:t xml:space="preserve">. </w:t>
            </w:r>
          </w:p>
        </w:tc>
      </w:tr>
      <w:tr w:rsidR="009B4F36" w:rsidRPr="002F4E34" w14:paraId="533D194A" w14:textId="77777777" w:rsidTr="00526978">
        <w:tc>
          <w:tcPr>
            <w:tcW w:w="1384" w:type="dxa"/>
            <w:shd w:val="clear" w:color="auto" w:fill="auto"/>
          </w:tcPr>
          <w:p w14:paraId="713CFBA8"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Срок: </w:t>
            </w:r>
          </w:p>
        </w:tc>
        <w:tc>
          <w:tcPr>
            <w:tcW w:w="7833" w:type="dxa"/>
            <w:shd w:val="clear" w:color="auto" w:fill="auto"/>
          </w:tcPr>
          <w:p w14:paraId="4B8F4B00" w14:textId="2FF736C3" w:rsidR="009B4F36" w:rsidRPr="002F4E34" w:rsidRDefault="009B4F36" w:rsidP="00377F6B">
            <w:pPr>
              <w:autoSpaceDE w:val="0"/>
              <w:autoSpaceDN w:val="0"/>
              <w:adjustRightInd w:val="0"/>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Внасяне: не по-късно от </w:t>
            </w:r>
            <w:r w:rsidR="00377F6B" w:rsidRPr="00F77E68">
              <w:rPr>
                <w:rFonts w:ascii="Times New Roman" w:eastAsia="Times New Roman" w:hAnsi="Times New Roman" w:cs="Times New Roman"/>
                <w:sz w:val="24"/>
                <w:szCs w:val="24"/>
                <w:highlight w:val="yellow"/>
                <w:lang w:eastAsia="ar-SA"/>
              </w:rPr>
              <w:t>4 (четири)</w:t>
            </w:r>
            <w:r w:rsidR="00377F6B" w:rsidRPr="002F4E34">
              <w:rPr>
                <w:rFonts w:ascii="Times New Roman" w:eastAsia="Times New Roman" w:hAnsi="Times New Roman" w:cs="Times New Roman"/>
                <w:sz w:val="24"/>
                <w:szCs w:val="24"/>
                <w:lang w:eastAsia="ar-SA"/>
              </w:rPr>
              <w:t xml:space="preserve"> </w:t>
            </w:r>
            <w:r w:rsidR="00437839" w:rsidRPr="002F4E34">
              <w:rPr>
                <w:rFonts w:ascii="Times New Roman" w:eastAsia="Times New Roman" w:hAnsi="Times New Roman" w:cs="Times New Roman"/>
                <w:sz w:val="24"/>
                <w:szCs w:val="24"/>
                <w:lang w:eastAsia="ar-SA"/>
              </w:rPr>
              <w:t>месеца от датата на сключване на договора.</w:t>
            </w:r>
          </w:p>
        </w:tc>
      </w:tr>
      <w:tr w:rsidR="009B4F36" w:rsidRPr="002F4E34" w14:paraId="5A8BB58B" w14:textId="77777777" w:rsidTr="00526978">
        <w:tc>
          <w:tcPr>
            <w:tcW w:w="1384" w:type="dxa"/>
            <w:shd w:val="clear" w:color="auto" w:fill="auto"/>
          </w:tcPr>
          <w:p w14:paraId="6A000100"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Дейности:</w:t>
            </w:r>
          </w:p>
        </w:tc>
        <w:tc>
          <w:tcPr>
            <w:tcW w:w="7833" w:type="dxa"/>
            <w:shd w:val="clear" w:color="auto" w:fill="auto"/>
          </w:tcPr>
          <w:p w14:paraId="1D334407" w14:textId="77777777" w:rsidR="009B4F36" w:rsidRPr="002F4E34" w:rsidRDefault="009B4F36">
            <w:pPr>
              <w:numPr>
                <w:ilvl w:val="0"/>
                <w:numId w:val="20"/>
              </w:numPr>
              <w:tabs>
                <w:tab w:val="num" w:pos="236"/>
              </w:tabs>
              <w:suppressAutoHyphens/>
              <w:spacing w:after="120" w:line="240" w:lineRule="auto"/>
              <w:ind w:left="236" w:hanging="270"/>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sz w:val="24"/>
                <w:szCs w:val="24"/>
                <w:lang w:eastAsia="ar-SA"/>
              </w:rPr>
              <w:t xml:space="preserve">Изготвяне на междинен технически доклад </w:t>
            </w:r>
            <w:r w:rsidRPr="002F4E34">
              <w:rPr>
                <w:rFonts w:ascii="Times New Roman" w:eastAsia="Times New Roman" w:hAnsi="Times New Roman" w:cs="Times New Roman"/>
                <w:bCs/>
                <w:sz w:val="24"/>
                <w:szCs w:val="24"/>
                <w:lang w:eastAsia="ar-SA"/>
              </w:rPr>
              <w:t>с информация за предприетите през периода дейности, постигнатите резултати, приложеният методологичен подход, срещани трудности, рискове и др.</w:t>
            </w:r>
          </w:p>
          <w:p w14:paraId="28060125" w14:textId="77777777" w:rsidR="00631E17" w:rsidRPr="002F4E34" w:rsidRDefault="009B4F36">
            <w:pPr>
              <w:numPr>
                <w:ilvl w:val="0"/>
                <w:numId w:val="20"/>
              </w:numPr>
              <w:tabs>
                <w:tab w:val="num" w:pos="236"/>
              </w:tabs>
              <w:suppressAutoHyphens/>
              <w:spacing w:after="120" w:line="240" w:lineRule="auto"/>
              <w:ind w:left="236" w:hanging="270"/>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Актуализиране на базата данни за оценката.</w:t>
            </w:r>
          </w:p>
          <w:p w14:paraId="57AB1D31" w14:textId="1621815A" w:rsidR="006F439C" w:rsidRPr="002F4E34" w:rsidRDefault="009B4F36">
            <w:pPr>
              <w:numPr>
                <w:ilvl w:val="0"/>
                <w:numId w:val="20"/>
              </w:numPr>
              <w:tabs>
                <w:tab w:val="num" w:pos="236"/>
              </w:tabs>
              <w:suppressAutoHyphens/>
              <w:spacing w:after="120" w:line="240" w:lineRule="auto"/>
              <w:ind w:left="236" w:hanging="270"/>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 xml:space="preserve">Изготвяне на доклад по Тематична оценка </w:t>
            </w:r>
            <w:r w:rsidR="00437839" w:rsidRPr="002F4E34">
              <w:rPr>
                <w:rFonts w:ascii="Times New Roman" w:eastAsia="Times New Roman" w:hAnsi="Times New Roman" w:cs="Times New Roman"/>
                <w:bCs/>
                <w:sz w:val="24"/>
                <w:szCs w:val="24"/>
                <w:lang w:eastAsia="ar-SA"/>
              </w:rPr>
              <w:t>3</w:t>
            </w:r>
            <w:r w:rsidRPr="002F4E34">
              <w:rPr>
                <w:rFonts w:ascii="Times New Roman" w:eastAsia="Times New Roman" w:hAnsi="Times New Roman" w:cs="Times New Roman"/>
                <w:bCs/>
                <w:sz w:val="24"/>
                <w:szCs w:val="24"/>
                <w:lang w:eastAsia="ar-SA"/>
              </w:rPr>
              <w:t xml:space="preserve">: </w:t>
            </w:r>
            <w:r w:rsidR="00631E17" w:rsidRPr="002F4E34">
              <w:rPr>
                <w:rFonts w:ascii="Times New Roman" w:eastAsia="Times New Roman" w:hAnsi="Times New Roman" w:cs="Times New Roman"/>
                <w:bCs/>
                <w:sz w:val="24"/>
                <w:szCs w:val="24"/>
                <w:lang w:eastAsia="ar-SA"/>
              </w:rPr>
              <w:t>„</w:t>
            </w:r>
            <w:r w:rsidR="006742E8" w:rsidRPr="002F4E34">
              <w:rPr>
                <w:rFonts w:ascii="Times New Roman" w:eastAsia="Times New Roman" w:hAnsi="Times New Roman" w:cs="Times New Roman"/>
                <w:bCs/>
                <w:sz w:val="24"/>
                <w:szCs w:val="24"/>
                <w:lang w:eastAsia="ar-SA"/>
              </w:rPr>
              <w:t>Оценка на въздействието на процедурите в процес на изпълнение и завършили изпълнението</w:t>
            </w:r>
            <w:r w:rsidR="00631E17" w:rsidRPr="002F4E34">
              <w:rPr>
                <w:rFonts w:ascii="Times New Roman" w:eastAsia="Times New Roman" w:hAnsi="Times New Roman" w:cs="Times New Roman"/>
                <w:bCs/>
                <w:sz w:val="24"/>
                <w:szCs w:val="24"/>
                <w:lang w:eastAsia="ar-SA"/>
              </w:rPr>
              <w:t>.</w:t>
            </w:r>
            <w:r w:rsidR="006742E8" w:rsidRPr="002F4E34">
              <w:rPr>
                <w:rFonts w:ascii="Times New Roman" w:eastAsia="Times New Roman" w:hAnsi="Times New Roman" w:cs="Times New Roman"/>
                <w:bCs/>
                <w:sz w:val="24"/>
                <w:szCs w:val="24"/>
                <w:lang w:eastAsia="ar-SA"/>
              </w:rPr>
              <w:t>“</w:t>
            </w:r>
            <w:r w:rsidR="00631E17" w:rsidRPr="002F4E34">
              <w:rPr>
                <w:rFonts w:ascii="Times New Roman" w:eastAsia="Times New Roman" w:hAnsi="Times New Roman" w:cs="Times New Roman"/>
                <w:bCs/>
                <w:sz w:val="24"/>
                <w:szCs w:val="24"/>
                <w:lang w:eastAsia="ar-SA"/>
              </w:rPr>
              <w:t xml:space="preserve"> </w:t>
            </w:r>
          </w:p>
        </w:tc>
      </w:tr>
      <w:tr w:rsidR="009B4F36" w:rsidRPr="002F4E34" w14:paraId="12166933" w14:textId="77777777" w:rsidTr="00526978">
        <w:tc>
          <w:tcPr>
            <w:tcW w:w="1384" w:type="dxa"/>
            <w:shd w:val="clear" w:color="auto" w:fill="auto"/>
          </w:tcPr>
          <w:p w14:paraId="3CC0800B" w14:textId="5D2395AC"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Резултати и продукти</w:t>
            </w:r>
          </w:p>
        </w:tc>
        <w:tc>
          <w:tcPr>
            <w:tcW w:w="7833" w:type="dxa"/>
            <w:shd w:val="clear" w:color="auto" w:fill="auto"/>
          </w:tcPr>
          <w:p w14:paraId="3FFD0B13" w14:textId="506FBD3C" w:rsidR="009B4F36" w:rsidRPr="002F4E34" w:rsidRDefault="0062304D">
            <w:pPr>
              <w:numPr>
                <w:ilvl w:val="0"/>
                <w:numId w:val="20"/>
              </w:numPr>
              <w:tabs>
                <w:tab w:val="num" w:pos="236"/>
              </w:tabs>
              <w:suppressAutoHyphens/>
              <w:spacing w:after="120" w:line="240" w:lineRule="auto"/>
              <w:ind w:left="236" w:hanging="270"/>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 xml:space="preserve">Проведени </w:t>
            </w:r>
            <w:r w:rsidR="00CF580C">
              <w:rPr>
                <w:rFonts w:ascii="Times New Roman" w:eastAsia="Times New Roman" w:hAnsi="Times New Roman" w:cs="Times New Roman"/>
                <w:bCs/>
                <w:sz w:val="24"/>
                <w:szCs w:val="24"/>
                <w:lang w:eastAsia="ar-SA"/>
              </w:rPr>
              <w:t>4</w:t>
            </w:r>
            <w:r w:rsidR="004F7E89" w:rsidRPr="002F4E34">
              <w:rPr>
                <w:rFonts w:ascii="Times New Roman" w:eastAsia="Times New Roman" w:hAnsi="Times New Roman" w:cs="Times New Roman"/>
                <w:bCs/>
                <w:sz w:val="24"/>
                <w:szCs w:val="24"/>
                <w:lang w:eastAsia="ar-SA"/>
              </w:rPr>
              <w:t xml:space="preserve"> </w:t>
            </w:r>
            <w:r w:rsidR="009B4F36" w:rsidRPr="002F4E34">
              <w:rPr>
                <w:rFonts w:ascii="Times New Roman" w:eastAsia="Times New Roman" w:hAnsi="Times New Roman" w:cs="Times New Roman"/>
                <w:bCs/>
                <w:sz w:val="24"/>
                <w:szCs w:val="24"/>
                <w:lang w:eastAsia="ar-SA"/>
              </w:rPr>
              <w:t>броя фокус групи по Тематичн</w:t>
            </w:r>
            <w:r w:rsidR="004F7E89" w:rsidRPr="002F4E34">
              <w:rPr>
                <w:rFonts w:ascii="Times New Roman" w:eastAsia="Times New Roman" w:hAnsi="Times New Roman" w:cs="Times New Roman"/>
                <w:bCs/>
                <w:sz w:val="24"/>
                <w:szCs w:val="24"/>
                <w:lang w:eastAsia="ar-SA"/>
              </w:rPr>
              <w:t>а</w:t>
            </w:r>
            <w:r w:rsidR="009B4F36" w:rsidRPr="002F4E34">
              <w:rPr>
                <w:rFonts w:ascii="Times New Roman" w:eastAsia="Times New Roman" w:hAnsi="Times New Roman" w:cs="Times New Roman"/>
                <w:bCs/>
                <w:sz w:val="24"/>
                <w:szCs w:val="24"/>
                <w:lang w:eastAsia="ar-SA"/>
              </w:rPr>
              <w:t xml:space="preserve"> оценк</w:t>
            </w:r>
            <w:r w:rsidR="004F7E89" w:rsidRPr="002F4E34">
              <w:rPr>
                <w:rFonts w:ascii="Times New Roman" w:eastAsia="Times New Roman" w:hAnsi="Times New Roman" w:cs="Times New Roman"/>
                <w:bCs/>
                <w:sz w:val="24"/>
                <w:szCs w:val="24"/>
                <w:lang w:eastAsia="ar-SA"/>
              </w:rPr>
              <w:t>а</w:t>
            </w:r>
            <w:r w:rsidR="009B4F36" w:rsidRPr="002F4E34">
              <w:rPr>
                <w:rFonts w:ascii="Times New Roman" w:eastAsia="Times New Roman" w:hAnsi="Times New Roman" w:cs="Times New Roman"/>
                <w:bCs/>
                <w:sz w:val="24"/>
                <w:szCs w:val="24"/>
                <w:lang w:eastAsia="ar-SA"/>
              </w:rPr>
              <w:t xml:space="preserve"> </w:t>
            </w:r>
            <w:r w:rsidR="004F7E89" w:rsidRPr="002F4E34">
              <w:rPr>
                <w:rFonts w:ascii="Times New Roman" w:eastAsia="Times New Roman" w:hAnsi="Times New Roman" w:cs="Times New Roman"/>
                <w:bCs/>
                <w:sz w:val="24"/>
                <w:szCs w:val="24"/>
                <w:lang w:eastAsia="ar-SA"/>
              </w:rPr>
              <w:t>3</w:t>
            </w:r>
            <w:r w:rsidR="0024663E" w:rsidRPr="002F4E34">
              <w:rPr>
                <w:rFonts w:ascii="Times New Roman" w:eastAsia="Times New Roman" w:hAnsi="Times New Roman" w:cs="Times New Roman"/>
                <w:bCs/>
                <w:sz w:val="24"/>
                <w:szCs w:val="24"/>
                <w:lang w:eastAsia="ar-SA"/>
              </w:rPr>
              <w:t>.</w:t>
            </w:r>
          </w:p>
          <w:p w14:paraId="08467580" w14:textId="0EC49F29" w:rsidR="00631E17" w:rsidRPr="002F4E34" w:rsidRDefault="004F7E89" w:rsidP="00694098">
            <w:pPr>
              <w:numPr>
                <w:ilvl w:val="0"/>
                <w:numId w:val="20"/>
              </w:numPr>
              <w:suppressAutoHyphens/>
              <w:spacing w:after="120" w:line="240" w:lineRule="auto"/>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sz w:val="24"/>
                <w:szCs w:val="24"/>
                <w:lang w:eastAsia="ar-SA"/>
              </w:rPr>
              <w:t>1</w:t>
            </w:r>
            <w:r w:rsidR="009B4F36" w:rsidRPr="002F4E34">
              <w:rPr>
                <w:rFonts w:ascii="Times New Roman" w:eastAsia="Times New Roman" w:hAnsi="Times New Roman" w:cs="Times New Roman"/>
                <w:sz w:val="24"/>
                <w:szCs w:val="24"/>
                <w:lang w:eastAsia="ar-SA"/>
              </w:rPr>
              <w:t xml:space="preserve"> бро</w:t>
            </w:r>
            <w:r w:rsidRPr="002F4E34">
              <w:rPr>
                <w:rFonts w:ascii="Times New Roman" w:eastAsia="Times New Roman" w:hAnsi="Times New Roman" w:cs="Times New Roman"/>
                <w:sz w:val="24"/>
                <w:szCs w:val="24"/>
                <w:lang w:eastAsia="ar-SA"/>
              </w:rPr>
              <w:t>й</w:t>
            </w:r>
            <w:r w:rsidR="009B4F36" w:rsidRPr="002F4E34">
              <w:rPr>
                <w:rFonts w:ascii="Times New Roman" w:eastAsia="Times New Roman" w:hAnsi="Times New Roman" w:cs="Times New Roman"/>
                <w:sz w:val="24"/>
                <w:szCs w:val="24"/>
                <w:lang w:eastAsia="ar-SA"/>
              </w:rPr>
              <w:t xml:space="preserve"> изготвен и съгласуван с Възложителя доклад</w:t>
            </w:r>
            <w:r w:rsidR="00694098">
              <w:t xml:space="preserve"> </w:t>
            </w:r>
            <w:r w:rsidR="00694098" w:rsidRPr="00694098">
              <w:rPr>
                <w:rFonts w:ascii="Times New Roman" w:eastAsia="Times New Roman" w:hAnsi="Times New Roman" w:cs="Times New Roman"/>
                <w:sz w:val="24"/>
                <w:szCs w:val="24"/>
                <w:lang w:eastAsia="ar-SA"/>
              </w:rPr>
              <w:t xml:space="preserve">по Тематична оценка 3 </w:t>
            </w:r>
            <w:r w:rsidR="009B4F36" w:rsidRPr="002F4E34">
              <w:rPr>
                <w:rFonts w:ascii="Times New Roman" w:eastAsia="Times New Roman" w:hAnsi="Times New Roman" w:cs="Times New Roman"/>
                <w:sz w:val="24"/>
                <w:szCs w:val="24"/>
                <w:lang w:eastAsia="ar-SA"/>
              </w:rPr>
              <w:t>на български език с резюме</w:t>
            </w:r>
            <w:r w:rsidR="00694098">
              <w:rPr>
                <w:rFonts w:ascii="Times New Roman" w:eastAsia="Times New Roman" w:hAnsi="Times New Roman" w:cs="Times New Roman"/>
                <w:sz w:val="24"/>
                <w:szCs w:val="24"/>
                <w:lang w:eastAsia="ar-SA"/>
              </w:rPr>
              <w:t xml:space="preserve"> и превод на английски език</w:t>
            </w:r>
            <w:r w:rsidR="009B4F36" w:rsidRPr="002F4E34">
              <w:rPr>
                <w:rFonts w:ascii="Times New Roman" w:eastAsia="Times New Roman" w:hAnsi="Times New Roman" w:cs="Times New Roman"/>
                <w:sz w:val="24"/>
                <w:szCs w:val="24"/>
                <w:lang w:eastAsia="ar-SA"/>
              </w:rPr>
              <w:t>.</w:t>
            </w:r>
          </w:p>
        </w:tc>
      </w:tr>
    </w:tbl>
    <w:p w14:paraId="00CE77C3" w14:textId="77777777" w:rsidR="009B4F36" w:rsidRPr="002F4E34" w:rsidRDefault="009B4F36">
      <w:pPr>
        <w:tabs>
          <w:tab w:val="num" w:pos="567"/>
        </w:tabs>
        <w:suppressAutoHyphens/>
        <w:autoSpaceDE w:val="0"/>
        <w:autoSpaceDN w:val="0"/>
        <w:adjustRightInd w:val="0"/>
        <w:spacing w:after="120" w:line="240" w:lineRule="auto"/>
        <w:jc w:val="both"/>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1"/>
        <w:gridCol w:w="7681"/>
      </w:tblGrid>
      <w:tr w:rsidR="009B4F36" w:rsidRPr="002F4E34" w14:paraId="58D391ED" w14:textId="77777777" w:rsidTr="00526978">
        <w:tc>
          <w:tcPr>
            <w:tcW w:w="1384" w:type="dxa"/>
            <w:shd w:val="clear" w:color="auto" w:fill="C0C0C0"/>
          </w:tcPr>
          <w:p w14:paraId="0BD52A17" w14:textId="77777777" w:rsidR="009B4F36" w:rsidRPr="002F4E34" w:rsidRDefault="009B4F36">
            <w:p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Етап 4</w:t>
            </w:r>
          </w:p>
        </w:tc>
        <w:tc>
          <w:tcPr>
            <w:tcW w:w="7833" w:type="dxa"/>
            <w:shd w:val="clear" w:color="auto" w:fill="C0C0C0"/>
          </w:tcPr>
          <w:p w14:paraId="0BBC7B51" w14:textId="77777777" w:rsidR="009B4F36" w:rsidRPr="002F4E34" w:rsidRDefault="009B4F36">
            <w:pPr>
              <w:suppressAutoHyphens/>
              <w:spacing w:after="120" w:line="240" w:lineRule="auto"/>
              <w:jc w:val="both"/>
              <w:rPr>
                <w:rFonts w:ascii="Times New Roman" w:eastAsia="Times New Roman" w:hAnsi="Times New Roman" w:cs="Times New Roman"/>
                <w:b/>
                <w:color w:val="000000"/>
                <w:sz w:val="24"/>
                <w:szCs w:val="24"/>
                <w:lang w:eastAsia="bg-BG"/>
              </w:rPr>
            </w:pPr>
            <w:r w:rsidRPr="002F4E34">
              <w:rPr>
                <w:rFonts w:ascii="Times New Roman" w:eastAsia="Times New Roman" w:hAnsi="Times New Roman" w:cs="Times New Roman"/>
                <w:b/>
                <w:sz w:val="24"/>
                <w:szCs w:val="24"/>
                <w:lang w:eastAsia="ar-SA"/>
              </w:rPr>
              <w:t xml:space="preserve">Изготвяне на окончателни доклади. </w:t>
            </w:r>
          </w:p>
        </w:tc>
      </w:tr>
      <w:tr w:rsidR="009B4F36" w:rsidRPr="002F4E34" w14:paraId="55AA0997" w14:textId="77777777" w:rsidTr="00526978">
        <w:tc>
          <w:tcPr>
            <w:tcW w:w="1384" w:type="dxa"/>
            <w:shd w:val="clear" w:color="auto" w:fill="auto"/>
          </w:tcPr>
          <w:p w14:paraId="47921BD5"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Срок: </w:t>
            </w:r>
          </w:p>
        </w:tc>
        <w:tc>
          <w:tcPr>
            <w:tcW w:w="7833" w:type="dxa"/>
            <w:shd w:val="clear" w:color="auto" w:fill="auto"/>
          </w:tcPr>
          <w:p w14:paraId="4B429DBC" w14:textId="39FC93AF" w:rsidR="009B4F36" w:rsidRPr="002F4E34" w:rsidRDefault="009B4F36">
            <w:pPr>
              <w:autoSpaceDE w:val="0"/>
              <w:autoSpaceDN w:val="0"/>
              <w:adjustRightInd w:val="0"/>
              <w:spacing w:after="120" w:line="240" w:lineRule="auto"/>
              <w:jc w:val="both"/>
              <w:rPr>
                <w:rFonts w:ascii="Times New Roman" w:eastAsia="Times New Roman" w:hAnsi="Times New Roman" w:cs="Times New Roman"/>
                <w:sz w:val="24"/>
                <w:szCs w:val="24"/>
                <w:lang w:eastAsia="ar-SA"/>
              </w:rPr>
            </w:pPr>
            <w:r w:rsidRPr="00495E4B">
              <w:rPr>
                <w:rFonts w:ascii="Times New Roman" w:eastAsia="Times New Roman" w:hAnsi="Times New Roman" w:cs="Times New Roman"/>
                <w:sz w:val="24"/>
                <w:szCs w:val="24"/>
                <w:highlight w:val="yellow"/>
                <w:lang w:eastAsia="ar-SA"/>
              </w:rPr>
              <w:t xml:space="preserve">Внасяне: не по-късно от </w:t>
            </w:r>
            <w:r w:rsidR="00006E18">
              <w:rPr>
                <w:rFonts w:ascii="Times New Roman" w:eastAsia="Times New Roman" w:hAnsi="Times New Roman" w:cs="Times New Roman"/>
                <w:sz w:val="24"/>
                <w:szCs w:val="24"/>
                <w:highlight w:val="yellow"/>
                <w:lang w:eastAsia="ar-SA"/>
              </w:rPr>
              <w:t>5 (пет)</w:t>
            </w:r>
            <w:r w:rsidR="0024663E" w:rsidRPr="00495E4B">
              <w:rPr>
                <w:rFonts w:ascii="Times New Roman" w:eastAsia="Times New Roman" w:hAnsi="Times New Roman" w:cs="Times New Roman"/>
                <w:sz w:val="24"/>
                <w:szCs w:val="24"/>
                <w:highlight w:val="yellow"/>
                <w:lang w:eastAsia="ar-SA"/>
              </w:rPr>
              <w:t xml:space="preserve"> месеца</w:t>
            </w:r>
          </w:p>
        </w:tc>
      </w:tr>
      <w:tr w:rsidR="009B4F36" w:rsidRPr="002F4E34" w14:paraId="17E350BB" w14:textId="77777777" w:rsidTr="00526978">
        <w:tc>
          <w:tcPr>
            <w:tcW w:w="1384" w:type="dxa"/>
            <w:shd w:val="clear" w:color="auto" w:fill="auto"/>
          </w:tcPr>
          <w:p w14:paraId="773ECCF4"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Дейности:</w:t>
            </w:r>
          </w:p>
        </w:tc>
        <w:tc>
          <w:tcPr>
            <w:tcW w:w="7833" w:type="dxa"/>
            <w:shd w:val="clear" w:color="auto" w:fill="auto"/>
          </w:tcPr>
          <w:p w14:paraId="42F924FA" w14:textId="77777777" w:rsidR="003B40F5" w:rsidRPr="002F4E34" w:rsidRDefault="009B4F36">
            <w:pPr>
              <w:numPr>
                <w:ilvl w:val="0"/>
                <w:numId w:val="20"/>
              </w:numPr>
              <w:tabs>
                <w:tab w:val="num" w:pos="236"/>
              </w:tabs>
              <w:suppressAutoHyphens/>
              <w:spacing w:after="120" w:line="240" w:lineRule="auto"/>
              <w:ind w:left="236" w:hanging="270"/>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sz w:val="24"/>
                <w:szCs w:val="24"/>
                <w:lang w:eastAsia="ar-SA"/>
              </w:rPr>
              <w:t xml:space="preserve">Изготвяне на окончателен технически доклад </w:t>
            </w:r>
            <w:r w:rsidRPr="002F4E34">
              <w:rPr>
                <w:rFonts w:ascii="Times New Roman" w:eastAsia="Times New Roman" w:hAnsi="Times New Roman" w:cs="Times New Roman"/>
                <w:bCs/>
                <w:sz w:val="24"/>
                <w:szCs w:val="24"/>
                <w:lang w:eastAsia="ar-SA"/>
              </w:rPr>
              <w:t>с информация за предприетите през периода дейности, постигнатите резултати, приложеният методологичен подход, срещани трудности, рискове и др.</w:t>
            </w:r>
          </w:p>
          <w:p w14:paraId="63C1ABA9" w14:textId="6FCB2C16" w:rsidR="009B4F36" w:rsidRPr="002F4E34" w:rsidRDefault="009B4F36" w:rsidP="0001689D">
            <w:pPr>
              <w:numPr>
                <w:ilvl w:val="0"/>
                <w:numId w:val="20"/>
              </w:numPr>
              <w:tabs>
                <w:tab w:val="num" w:pos="236"/>
              </w:tabs>
              <w:suppressAutoHyphens/>
              <w:spacing w:after="120" w:line="240" w:lineRule="auto"/>
              <w:ind w:left="236" w:hanging="270"/>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Актуализиране на базата данни за оценката</w:t>
            </w:r>
            <w:r w:rsidR="00694098">
              <w:rPr>
                <w:rFonts w:ascii="Times New Roman" w:eastAsia="Times New Roman" w:hAnsi="Times New Roman" w:cs="Times New Roman"/>
                <w:bCs/>
                <w:sz w:val="24"/>
                <w:szCs w:val="24"/>
                <w:lang w:eastAsia="ar-SA"/>
              </w:rPr>
              <w:t xml:space="preserve"> и отразяване на коментари на Възложителя</w:t>
            </w:r>
            <w:r w:rsidRPr="002F4E34">
              <w:rPr>
                <w:rFonts w:ascii="Times New Roman" w:eastAsia="Times New Roman" w:hAnsi="Times New Roman" w:cs="Times New Roman"/>
                <w:bCs/>
                <w:sz w:val="24"/>
                <w:szCs w:val="24"/>
                <w:lang w:eastAsia="ar-SA"/>
              </w:rPr>
              <w:t>.</w:t>
            </w:r>
            <w:r w:rsidR="003B40F5" w:rsidRPr="002F4E34">
              <w:rPr>
                <w:rFonts w:ascii="Times New Roman" w:hAnsi="Times New Roman" w:cs="Times New Roman"/>
                <w:sz w:val="24"/>
                <w:szCs w:val="24"/>
              </w:rPr>
              <w:t xml:space="preserve"> </w:t>
            </w:r>
          </w:p>
        </w:tc>
      </w:tr>
      <w:tr w:rsidR="009B4F36" w:rsidRPr="002F4E34" w14:paraId="4C8364F0" w14:textId="77777777" w:rsidTr="00526978">
        <w:tc>
          <w:tcPr>
            <w:tcW w:w="1384" w:type="dxa"/>
            <w:shd w:val="clear" w:color="auto" w:fill="auto"/>
          </w:tcPr>
          <w:p w14:paraId="069CE3B7" w14:textId="77777777" w:rsidR="009B4F36" w:rsidRPr="002F4E34" w:rsidRDefault="009B4F36">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Резултати и продукти</w:t>
            </w:r>
          </w:p>
        </w:tc>
        <w:tc>
          <w:tcPr>
            <w:tcW w:w="7833" w:type="dxa"/>
            <w:shd w:val="clear" w:color="auto" w:fill="auto"/>
          </w:tcPr>
          <w:p w14:paraId="563EC814" w14:textId="637F8BC6" w:rsidR="003B40F5" w:rsidRPr="002F4E34" w:rsidRDefault="005E5A48">
            <w:pPr>
              <w:numPr>
                <w:ilvl w:val="0"/>
                <w:numId w:val="20"/>
              </w:numPr>
              <w:suppressAutoHyphens/>
              <w:spacing w:after="120" w:line="240" w:lineRule="auto"/>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sz w:val="24"/>
                <w:szCs w:val="24"/>
                <w:lang w:eastAsia="ar-SA"/>
              </w:rPr>
              <w:t>Приет 1</w:t>
            </w:r>
            <w:r w:rsidR="009B4F36" w:rsidRPr="002F4E34">
              <w:rPr>
                <w:rFonts w:ascii="Times New Roman" w:eastAsia="Times New Roman" w:hAnsi="Times New Roman" w:cs="Times New Roman"/>
                <w:sz w:val="24"/>
                <w:szCs w:val="24"/>
                <w:lang w:eastAsia="ar-SA"/>
              </w:rPr>
              <w:t xml:space="preserve"> бро</w:t>
            </w:r>
            <w:r w:rsidRPr="002F4E34">
              <w:rPr>
                <w:rFonts w:ascii="Times New Roman" w:eastAsia="Times New Roman" w:hAnsi="Times New Roman" w:cs="Times New Roman"/>
                <w:sz w:val="24"/>
                <w:szCs w:val="24"/>
                <w:lang w:eastAsia="ar-SA"/>
              </w:rPr>
              <w:t>й</w:t>
            </w:r>
            <w:r w:rsidR="009B4F36" w:rsidRPr="002F4E34">
              <w:rPr>
                <w:rFonts w:ascii="Times New Roman" w:eastAsia="Times New Roman" w:hAnsi="Times New Roman" w:cs="Times New Roman"/>
                <w:sz w:val="24"/>
                <w:szCs w:val="24"/>
                <w:lang w:eastAsia="ar-SA"/>
              </w:rPr>
              <w:t xml:space="preserve"> </w:t>
            </w:r>
            <w:r w:rsidRPr="002F4E34">
              <w:rPr>
                <w:rFonts w:ascii="Times New Roman" w:eastAsia="Times New Roman" w:hAnsi="Times New Roman" w:cs="Times New Roman"/>
                <w:sz w:val="24"/>
                <w:szCs w:val="24"/>
                <w:lang w:eastAsia="ar-SA"/>
              </w:rPr>
              <w:t>окончателен технически доклад</w:t>
            </w:r>
            <w:r w:rsidR="009B4F36" w:rsidRPr="002F4E34">
              <w:rPr>
                <w:rFonts w:ascii="Times New Roman" w:eastAsia="Times New Roman" w:hAnsi="Times New Roman" w:cs="Times New Roman"/>
                <w:sz w:val="24"/>
                <w:szCs w:val="24"/>
                <w:lang w:eastAsia="ar-SA"/>
              </w:rPr>
              <w:t>.</w:t>
            </w:r>
          </w:p>
          <w:p w14:paraId="4BD8856C" w14:textId="6133F3E0" w:rsidR="003B40F5" w:rsidRPr="002F4E34" w:rsidRDefault="005E5A48">
            <w:pPr>
              <w:numPr>
                <w:ilvl w:val="0"/>
                <w:numId w:val="20"/>
              </w:numPr>
              <w:suppressAutoHyphens/>
              <w:spacing w:after="120" w:line="240" w:lineRule="auto"/>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Окончателно приемане от Възложителя на резултатите от услугата.</w:t>
            </w:r>
          </w:p>
        </w:tc>
      </w:tr>
    </w:tbl>
    <w:p w14:paraId="67C429D2" w14:textId="77777777" w:rsidR="009B4F36" w:rsidRPr="002F4E34" w:rsidRDefault="009B4F36">
      <w:pPr>
        <w:tabs>
          <w:tab w:val="num" w:pos="567"/>
        </w:tabs>
        <w:suppressAutoHyphens/>
        <w:autoSpaceDE w:val="0"/>
        <w:autoSpaceDN w:val="0"/>
        <w:adjustRightInd w:val="0"/>
        <w:spacing w:after="120" w:line="240" w:lineRule="auto"/>
        <w:jc w:val="both"/>
        <w:rPr>
          <w:rFonts w:ascii="Times New Roman" w:eastAsia="Times New Roman" w:hAnsi="Times New Roman" w:cs="Times New Roman"/>
          <w:sz w:val="24"/>
          <w:szCs w:val="24"/>
          <w:lang w:eastAsia="ar-SA"/>
        </w:rPr>
      </w:pPr>
    </w:p>
    <w:p w14:paraId="43D440FF" w14:textId="60F65D18" w:rsidR="003B40F5" w:rsidRPr="002F4E34" w:rsidRDefault="00403BAA">
      <w:pPr>
        <w:spacing w:after="120" w:line="240" w:lineRule="auto"/>
        <w:rPr>
          <w:rFonts w:ascii="Times New Roman" w:hAnsi="Times New Roman" w:cs="Times New Roman"/>
          <w:b/>
          <w:sz w:val="24"/>
          <w:szCs w:val="24"/>
        </w:rPr>
      </w:pPr>
      <w:r w:rsidRPr="00403BAA">
        <w:rPr>
          <w:rFonts w:ascii="Times New Roman" w:hAnsi="Times New Roman" w:cs="Times New Roman"/>
          <w:b/>
          <w:sz w:val="24"/>
          <w:szCs w:val="24"/>
        </w:rPr>
        <w:t>При изпълнение на услугата следва да бъдат провеждани ежемесечни срещи с всички ключови експерти участващи в изпълнението на дейностите по извършване на средносрочната оценка на ОПНОИР 2014-2020.</w:t>
      </w:r>
    </w:p>
    <w:p w14:paraId="7D288A60" w14:textId="2590B8C7" w:rsidR="00F64F36" w:rsidRPr="002F4E34" w:rsidRDefault="00F64F36">
      <w:pPr>
        <w:spacing w:after="120" w:line="240" w:lineRule="auto"/>
        <w:rPr>
          <w:rFonts w:ascii="Times New Roman" w:hAnsi="Times New Roman" w:cs="Times New Roman"/>
          <w:b/>
          <w:sz w:val="24"/>
          <w:szCs w:val="24"/>
        </w:rPr>
      </w:pPr>
      <w:r w:rsidRPr="002F4E34">
        <w:rPr>
          <w:rFonts w:ascii="Times New Roman" w:hAnsi="Times New Roman" w:cs="Times New Roman"/>
          <w:b/>
          <w:sz w:val="24"/>
          <w:szCs w:val="24"/>
        </w:rPr>
        <w:t xml:space="preserve">4.1.4 Структура и съдържание на средносрочната оценка на </w:t>
      </w:r>
      <w:r w:rsidR="00736DD1" w:rsidRPr="002F4E34">
        <w:rPr>
          <w:rFonts w:ascii="Times New Roman" w:hAnsi="Times New Roman" w:cs="Times New Roman"/>
          <w:b/>
          <w:sz w:val="24"/>
          <w:szCs w:val="24"/>
        </w:rPr>
        <w:t>ОПНОИР</w:t>
      </w:r>
      <w:r w:rsidRPr="002F4E34">
        <w:rPr>
          <w:rFonts w:ascii="Times New Roman" w:hAnsi="Times New Roman" w:cs="Times New Roman"/>
          <w:b/>
          <w:sz w:val="24"/>
          <w:szCs w:val="24"/>
        </w:rPr>
        <w:t xml:space="preserve"> 2014</w:t>
      </w:r>
      <w:r w:rsidR="00B37BAB">
        <w:rPr>
          <w:rFonts w:ascii="Times New Roman" w:hAnsi="Times New Roman" w:cs="Times New Roman"/>
          <w:b/>
          <w:sz w:val="24"/>
          <w:szCs w:val="24"/>
        </w:rPr>
        <w:t xml:space="preserve"> – </w:t>
      </w:r>
      <w:r w:rsidRPr="002F4E34">
        <w:rPr>
          <w:rFonts w:ascii="Times New Roman" w:hAnsi="Times New Roman" w:cs="Times New Roman"/>
          <w:b/>
          <w:sz w:val="24"/>
          <w:szCs w:val="24"/>
        </w:rPr>
        <w:t>2020</w:t>
      </w:r>
    </w:p>
    <w:p w14:paraId="4DD5F118" w14:textId="056B4007" w:rsidR="003B40F5" w:rsidRPr="002F4E34" w:rsidRDefault="003B40F5">
      <w:pPr>
        <w:suppressAutoHyphens/>
        <w:spacing w:after="120" w:line="240" w:lineRule="auto"/>
        <w:ind w:firstLine="567"/>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Всеки специфичен доклад по </w:t>
      </w:r>
      <w:r w:rsidR="005E5A48" w:rsidRPr="002F4E34">
        <w:rPr>
          <w:rFonts w:ascii="Times New Roman" w:eastAsia="Times New Roman" w:hAnsi="Times New Roman" w:cs="Times New Roman"/>
          <w:sz w:val="24"/>
          <w:szCs w:val="24"/>
          <w:lang w:eastAsia="ar-SA"/>
        </w:rPr>
        <w:t>съответната тематична оценка</w:t>
      </w:r>
      <w:r w:rsidRPr="002F4E34">
        <w:rPr>
          <w:rFonts w:ascii="Times New Roman" w:eastAsia="Times New Roman" w:hAnsi="Times New Roman" w:cs="Times New Roman"/>
          <w:sz w:val="24"/>
          <w:szCs w:val="24"/>
          <w:lang w:eastAsia="ar-SA"/>
        </w:rPr>
        <w:t xml:space="preserve"> трябва да съдържа най-малко следните задължителни елементи:</w:t>
      </w:r>
    </w:p>
    <w:p w14:paraId="238F1643" w14:textId="77777777"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Резюме,</w:t>
      </w:r>
      <w:r w:rsidRPr="002F4E34">
        <w:rPr>
          <w:rFonts w:ascii="Times New Roman" w:eastAsia="Times New Roman" w:hAnsi="Times New Roman" w:cs="Times New Roman"/>
          <w:sz w:val="24"/>
          <w:szCs w:val="24"/>
          <w:lang w:eastAsia="ar-SA"/>
        </w:rPr>
        <w:t xml:space="preserve"> съдържащо кратко представяне на основните отправни точки, изводи, заключения и препоръки. Резюмето следва да бъде с максимален обем до 5 страници.</w:t>
      </w:r>
    </w:p>
    <w:p w14:paraId="4355DB6F" w14:textId="77777777"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Списък на използваните съкращения;</w:t>
      </w:r>
    </w:p>
    <w:p w14:paraId="4FD01C05" w14:textId="77777777"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Речник на използваните термини;</w:t>
      </w:r>
    </w:p>
    <w:p w14:paraId="7DCFDED4" w14:textId="112C32E2"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Въведение,</w:t>
      </w:r>
      <w:r w:rsidRPr="002F4E34">
        <w:rPr>
          <w:rFonts w:ascii="Times New Roman" w:eastAsia="Times New Roman" w:hAnsi="Times New Roman" w:cs="Times New Roman"/>
          <w:sz w:val="24"/>
          <w:szCs w:val="24"/>
          <w:lang w:eastAsia="ar-SA"/>
        </w:rPr>
        <w:t xml:space="preserve"> представящо обща информация. Въведението следва да съдържа и информация за процеса </w:t>
      </w:r>
      <w:r w:rsidR="00F21A00" w:rsidRPr="002F4E34">
        <w:rPr>
          <w:rFonts w:ascii="Times New Roman" w:eastAsia="Times New Roman" w:hAnsi="Times New Roman" w:cs="Times New Roman"/>
          <w:sz w:val="24"/>
          <w:szCs w:val="24"/>
          <w:lang w:eastAsia="ar-SA"/>
        </w:rPr>
        <w:t xml:space="preserve">на </w:t>
      </w:r>
      <w:r w:rsidRPr="002F4E34">
        <w:rPr>
          <w:rFonts w:ascii="Times New Roman" w:eastAsia="Times New Roman" w:hAnsi="Times New Roman" w:cs="Times New Roman"/>
          <w:sz w:val="24"/>
          <w:szCs w:val="24"/>
          <w:lang w:eastAsia="ar-SA"/>
        </w:rPr>
        <w:t xml:space="preserve">изготвяне на оценката – съответствие с изискванията </w:t>
      </w:r>
      <w:r w:rsidRPr="002F4E34">
        <w:rPr>
          <w:rFonts w:ascii="Times New Roman" w:eastAsia="Times New Roman" w:hAnsi="Times New Roman" w:cs="Times New Roman"/>
          <w:sz w:val="24"/>
          <w:szCs w:val="24"/>
          <w:lang w:eastAsia="ar-SA"/>
        </w:rPr>
        <w:lastRenderedPageBreak/>
        <w:t>на техническата спецификация за изготвянето на оценката, цел и обхват на оценката, въпроси</w:t>
      </w:r>
      <w:r w:rsidR="00CF040C">
        <w:rPr>
          <w:rFonts w:ascii="Times New Roman" w:eastAsia="Times New Roman" w:hAnsi="Times New Roman" w:cs="Times New Roman"/>
          <w:sz w:val="24"/>
          <w:szCs w:val="24"/>
          <w:lang w:val="en-GB" w:eastAsia="ar-SA"/>
        </w:rPr>
        <w:t>,</w:t>
      </w:r>
      <w:r w:rsidRPr="002F4E34">
        <w:rPr>
          <w:rFonts w:ascii="Times New Roman" w:eastAsia="Times New Roman" w:hAnsi="Times New Roman" w:cs="Times New Roman"/>
          <w:sz w:val="24"/>
          <w:szCs w:val="24"/>
          <w:lang w:eastAsia="ar-SA"/>
        </w:rPr>
        <w:t xml:space="preserve"> свързани с изготвянето на оценката.</w:t>
      </w:r>
    </w:p>
    <w:p w14:paraId="2AA46440" w14:textId="77777777"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Методологически подход</w:t>
      </w:r>
      <w:r w:rsidRPr="002F4E34">
        <w:rPr>
          <w:rFonts w:ascii="Times New Roman" w:eastAsia="Times New Roman" w:hAnsi="Times New Roman" w:cs="Times New Roman"/>
          <w:sz w:val="24"/>
          <w:szCs w:val="24"/>
          <w:lang w:eastAsia="ar-SA"/>
        </w:rPr>
        <w:t>, съдържащ описание на използваните методи за изготвянето на оценката, оценъчни въпроси, както и източници на данни и информация.</w:t>
      </w:r>
    </w:p>
    <w:p w14:paraId="7FA6C130" w14:textId="3C0D6629"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Представяне на оценката по направления и отговори на оценъчните въпроси.</w:t>
      </w:r>
    </w:p>
    <w:p w14:paraId="3B4E5BC1" w14:textId="691511C0"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Констатации, изводи, заключения и препоръки – </w:t>
      </w:r>
      <w:r w:rsidRPr="002F4E34">
        <w:rPr>
          <w:rFonts w:ascii="Times New Roman" w:eastAsia="Times New Roman" w:hAnsi="Times New Roman" w:cs="Times New Roman"/>
          <w:sz w:val="24"/>
          <w:szCs w:val="24"/>
          <w:lang w:eastAsia="ar-SA"/>
        </w:rPr>
        <w:t>констатациите, изводите, заключенията и препоръките следва да са логически свързани, ясни, конкретни и изпълними, да произтичат от обективна оценка, да могат да бъдат използвани от институциите, отговорни за изпълнението, мониторинга и оценката на ОПНОИР 2014</w:t>
      </w:r>
      <w:r w:rsidR="00B37BAB">
        <w:rPr>
          <w:rFonts w:ascii="Times New Roman" w:eastAsia="Times New Roman" w:hAnsi="Times New Roman" w:cs="Times New Roman"/>
          <w:sz w:val="24"/>
          <w:szCs w:val="24"/>
          <w:lang w:eastAsia="ar-SA"/>
        </w:rPr>
        <w:t xml:space="preserve"> – </w:t>
      </w:r>
      <w:r w:rsidRPr="002F4E34">
        <w:rPr>
          <w:rFonts w:ascii="Times New Roman" w:eastAsia="Times New Roman" w:hAnsi="Times New Roman" w:cs="Times New Roman"/>
          <w:sz w:val="24"/>
          <w:szCs w:val="24"/>
          <w:lang w:eastAsia="ar-SA"/>
        </w:rPr>
        <w:t>2020 и заинтересованите страни.</w:t>
      </w:r>
    </w:p>
    <w:p w14:paraId="4822C4C5" w14:textId="77777777"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Предлагани методи и подход за отразяване на изводи, заключения и препоръки</w:t>
      </w:r>
    </w:p>
    <w:p w14:paraId="78E3823E" w14:textId="77777777" w:rsidR="003B40F5" w:rsidRPr="002F4E34" w:rsidRDefault="003B40F5">
      <w:pPr>
        <w:numPr>
          <w:ilvl w:val="0"/>
          <w:numId w:val="23"/>
        </w:numPr>
        <w:suppressAutoHyphens/>
        <w:spacing w:after="120" w:line="240" w:lineRule="auto"/>
        <w:ind w:left="850" w:hanging="562"/>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Приложения – </w:t>
      </w:r>
      <w:r w:rsidRPr="002F4E34">
        <w:rPr>
          <w:rFonts w:ascii="Times New Roman" w:eastAsia="Times New Roman" w:hAnsi="Times New Roman" w:cs="Times New Roman"/>
          <w:sz w:val="24"/>
          <w:szCs w:val="24"/>
          <w:lang w:eastAsia="ar-SA"/>
        </w:rPr>
        <w:t>тази част от доклада следва да съдържа пълния набор от използвани данни, източници на информация и други подробности, свързани с изготвянето на оценката, вкл. карти, таблици, графики, бази данни, методически подходи, формули и други материали.</w:t>
      </w:r>
    </w:p>
    <w:p w14:paraId="4B088C12" w14:textId="77777777" w:rsidR="003B40F5" w:rsidRPr="002F4E34" w:rsidRDefault="003B40F5">
      <w:pPr>
        <w:tabs>
          <w:tab w:val="left" w:pos="2161"/>
        </w:tabs>
        <w:suppressAutoHyphens/>
        <w:spacing w:after="120" w:line="240" w:lineRule="auto"/>
        <w:ind w:firstLine="720"/>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Окончателната подробна структура и съдържание на оценката и на съответните доклади се уточняват допълнително между Възложителя и Изпълнителя.</w:t>
      </w:r>
    </w:p>
    <w:p w14:paraId="21F258A5" w14:textId="0FA2B6B9" w:rsidR="003B40F5" w:rsidRPr="002F4E34" w:rsidRDefault="003B40F5">
      <w:p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ab/>
        <w:t>След изготвяне от Изпълнителя на проект на доклад, той се изпраща на Управляващия орган на ОПНОИР за коментари и предложения.</w:t>
      </w:r>
    </w:p>
    <w:p w14:paraId="5CAA0223" w14:textId="77777777" w:rsidR="003B40F5" w:rsidRPr="002F4E34" w:rsidRDefault="003B40F5">
      <w:pPr>
        <w:suppressAutoHyphens/>
        <w:spacing w:after="120" w:line="240" w:lineRule="auto"/>
        <w:jc w:val="both"/>
        <w:rPr>
          <w:rFonts w:ascii="Times New Roman" w:hAnsi="Times New Roman" w:cs="Times New Roman"/>
          <w:b/>
          <w:sz w:val="24"/>
          <w:szCs w:val="24"/>
        </w:rPr>
      </w:pPr>
    </w:p>
    <w:p w14:paraId="17517ABD" w14:textId="77777777" w:rsidR="00F64F36" w:rsidRPr="002F4E34" w:rsidRDefault="00F64F36">
      <w:pPr>
        <w:spacing w:after="120" w:line="240" w:lineRule="auto"/>
        <w:rPr>
          <w:rFonts w:ascii="Times New Roman" w:hAnsi="Times New Roman" w:cs="Times New Roman"/>
          <w:b/>
          <w:sz w:val="24"/>
          <w:szCs w:val="24"/>
        </w:rPr>
      </w:pPr>
      <w:r w:rsidRPr="002F4E34">
        <w:rPr>
          <w:rFonts w:ascii="Times New Roman" w:hAnsi="Times New Roman" w:cs="Times New Roman"/>
          <w:b/>
          <w:sz w:val="24"/>
          <w:szCs w:val="24"/>
        </w:rPr>
        <w:t>4.1.5 Методология</w:t>
      </w:r>
    </w:p>
    <w:p w14:paraId="0120D003" w14:textId="6856F14D" w:rsidR="003B40F5" w:rsidRPr="002F4E34" w:rsidRDefault="003B40F5">
      <w:pPr>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Осъществяването на оценката изисква използването на набор от методологически инструменти, между които най-малко следните:</w:t>
      </w:r>
    </w:p>
    <w:p w14:paraId="62D8A7A7" w14:textId="77777777" w:rsidR="003B40F5" w:rsidRPr="002F4E34" w:rsidRDefault="003B40F5">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Преглед/ анализ на релевантните източници на информация и свързани документи, вкл. официални статистически данни на национално и на европейско ниво;</w:t>
      </w:r>
    </w:p>
    <w:p w14:paraId="2CA4A416" w14:textId="77777777" w:rsidR="003B40F5" w:rsidRPr="002F4E34" w:rsidRDefault="003B40F5">
      <w:pPr>
        <w:suppressAutoHyphens/>
        <w:spacing w:after="120" w:line="240" w:lineRule="auto"/>
        <w:ind w:firstLine="720"/>
        <w:jc w:val="both"/>
        <w:rPr>
          <w:rFonts w:ascii="Times New Roman" w:eastAsia="Calibri" w:hAnsi="Times New Roman" w:cs="Times New Roman"/>
          <w:sz w:val="24"/>
          <w:szCs w:val="24"/>
        </w:rPr>
      </w:pPr>
      <w:r w:rsidRPr="002F4E34">
        <w:rPr>
          <w:rFonts w:ascii="Times New Roman" w:eastAsia="Times New Roman" w:hAnsi="Times New Roman" w:cs="Times New Roman"/>
          <w:sz w:val="24"/>
          <w:szCs w:val="24"/>
          <w:lang w:eastAsia="ar-SA"/>
        </w:rPr>
        <w:t xml:space="preserve">- Извършване на собствени проучвания </w:t>
      </w:r>
      <w:r w:rsidRPr="002F4E34">
        <w:rPr>
          <w:rFonts w:ascii="Times New Roman" w:eastAsia="Calibri" w:hAnsi="Times New Roman" w:cs="Times New Roman"/>
          <w:sz w:val="24"/>
          <w:szCs w:val="24"/>
        </w:rPr>
        <w:t>за събиране на данни и информация, която не може да бъде предоставена от ИСУН2020 (ако е необходимо);</w:t>
      </w:r>
    </w:p>
    <w:p w14:paraId="4337ACF2" w14:textId="77777777" w:rsidR="003B40F5" w:rsidRPr="002F4E34" w:rsidRDefault="003B40F5">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Работа с/ анализ на предоставените от Възложителя данни и документи;</w:t>
      </w:r>
    </w:p>
    <w:p w14:paraId="49F2884B" w14:textId="64659D29" w:rsidR="003B40F5" w:rsidRPr="002F4E34" w:rsidRDefault="003B40F5">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 Провеждане на интервюта със служители на </w:t>
      </w:r>
      <w:r w:rsidR="00F21A00" w:rsidRPr="002F4E34">
        <w:rPr>
          <w:rFonts w:ascii="Times New Roman" w:eastAsia="Times New Roman" w:hAnsi="Times New Roman" w:cs="Times New Roman"/>
          <w:sz w:val="24"/>
          <w:szCs w:val="24"/>
          <w:lang w:eastAsia="ar-SA"/>
        </w:rPr>
        <w:t>ИА ОПНОИР и</w:t>
      </w:r>
      <w:r w:rsidRPr="002F4E34">
        <w:rPr>
          <w:rFonts w:ascii="Times New Roman" w:eastAsia="Times New Roman" w:hAnsi="Times New Roman" w:cs="Times New Roman"/>
          <w:sz w:val="24"/>
          <w:szCs w:val="24"/>
          <w:lang w:eastAsia="ar-SA"/>
        </w:rPr>
        <w:t xml:space="preserve"> бенефициенти по програмата;</w:t>
      </w:r>
    </w:p>
    <w:p w14:paraId="786390EA" w14:textId="77EC7943" w:rsidR="003B40F5" w:rsidRPr="002F4E34" w:rsidRDefault="003B40F5">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Метод на триангулацията – Данните и заключенията трябва да бъдат обосновани чрез използване на поне три източника на информация с цел получаване на потенциално адекватно ниво на достоверност. Оценителят следва да използва множество източници на информация по време на оценяването и да разчита на данни, които се подкрепят съгласувано от информационните източници. Следва да се използва подход, базиращ се на доказателства (тоест количествен, основаващ се на факти и цифри) и базиращ се на мнения (тоест субективни източници, такива като интервюта, проучвания, фокус групи), с цел да изследва по метода на триангулацията получените данни и заключенията относно всички оценъчни въпроси, когато този подход е приложим;</w:t>
      </w:r>
    </w:p>
    <w:p w14:paraId="1EBB61E3" w14:textId="77777777" w:rsidR="003B40F5" w:rsidRPr="002F4E34" w:rsidRDefault="003B40F5">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lastRenderedPageBreak/>
        <w:t>- Оценка на процесите и изпълнението (process evaluation) – Този тип оценка следва да има за задача да анализира ефективността на работата/процесите/системите и да предложи подходящи мерки, с оглед на тяхното ускоряване и подобряване;</w:t>
      </w:r>
    </w:p>
    <w:p w14:paraId="15A70521" w14:textId="45F4FC65" w:rsidR="003B40F5" w:rsidRPr="002F4E34" w:rsidRDefault="003B40F5">
      <w:pPr>
        <w:suppressAutoHyphens/>
        <w:spacing w:after="120" w:line="240" w:lineRule="auto"/>
        <w:ind w:firstLine="720"/>
        <w:jc w:val="both"/>
        <w:rPr>
          <w:rFonts w:ascii="Times New Roman" w:eastAsia="Times New Roman" w:hAnsi="Times New Roman" w:cs="Times New Roman"/>
          <w:sz w:val="24"/>
          <w:szCs w:val="24"/>
          <w:highlight w:val="yellow"/>
          <w:lang w:eastAsia="ar-SA"/>
        </w:rPr>
      </w:pPr>
      <w:r w:rsidRPr="002F4E34">
        <w:rPr>
          <w:rFonts w:ascii="Times New Roman" w:eastAsia="Times New Roman" w:hAnsi="Times New Roman" w:cs="Times New Roman"/>
          <w:sz w:val="24"/>
          <w:szCs w:val="24"/>
          <w:lang w:eastAsia="ar-SA"/>
        </w:rPr>
        <w:t xml:space="preserve">- Оценка, базирана на теорията – </w:t>
      </w:r>
      <w:r w:rsidR="00CC4618" w:rsidRPr="002F4E34">
        <w:rPr>
          <w:rFonts w:ascii="Times New Roman" w:eastAsia="Times New Roman" w:hAnsi="Times New Roman" w:cs="Times New Roman"/>
          <w:sz w:val="24"/>
          <w:szCs w:val="24"/>
          <w:lang w:eastAsia="ar-SA"/>
        </w:rPr>
        <w:t xml:space="preserve">при </w:t>
      </w:r>
      <w:r w:rsidRPr="002F4E34">
        <w:rPr>
          <w:rFonts w:ascii="Times New Roman" w:eastAsia="Times New Roman" w:hAnsi="Times New Roman" w:cs="Times New Roman"/>
          <w:sz w:val="24"/>
          <w:szCs w:val="24"/>
          <w:lang w:eastAsia="ar-SA"/>
        </w:rPr>
        <w:t xml:space="preserve">този тип оценки основно следва да се приложат традиционни изследователски методи – както качествени, така и количествени. Сред най-често използваните в първата група са набиране и преглед на специализирана литература и документи, провеждане на интервюта и фокус групи, изследване на конкретни случаи и други. Сред вторите – използване на методи на описателната статистика, логически модели, метод за изчисление на разходи за единица продукт (при оценка на ефикасността), извадкови статистически изследвания или различни вариации на методи, при които се остойностяват ползите и разходите. </w:t>
      </w:r>
    </w:p>
    <w:p w14:paraId="3B1E323B" w14:textId="6815518C" w:rsidR="002D20E4" w:rsidRPr="002F4E34" w:rsidRDefault="003B40F5">
      <w:pPr>
        <w:suppressAutoHyphens/>
        <w:spacing w:after="120" w:line="240" w:lineRule="auto"/>
        <w:ind w:firstLine="720"/>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При извършване на оценката, Изпълнителят следва да ползва количествени, иконометрични и качествени методи, както и провеждане на анкети/интервюта/фокус групи с всички основни заинтересовани лица.</w:t>
      </w:r>
    </w:p>
    <w:p w14:paraId="1079CD90" w14:textId="77777777" w:rsidR="002D20E4" w:rsidRPr="002F4E34" w:rsidRDefault="002D20E4">
      <w:pPr>
        <w:suppressAutoHyphens/>
        <w:spacing w:after="120" w:line="240" w:lineRule="auto"/>
        <w:ind w:firstLine="720"/>
        <w:jc w:val="both"/>
        <w:rPr>
          <w:rFonts w:ascii="Times New Roman" w:eastAsia="Times New Roman" w:hAnsi="Times New Roman" w:cs="Times New Roman"/>
          <w:sz w:val="24"/>
          <w:szCs w:val="24"/>
          <w:lang w:eastAsia="ar-SA"/>
        </w:rPr>
      </w:pPr>
    </w:p>
    <w:p w14:paraId="18F9237C" w14:textId="113831BF" w:rsidR="003B40F5" w:rsidRPr="002F4E34" w:rsidRDefault="005E5A48">
      <w:pPr>
        <w:pBdr>
          <w:top w:val="single" w:sz="4" w:space="1" w:color="auto"/>
          <w:left w:val="single" w:sz="4" w:space="4" w:color="auto"/>
          <w:bottom w:val="single" w:sz="4" w:space="1" w:color="auto"/>
          <w:right w:val="single" w:sz="4" w:space="4" w:color="auto"/>
        </w:pBdr>
        <w:shd w:val="clear" w:color="auto" w:fill="D9D9D9" w:themeFill="background1" w:themeFillShade="D9"/>
        <w:spacing w:after="120" w:line="240" w:lineRule="auto"/>
        <w:ind w:firstLine="709"/>
        <w:jc w:val="both"/>
        <w:rPr>
          <w:rFonts w:ascii="Times New Roman" w:eastAsia="Times New Roman" w:hAnsi="Times New Roman" w:cs="Times New Roman"/>
          <w:b/>
          <w:sz w:val="24"/>
          <w:szCs w:val="24"/>
          <w:lang w:eastAsia="bg-BG"/>
        </w:rPr>
      </w:pPr>
      <w:r w:rsidRPr="002F4E34">
        <w:rPr>
          <w:rFonts w:ascii="Times New Roman" w:eastAsia="Times New Roman" w:hAnsi="Times New Roman" w:cs="Times New Roman"/>
          <w:b/>
          <w:sz w:val="24"/>
          <w:szCs w:val="24"/>
          <w:lang w:eastAsia="bg-BG"/>
        </w:rPr>
        <w:t xml:space="preserve">Важно! </w:t>
      </w:r>
      <w:r w:rsidR="003B40F5" w:rsidRPr="002F4E34">
        <w:rPr>
          <w:rFonts w:ascii="Times New Roman" w:eastAsia="Times New Roman" w:hAnsi="Times New Roman" w:cs="Times New Roman"/>
          <w:b/>
          <w:sz w:val="24"/>
          <w:szCs w:val="24"/>
          <w:lang w:eastAsia="bg-BG"/>
        </w:rPr>
        <w:t>За всяка от посочените в т.4.1.2 дейности, участникът следва ясно и детайлно да опише методите, които планира да използва. Изборът на методи за осъществяване на оценката следва да е съобразен с Насоките на Европейската комисия за оценка на социално-икономическото развитие EVALSED и с Ръководството на ЕК за концепции и препоръки за мониторинг и оценка, с оглед гарантиране на постигането на целите на оценката по най-ефикасен начин.</w:t>
      </w:r>
    </w:p>
    <w:p w14:paraId="28D2F81B" w14:textId="77777777" w:rsidR="003B40F5" w:rsidRPr="002F4E34" w:rsidRDefault="003B40F5">
      <w:pPr>
        <w:suppressAutoHyphens/>
        <w:spacing w:after="120" w:line="240" w:lineRule="auto"/>
        <w:ind w:firstLine="708"/>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В Техническото си предложение участникът следва да опише подробно обхвата, подхода и етапите на оценката, както и набора от информация, която ще бъде анализирана за целите на оценката, както и да представи разписани методи, които ще бъдат използвани при осъществяването на оценката.</w:t>
      </w:r>
    </w:p>
    <w:p w14:paraId="4084F628" w14:textId="77777777" w:rsidR="003B40F5" w:rsidRPr="002F4E34" w:rsidRDefault="003B40F5">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ab/>
        <w:t>При извършване на оценката, изпълнителят трябва да използва най-малко следните източници на информация:</w:t>
      </w:r>
    </w:p>
    <w:p w14:paraId="47E427E9" w14:textId="6A0AAE7C"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Национални стратегически, планови и програмни документи</w:t>
      </w:r>
      <w:r w:rsidR="00CF040C">
        <w:rPr>
          <w:rFonts w:ascii="Times New Roman" w:eastAsia="Times New Roman" w:hAnsi="Times New Roman" w:cs="Times New Roman"/>
          <w:sz w:val="24"/>
          <w:szCs w:val="24"/>
          <w:lang w:val="en-GB" w:eastAsia="ar-SA"/>
        </w:rPr>
        <w:t>,</w:t>
      </w:r>
      <w:r w:rsidRPr="002F4E34">
        <w:rPr>
          <w:rFonts w:ascii="Times New Roman" w:eastAsia="Times New Roman" w:hAnsi="Times New Roman" w:cs="Times New Roman"/>
          <w:sz w:val="24"/>
          <w:szCs w:val="24"/>
          <w:lang w:eastAsia="ar-SA"/>
        </w:rPr>
        <w:t xml:space="preserve"> обнародвани в Държавен вестник или съответно в правителствения портал за обществени консултации – </w:t>
      </w:r>
      <w:hyperlink r:id="rId10" w:history="1">
        <w:r w:rsidRPr="002F4E34">
          <w:rPr>
            <w:rFonts w:ascii="Times New Roman" w:eastAsia="Times New Roman" w:hAnsi="Times New Roman" w:cs="Times New Roman"/>
            <w:color w:val="0000FF"/>
            <w:sz w:val="24"/>
            <w:szCs w:val="24"/>
            <w:u w:val="single"/>
            <w:lang w:eastAsia="ar-SA"/>
          </w:rPr>
          <w:t>www.strategy.bg</w:t>
        </w:r>
      </w:hyperlink>
      <w:r w:rsidRPr="002F4E34">
        <w:rPr>
          <w:rFonts w:ascii="Times New Roman" w:eastAsia="Times New Roman" w:hAnsi="Times New Roman" w:cs="Times New Roman"/>
          <w:sz w:val="24"/>
          <w:szCs w:val="24"/>
          <w:lang w:eastAsia="ar-SA"/>
        </w:rPr>
        <w:t xml:space="preserve">, както и официалните интернет страници на различните институции; </w:t>
      </w:r>
    </w:p>
    <w:p w14:paraId="16DBE525" w14:textId="7777777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Публичен портал на системата ИСУН2020;</w:t>
      </w:r>
    </w:p>
    <w:p w14:paraId="0CF28B92" w14:textId="7777777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Официални статистически данни от НСИ, Евростат и др.</w:t>
      </w:r>
    </w:p>
    <w:p w14:paraId="4FE10C52" w14:textId="7777777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Документи, издадени от Европейската комисия – Насоки, Ръководства, Работни документи;</w:t>
      </w:r>
    </w:p>
    <w:p w14:paraId="07A28D0B" w14:textId="7777777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Документи на Европейския съюз – Регламенти, Политики, Стратегически документи;</w:t>
      </w:r>
    </w:p>
    <w:p w14:paraId="02099E04" w14:textId="60C57EF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Проучвания, информация и документи, предоставени от УО на ОП</w:t>
      </w:r>
      <w:r w:rsidR="00F21A00" w:rsidRPr="002F4E34">
        <w:rPr>
          <w:rFonts w:ascii="Times New Roman" w:eastAsia="Times New Roman" w:hAnsi="Times New Roman" w:cs="Times New Roman"/>
          <w:sz w:val="24"/>
          <w:szCs w:val="24"/>
          <w:lang w:eastAsia="ar-SA"/>
        </w:rPr>
        <w:t>НОИР</w:t>
      </w:r>
      <w:r w:rsidRPr="002F4E34">
        <w:rPr>
          <w:rFonts w:ascii="Times New Roman" w:eastAsia="Times New Roman" w:hAnsi="Times New Roman" w:cs="Times New Roman"/>
          <w:sz w:val="24"/>
          <w:szCs w:val="24"/>
          <w:lang w:eastAsia="ar-SA"/>
        </w:rPr>
        <w:t xml:space="preserve"> – Наръчник за управление и изпълнение на ОП</w:t>
      </w:r>
      <w:r w:rsidR="00F21A00" w:rsidRPr="002F4E34">
        <w:rPr>
          <w:rFonts w:ascii="Times New Roman" w:eastAsia="Times New Roman" w:hAnsi="Times New Roman" w:cs="Times New Roman"/>
          <w:sz w:val="24"/>
          <w:szCs w:val="24"/>
          <w:lang w:eastAsia="ar-SA"/>
        </w:rPr>
        <w:t>НОИР</w:t>
      </w:r>
      <w:r w:rsidRPr="002F4E34">
        <w:rPr>
          <w:rFonts w:ascii="Times New Roman" w:eastAsia="Times New Roman" w:hAnsi="Times New Roman" w:cs="Times New Roman"/>
          <w:sz w:val="24"/>
          <w:szCs w:val="24"/>
          <w:lang w:eastAsia="ar-SA"/>
        </w:rPr>
        <w:t>, Пакети Насоки за кандидатстване и приложения, Указания към бенефициенти;</w:t>
      </w:r>
    </w:p>
    <w:p w14:paraId="1394EC1A" w14:textId="355AB792" w:rsidR="00F21A00"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Интернет сай</w:t>
      </w:r>
      <w:r w:rsidR="00F21A00" w:rsidRPr="002F4E34">
        <w:rPr>
          <w:rFonts w:ascii="Times New Roman" w:eastAsia="Times New Roman" w:hAnsi="Times New Roman" w:cs="Times New Roman"/>
          <w:sz w:val="24"/>
          <w:szCs w:val="24"/>
          <w:lang w:eastAsia="ar-SA"/>
        </w:rPr>
        <w:t>т на ИА ОПНОИР</w:t>
      </w:r>
      <w:r w:rsidRPr="002F4E34">
        <w:rPr>
          <w:rFonts w:ascii="Times New Roman" w:eastAsia="Times New Roman" w:hAnsi="Times New Roman" w:cs="Times New Roman"/>
          <w:sz w:val="24"/>
          <w:szCs w:val="24"/>
          <w:lang w:eastAsia="ar-SA"/>
        </w:rPr>
        <w:t xml:space="preserve"> –</w:t>
      </w:r>
      <w:r w:rsidR="00F21A00" w:rsidRPr="002F4E34">
        <w:rPr>
          <w:rFonts w:ascii="Times New Roman" w:hAnsi="Times New Roman" w:cs="Times New Roman"/>
          <w:sz w:val="24"/>
          <w:szCs w:val="24"/>
        </w:rPr>
        <w:t xml:space="preserve"> </w:t>
      </w:r>
      <w:r w:rsidR="00F21A00" w:rsidRPr="002F4E34">
        <w:rPr>
          <w:rFonts w:ascii="Times New Roman" w:eastAsia="Times New Roman" w:hAnsi="Times New Roman" w:cs="Times New Roman"/>
          <w:sz w:val="24"/>
          <w:szCs w:val="24"/>
          <w:lang w:eastAsia="ar-SA"/>
        </w:rPr>
        <w:t>http://sf.mon.bg/</w:t>
      </w:r>
    </w:p>
    <w:p w14:paraId="7C1E960A" w14:textId="62838EAC"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Интернет страница на Единния информационен портал за Структурните фондове на ЕС – </w:t>
      </w:r>
      <w:hyperlink r:id="rId11" w:history="1">
        <w:r w:rsidRPr="002F4E34">
          <w:rPr>
            <w:rFonts w:ascii="Times New Roman" w:eastAsia="Times New Roman" w:hAnsi="Times New Roman" w:cs="Times New Roman"/>
            <w:color w:val="0000FF"/>
            <w:sz w:val="24"/>
            <w:szCs w:val="24"/>
            <w:u w:val="single"/>
            <w:lang w:eastAsia="ar-SA"/>
          </w:rPr>
          <w:t>www.eufunds.eu</w:t>
        </w:r>
      </w:hyperlink>
      <w:r w:rsidRPr="002F4E34">
        <w:rPr>
          <w:rFonts w:ascii="Times New Roman" w:eastAsia="Times New Roman" w:hAnsi="Times New Roman" w:cs="Times New Roman"/>
          <w:sz w:val="24"/>
          <w:szCs w:val="24"/>
          <w:lang w:eastAsia="ar-SA"/>
        </w:rPr>
        <w:t>;</w:t>
      </w:r>
    </w:p>
    <w:p w14:paraId="3C6EF631" w14:textId="7777777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Интернет страница strategy.bg </w:t>
      </w:r>
    </w:p>
    <w:p w14:paraId="07E799AF" w14:textId="77777777" w:rsidR="003B40F5" w:rsidRPr="002F4E34" w:rsidRDefault="003B40F5">
      <w:pPr>
        <w:numPr>
          <w:ilvl w:val="1"/>
          <w:numId w:val="24"/>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lastRenderedPageBreak/>
        <w:t>Посещения на място, интервюта и анкети за набиране на информация;</w:t>
      </w:r>
    </w:p>
    <w:p w14:paraId="5AFF86EB" w14:textId="77777777" w:rsidR="003B40F5" w:rsidRPr="002F4E34" w:rsidRDefault="003B40F5">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ab/>
        <w:t>Работата на изпълнителя следва да включва преглед и анализ на релевантните източници на информация и свързани документи.</w:t>
      </w:r>
    </w:p>
    <w:p w14:paraId="3365B60A" w14:textId="516CF6AC" w:rsidR="00E057EF" w:rsidRPr="002F4E34" w:rsidRDefault="003B40F5">
      <w:pPr>
        <w:suppressAutoHyphens/>
        <w:spacing w:after="120" w:line="240" w:lineRule="auto"/>
        <w:jc w:val="both"/>
        <w:rPr>
          <w:rFonts w:ascii="Times New Roman" w:hAnsi="Times New Roman" w:cs="Times New Roman"/>
          <w:b/>
          <w:sz w:val="24"/>
          <w:szCs w:val="24"/>
        </w:rPr>
      </w:pPr>
      <w:r w:rsidRPr="002F4E34">
        <w:rPr>
          <w:rFonts w:ascii="Times New Roman" w:eastAsia="Times New Roman" w:hAnsi="Times New Roman" w:cs="Times New Roman"/>
          <w:sz w:val="24"/>
          <w:szCs w:val="24"/>
          <w:lang w:eastAsia="ar-SA"/>
        </w:rPr>
        <w:tab/>
        <w:t>Използваните източници следва да бъдат надлежно цитирани под линия и като приложение в края на съответните доклади. Източникът на използваните данни за всеки текст от оценката следва да е лесно проверим.</w:t>
      </w:r>
    </w:p>
    <w:p w14:paraId="558AE7F9" w14:textId="77777777" w:rsidR="001242DC" w:rsidRPr="002F4E34" w:rsidRDefault="001242DC">
      <w:pPr>
        <w:suppressAutoHyphens/>
        <w:spacing w:after="120" w:line="240" w:lineRule="auto"/>
        <w:jc w:val="both"/>
        <w:rPr>
          <w:rFonts w:ascii="Times New Roman" w:hAnsi="Times New Roman" w:cs="Times New Roman"/>
          <w:b/>
          <w:sz w:val="24"/>
          <w:szCs w:val="24"/>
        </w:rPr>
      </w:pPr>
    </w:p>
    <w:p w14:paraId="2BDE73DC" w14:textId="77777777" w:rsidR="00F64F36" w:rsidRPr="002F4E34" w:rsidRDefault="00F64F36">
      <w:pPr>
        <w:spacing w:after="120" w:line="240" w:lineRule="auto"/>
        <w:rPr>
          <w:rFonts w:ascii="Times New Roman" w:hAnsi="Times New Roman" w:cs="Times New Roman"/>
          <w:b/>
          <w:sz w:val="24"/>
          <w:szCs w:val="24"/>
        </w:rPr>
      </w:pPr>
      <w:r w:rsidRPr="002F4E34">
        <w:rPr>
          <w:rFonts w:ascii="Times New Roman" w:hAnsi="Times New Roman" w:cs="Times New Roman"/>
          <w:b/>
          <w:sz w:val="24"/>
          <w:szCs w:val="24"/>
        </w:rPr>
        <w:t>4.1.6 Качество на оценката</w:t>
      </w:r>
    </w:p>
    <w:p w14:paraId="124A6231" w14:textId="77777777" w:rsidR="003B40F5" w:rsidRPr="002F4E34" w:rsidRDefault="003B40F5">
      <w:p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Контролът за качество на оценката гарантира, че работата е осъществена правилно и че може да се разчита на нейните заключения. При одобряване на докладите от оценката Възложителят използва критерии за качество. Качеството на докладите за оценката ще бъде оценен най-малко от гледна точка на следното: </w:t>
      </w:r>
    </w:p>
    <w:p w14:paraId="4AA5B28A"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i/>
          <w:sz w:val="24"/>
          <w:szCs w:val="24"/>
          <w:lang w:eastAsia="ar-SA"/>
        </w:rPr>
      </w:pPr>
      <w:r w:rsidRPr="002F4E34">
        <w:rPr>
          <w:rFonts w:ascii="Times New Roman" w:eastAsia="Times New Roman" w:hAnsi="Times New Roman" w:cs="Times New Roman"/>
          <w:i/>
          <w:sz w:val="24"/>
          <w:szCs w:val="24"/>
          <w:lang w:eastAsia="ar-SA"/>
        </w:rPr>
        <w:t xml:space="preserve">Съответствие на потребностите: </w:t>
      </w:r>
      <w:r w:rsidRPr="002F4E34">
        <w:rPr>
          <w:rFonts w:ascii="Times New Roman" w:eastAsia="Times New Roman" w:hAnsi="Times New Roman" w:cs="Times New Roman"/>
          <w:sz w:val="24"/>
          <w:szCs w:val="24"/>
          <w:lang w:eastAsia="ar-SA"/>
        </w:rPr>
        <w:t>Дали оценката адекватно адресира нуждата от информация, формулирана от УО и дали съответства на изискванията на техническата спецификация, офертата на Изпълнителя и договора за услуга?</w:t>
      </w:r>
    </w:p>
    <w:p w14:paraId="51BF2F93"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i/>
          <w:sz w:val="24"/>
          <w:szCs w:val="24"/>
          <w:lang w:eastAsia="ar-SA"/>
        </w:rPr>
      </w:pPr>
      <w:r w:rsidRPr="002F4E34">
        <w:rPr>
          <w:rFonts w:ascii="Times New Roman" w:eastAsia="Times New Roman" w:hAnsi="Times New Roman" w:cs="Times New Roman"/>
          <w:i/>
          <w:sz w:val="24"/>
          <w:szCs w:val="24"/>
          <w:lang w:eastAsia="ar-SA"/>
        </w:rPr>
        <w:t xml:space="preserve">Целесъобразен обхват: </w:t>
      </w:r>
      <w:r w:rsidRPr="002F4E34">
        <w:rPr>
          <w:rFonts w:ascii="Times New Roman" w:eastAsia="Times New Roman" w:hAnsi="Times New Roman" w:cs="Times New Roman"/>
          <w:sz w:val="24"/>
          <w:szCs w:val="24"/>
          <w:lang w:eastAsia="ar-SA"/>
        </w:rPr>
        <w:t>Внимателно ли са изследвани</w:t>
      </w:r>
      <w:r w:rsidRPr="002F4E34">
        <w:rPr>
          <w:rFonts w:ascii="Times New Roman" w:eastAsia="Times New Roman" w:hAnsi="Times New Roman" w:cs="Times New Roman"/>
          <w:i/>
          <w:sz w:val="24"/>
          <w:szCs w:val="24"/>
          <w:lang w:eastAsia="ar-SA"/>
        </w:rPr>
        <w:t xml:space="preserve"> </w:t>
      </w:r>
      <w:r w:rsidRPr="002F4E34">
        <w:rPr>
          <w:rFonts w:ascii="Times New Roman" w:eastAsia="Times New Roman" w:hAnsi="Times New Roman" w:cs="Times New Roman"/>
          <w:sz w:val="24"/>
          <w:szCs w:val="24"/>
          <w:lang w:eastAsia="ar-SA"/>
        </w:rPr>
        <w:t>обосновката на програмата, нейните продукти, резултати и въздействие, взаимодействие с други политики и неочаквани ефекти?</w:t>
      </w:r>
    </w:p>
    <w:p w14:paraId="2E90F345"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Откритост на процеса:</w:t>
      </w:r>
      <w:r w:rsidRPr="002F4E34">
        <w:rPr>
          <w:rFonts w:ascii="Times New Roman" w:eastAsia="Times New Roman" w:hAnsi="Times New Roman" w:cs="Times New Roman"/>
          <w:sz w:val="24"/>
          <w:szCs w:val="24"/>
          <w:lang w:eastAsia="ar-SA"/>
        </w:rPr>
        <w:t xml:space="preserve"> Идентифицирани ли са всички заинтересовани страни? Включени ли са заинтересованите страни в изготвянето на оценката и в обсъждането на резултатите, за да се отчетат различните гледни точки? </w:t>
      </w:r>
    </w:p>
    <w:p w14:paraId="09D161E1"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Защитим дизайн: </w:t>
      </w:r>
      <w:r w:rsidRPr="002F4E34">
        <w:rPr>
          <w:rFonts w:ascii="Times New Roman" w:eastAsia="Times New Roman" w:hAnsi="Times New Roman" w:cs="Times New Roman"/>
          <w:sz w:val="24"/>
          <w:szCs w:val="24"/>
          <w:lang w:eastAsia="ar-SA"/>
        </w:rPr>
        <w:t>Дали дизайнът на оценката е подходящ и адекватен, с оглед постигане на резултатите, които да отговорят на всички оценъчни въпроси?</w:t>
      </w:r>
    </w:p>
    <w:p w14:paraId="40A4B6FA"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i/>
          <w:sz w:val="24"/>
          <w:szCs w:val="24"/>
          <w:lang w:eastAsia="ar-SA"/>
        </w:rPr>
      </w:pPr>
      <w:r w:rsidRPr="002F4E34">
        <w:rPr>
          <w:rFonts w:ascii="Times New Roman" w:eastAsia="Times New Roman" w:hAnsi="Times New Roman" w:cs="Times New Roman"/>
          <w:i/>
          <w:sz w:val="24"/>
          <w:szCs w:val="24"/>
          <w:lang w:eastAsia="ar-SA"/>
        </w:rPr>
        <w:t xml:space="preserve">Надеждност на данните: </w:t>
      </w:r>
      <w:r w:rsidRPr="002F4E34">
        <w:rPr>
          <w:rFonts w:ascii="Times New Roman" w:eastAsia="Times New Roman" w:hAnsi="Times New Roman" w:cs="Times New Roman"/>
          <w:sz w:val="24"/>
          <w:szCs w:val="24"/>
          <w:lang w:eastAsia="ar-SA"/>
        </w:rPr>
        <w:t>Дали събраните първични и вторични данни са подходящи и надеждни, с оглед на очакваното им използване и анализиране?</w:t>
      </w:r>
    </w:p>
    <w:p w14:paraId="0A0C5E2E"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Задълбоченост на анализа: </w:t>
      </w:r>
      <w:r w:rsidRPr="002F4E34">
        <w:rPr>
          <w:rFonts w:ascii="Times New Roman" w:eastAsia="Times New Roman" w:hAnsi="Times New Roman" w:cs="Times New Roman"/>
          <w:sz w:val="24"/>
          <w:szCs w:val="24"/>
          <w:lang w:eastAsia="ar-SA"/>
        </w:rPr>
        <w:t>Дали количествените и качествените данни са анализирани в съответствие с установените практики и по начин, който дава уместни отговори на всички оценъчни въпроси?</w:t>
      </w:r>
    </w:p>
    <w:p w14:paraId="1785B785" w14:textId="29BA66EF" w:rsidR="003B40F5" w:rsidRPr="002F4E34" w:rsidRDefault="003B40F5">
      <w:pPr>
        <w:numPr>
          <w:ilvl w:val="0"/>
          <w:numId w:val="27"/>
        </w:numPr>
        <w:suppressAutoHyphens/>
        <w:spacing w:after="120" w:line="240" w:lineRule="auto"/>
        <w:jc w:val="both"/>
        <w:rPr>
          <w:rFonts w:ascii="Times New Roman" w:eastAsia="Times New Roman" w:hAnsi="Times New Roman" w:cs="Times New Roman"/>
          <w:i/>
          <w:sz w:val="24"/>
          <w:szCs w:val="24"/>
          <w:lang w:eastAsia="ar-SA"/>
        </w:rPr>
      </w:pPr>
      <w:r w:rsidRPr="002F4E34">
        <w:rPr>
          <w:rFonts w:ascii="Times New Roman" w:eastAsia="Times New Roman" w:hAnsi="Times New Roman" w:cs="Times New Roman"/>
          <w:i/>
          <w:sz w:val="24"/>
          <w:szCs w:val="24"/>
          <w:lang w:eastAsia="ar-SA"/>
        </w:rPr>
        <w:t xml:space="preserve">Правдоподобни и добре обосновани резултати: </w:t>
      </w:r>
      <w:r w:rsidRPr="002F4E34">
        <w:rPr>
          <w:rFonts w:ascii="Times New Roman" w:eastAsia="Times New Roman" w:hAnsi="Times New Roman" w:cs="Times New Roman"/>
          <w:sz w:val="24"/>
          <w:szCs w:val="24"/>
          <w:lang w:eastAsia="ar-SA"/>
        </w:rPr>
        <w:t>Дали изводите и резултатите са логични и обосновани от гледна точка на анализа на данните и тяхната интерпретация, вкл</w:t>
      </w:r>
      <w:r w:rsidR="00246CF4">
        <w:rPr>
          <w:rFonts w:ascii="Times New Roman" w:eastAsia="Times New Roman" w:hAnsi="Times New Roman" w:cs="Times New Roman"/>
          <w:sz w:val="24"/>
          <w:szCs w:val="24"/>
          <w:lang w:eastAsia="ar-SA"/>
        </w:rPr>
        <w:t>ючително</w:t>
      </w:r>
      <w:r w:rsidRPr="002F4E34">
        <w:rPr>
          <w:rFonts w:ascii="Times New Roman" w:eastAsia="Times New Roman" w:hAnsi="Times New Roman" w:cs="Times New Roman"/>
          <w:sz w:val="24"/>
          <w:szCs w:val="24"/>
          <w:lang w:eastAsia="ar-SA"/>
        </w:rPr>
        <w:t xml:space="preserve"> с подходящи обяснения и хипотези?</w:t>
      </w:r>
    </w:p>
    <w:p w14:paraId="7FDE349E"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Безпристрастни заключения: </w:t>
      </w:r>
      <w:r w:rsidRPr="002F4E34">
        <w:rPr>
          <w:rFonts w:ascii="Times New Roman" w:eastAsia="Times New Roman" w:hAnsi="Times New Roman" w:cs="Times New Roman"/>
          <w:sz w:val="24"/>
          <w:szCs w:val="24"/>
          <w:lang w:eastAsia="ar-SA"/>
        </w:rPr>
        <w:t>Дали заключенията, изводите и препоръките от оценката са обосновани и безпристрастни?</w:t>
      </w:r>
    </w:p>
    <w:p w14:paraId="0A95804C" w14:textId="77777777" w:rsidR="003B40F5" w:rsidRPr="002F4E34" w:rsidRDefault="003B40F5">
      <w:pPr>
        <w:numPr>
          <w:ilvl w:val="0"/>
          <w:numId w:val="27"/>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Ясен и достоверен доклад: </w:t>
      </w:r>
      <w:r w:rsidRPr="002F4E34">
        <w:rPr>
          <w:rFonts w:ascii="Times New Roman" w:eastAsia="Times New Roman" w:hAnsi="Times New Roman" w:cs="Times New Roman"/>
          <w:sz w:val="24"/>
          <w:szCs w:val="24"/>
          <w:lang w:eastAsia="ar-SA"/>
        </w:rPr>
        <w:t xml:space="preserve">Дали докладът описва контекста и целта, както и организацията и резултатите от оценката по такъв начин, че предоставената информация да е лесно разбираема и проверима? </w:t>
      </w:r>
    </w:p>
    <w:p w14:paraId="2467907E" w14:textId="7D068C4F" w:rsidR="003B40F5" w:rsidRPr="002F4E34" w:rsidRDefault="003B40F5">
      <w:pPr>
        <w:numPr>
          <w:ilvl w:val="0"/>
          <w:numId w:val="27"/>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i/>
          <w:sz w:val="24"/>
          <w:szCs w:val="24"/>
          <w:lang w:eastAsia="ar-SA"/>
        </w:rPr>
        <w:t xml:space="preserve">Обективни и </w:t>
      </w:r>
      <w:r w:rsidR="005E5A48" w:rsidRPr="002F4E34">
        <w:rPr>
          <w:rFonts w:ascii="Times New Roman" w:eastAsia="Times New Roman" w:hAnsi="Times New Roman" w:cs="Times New Roman"/>
          <w:i/>
          <w:sz w:val="24"/>
          <w:szCs w:val="24"/>
          <w:lang w:eastAsia="ar-SA"/>
        </w:rPr>
        <w:t>приложими</w:t>
      </w:r>
      <w:r w:rsidRPr="002F4E34">
        <w:rPr>
          <w:rFonts w:ascii="Times New Roman" w:eastAsia="Times New Roman" w:hAnsi="Times New Roman" w:cs="Times New Roman"/>
          <w:i/>
          <w:sz w:val="24"/>
          <w:szCs w:val="24"/>
          <w:lang w:eastAsia="ar-SA"/>
        </w:rPr>
        <w:t xml:space="preserve"> изводи и препоръки:</w:t>
      </w:r>
      <w:r w:rsidRPr="002F4E34">
        <w:rPr>
          <w:rFonts w:ascii="Times New Roman" w:eastAsia="Times New Roman" w:hAnsi="Times New Roman" w:cs="Times New Roman"/>
          <w:sz w:val="24"/>
          <w:szCs w:val="24"/>
          <w:lang w:eastAsia="ar-SA"/>
        </w:rPr>
        <w:t xml:space="preserve"> Произтичат ли констатациите от анализа на оценката? Произтичат ли изводите/заключенията от направените констатации? Релевантни ли са направените препоръки на констатациите и изводите. Осигурява ли оценката полезни препоръки за УО и за други заинтересовани страни и дали те са достатъчно подробни, за да бъдат изпълнени? </w:t>
      </w:r>
      <w:r w:rsidR="005E5A48" w:rsidRPr="002F4E34">
        <w:rPr>
          <w:rFonts w:ascii="Times New Roman" w:eastAsia="Times New Roman" w:hAnsi="Times New Roman" w:cs="Times New Roman"/>
          <w:sz w:val="24"/>
          <w:szCs w:val="24"/>
          <w:lang w:eastAsia="ar-SA"/>
        </w:rPr>
        <w:t>Приложими ли са на практика направените препоръки?</w:t>
      </w:r>
    </w:p>
    <w:p w14:paraId="341F040C" w14:textId="77777777" w:rsidR="003B40F5" w:rsidRPr="002F4E34" w:rsidRDefault="003B40F5">
      <w:pPr>
        <w:tabs>
          <w:tab w:val="left" w:pos="360"/>
          <w:tab w:val="left" w:pos="2302"/>
        </w:tabs>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ab/>
        <w:t>В допълнение, основните изисквания към изведените препоръки на оценката са:</w:t>
      </w:r>
    </w:p>
    <w:p w14:paraId="24EB04C5" w14:textId="77777777"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lastRenderedPageBreak/>
        <w:t>Да бъдат конкретни;</w:t>
      </w:r>
    </w:p>
    <w:p w14:paraId="6722CD2F" w14:textId="77777777"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Да бъдат ясни и недвусмислени;</w:t>
      </w:r>
    </w:p>
    <w:p w14:paraId="3D267930" w14:textId="77777777"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Да бъдат мотивирани (да произтичат пряко от анализа);</w:t>
      </w:r>
    </w:p>
    <w:p w14:paraId="0803FC9C" w14:textId="77777777"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Да бъдат адресирани (т.е. да предлагат виждане по отговорностите за прилагане);</w:t>
      </w:r>
    </w:p>
    <w:p w14:paraId="1BFE9BCE" w14:textId="77777777"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Да дават индикация за възможния срок за прилагане;</w:t>
      </w:r>
    </w:p>
    <w:p w14:paraId="11ABEAFB" w14:textId="77777777"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Да конкретизират целевите групи, към които трябва да се разпространява информация и подходящите канали за комуникация.</w:t>
      </w:r>
    </w:p>
    <w:p w14:paraId="0B625B0E" w14:textId="24CF1789" w:rsidR="003B40F5" w:rsidRPr="002F4E34" w:rsidRDefault="003B40F5">
      <w:pPr>
        <w:numPr>
          <w:ilvl w:val="1"/>
          <w:numId w:val="26"/>
        </w:numPr>
        <w:tabs>
          <w:tab w:val="left" w:pos="360"/>
          <w:tab w:val="num" w:pos="993"/>
          <w:tab w:val="left" w:pos="2302"/>
        </w:tabs>
        <w:suppressAutoHyphens/>
        <w:spacing w:after="120" w:line="240" w:lineRule="auto"/>
        <w:ind w:left="993" w:hanging="284"/>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Да предлагат методология и подход за отразяване в приложимите процедури и процеси, които УО на ОП</w:t>
      </w:r>
      <w:r w:rsidR="00E057EF" w:rsidRPr="002F4E34">
        <w:rPr>
          <w:rFonts w:ascii="Times New Roman" w:eastAsia="Times New Roman" w:hAnsi="Times New Roman" w:cs="Times New Roman"/>
          <w:sz w:val="24"/>
          <w:szCs w:val="24"/>
          <w:lang w:eastAsia="ar-SA"/>
        </w:rPr>
        <w:t>НОИР</w:t>
      </w:r>
      <w:r w:rsidRPr="002F4E34">
        <w:rPr>
          <w:rFonts w:ascii="Times New Roman" w:eastAsia="Times New Roman" w:hAnsi="Times New Roman" w:cs="Times New Roman"/>
          <w:sz w:val="24"/>
          <w:szCs w:val="24"/>
          <w:lang w:eastAsia="ar-SA"/>
        </w:rPr>
        <w:t xml:space="preserve"> използва при управлението и изпълнението на програмата и/или при промяна на оперативната програма.</w:t>
      </w:r>
    </w:p>
    <w:p w14:paraId="524E99B2" w14:textId="1FF19333" w:rsidR="004405DE" w:rsidRPr="002F4E34" w:rsidRDefault="003B40F5">
      <w:pPr>
        <w:suppressAutoHyphens/>
        <w:spacing w:after="120" w:line="240" w:lineRule="auto"/>
        <w:jc w:val="both"/>
        <w:rPr>
          <w:rFonts w:ascii="Times New Roman" w:hAnsi="Times New Roman" w:cs="Times New Roman"/>
          <w:b/>
          <w:sz w:val="24"/>
          <w:szCs w:val="24"/>
        </w:rPr>
      </w:pPr>
      <w:r w:rsidRPr="002F4E34">
        <w:rPr>
          <w:rFonts w:ascii="Times New Roman" w:eastAsia="Times New Roman" w:hAnsi="Times New Roman" w:cs="Times New Roman"/>
          <w:sz w:val="24"/>
          <w:szCs w:val="24"/>
          <w:lang w:eastAsia="ar-SA"/>
        </w:rPr>
        <w:t>В случай, че за определени решения или действия се представят варианти, то Изпълнителят следва да ги опише детайлно и да предложи своето виждане за предимствата и недостатъците на всеки от предложените варианти.</w:t>
      </w:r>
    </w:p>
    <w:p w14:paraId="528A8D46" w14:textId="006692E4" w:rsidR="00546D1F" w:rsidRPr="002F4E34" w:rsidRDefault="00F64F36">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26" w:name="_Toc3909561"/>
      <w:r w:rsidRPr="002F4E34">
        <w:rPr>
          <w:rFonts w:ascii="Times New Roman" w:hAnsi="Times New Roman" w:cs="Times New Roman"/>
          <w:b/>
          <w:color w:val="000000" w:themeColor="text1"/>
          <w:sz w:val="24"/>
          <w:szCs w:val="24"/>
        </w:rPr>
        <w:t>Изисквания към изпълнителя</w:t>
      </w:r>
      <w:bookmarkEnd w:id="26"/>
    </w:p>
    <w:p w14:paraId="415BA2E6" w14:textId="4CC4ED5D" w:rsidR="00F64F36" w:rsidRPr="002F4E34" w:rsidRDefault="00F64F36">
      <w:pPr>
        <w:pStyle w:val="Style1"/>
        <w:numPr>
          <w:ilvl w:val="2"/>
          <w:numId w:val="43"/>
        </w:numPr>
        <w:spacing w:before="0" w:after="120" w:line="240" w:lineRule="auto"/>
        <w:rPr>
          <w:rFonts w:ascii="Times New Roman" w:hAnsi="Times New Roman" w:cs="Times New Roman"/>
          <w:b/>
          <w:color w:val="000000" w:themeColor="text1"/>
          <w:sz w:val="24"/>
          <w:szCs w:val="24"/>
        </w:rPr>
      </w:pPr>
      <w:bookmarkStart w:id="27" w:name="_Toc3909562"/>
      <w:r w:rsidRPr="002F4E34">
        <w:rPr>
          <w:rFonts w:ascii="Times New Roman" w:hAnsi="Times New Roman" w:cs="Times New Roman"/>
          <w:b/>
          <w:color w:val="000000" w:themeColor="text1"/>
          <w:sz w:val="24"/>
          <w:szCs w:val="24"/>
        </w:rPr>
        <w:t xml:space="preserve">Изисквания </w:t>
      </w:r>
      <w:r w:rsidR="00B21017" w:rsidRPr="002F4E34">
        <w:rPr>
          <w:rFonts w:ascii="Times New Roman" w:hAnsi="Times New Roman" w:cs="Times New Roman"/>
          <w:b/>
          <w:color w:val="000000" w:themeColor="text1"/>
          <w:sz w:val="24"/>
          <w:szCs w:val="24"/>
        </w:rPr>
        <w:t>за докладване</w:t>
      </w:r>
      <w:bookmarkEnd w:id="27"/>
    </w:p>
    <w:p w14:paraId="4B85A185" w14:textId="77777777" w:rsidR="00546D1F" w:rsidRPr="002F4E34" w:rsidRDefault="00546D1F">
      <w:pPr>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Изпълнителят отчита извършената за срока на изпълнение на договора работа, чрез изготвяне и внасяне при Възложителя на следните видове доклади, които предварително ще бъдат съгласувани, както следва:</w:t>
      </w:r>
    </w:p>
    <w:p w14:paraId="6092392A" w14:textId="77777777"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 xml:space="preserve">Встъпителен доклад; </w:t>
      </w:r>
    </w:p>
    <w:p w14:paraId="64A7F5E5" w14:textId="77777777"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1-ви Междинен технически доклад;</w:t>
      </w:r>
    </w:p>
    <w:p w14:paraId="1A9132C7" w14:textId="77777777"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2-ри Междинен технически доклад;</w:t>
      </w:r>
    </w:p>
    <w:p w14:paraId="4F55B4F0" w14:textId="77777777"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Окончателен технически доклад;</w:t>
      </w:r>
    </w:p>
    <w:p w14:paraId="260B4151" w14:textId="5E2CA71A"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Доклад по Тематична оценка 1 „</w:t>
      </w:r>
      <w:r w:rsidR="005D1E9E" w:rsidRPr="002F4E34">
        <w:rPr>
          <w:rFonts w:ascii="Times New Roman" w:eastAsia="Times New Roman" w:hAnsi="Times New Roman" w:cs="Times New Roman"/>
          <w:b/>
          <w:sz w:val="24"/>
          <w:szCs w:val="24"/>
          <w:lang w:eastAsia="ar-SA"/>
        </w:rPr>
        <w:t>Оценка на актуалността на вътрешната съгласуваност на ОПНОИР</w:t>
      </w:r>
      <w:r w:rsidR="00E057EF" w:rsidRPr="002F4E34">
        <w:rPr>
          <w:rFonts w:ascii="Times New Roman" w:eastAsia="Times New Roman" w:hAnsi="Times New Roman" w:cs="Times New Roman"/>
          <w:b/>
          <w:sz w:val="24"/>
          <w:szCs w:val="24"/>
          <w:lang w:eastAsia="ar-SA"/>
        </w:rPr>
        <w:t xml:space="preserve">.“ </w:t>
      </w:r>
    </w:p>
    <w:p w14:paraId="18D58A02" w14:textId="2C46EE21"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Доклад по Тематична оценка 2 „</w:t>
      </w:r>
      <w:r w:rsidR="005D1E9E" w:rsidRPr="002F4E34">
        <w:rPr>
          <w:rFonts w:ascii="Times New Roman" w:eastAsia="Times New Roman" w:hAnsi="Times New Roman" w:cs="Times New Roman"/>
          <w:b/>
          <w:sz w:val="24"/>
          <w:szCs w:val="24"/>
          <w:lang w:eastAsia="ar-SA"/>
        </w:rPr>
        <w:t>Оценка на актуалността на външната съгласуваност ОПНОИР</w:t>
      </w:r>
      <w:r w:rsidRPr="002F4E34">
        <w:rPr>
          <w:rFonts w:ascii="Times New Roman" w:eastAsia="Times New Roman" w:hAnsi="Times New Roman" w:cs="Times New Roman"/>
          <w:b/>
          <w:sz w:val="24"/>
          <w:szCs w:val="24"/>
          <w:lang w:eastAsia="ar-SA"/>
        </w:rPr>
        <w:t>“;</w:t>
      </w:r>
    </w:p>
    <w:p w14:paraId="531C3070" w14:textId="7C9E5B4F" w:rsidR="00546D1F" w:rsidRPr="002F4E34" w:rsidRDefault="00546D1F">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Доклад по Тематична оценка 3 „</w:t>
      </w:r>
      <w:r w:rsidR="005D1E9E" w:rsidRPr="002F4E34">
        <w:rPr>
          <w:rFonts w:ascii="Times New Roman" w:eastAsia="Times New Roman" w:hAnsi="Times New Roman" w:cs="Times New Roman"/>
          <w:b/>
          <w:sz w:val="24"/>
          <w:szCs w:val="24"/>
          <w:lang w:eastAsia="ar-SA"/>
        </w:rPr>
        <w:t>Оценка на въздействието на процедурите в процес на изпълнение и завършили изпълнението</w:t>
      </w:r>
      <w:r w:rsidRPr="002F4E34">
        <w:rPr>
          <w:rFonts w:ascii="Times New Roman" w:eastAsia="Times New Roman" w:hAnsi="Times New Roman" w:cs="Times New Roman"/>
          <w:b/>
          <w:sz w:val="24"/>
          <w:szCs w:val="24"/>
          <w:lang w:eastAsia="ar-SA"/>
        </w:rPr>
        <w:t>“;</w:t>
      </w:r>
    </w:p>
    <w:p w14:paraId="6221E779" w14:textId="7F4D49F2" w:rsidR="005D1E9E" w:rsidRPr="002F4E34" w:rsidRDefault="005D1E9E">
      <w:pPr>
        <w:numPr>
          <w:ilvl w:val="0"/>
          <w:numId w:val="28"/>
        </w:numPr>
        <w:suppressAutoHyphens/>
        <w:spacing w:after="120" w:line="240" w:lineRule="auto"/>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Методология за изчисление на индикаторите за изпълнение и резултат по приоритни оси 1, 2 и 3, както и за изчисление на приноса на приоритетни оси 2 и 3 към изпълнение на релевантните общи индикатори по ЕСФ.</w:t>
      </w:r>
    </w:p>
    <w:p w14:paraId="710B5408" w14:textId="4B88E58B" w:rsidR="00546D1F" w:rsidRPr="002F4E34" w:rsidRDefault="00546D1F">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Отчитането на работата на изпълнителя се извършва чрез изготвяне и представяне на доклади по посочените дейности на български език, придружени от пълен превод на английски език. Изпълнителят ще се отчита официално пред </w:t>
      </w:r>
      <w:r w:rsidR="00E057EF" w:rsidRPr="002F4E34">
        <w:rPr>
          <w:rFonts w:ascii="Times New Roman" w:hAnsi="Times New Roman" w:cs="Times New Roman"/>
          <w:sz w:val="24"/>
          <w:szCs w:val="24"/>
        </w:rPr>
        <w:t>ИА ОПНОИР</w:t>
      </w:r>
      <w:r w:rsidRPr="002F4E34">
        <w:rPr>
          <w:rFonts w:ascii="Times New Roman" w:hAnsi="Times New Roman" w:cs="Times New Roman"/>
          <w:sz w:val="24"/>
          <w:szCs w:val="24"/>
        </w:rPr>
        <w:t>,</w:t>
      </w:r>
      <w:r w:rsidR="00E057EF" w:rsidRPr="002F4E34">
        <w:rPr>
          <w:rFonts w:ascii="Times New Roman" w:hAnsi="Times New Roman" w:cs="Times New Roman"/>
          <w:sz w:val="24"/>
          <w:szCs w:val="24"/>
        </w:rPr>
        <w:t xml:space="preserve"> дирекция „Програмиране, наблюдение и оценка“</w:t>
      </w:r>
      <w:r w:rsidRPr="002F4E34">
        <w:rPr>
          <w:rFonts w:ascii="Times New Roman" w:hAnsi="Times New Roman" w:cs="Times New Roman"/>
          <w:sz w:val="24"/>
          <w:szCs w:val="24"/>
        </w:rPr>
        <w:t xml:space="preserve"> и УО на ОП</w:t>
      </w:r>
      <w:r w:rsidR="00E057EF" w:rsidRPr="002F4E34">
        <w:rPr>
          <w:rFonts w:ascii="Times New Roman" w:hAnsi="Times New Roman" w:cs="Times New Roman"/>
          <w:sz w:val="24"/>
          <w:szCs w:val="24"/>
        </w:rPr>
        <w:t>НОИР</w:t>
      </w:r>
      <w:r w:rsidRPr="002F4E34">
        <w:rPr>
          <w:rFonts w:ascii="Times New Roman" w:hAnsi="Times New Roman" w:cs="Times New Roman"/>
          <w:sz w:val="24"/>
          <w:szCs w:val="24"/>
        </w:rPr>
        <w:t xml:space="preserve"> за възложената задача, както следва:</w:t>
      </w:r>
    </w:p>
    <w:p w14:paraId="5AA39C5C" w14:textId="6F0BA7CD" w:rsidR="00546D1F" w:rsidRPr="002F4E34" w:rsidRDefault="00546D1F">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Встъпителен доклад</w:t>
      </w:r>
      <w:r w:rsidR="00246CF4">
        <w:rPr>
          <w:rFonts w:ascii="Times New Roman" w:hAnsi="Times New Roman" w:cs="Times New Roman"/>
          <w:sz w:val="24"/>
          <w:szCs w:val="24"/>
        </w:rPr>
        <w:t>:</w:t>
      </w:r>
      <w:r w:rsidRPr="002F4E34">
        <w:rPr>
          <w:rFonts w:ascii="Times New Roman" w:hAnsi="Times New Roman" w:cs="Times New Roman"/>
          <w:sz w:val="24"/>
          <w:szCs w:val="24"/>
        </w:rPr>
        <w:t xml:space="preserve"> Изпълнителят трябва да изготви и внесе встъпителен доклад до 1 месец след подписването на договора. В този доклад следва да бъдат подробно описани планираните дейности, очаквани резултати, потвърждение на допусканията и </w:t>
      </w:r>
      <w:r w:rsidRPr="002F4E34">
        <w:rPr>
          <w:rFonts w:ascii="Times New Roman" w:hAnsi="Times New Roman" w:cs="Times New Roman"/>
          <w:sz w:val="24"/>
          <w:szCs w:val="24"/>
        </w:rPr>
        <w:lastRenderedPageBreak/>
        <w:t>рисковете, допълнителни оценъчни въпроси, планирани методи за оценка, източници на информация, идентифицирани допълнителни заинтересовани страни.</w:t>
      </w:r>
    </w:p>
    <w:p w14:paraId="01A2AA8B" w14:textId="4BBB0569" w:rsidR="00546D1F" w:rsidRPr="002F4E34" w:rsidRDefault="00546D1F" w:rsidP="00006E18">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 xml:space="preserve">1-ви и 2-ри Междинен технически доклад и окончателен технически доклад с информация за предприетите през периода дейности, постигнатите резултати, приложеният методологичен подход, срещани трудности, рискове и др.Всеки доклад следва да бъде съгласуван с Възложителя. Възложителят следва да представи своите коментари по </w:t>
      </w:r>
      <w:r w:rsidR="00DA50ED" w:rsidRPr="002F4E34">
        <w:rPr>
          <w:rFonts w:ascii="Times New Roman" w:hAnsi="Times New Roman" w:cs="Times New Roman"/>
          <w:sz w:val="24"/>
          <w:szCs w:val="24"/>
        </w:rPr>
        <w:t>проект</w:t>
      </w:r>
      <w:r w:rsidR="00DA50ED">
        <w:rPr>
          <w:rFonts w:ascii="Times New Roman" w:hAnsi="Times New Roman" w:cs="Times New Roman"/>
          <w:sz w:val="24"/>
          <w:szCs w:val="24"/>
        </w:rPr>
        <w:t>ите на междинни</w:t>
      </w:r>
      <w:r w:rsidRPr="002F4E34">
        <w:rPr>
          <w:rFonts w:ascii="Times New Roman" w:hAnsi="Times New Roman" w:cs="Times New Roman"/>
          <w:sz w:val="24"/>
          <w:szCs w:val="24"/>
        </w:rPr>
        <w:t xml:space="preserve"> доклад</w:t>
      </w:r>
      <w:r w:rsidR="00DA50ED">
        <w:rPr>
          <w:rFonts w:ascii="Times New Roman" w:hAnsi="Times New Roman" w:cs="Times New Roman"/>
          <w:sz w:val="24"/>
          <w:szCs w:val="24"/>
        </w:rPr>
        <w:t>и</w:t>
      </w:r>
      <w:r w:rsidRPr="002F4E34">
        <w:rPr>
          <w:rFonts w:ascii="Times New Roman" w:hAnsi="Times New Roman" w:cs="Times New Roman"/>
          <w:sz w:val="24"/>
          <w:szCs w:val="24"/>
        </w:rPr>
        <w:t xml:space="preserve"> в срок до 10 работни дни от получаване на съответния проект на доклад. Изпълнителят следва да отрази получените коментари в срок до </w:t>
      </w:r>
      <w:r w:rsidR="00DA50ED">
        <w:rPr>
          <w:rFonts w:ascii="Times New Roman" w:hAnsi="Times New Roman" w:cs="Times New Roman"/>
          <w:sz w:val="24"/>
          <w:szCs w:val="24"/>
        </w:rPr>
        <w:t>7</w:t>
      </w:r>
      <w:r w:rsidR="00DA50ED" w:rsidRPr="002F4E34">
        <w:rPr>
          <w:rFonts w:ascii="Times New Roman" w:hAnsi="Times New Roman" w:cs="Times New Roman"/>
          <w:sz w:val="24"/>
          <w:szCs w:val="24"/>
        </w:rPr>
        <w:t xml:space="preserve"> </w:t>
      </w:r>
      <w:r w:rsidR="00006E18">
        <w:rPr>
          <w:rFonts w:ascii="Times New Roman" w:hAnsi="Times New Roman" w:cs="Times New Roman"/>
          <w:sz w:val="24"/>
          <w:szCs w:val="24"/>
        </w:rPr>
        <w:t>календарни</w:t>
      </w:r>
      <w:r w:rsidR="00006E18" w:rsidRPr="002F4E34">
        <w:rPr>
          <w:rFonts w:ascii="Times New Roman" w:hAnsi="Times New Roman" w:cs="Times New Roman"/>
          <w:sz w:val="24"/>
          <w:szCs w:val="24"/>
        </w:rPr>
        <w:t xml:space="preserve"> </w:t>
      </w:r>
      <w:r w:rsidRPr="002F4E34">
        <w:rPr>
          <w:rFonts w:ascii="Times New Roman" w:hAnsi="Times New Roman" w:cs="Times New Roman"/>
          <w:sz w:val="24"/>
          <w:szCs w:val="24"/>
        </w:rPr>
        <w:t xml:space="preserve">дни от изпращането им от Възложителя. </w:t>
      </w:r>
    </w:p>
    <w:p w14:paraId="58755A3B" w14:textId="7454D912" w:rsidR="00546D1F" w:rsidRPr="00DA50ED" w:rsidRDefault="00546D1F" w:rsidP="00DA50ED">
      <w:pPr>
        <w:spacing w:after="120" w:line="240" w:lineRule="auto"/>
        <w:ind w:firstLine="709"/>
        <w:jc w:val="both"/>
        <w:rPr>
          <w:rFonts w:ascii="Times New Roman" w:hAnsi="Times New Roman" w:cs="Times New Roman"/>
          <w:sz w:val="24"/>
          <w:szCs w:val="24"/>
        </w:rPr>
      </w:pPr>
      <w:r w:rsidRPr="002F4E34">
        <w:rPr>
          <w:rFonts w:ascii="Times New Roman" w:hAnsi="Times New Roman" w:cs="Times New Roman"/>
          <w:sz w:val="24"/>
          <w:szCs w:val="24"/>
        </w:rPr>
        <w:t>Финалните доклади се внасят по официален път в деловодството на Възложителя в срок, съгласно крайния срок на етапите, описани в т. 4.1.3. „Етапи и срокове за извършване на оценката“ на Техническата спецификация. До окончателното одобрение на докладите, същите се прилагат на електронен носител.</w:t>
      </w:r>
      <w:r w:rsidR="00DA50ED" w:rsidRPr="00DA50ED">
        <w:t xml:space="preserve"> </w:t>
      </w:r>
      <w:r w:rsidR="00DA50ED" w:rsidRPr="00DA50ED">
        <w:rPr>
          <w:rFonts w:ascii="Times New Roman" w:hAnsi="Times New Roman" w:cs="Times New Roman"/>
          <w:sz w:val="24"/>
          <w:szCs w:val="24"/>
        </w:rPr>
        <w:t>Възложителят представ</w:t>
      </w:r>
      <w:r w:rsidR="00DA50ED">
        <w:rPr>
          <w:rFonts w:ascii="Times New Roman" w:hAnsi="Times New Roman" w:cs="Times New Roman"/>
          <w:sz w:val="24"/>
          <w:szCs w:val="24"/>
        </w:rPr>
        <w:t>я</w:t>
      </w:r>
      <w:r w:rsidR="00DA50ED" w:rsidRPr="00DA50ED">
        <w:rPr>
          <w:rFonts w:ascii="Times New Roman" w:hAnsi="Times New Roman" w:cs="Times New Roman"/>
          <w:sz w:val="24"/>
          <w:szCs w:val="24"/>
        </w:rPr>
        <w:t xml:space="preserve"> своите коментари по проектите на междинни доклади в срок до 1</w:t>
      </w:r>
      <w:r w:rsidR="00DA50ED">
        <w:rPr>
          <w:rFonts w:ascii="Times New Roman" w:hAnsi="Times New Roman" w:cs="Times New Roman"/>
          <w:sz w:val="24"/>
          <w:szCs w:val="24"/>
        </w:rPr>
        <w:t>5</w:t>
      </w:r>
      <w:r w:rsidR="00DA50ED" w:rsidRPr="00DA50ED">
        <w:rPr>
          <w:rFonts w:ascii="Times New Roman" w:hAnsi="Times New Roman" w:cs="Times New Roman"/>
          <w:sz w:val="24"/>
          <w:szCs w:val="24"/>
        </w:rPr>
        <w:t xml:space="preserve"> работни дни от получаване на съответния проект на доклад. Изпълнителят следва да отрази получените коментари в срок до </w:t>
      </w:r>
      <w:r w:rsidR="00DA50ED">
        <w:rPr>
          <w:rFonts w:ascii="Times New Roman" w:hAnsi="Times New Roman" w:cs="Times New Roman"/>
          <w:sz w:val="24"/>
          <w:szCs w:val="24"/>
        </w:rPr>
        <w:t>15</w:t>
      </w:r>
      <w:r w:rsidR="00DA50ED" w:rsidRPr="00DA50ED">
        <w:rPr>
          <w:rFonts w:ascii="Times New Roman" w:hAnsi="Times New Roman" w:cs="Times New Roman"/>
          <w:sz w:val="24"/>
          <w:szCs w:val="24"/>
        </w:rPr>
        <w:t xml:space="preserve"> календарни дни от изпращането им от Възложителя.</w:t>
      </w:r>
    </w:p>
    <w:p w14:paraId="7DDB9EA0" w14:textId="77777777" w:rsidR="00546D1F" w:rsidRPr="002F4E34" w:rsidRDefault="00546D1F">
      <w:pPr>
        <w:spacing w:after="120" w:line="240" w:lineRule="auto"/>
        <w:jc w:val="both"/>
        <w:rPr>
          <w:rFonts w:ascii="Times New Roman" w:hAnsi="Times New Roman" w:cs="Times New Roman"/>
          <w:b/>
          <w:sz w:val="24"/>
          <w:szCs w:val="24"/>
        </w:rPr>
      </w:pPr>
    </w:p>
    <w:p w14:paraId="72244CBA" w14:textId="7BF2D6F4" w:rsidR="00546D1F" w:rsidRPr="001E0610" w:rsidRDefault="00546D1F" w:rsidP="001E0610">
      <w:pPr>
        <w:pStyle w:val="Style1"/>
        <w:numPr>
          <w:ilvl w:val="2"/>
          <w:numId w:val="43"/>
        </w:numPr>
        <w:spacing w:before="0" w:after="120" w:line="240" w:lineRule="auto"/>
        <w:rPr>
          <w:rFonts w:ascii="Times New Roman" w:hAnsi="Times New Roman" w:cs="Times New Roman"/>
          <w:b/>
          <w:color w:val="000000" w:themeColor="text1"/>
          <w:sz w:val="24"/>
          <w:szCs w:val="24"/>
        </w:rPr>
      </w:pPr>
      <w:bookmarkStart w:id="28" w:name="_Toc3909563"/>
      <w:r w:rsidRPr="001E0610">
        <w:rPr>
          <w:rFonts w:ascii="Times New Roman" w:hAnsi="Times New Roman" w:cs="Times New Roman"/>
          <w:b/>
          <w:color w:val="000000" w:themeColor="text1"/>
          <w:sz w:val="24"/>
          <w:szCs w:val="24"/>
        </w:rPr>
        <w:t>Специфични изисквания</w:t>
      </w:r>
      <w:bookmarkEnd w:id="28"/>
    </w:p>
    <w:p w14:paraId="6D3486F7" w14:textId="76188D35" w:rsidR="00546D1F" w:rsidRPr="002F4E34" w:rsidRDefault="00546D1F">
      <w:pPr>
        <w:autoSpaceDE w:val="0"/>
        <w:autoSpaceDN w:val="0"/>
        <w:adjustRightInd w:val="0"/>
        <w:spacing w:after="120" w:line="240" w:lineRule="auto"/>
        <w:ind w:firstLine="709"/>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При осъществяване на задачата, Изпълнителят трябва добре да познава/да се запознае и да вземе под внимание най-малко следните документи:</w:t>
      </w:r>
    </w:p>
    <w:p w14:paraId="132AAF63" w14:textId="2E2D59DC" w:rsidR="00546D1F" w:rsidRPr="002F4E34" w:rsidRDefault="00546D1F">
      <w:pPr>
        <w:numPr>
          <w:ilvl w:val="0"/>
          <w:numId w:val="30"/>
        </w:numPr>
        <w:suppressAutoHyphens/>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Оперативна програма „</w:t>
      </w:r>
      <w:r w:rsidR="00243297" w:rsidRPr="002F4E34">
        <w:rPr>
          <w:rFonts w:ascii="Times New Roman" w:eastAsia="Times New Roman" w:hAnsi="Times New Roman" w:cs="Times New Roman"/>
          <w:sz w:val="24"/>
          <w:szCs w:val="24"/>
          <w:lang w:eastAsia="bg-BG"/>
        </w:rPr>
        <w:t>Наука и образование за интелигентен растеж</w:t>
      </w:r>
      <w:r w:rsidRPr="002F4E34">
        <w:rPr>
          <w:rFonts w:ascii="Times New Roman" w:eastAsia="Times New Roman" w:hAnsi="Times New Roman" w:cs="Times New Roman"/>
          <w:sz w:val="24"/>
          <w:szCs w:val="24"/>
          <w:lang w:eastAsia="bg-BG"/>
        </w:rPr>
        <w:t>“ 2014</w:t>
      </w:r>
      <w:r w:rsidR="00B37BAB">
        <w:rPr>
          <w:rFonts w:ascii="Times New Roman" w:eastAsia="Times New Roman" w:hAnsi="Times New Roman" w:cs="Times New Roman"/>
          <w:sz w:val="24"/>
          <w:szCs w:val="24"/>
          <w:lang w:eastAsia="bg-BG"/>
        </w:rPr>
        <w:t xml:space="preserve"> – </w:t>
      </w:r>
      <w:r w:rsidRPr="002F4E34">
        <w:rPr>
          <w:rFonts w:ascii="Times New Roman" w:eastAsia="Times New Roman" w:hAnsi="Times New Roman" w:cs="Times New Roman"/>
          <w:sz w:val="24"/>
          <w:szCs w:val="24"/>
          <w:lang w:eastAsia="bg-BG"/>
        </w:rPr>
        <w:t>2020;</w:t>
      </w:r>
    </w:p>
    <w:p w14:paraId="679733F7" w14:textId="1CDD1348" w:rsidR="00546D1F" w:rsidRPr="002F4E34" w:rsidRDefault="00546D1F">
      <w:pPr>
        <w:numPr>
          <w:ilvl w:val="0"/>
          <w:numId w:val="30"/>
        </w:numPr>
        <w:suppressAutoHyphens/>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Пакетите Насоки за кандидатстване с приложения по всички обявени процедури за предоставяне на БФП по Оперативна програма „</w:t>
      </w:r>
      <w:r w:rsidR="00243297" w:rsidRPr="002F4E34">
        <w:rPr>
          <w:rFonts w:ascii="Times New Roman" w:eastAsia="Times New Roman" w:hAnsi="Times New Roman" w:cs="Times New Roman"/>
          <w:sz w:val="24"/>
          <w:szCs w:val="24"/>
          <w:lang w:eastAsia="bg-BG"/>
        </w:rPr>
        <w:t>Наука и образование за интелигентен растеж“</w:t>
      </w:r>
      <w:r w:rsidRPr="002F4E34">
        <w:rPr>
          <w:rFonts w:ascii="Times New Roman" w:eastAsia="Times New Roman" w:hAnsi="Times New Roman" w:cs="Times New Roman"/>
          <w:sz w:val="24"/>
          <w:szCs w:val="24"/>
          <w:lang w:eastAsia="bg-BG"/>
        </w:rPr>
        <w:t xml:space="preserve"> 2014</w:t>
      </w:r>
      <w:r w:rsidR="00B37BAB">
        <w:rPr>
          <w:rFonts w:ascii="Times New Roman" w:eastAsia="Times New Roman" w:hAnsi="Times New Roman" w:cs="Times New Roman"/>
          <w:sz w:val="24"/>
          <w:szCs w:val="24"/>
          <w:lang w:eastAsia="bg-BG"/>
        </w:rPr>
        <w:t xml:space="preserve"> – </w:t>
      </w:r>
      <w:r w:rsidRPr="002F4E34">
        <w:rPr>
          <w:rFonts w:ascii="Times New Roman" w:eastAsia="Times New Roman" w:hAnsi="Times New Roman" w:cs="Times New Roman"/>
          <w:sz w:val="24"/>
          <w:szCs w:val="24"/>
          <w:lang w:eastAsia="bg-BG"/>
        </w:rPr>
        <w:t>2020;</w:t>
      </w:r>
    </w:p>
    <w:p w14:paraId="2EB1841E" w14:textId="68397A22" w:rsidR="00546D1F" w:rsidRPr="002F4E34" w:rsidRDefault="00546D1F">
      <w:pPr>
        <w:numPr>
          <w:ilvl w:val="0"/>
          <w:numId w:val="30"/>
        </w:numPr>
        <w:suppressAutoHyphens/>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Споразумение за партньорство на Република България, очертаващо помощта от Европейските структурни и инвестиционни фондове за периода 2014</w:t>
      </w:r>
      <w:r w:rsidR="004A6088">
        <w:rPr>
          <w:rFonts w:ascii="Times New Roman" w:eastAsia="Times New Roman" w:hAnsi="Times New Roman" w:cs="Times New Roman"/>
          <w:sz w:val="24"/>
          <w:szCs w:val="24"/>
          <w:lang w:eastAsia="bg-BG"/>
        </w:rPr>
        <w:t xml:space="preserve"> – </w:t>
      </w:r>
      <w:r w:rsidRPr="002F4E34">
        <w:rPr>
          <w:rFonts w:ascii="Times New Roman" w:eastAsia="Times New Roman" w:hAnsi="Times New Roman" w:cs="Times New Roman"/>
          <w:sz w:val="24"/>
          <w:szCs w:val="24"/>
          <w:lang w:eastAsia="bg-BG"/>
        </w:rPr>
        <w:t>2020 г.;</w:t>
      </w:r>
    </w:p>
    <w:p w14:paraId="6B263043" w14:textId="77777777" w:rsidR="00546D1F" w:rsidRPr="002F4E34" w:rsidRDefault="00546D1F">
      <w:pPr>
        <w:numPr>
          <w:ilvl w:val="0"/>
          <w:numId w:val="30"/>
        </w:numPr>
        <w:suppressAutoHyphens/>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Документите, посочени в т. 3.1 „Описание на услугата“ от Техническата спецификация;</w:t>
      </w:r>
    </w:p>
    <w:p w14:paraId="376623B6" w14:textId="000F6769" w:rsidR="00546D1F" w:rsidRPr="002F4E34" w:rsidRDefault="00546D1F">
      <w:pPr>
        <w:numPr>
          <w:ilvl w:val="0"/>
          <w:numId w:val="30"/>
        </w:numPr>
        <w:suppressAutoHyphens/>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Оперативни документи, свързани с изпълнението на ОП</w:t>
      </w:r>
      <w:r w:rsidR="00243297" w:rsidRPr="002F4E34">
        <w:rPr>
          <w:rFonts w:ascii="Times New Roman" w:eastAsia="Times New Roman" w:hAnsi="Times New Roman" w:cs="Times New Roman"/>
          <w:sz w:val="24"/>
          <w:szCs w:val="24"/>
          <w:lang w:eastAsia="bg-BG"/>
        </w:rPr>
        <w:t>НОИР</w:t>
      </w:r>
      <w:r w:rsidRPr="002F4E34">
        <w:rPr>
          <w:rFonts w:ascii="Times New Roman" w:eastAsia="Times New Roman" w:hAnsi="Times New Roman" w:cs="Times New Roman"/>
          <w:sz w:val="24"/>
          <w:szCs w:val="24"/>
          <w:lang w:eastAsia="bg-BG"/>
        </w:rPr>
        <w:t xml:space="preserve"> 2014</w:t>
      </w:r>
      <w:r w:rsidR="00B37BAB">
        <w:rPr>
          <w:rFonts w:ascii="Times New Roman" w:eastAsia="Times New Roman" w:hAnsi="Times New Roman" w:cs="Times New Roman"/>
          <w:sz w:val="24"/>
          <w:szCs w:val="24"/>
          <w:lang w:eastAsia="bg-BG"/>
        </w:rPr>
        <w:t xml:space="preserve"> – </w:t>
      </w:r>
      <w:r w:rsidRPr="002F4E34">
        <w:rPr>
          <w:rFonts w:ascii="Times New Roman" w:eastAsia="Times New Roman" w:hAnsi="Times New Roman" w:cs="Times New Roman"/>
          <w:sz w:val="24"/>
          <w:szCs w:val="24"/>
          <w:lang w:eastAsia="bg-BG"/>
        </w:rPr>
        <w:t xml:space="preserve">2020 (Наръчник за управление и изпълнение, пакети насоки за кандидатстване с приложения по всички обявени процедури за предоставяне на БФП, Указания към бенефициенти за изпълнение на ДБФП и др.); </w:t>
      </w:r>
    </w:p>
    <w:p w14:paraId="6474DBAD" w14:textId="77777777" w:rsidR="00546D1F" w:rsidRPr="002F4E34" w:rsidRDefault="00546D1F">
      <w:pPr>
        <w:numPr>
          <w:ilvl w:val="0"/>
          <w:numId w:val="30"/>
        </w:numPr>
        <w:suppressAutoHyphens/>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Закон за управление на средствата от Европейските структурни и инвестиционни фондове и съответните подзаконови нормативни актове към него;</w:t>
      </w:r>
    </w:p>
    <w:p w14:paraId="721C5E87" w14:textId="69FEE0B0" w:rsidR="00546D1F" w:rsidRPr="002F4E34" w:rsidRDefault="00546D1F">
      <w:pPr>
        <w:numPr>
          <w:ilvl w:val="0"/>
          <w:numId w:val="29"/>
        </w:numPr>
        <w:suppressAutoHyphens/>
        <w:autoSpaceDE w:val="0"/>
        <w:autoSpaceDN w:val="0"/>
        <w:adjustRightInd w:val="0"/>
        <w:spacing w:after="120" w:line="240" w:lineRule="auto"/>
        <w:jc w:val="both"/>
        <w:rPr>
          <w:rFonts w:ascii="Times New Roman" w:eastAsia="Times New Roman" w:hAnsi="Times New Roman" w:cs="Times New Roman"/>
          <w:sz w:val="24"/>
          <w:szCs w:val="24"/>
          <w:lang w:eastAsia="bg-BG"/>
        </w:rPr>
      </w:pPr>
      <w:r w:rsidRPr="002F4E34">
        <w:rPr>
          <w:rFonts w:ascii="Times New Roman" w:eastAsia="Times New Roman" w:hAnsi="Times New Roman" w:cs="Times New Roman"/>
          <w:sz w:val="24"/>
          <w:szCs w:val="24"/>
          <w:lang w:eastAsia="bg-BG"/>
        </w:rPr>
        <w:t xml:space="preserve">Национални стратегически документи в областта на </w:t>
      </w:r>
      <w:r w:rsidRPr="002F4E34">
        <w:rPr>
          <w:rFonts w:ascii="Times New Roman" w:eastAsia="Times New Roman" w:hAnsi="Times New Roman" w:cs="Times New Roman"/>
          <w:sz w:val="24"/>
          <w:szCs w:val="24"/>
          <w:lang w:eastAsia="ar-SA"/>
        </w:rPr>
        <w:t>секторите на интервенции</w:t>
      </w:r>
      <w:r w:rsidR="00243297" w:rsidRPr="002F4E34">
        <w:rPr>
          <w:rFonts w:ascii="Times New Roman" w:eastAsia="Times New Roman" w:hAnsi="Times New Roman" w:cs="Times New Roman"/>
          <w:sz w:val="24"/>
          <w:szCs w:val="24"/>
          <w:lang w:eastAsia="ar-SA"/>
        </w:rPr>
        <w:t xml:space="preserve"> (наука, предучилищно и училищно образование, социално приобщаване)</w:t>
      </w:r>
      <w:r w:rsidRPr="002F4E34">
        <w:rPr>
          <w:rFonts w:ascii="Times New Roman" w:eastAsia="Times New Roman" w:hAnsi="Times New Roman" w:cs="Times New Roman"/>
          <w:sz w:val="24"/>
          <w:szCs w:val="24"/>
          <w:lang w:eastAsia="ar-SA"/>
        </w:rPr>
        <w:t xml:space="preserve"> на ОП</w:t>
      </w:r>
      <w:r w:rsidR="00243297" w:rsidRPr="002F4E34">
        <w:rPr>
          <w:rFonts w:ascii="Times New Roman" w:eastAsia="Times New Roman" w:hAnsi="Times New Roman" w:cs="Times New Roman"/>
          <w:sz w:val="24"/>
          <w:szCs w:val="24"/>
          <w:lang w:eastAsia="ar-SA"/>
        </w:rPr>
        <w:t>НОИР</w:t>
      </w:r>
      <w:r w:rsidRPr="002F4E34">
        <w:rPr>
          <w:rFonts w:ascii="Times New Roman" w:eastAsia="Times New Roman" w:hAnsi="Times New Roman" w:cs="Times New Roman"/>
          <w:sz w:val="24"/>
          <w:szCs w:val="24"/>
          <w:lang w:eastAsia="ar-SA"/>
        </w:rPr>
        <w:t xml:space="preserve"> 2014</w:t>
      </w:r>
      <w:r w:rsidR="00B37BAB">
        <w:rPr>
          <w:rFonts w:ascii="Times New Roman" w:eastAsia="Times New Roman" w:hAnsi="Times New Roman" w:cs="Times New Roman"/>
          <w:sz w:val="24"/>
          <w:szCs w:val="24"/>
          <w:lang w:eastAsia="ar-SA"/>
        </w:rPr>
        <w:t xml:space="preserve"> – </w:t>
      </w:r>
      <w:r w:rsidRPr="002F4E34">
        <w:rPr>
          <w:rFonts w:ascii="Times New Roman" w:eastAsia="Times New Roman" w:hAnsi="Times New Roman" w:cs="Times New Roman"/>
          <w:sz w:val="24"/>
          <w:szCs w:val="24"/>
          <w:lang w:eastAsia="ar-SA"/>
        </w:rPr>
        <w:t>2020.</w:t>
      </w:r>
      <w:bookmarkStart w:id="29" w:name="_Toc286669582"/>
      <w:bookmarkStart w:id="30" w:name="_Toc286669584"/>
      <w:bookmarkStart w:id="31" w:name="_Toc286669585"/>
      <w:bookmarkStart w:id="32" w:name="_Toc286669586"/>
      <w:bookmarkStart w:id="33" w:name="_Toc286669588"/>
      <w:bookmarkStart w:id="34" w:name="_Toc286669589"/>
      <w:bookmarkStart w:id="35" w:name="_Toc286669590"/>
      <w:bookmarkStart w:id="36" w:name="_Toc286669591"/>
      <w:bookmarkStart w:id="37" w:name="_Toc286669592"/>
      <w:bookmarkStart w:id="38" w:name="_Toc286669595"/>
      <w:bookmarkStart w:id="39" w:name="_Toc286669597"/>
      <w:bookmarkStart w:id="40" w:name="_Toc286669599"/>
      <w:bookmarkStart w:id="41" w:name="_Toc286669600"/>
      <w:bookmarkStart w:id="42" w:name="_Toc286669601"/>
      <w:bookmarkStart w:id="43" w:name="_Toc286669602"/>
      <w:bookmarkStart w:id="44" w:name="_Toc286669603"/>
      <w:bookmarkStart w:id="45" w:name="_Toc286669604"/>
      <w:bookmarkStart w:id="46" w:name="_Toc286669605"/>
      <w:bookmarkStart w:id="47" w:name="_Toc286669607"/>
      <w:bookmarkStart w:id="48" w:name="_Toc286669608"/>
      <w:bookmarkStart w:id="49" w:name="_Toc286669609"/>
      <w:bookmarkStart w:id="50" w:name="_Toc286669610"/>
      <w:bookmarkStart w:id="51" w:name="_Toc286669611"/>
      <w:bookmarkStart w:id="52" w:name="_Toc286669612"/>
      <w:bookmarkStart w:id="53" w:name="_Toc286669614"/>
      <w:bookmarkStart w:id="54" w:name="_Toc286669615"/>
      <w:bookmarkStart w:id="55" w:name="_Toc286669616"/>
      <w:bookmarkStart w:id="56" w:name="_Toc286669617"/>
      <w:bookmarkStart w:id="57" w:name="_Toc286669618"/>
      <w:bookmarkStart w:id="58" w:name="_Toc286669619"/>
      <w:bookmarkStart w:id="59" w:name="_Toc286669620"/>
      <w:bookmarkStart w:id="60" w:name="_Toc286669621"/>
      <w:bookmarkStart w:id="61" w:name="_Toc286669622"/>
      <w:bookmarkStart w:id="62" w:name="_Toc286669623"/>
      <w:bookmarkStart w:id="63" w:name="_Toc286669624"/>
      <w:bookmarkStart w:id="64" w:name="_Toc286669625"/>
      <w:bookmarkStart w:id="65" w:name="_Toc286669626"/>
      <w:bookmarkStart w:id="66" w:name="_Toc286669628"/>
      <w:bookmarkStart w:id="67" w:name="_Toc286669629"/>
      <w:bookmarkStart w:id="68" w:name="_Toc286669630"/>
      <w:bookmarkStart w:id="69" w:name="_Toc286669631"/>
      <w:bookmarkStart w:id="70" w:name="_Toc286669632"/>
      <w:bookmarkStart w:id="71" w:name="_Toc286669633"/>
      <w:bookmarkStart w:id="72" w:name="_Toc286669634"/>
      <w:bookmarkStart w:id="73" w:name="_Toc286669635"/>
      <w:bookmarkStart w:id="74" w:name="_Toc286669636"/>
      <w:bookmarkStart w:id="75" w:name="_Toc286669637"/>
      <w:bookmarkStart w:id="76" w:name="_Toc286669638"/>
      <w:bookmarkStart w:id="77" w:name="_Toc286669639"/>
      <w:bookmarkStart w:id="78" w:name="_Toc286669640"/>
      <w:bookmarkStart w:id="79" w:name="_Toc286669641"/>
      <w:bookmarkStart w:id="80" w:name="_Toc286669643"/>
      <w:bookmarkStart w:id="81" w:name="_Toc286669644"/>
      <w:bookmarkStart w:id="82" w:name="_Toc286669645"/>
      <w:bookmarkStart w:id="83" w:name="_Toc286669646"/>
      <w:bookmarkStart w:id="84" w:name="_Toc286669647"/>
      <w:bookmarkStart w:id="85" w:name="_Toc286669649"/>
      <w:bookmarkStart w:id="86" w:name="_Toc286669650"/>
      <w:bookmarkStart w:id="87" w:name="_Toc286669651"/>
      <w:bookmarkStart w:id="88" w:name="_Toc286669652"/>
      <w:bookmarkStart w:id="89" w:name="_Toc286669656"/>
      <w:bookmarkStart w:id="90" w:name="_Toc286669657"/>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p>
    <w:p w14:paraId="0E8127A9" w14:textId="77777777" w:rsidR="00546D1F" w:rsidRPr="002F4E34" w:rsidRDefault="00546D1F">
      <w:pPr>
        <w:spacing w:after="120" w:line="240" w:lineRule="auto"/>
        <w:rPr>
          <w:rFonts w:ascii="Times New Roman" w:hAnsi="Times New Roman" w:cs="Times New Roman"/>
          <w:b/>
          <w:sz w:val="24"/>
          <w:szCs w:val="24"/>
        </w:rPr>
      </w:pPr>
    </w:p>
    <w:p w14:paraId="75A0807D" w14:textId="71FEACF5"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91" w:name="_Toc3909564"/>
      <w:r w:rsidRPr="001E0610">
        <w:rPr>
          <w:rFonts w:ascii="Times New Roman" w:hAnsi="Times New Roman" w:cs="Times New Roman"/>
          <w:b/>
          <w:color w:val="000000" w:themeColor="text1"/>
          <w:sz w:val="24"/>
          <w:szCs w:val="24"/>
        </w:rPr>
        <w:t>Очаквани резултати</w:t>
      </w:r>
      <w:bookmarkEnd w:id="91"/>
    </w:p>
    <w:p w14:paraId="57C7C20E" w14:textId="2F77FDFC" w:rsidR="00443F4A" w:rsidRPr="002F4E34" w:rsidRDefault="00546D1F">
      <w:pPr>
        <w:numPr>
          <w:ilvl w:val="0"/>
          <w:numId w:val="31"/>
        </w:numPr>
        <w:tabs>
          <w:tab w:val="num" w:pos="993"/>
        </w:tabs>
        <w:suppressAutoHyphens/>
        <w:spacing w:after="120" w:line="240" w:lineRule="auto"/>
        <w:ind w:left="99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1 бр. встъпителен доклад от Изпълнителя;</w:t>
      </w:r>
    </w:p>
    <w:p w14:paraId="56FF135F" w14:textId="7CFE7F30" w:rsidR="00443F4A" w:rsidRPr="002F4E34" w:rsidRDefault="00443F4A">
      <w:pPr>
        <w:numPr>
          <w:ilvl w:val="0"/>
          <w:numId w:val="31"/>
        </w:numPr>
        <w:tabs>
          <w:tab w:val="num" w:pos="993"/>
        </w:tabs>
        <w:suppressAutoHyphens/>
        <w:spacing w:after="120" w:line="240" w:lineRule="auto"/>
        <w:ind w:left="99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3</w:t>
      </w:r>
      <w:r w:rsidR="00546D1F" w:rsidRPr="002F4E34">
        <w:rPr>
          <w:rFonts w:ascii="Times New Roman" w:eastAsia="Times New Roman" w:hAnsi="Times New Roman" w:cs="Times New Roman"/>
          <w:sz w:val="24"/>
          <w:szCs w:val="24"/>
          <w:lang w:eastAsia="ar-SA"/>
        </w:rPr>
        <w:t xml:space="preserve"> бр.</w:t>
      </w:r>
      <w:r w:rsidRPr="002F4E34">
        <w:rPr>
          <w:rFonts w:ascii="Times New Roman" w:eastAsia="Times New Roman" w:hAnsi="Times New Roman" w:cs="Times New Roman"/>
          <w:sz w:val="24"/>
          <w:szCs w:val="24"/>
          <w:lang w:eastAsia="ar-SA"/>
        </w:rPr>
        <w:t xml:space="preserve"> междинни доклади със съответните резюмета и превод на английски език</w:t>
      </w:r>
      <w:r w:rsidR="00243297" w:rsidRPr="002F4E34">
        <w:rPr>
          <w:rFonts w:ascii="Times New Roman" w:eastAsia="Times New Roman" w:hAnsi="Times New Roman" w:cs="Times New Roman"/>
          <w:sz w:val="24"/>
          <w:szCs w:val="24"/>
          <w:lang w:eastAsia="ar-SA"/>
        </w:rPr>
        <w:t>;</w:t>
      </w:r>
    </w:p>
    <w:p w14:paraId="0CAEDD79" w14:textId="5DDDF260" w:rsidR="00443F4A" w:rsidRPr="002F4E34" w:rsidRDefault="00443F4A">
      <w:pPr>
        <w:numPr>
          <w:ilvl w:val="0"/>
          <w:numId w:val="31"/>
        </w:numPr>
        <w:tabs>
          <w:tab w:val="num" w:pos="993"/>
        </w:tabs>
        <w:suppressAutoHyphens/>
        <w:spacing w:after="120" w:line="240" w:lineRule="auto"/>
        <w:ind w:left="99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1 бр. Методология за изчисление на индикаторите по приоритетни оси 1, 2 и 3.</w:t>
      </w:r>
    </w:p>
    <w:p w14:paraId="2B7420DE" w14:textId="77777777" w:rsidR="00546D1F" w:rsidRPr="002F4E34" w:rsidRDefault="00546D1F">
      <w:pPr>
        <w:numPr>
          <w:ilvl w:val="0"/>
          <w:numId w:val="31"/>
        </w:numPr>
        <w:tabs>
          <w:tab w:val="num" w:pos="993"/>
        </w:tabs>
        <w:suppressAutoHyphens/>
        <w:spacing w:after="120" w:line="240" w:lineRule="auto"/>
        <w:ind w:left="993"/>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lastRenderedPageBreak/>
        <w:t>1 бр. окончателен оценителен технически доклад от Изпълнителя;</w:t>
      </w:r>
    </w:p>
    <w:p w14:paraId="0B7B0619" w14:textId="1834BC29" w:rsidR="00546D1F" w:rsidRDefault="00CF580C">
      <w:pPr>
        <w:numPr>
          <w:ilvl w:val="0"/>
          <w:numId w:val="31"/>
        </w:numPr>
        <w:tabs>
          <w:tab w:val="num" w:pos="993"/>
        </w:tabs>
        <w:suppressAutoHyphens/>
        <w:spacing w:after="120" w:line="240" w:lineRule="auto"/>
        <w:ind w:left="993"/>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6</w:t>
      </w:r>
      <w:r w:rsidR="00546D1F" w:rsidRPr="002F4E34">
        <w:rPr>
          <w:rFonts w:ascii="Times New Roman" w:eastAsia="Times New Roman" w:hAnsi="Times New Roman" w:cs="Times New Roman"/>
          <w:sz w:val="24"/>
          <w:szCs w:val="24"/>
          <w:lang w:eastAsia="ar-SA"/>
        </w:rPr>
        <w:t xml:space="preserve"> </w:t>
      </w:r>
      <w:r w:rsidR="004405DE" w:rsidRPr="002F4E34">
        <w:rPr>
          <w:rFonts w:ascii="Times New Roman" w:eastAsia="Times New Roman" w:hAnsi="Times New Roman" w:cs="Times New Roman"/>
          <w:sz w:val="24"/>
          <w:szCs w:val="24"/>
          <w:lang w:eastAsia="ar-SA"/>
        </w:rPr>
        <w:t>бр. фокус групи</w:t>
      </w:r>
      <w:r w:rsidR="00463BD7">
        <w:rPr>
          <w:rFonts w:ascii="Times New Roman" w:eastAsia="Times New Roman" w:hAnsi="Times New Roman" w:cs="Times New Roman"/>
          <w:sz w:val="24"/>
          <w:szCs w:val="24"/>
          <w:lang w:eastAsia="ar-SA"/>
        </w:rPr>
        <w:t>;</w:t>
      </w:r>
    </w:p>
    <w:p w14:paraId="09A59818" w14:textId="56E377C4" w:rsidR="00546D1F" w:rsidRPr="002F4E34" w:rsidRDefault="00546D1F">
      <w:pPr>
        <w:suppressAutoHyphens/>
        <w:spacing w:after="120" w:line="240" w:lineRule="auto"/>
        <w:ind w:firstLine="633"/>
        <w:jc w:val="both"/>
        <w:rPr>
          <w:rFonts w:ascii="Times New Roman" w:eastAsia="Times New Roman" w:hAnsi="Times New Roman" w:cs="Times New Roman"/>
          <w:bCs/>
          <w:sz w:val="24"/>
          <w:szCs w:val="24"/>
          <w:lang w:eastAsia="ar-SA"/>
        </w:rPr>
      </w:pPr>
      <w:r w:rsidRPr="002F4E34">
        <w:rPr>
          <w:rFonts w:ascii="Times New Roman" w:eastAsia="Times New Roman" w:hAnsi="Times New Roman" w:cs="Times New Roman"/>
          <w:bCs/>
          <w:sz w:val="24"/>
          <w:szCs w:val="24"/>
          <w:lang w:eastAsia="ar-SA"/>
        </w:rPr>
        <w:t xml:space="preserve">Мониторингът на изпълнението на договора ще се основава на резултатите от периодични месечни срещи за отчитане на напредъка по постигането на очакваните резултати и заложените цели на средносрочната оценка. </w:t>
      </w:r>
      <w:r w:rsidR="00243297" w:rsidRPr="002F4E34">
        <w:rPr>
          <w:rFonts w:ascii="Times New Roman" w:eastAsia="Times New Roman" w:hAnsi="Times New Roman" w:cs="Times New Roman"/>
          <w:bCs/>
          <w:sz w:val="24"/>
          <w:szCs w:val="24"/>
          <w:lang w:eastAsia="ar-SA"/>
        </w:rPr>
        <w:t xml:space="preserve">Дирекция „Програмиране, наблюдение и оценка“ </w:t>
      </w:r>
      <w:r w:rsidRPr="002F4E34">
        <w:rPr>
          <w:rFonts w:ascii="Times New Roman" w:eastAsia="Times New Roman" w:hAnsi="Times New Roman" w:cs="Times New Roman"/>
          <w:bCs/>
          <w:sz w:val="24"/>
          <w:szCs w:val="24"/>
          <w:lang w:eastAsia="ar-SA"/>
        </w:rPr>
        <w:t xml:space="preserve">при </w:t>
      </w:r>
      <w:r w:rsidR="00243297" w:rsidRPr="002F4E34">
        <w:rPr>
          <w:rFonts w:ascii="Times New Roman" w:eastAsia="Times New Roman" w:hAnsi="Times New Roman" w:cs="Times New Roman"/>
          <w:bCs/>
          <w:sz w:val="24"/>
          <w:szCs w:val="24"/>
          <w:lang w:eastAsia="ar-SA"/>
        </w:rPr>
        <w:t>ИА ОПНОИР</w:t>
      </w:r>
      <w:r w:rsidRPr="002F4E34">
        <w:rPr>
          <w:rFonts w:ascii="Times New Roman" w:eastAsia="Times New Roman" w:hAnsi="Times New Roman" w:cs="Times New Roman"/>
          <w:bCs/>
          <w:sz w:val="24"/>
          <w:szCs w:val="24"/>
          <w:lang w:eastAsia="ar-SA"/>
        </w:rPr>
        <w:t xml:space="preserve"> е </w:t>
      </w:r>
      <w:r w:rsidR="00CC4618" w:rsidRPr="002F4E34">
        <w:rPr>
          <w:rFonts w:ascii="Times New Roman" w:eastAsia="Times New Roman" w:hAnsi="Times New Roman" w:cs="Times New Roman"/>
          <w:bCs/>
          <w:sz w:val="24"/>
          <w:szCs w:val="24"/>
          <w:lang w:eastAsia="ar-SA"/>
        </w:rPr>
        <w:t>отговорн</w:t>
      </w:r>
      <w:r w:rsidR="00CC4618">
        <w:rPr>
          <w:rFonts w:ascii="Times New Roman" w:eastAsia="Times New Roman" w:hAnsi="Times New Roman" w:cs="Times New Roman"/>
          <w:bCs/>
          <w:sz w:val="24"/>
          <w:szCs w:val="24"/>
          <w:lang w:eastAsia="ar-SA"/>
        </w:rPr>
        <w:t xml:space="preserve">о звено </w:t>
      </w:r>
      <w:r w:rsidRPr="002F4E34">
        <w:rPr>
          <w:rFonts w:ascii="Times New Roman" w:eastAsia="Times New Roman" w:hAnsi="Times New Roman" w:cs="Times New Roman"/>
          <w:bCs/>
          <w:sz w:val="24"/>
          <w:szCs w:val="24"/>
          <w:lang w:eastAsia="ar-SA"/>
        </w:rPr>
        <w:t>за мониторинга на този договор.</w:t>
      </w:r>
    </w:p>
    <w:p w14:paraId="45634359" w14:textId="77777777" w:rsidR="00546D1F" w:rsidRPr="002F4E34" w:rsidRDefault="00546D1F">
      <w:pPr>
        <w:spacing w:after="120" w:line="240" w:lineRule="auto"/>
        <w:rPr>
          <w:rFonts w:ascii="Times New Roman" w:hAnsi="Times New Roman" w:cs="Times New Roman"/>
          <w:b/>
          <w:sz w:val="24"/>
          <w:szCs w:val="24"/>
        </w:rPr>
      </w:pPr>
    </w:p>
    <w:p w14:paraId="296E449B" w14:textId="6F768A5E" w:rsidR="00546D1F" w:rsidRPr="001E0610" w:rsidRDefault="002F15CA" w:rsidP="001E0610">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92" w:name="_Toc3909565"/>
      <w:r w:rsidRPr="002F15CA">
        <w:rPr>
          <w:rFonts w:ascii="Times New Roman" w:hAnsi="Times New Roman" w:cs="Times New Roman"/>
          <w:b/>
          <w:color w:val="000000" w:themeColor="text1"/>
          <w:sz w:val="24"/>
          <w:szCs w:val="24"/>
        </w:rPr>
        <w:t>УПРАВЛЕНИЕ НА УСЛУГАТА</w:t>
      </w:r>
      <w:bookmarkEnd w:id="92"/>
    </w:p>
    <w:p w14:paraId="68A914F6" w14:textId="63F00A58" w:rsidR="00546D1F" w:rsidRPr="002F4E34" w:rsidRDefault="00243297">
      <w:pPr>
        <w:tabs>
          <w:tab w:val="left" w:pos="2161"/>
        </w:tabs>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ИА ОПНОИР </w:t>
      </w:r>
      <w:r w:rsidR="00546D1F" w:rsidRPr="002F4E34">
        <w:rPr>
          <w:rFonts w:ascii="Times New Roman" w:eastAsia="Times New Roman" w:hAnsi="Times New Roman" w:cs="Times New Roman"/>
          <w:sz w:val="24"/>
          <w:szCs w:val="24"/>
          <w:lang w:eastAsia="ar-SA"/>
        </w:rPr>
        <w:t xml:space="preserve">е бенефициент по настоящата услуга и ползвател на резултатите. </w:t>
      </w:r>
    </w:p>
    <w:p w14:paraId="3996205F" w14:textId="31A73521" w:rsidR="00546D1F" w:rsidRPr="002F4E34" w:rsidRDefault="00243297">
      <w:pPr>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b/>
          <w:sz w:val="24"/>
          <w:szCs w:val="24"/>
          <w:lang w:eastAsia="ar-SA"/>
        </w:rPr>
        <w:t>Отговор</w:t>
      </w:r>
      <w:r w:rsidR="00546D1F" w:rsidRPr="002F4E34">
        <w:rPr>
          <w:rFonts w:ascii="Times New Roman" w:eastAsia="Times New Roman" w:hAnsi="Times New Roman" w:cs="Times New Roman"/>
          <w:b/>
          <w:sz w:val="24"/>
          <w:szCs w:val="24"/>
          <w:lang w:eastAsia="ar-SA"/>
        </w:rPr>
        <w:t>н</w:t>
      </w:r>
      <w:r w:rsidRPr="002F4E34">
        <w:rPr>
          <w:rFonts w:ascii="Times New Roman" w:eastAsia="Times New Roman" w:hAnsi="Times New Roman" w:cs="Times New Roman"/>
          <w:b/>
          <w:sz w:val="24"/>
          <w:szCs w:val="24"/>
          <w:lang w:eastAsia="ar-SA"/>
        </w:rPr>
        <w:t>а дирекция</w:t>
      </w:r>
      <w:r w:rsidR="00546D1F" w:rsidRPr="002F4E34">
        <w:rPr>
          <w:rFonts w:ascii="Times New Roman" w:eastAsia="Times New Roman" w:hAnsi="Times New Roman" w:cs="Times New Roman"/>
          <w:b/>
          <w:sz w:val="24"/>
          <w:szCs w:val="24"/>
          <w:lang w:eastAsia="ar-SA"/>
        </w:rPr>
        <w:t xml:space="preserve"> за координация на дейностите от страна на Възложителя</w:t>
      </w:r>
      <w:r w:rsidR="00546D1F" w:rsidRPr="002F4E34">
        <w:rPr>
          <w:rFonts w:ascii="Times New Roman" w:eastAsia="Times New Roman" w:hAnsi="Times New Roman" w:cs="Times New Roman"/>
          <w:b/>
          <w:i/>
          <w:sz w:val="24"/>
          <w:szCs w:val="24"/>
          <w:lang w:eastAsia="ar-SA"/>
        </w:rPr>
        <w:t xml:space="preserve"> </w:t>
      </w:r>
      <w:r w:rsidR="00546D1F" w:rsidRPr="002F4E34">
        <w:rPr>
          <w:rFonts w:ascii="Times New Roman" w:eastAsia="Times New Roman" w:hAnsi="Times New Roman" w:cs="Times New Roman"/>
          <w:sz w:val="24"/>
          <w:szCs w:val="24"/>
          <w:lang w:eastAsia="ar-SA"/>
        </w:rPr>
        <w:t xml:space="preserve">е </w:t>
      </w:r>
      <w:r w:rsidRPr="002F4E34">
        <w:rPr>
          <w:rFonts w:ascii="Times New Roman" w:eastAsia="Times New Roman" w:hAnsi="Times New Roman" w:cs="Times New Roman"/>
          <w:sz w:val="24"/>
          <w:szCs w:val="24"/>
          <w:lang w:eastAsia="ar-SA"/>
        </w:rPr>
        <w:t>дирекция</w:t>
      </w:r>
      <w:r w:rsidR="00546D1F" w:rsidRPr="002F4E34">
        <w:rPr>
          <w:rFonts w:ascii="Times New Roman" w:eastAsia="Times New Roman" w:hAnsi="Times New Roman" w:cs="Times New Roman"/>
          <w:sz w:val="24"/>
          <w:szCs w:val="24"/>
          <w:lang w:eastAsia="ar-SA"/>
        </w:rPr>
        <w:t xml:space="preserve"> „Програмиране,</w:t>
      </w:r>
      <w:r w:rsidRPr="002F4E34">
        <w:rPr>
          <w:rFonts w:ascii="Times New Roman" w:eastAsia="Times New Roman" w:hAnsi="Times New Roman" w:cs="Times New Roman"/>
          <w:sz w:val="24"/>
          <w:szCs w:val="24"/>
          <w:lang w:eastAsia="ar-SA"/>
        </w:rPr>
        <w:t xml:space="preserve"> наблюдение и оценка</w:t>
      </w:r>
      <w:r w:rsidR="00546D1F" w:rsidRPr="002F4E34">
        <w:rPr>
          <w:rFonts w:ascii="Times New Roman" w:eastAsia="Times New Roman" w:hAnsi="Times New Roman" w:cs="Times New Roman"/>
          <w:sz w:val="24"/>
          <w:szCs w:val="24"/>
          <w:lang w:eastAsia="ar-SA"/>
        </w:rPr>
        <w:t xml:space="preserve">” на </w:t>
      </w:r>
      <w:r w:rsidRPr="002F4E34">
        <w:rPr>
          <w:rFonts w:ascii="Times New Roman" w:eastAsia="Times New Roman" w:hAnsi="Times New Roman" w:cs="Times New Roman"/>
          <w:sz w:val="24"/>
          <w:szCs w:val="24"/>
          <w:lang w:eastAsia="ar-SA"/>
        </w:rPr>
        <w:t>ИА ОПНОИР</w:t>
      </w:r>
      <w:r w:rsidR="00546D1F" w:rsidRPr="002F4E34">
        <w:rPr>
          <w:rFonts w:ascii="Times New Roman" w:eastAsia="Times New Roman" w:hAnsi="Times New Roman" w:cs="Times New Roman"/>
          <w:sz w:val="24"/>
          <w:szCs w:val="24"/>
          <w:lang w:eastAsia="ar-SA"/>
        </w:rPr>
        <w:t xml:space="preserve">. </w:t>
      </w:r>
      <w:r w:rsidRPr="002F4E34">
        <w:rPr>
          <w:rFonts w:ascii="Times New Roman" w:eastAsia="Times New Roman" w:hAnsi="Times New Roman" w:cs="Times New Roman"/>
          <w:sz w:val="24"/>
          <w:szCs w:val="24"/>
          <w:lang w:eastAsia="ar-SA"/>
        </w:rPr>
        <w:t xml:space="preserve">Дирекция „ПНО“ </w:t>
      </w:r>
      <w:r w:rsidR="00546D1F" w:rsidRPr="002F4E34">
        <w:rPr>
          <w:rFonts w:ascii="Times New Roman" w:eastAsia="Times New Roman" w:hAnsi="Times New Roman" w:cs="Times New Roman"/>
          <w:sz w:val="24"/>
          <w:szCs w:val="24"/>
          <w:lang w:eastAsia="ar-SA"/>
        </w:rPr>
        <w:t xml:space="preserve">ще работи в тясно сътрудничество с Изпълнителя, ще осъществява ежедневната координация с другите </w:t>
      </w:r>
      <w:r w:rsidR="00CC4618">
        <w:rPr>
          <w:rFonts w:ascii="Times New Roman" w:eastAsia="Times New Roman" w:hAnsi="Times New Roman" w:cs="Times New Roman"/>
          <w:sz w:val="24"/>
          <w:szCs w:val="24"/>
          <w:lang w:eastAsia="ar-SA"/>
        </w:rPr>
        <w:t>дирекции</w:t>
      </w:r>
      <w:r w:rsidR="00CC4618" w:rsidRPr="002F4E34">
        <w:rPr>
          <w:rFonts w:ascii="Times New Roman" w:eastAsia="Times New Roman" w:hAnsi="Times New Roman" w:cs="Times New Roman"/>
          <w:sz w:val="24"/>
          <w:szCs w:val="24"/>
          <w:lang w:eastAsia="ar-SA"/>
        </w:rPr>
        <w:t xml:space="preserve"> </w:t>
      </w:r>
      <w:r w:rsidR="00546D1F" w:rsidRPr="002F4E34">
        <w:rPr>
          <w:rFonts w:ascii="Times New Roman" w:eastAsia="Times New Roman" w:hAnsi="Times New Roman" w:cs="Times New Roman"/>
          <w:sz w:val="24"/>
          <w:szCs w:val="24"/>
          <w:lang w:eastAsia="ar-SA"/>
        </w:rPr>
        <w:t xml:space="preserve">на УО, ще извършва наблюдение, оценка и контрол на всички дейности, свързани със задачата и ще бъде отговорен за отчитането на напредъка по изпълнение на задачата. </w:t>
      </w:r>
    </w:p>
    <w:p w14:paraId="30C88E3C" w14:textId="6856489C" w:rsidR="00546D1F" w:rsidRPr="002F4E34" w:rsidRDefault="00546D1F" w:rsidP="00F77E68">
      <w:pPr>
        <w:spacing w:after="120" w:line="240" w:lineRule="auto"/>
        <w:ind w:firstLine="708"/>
        <w:jc w:val="both"/>
        <w:rPr>
          <w:rFonts w:ascii="Times New Roman" w:hAnsi="Times New Roman" w:cs="Times New Roman"/>
          <w:b/>
          <w:sz w:val="24"/>
          <w:szCs w:val="24"/>
        </w:rPr>
      </w:pPr>
      <w:r w:rsidRPr="002F4E34">
        <w:rPr>
          <w:rFonts w:ascii="Times New Roman" w:eastAsia="Times New Roman" w:hAnsi="Times New Roman" w:cs="Times New Roman"/>
          <w:b/>
          <w:sz w:val="24"/>
          <w:szCs w:val="24"/>
          <w:lang w:eastAsia="ar-SA"/>
        </w:rPr>
        <w:t>От страна на Изпълнителя,</w:t>
      </w:r>
      <w:r w:rsidRPr="002F4E34">
        <w:rPr>
          <w:rFonts w:ascii="Times New Roman" w:eastAsia="Times New Roman" w:hAnsi="Times New Roman" w:cs="Times New Roman"/>
          <w:sz w:val="24"/>
          <w:szCs w:val="24"/>
          <w:lang w:eastAsia="ar-SA"/>
        </w:rPr>
        <w:t xml:space="preserve"> за осъществяването на дейностите и постигане на резултатите ще отговаря Ръководителят на екипа. Той ще е основно лице за контакт и ще присъства на всички срещи на двете страни по договора</w:t>
      </w:r>
      <w:r w:rsidR="001E710A" w:rsidRPr="002F4E34">
        <w:rPr>
          <w:rFonts w:ascii="Times New Roman" w:eastAsia="Times New Roman" w:hAnsi="Times New Roman" w:cs="Times New Roman"/>
          <w:sz w:val="24"/>
          <w:szCs w:val="24"/>
          <w:lang w:eastAsia="ar-SA"/>
        </w:rPr>
        <w:t>.</w:t>
      </w:r>
    </w:p>
    <w:p w14:paraId="65051441" w14:textId="0E0C743E" w:rsidR="00546D1F" w:rsidRPr="001E0610" w:rsidRDefault="002F15CA" w:rsidP="001E0610">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93" w:name="_Toc3909566"/>
      <w:r w:rsidRPr="002F15CA">
        <w:rPr>
          <w:rFonts w:ascii="Times New Roman" w:hAnsi="Times New Roman" w:cs="Times New Roman"/>
          <w:b/>
          <w:color w:val="000000" w:themeColor="text1"/>
          <w:sz w:val="24"/>
          <w:szCs w:val="24"/>
        </w:rPr>
        <w:t>ДОПУСКАНИЯ И РИСКОВЕ</w:t>
      </w:r>
      <w:bookmarkEnd w:id="93"/>
    </w:p>
    <w:p w14:paraId="7B8BC6E4" w14:textId="7CC7190C"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r w:rsidRPr="001E0610">
        <w:rPr>
          <w:rFonts w:ascii="Times New Roman" w:hAnsi="Times New Roman" w:cs="Times New Roman"/>
          <w:b/>
          <w:color w:val="000000" w:themeColor="text1"/>
          <w:sz w:val="24"/>
          <w:szCs w:val="24"/>
        </w:rPr>
        <w:t xml:space="preserve"> </w:t>
      </w:r>
      <w:bookmarkStart w:id="94" w:name="_Toc3909567"/>
      <w:r w:rsidRPr="001E0610">
        <w:rPr>
          <w:rFonts w:ascii="Times New Roman" w:hAnsi="Times New Roman" w:cs="Times New Roman"/>
          <w:b/>
          <w:color w:val="000000" w:themeColor="text1"/>
          <w:sz w:val="24"/>
          <w:szCs w:val="24"/>
        </w:rPr>
        <w:t>Допускания</w:t>
      </w:r>
      <w:bookmarkEnd w:id="94"/>
    </w:p>
    <w:p w14:paraId="25D12400" w14:textId="77777777" w:rsidR="00546D1F" w:rsidRPr="002F4E34" w:rsidRDefault="00546D1F">
      <w:pPr>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При изпълнение на поръчката Изпълнителят трябва да вземе под внимание и да управлява следните допускания, които могат да имат ефект върху качественото изпълнение на договора:</w:t>
      </w:r>
    </w:p>
    <w:p w14:paraId="635EEA51" w14:textId="314FF04B" w:rsidR="00546D1F" w:rsidRPr="002F4E34" w:rsidRDefault="00546D1F" w:rsidP="001E0610">
      <w:pPr>
        <w:numPr>
          <w:ilvl w:val="6"/>
          <w:numId w:val="32"/>
        </w:numPr>
        <w:tabs>
          <w:tab w:val="num" w:pos="0"/>
          <w:tab w:val="left" w:pos="709"/>
          <w:tab w:val="left" w:pos="990"/>
        </w:tabs>
        <w:suppressAutoHyphens/>
        <w:spacing w:after="120" w:line="240" w:lineRule="auto"/>
        <w:ind w:left="0"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Изпълнителят следва да вземе предвид значителната натовареност на служителите на </w:t>
      </w:r>
      <w:r w:rsidR="00243297" w:rsidRPr="002F4E34">
        <w:rPr>
          <w:rFonts w:ascii="Times New Roman" w:eastAsia="Times New Roman" w:hAnsi="Times New Roman" w:cs="Times New Roman"/>
          <w:sz w:val="24"/>
          <w:szCs w:val="24"/>
          <w:lang w:eastAsia="ar-SA"/>
        </w:rPr>
        <w:t>дирекция „ПНО“</w:t>
      </w:r>
      <w:r w:rsidRPr="002F4E34">
        <w:rPr>
          <w:rFonts w:ascii="Times New Roman" w:eastAsia="Times New Roman" w:hAnsi="Times New Roman" w:cs="Times New Roman"/>
          <w:sz w:val="24"/>
          <w:szCs w:val="24"/>
          <w:lang w:eastAsia="ar-SA"/>
        </w:rPr>
        <w:t>, както и на останалите заинтересовани страни. Ето защо въпросите и исканията за информация от страна на Изпълнителя към Възложителя и заинтересованите страни следва да бъдат максимално ясно формули</w:t>
      </w:r>
      <w:r w:rsidR="001E710A" w:rsidRPr="002F4E34">
        <w:rPr>
          <w:rFonts w:ascii="Times New Roman" w:eastAsia="Times New Roman" w:hAnsi="Times New Roman" w:cs="Times New Roman"/>
          <w:sz w:val="24"/>
          <w:szCs w:val="24"/>
          <w:lang w:eastAsia="ar-SA"/>
        </w:rPr>
        <w:t>рани и конкретни.</w:t>
      </w:r>
    </w:p>
    <w:p w14:paraId="4B5008DB" w14:textId="77777777" w:rsidR="00546D1F" w:rsidRPr="002F4E34" w:rsidRDefault="00546D1F" w:rsidP="001E0610">
      <w:pPr>
        <w:numPr>
          <w:ilvl w:val="6"/>
          <w:numId w:val="32"/>
        </w:numPr>
        <w:tabs>
          <w:tab w:val="num" w:pos="0"/>
          <w:tab w:val="left" w:pos="709"/>
          <w:tab w:val="left" w:pos="990"/>
        </w:tabs>
        <w:suppressAutoHyphens/>
        <w:spacing w:after="120" w:line="240" w:lineRule="auto"/>
        <w:ind w:left="0"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Изпълнителят ще трябва да осъществи значителен брой контакти, както с Възложителя, така и със заинтересованите страни и различни целеви групи и източници на информация. Изпълнителят трябва да осъществява тези контакти от свое име, като своевременно уведомява Възложителя за своето намерение. С оглед успешно осъществяване на тази дейност Изпълнителят може да получи писмо за подкрепа от Възложителя. По преценка на Възложителя, негови представители могат да присъстват на срещите, организирани от Изпълнителя. </w:t>
      </w:r>
    </w:p>
    <w:p w14:paraId="587094D2" w14:textId="77777777" w:rsidR="00546D1F" w:rsidRPr="002F4E34" w:rsidRDefault="00546D1F" w:rsidP="001E0610">
      <w:pPr>
        <w:numPr>
          <w:ilvl w:val="6"/>
          <w:numId w:val="32"/>
        </w:numPr>
        <w:tabs>
          <w:tab w:val="num" w:pos="0"/>
          <w:tab w:val="left" w:pos="709"/>
          <w:tab w:val="left" w:pos="990"/>
        </w:tabs>
        <w:suppressAutoHyphens/>
        <w:spacing w:after="120" w:line="240" w:lineRule="auto"/>
        <w:ind w:left="0"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Изпълнителят следва да предвиди адекватно разпределение и концентрация на ресурси, за да обезпечи качественото и навременно изпълнение на всеки етап при извършването на оценката.</w:t>
      </w:r>
    </w:p>
    <w:p w14:paraId="720A1F44" w14:textId="77777777" w:rsidR="00546D1F" w:rsidRPr="002F4E34" w:rsidRDefault="00546D1F" w:rsidP="001E0610">
      <w:pPr>
        <w:numPr>
          <w:ilvl w:val="6"/>
          <w:numId w:val="32"/>
        </w:numPr>
        <w:tabs>
          <w:tab w:val="num" w:pos="0"/>
          <w:tab w:val="left" w:pos="709"/>
          <w:tab w:val="left" w:pos="990"/>
        </w:tabs>
        <w:suppressAutoHyphens/>
        <w:spacing w:after="120" w:line="240" w:lineRule="auto"/>
        <w:ind w:left="0"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В случаите, когато изпълнителят или членове на неговия екип не са в състояние да проведат комуникация със заинтересованите страни на български език, Изпълнителят следва да осигури подходящ превод от и на български език. </w:t>
      </w:r>
    </w:p>
    <w:p w14:paraId="0743C073" w14:textId="77777777" w:rsidR="00546D1F" w:rsidRPr="002F4E34" w:rsidRDefault="00546D1F">
      <w:pPr>
        <w:tabs>
          <w:tab w:val="left" w:pos="993"/>
        </w:tabs>
        <w:suppressAutoHyphens/>
        <w:spacing w:after="120" w:line="240" w:lineRule="auto"/>
        <w:ind w:firstLine="709"/>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Участникът следва да предложи в своето техническо предложение адекватен и гъвкав подход за управление на допусканията.</w:t>
      </w:r>
    </w:p>
    <w:p w14:paraId="4D3AAAFB" w14:textId="77777777" w:rsidR="00546D1F" w:rsidRPr="002F4E34" w:rsidRDefault="00546D1F">
      <w:pPr>
        <w:tabs>
          <w:tab w:val="left" w:pos="993"/>
        </w:tabs>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b/>
          <w:sz w:val="24"/>
          <w:szCs w:val="24"/>
          <w:lang w:eastAsia="ar-SA"/>
        </w:rPr>
        <w:lastRenderedPageBreak/>
        <w:t>Участникът следва да актуализира мерките за управление на допусканията в своите доклади.</w:t>
      </w:r>
    </w:p>
    <w:p w14:paraId="3C5A0FE4" w14:textId="0FAE15C8"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95" w:name="_Toc3909568"/>
      <w:r w:rsidRPr="001E0610">
        <w:rPr>
          <w:rFonts w:ascii="Times New Roman" w:hAnsi="Times New Roman" w:cs="Times New Roman"/>
          <w:b/>
          <w:color w:val="000000" w:themeColor="text1"/>
          <w:sz w:val="24"/>
          <w:szCs w:val="24"/>
        </w:rPr>
        <w:t>Рискове</w:t>
      </w:r>
      <w:bookmarkEnd w:id="95"/>
    </w:p>
    <w:p w14:paraId="7B67CFD8" w14:textId="77777777" w:rsidR="00546D1F" w:rsidRPr="002F4E34" w:rsidRDefault="00546D1F">
      <w:pPr>
        <w:numPr>
          <w:ilvl w:val="0"/>
          <w:numId w:val="33"/>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Част от необходимата информация не е актуална, налична или не е в необходимия за анализиране формат. В случай, че Участникът идентифицира такъв риск, то следва да предложи и начини за неговото адекватно адресиране.</w:t>
      </w:r>
    </w:p>
    <w:p w14:paraId="589D93FE" w14:textId="77777777" w:rsidR="00546D1F" w:rsidRPr="002F4E34" w:rsidRDefault="00546D1F">
      <w:pPr>
        <w:numPr>
          <w:ilvl w:val="0"/>
          <w:numId w:val="33"/>
        </w:numPr>
        <w:suppressAutoHyphens/>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Някой от заинтересованите страни отказва да съдейства на Изпълнителя да извърши своите дейности по договора за услуга. В случай, че Участникът идентифицира такъв риск, то следва да предложи и начини за неговото адекватно адресиране. </w:t>
      </w:r>
    </w:p>
    <w:p w14:paraId="23F87B46" w14:textId="66F6F521" w:rsidR="00546D1F" w:rsidRPr="002F4E34" w:rsidRDefault="00546D1F">
      <w:pPr>
        <w:tabs>
          <w:tab w:val="left" w:pos="993"/>
        </w:tabs>
        <w:suppressAutoHyphens/>
        <w:spacing w:after="120" w:line="240" w:lineRule="auto"/>
        <w:ind w:firstLine="709"/>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Участникът следва да предложи в своето техническо предложение адекватен и гъвкав подход за управление на рисковете.</w:t>
      </w:r>
    </w:p>
    <w:p w14:paraId="0E9DFE08" w14:textId="77777777" w:rsidR="00546D1F" w:rsidRPr="002F4E34" w:rsidRDefault="00546D1F">
      <w:pPr>
        <w:tabs>
          <w:tab w:val="left" w:pos="993"/>
        </w:tabs>
        <w:suppressAutoHyphens/>
        <w:spacing w:after="120" w:line="240" w:lineRule="auto"/>
        <w:ind w:firstLine="709"/>
        <w:jc w:val="both"/>
        <w:rPr>
          <w:rFonts w:ascii="Times New Roman" w:eastAsia="Times New Roman" w:hAnsi="Times New Roman" w:cs="Times New Roman"/>
          <w:b/>
          <w:sz w:val="24"/>
          <w:szCs w:val="24"/>
          <w:lang w:eastAsia="ar-SA"/>
        </w:rPr>
      </w:pPr>
      <w:r w:rsidRPr="002F4E34">
        <w:rPr>
          <w:rFonts w:ascii="Times New Roman" w:eastAsia="Times New Roman" w:hAnsi="Times New Roman" w:cs="Times New Roman"/>
          <w:b/>
          <w:sz w:val="24"/>
          <w:szCs w:val="24"/>
          <w:lang w:eastAsia="ar-SA"/>
        </w:rPr>
        <w:t>Участникът следва да актуализира мерките за управление на рисковете в своите доклади.</w:t>
      </w:r>
    </w:p>
    <w:p w14:paraId="5EBE49A8" w14:textId="77777777" w:rsidR="00546D1F" w:rsidRPr="002F4E34" w:rsidRDefault="00546D1F">
      <w:pPr>
        <w:spacing w:after="120" w:line="240" w:lineRule="auto"/>
        <w:rPr>
          <w:rFonts w:ascii="Times New Roman" w:hAnsi="Times New Roman" w:cs="Times New Roman"/>
          <w:b/>
          <w:sz w:val="24"/>
          <w:szCs w:val="24"/>
        </w:rPr>
      </w:pPr>
    </w:p>
    <w:p w14:paraId="5E2724F6" w14:textId="4A9363E7" w:rsidR="00546D1F" w:rsidRPr="001E0610" w:rsidRDefault="002F15CA" w:rsidP="001E0610">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96" w:name="_Toc3909569"/>
      <w:r w:rsidRPr="002F15CA">
        <w:rPr>
          <w:rFonts w:ascii="Times New Roman" w:hAnsi="Times New Roman" w:cs="Times New Roman"/>
          <w:b/>
          <w:color w:val="000000" w:themeColor="text1"/>
          <w:sz w:val="24"/>
          <w:szCs w:val="24"/>
        </w:rPr>
        <w:t>ИЗИСКВАНЕ ЗА ПРЕДСТАВЯНЕ НА КРАЙНИЯ ПРОДУКТ</w:t>
      </w:r>
      <w:bookmarkEnd w:id="96"/>
    </w:p>
    <w:p w14:paraId="0479855E" w14:textId="136C8397"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97" w:name="_Toc3909570"/>
      <w:r w:rsidRPr="001E0610">
        <w:rPr>
          <w:rFonts w:ascii="Times New Roman" w:hAnsi="Times New Roman" w:cs="Times New Roman"/>
          <w:b/>
          <w:color w:val="000000" w:themeColor="text1"/>
          <w:sz w:val="24"/>
          <w:szCs w:val="24"/>
        </w:rPr>
        <w:t>Технически изисквания към документите</w:t>
      </w:r>
      <w:bookmarkEnd w:id="97"/>
    </w:p>
    <w:p w14:paraId="00A90F56" w14:textId="77777777" w:rsidR="00546D1F" w:rsidRPr="002F4E34" w:rsidRDefault="00546D1F">
      <w:pPr>
        <w:numPr>
          <w:ilvl w:val="0"/>
          <w:numId w:val="33"/>
        </w:numPr>
        <w:suppressAutoHyphens/>
        <w:autoSpaceDE w:val="0"/>
        <w:autoSpaceDN w:val="0"/>
        <w:adjustRightInd w:val="0"/>
        <w:spacing w:after="120" w:line="240" w:lineRule="auto"/>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Софтуер – съвместим с Microsoft Office 2010, за информацията в текстовите файлове – MS Word (отключени с възможност за работа върху документите), за табличната информация – в MS Excel (отключени и с въведени съответни формули, с възможност за работа върху документите);</w:t>
      </w:r>
    </w:p>
    <w:p w14:paraId="70BE146E" w14:textId="77777777" w:rsidR="00546D1F" w:rsidRPr="002F4E34" w:rsidRDefault="00546D1F">
      <w:pPr>
        <w:numPr>
          <w:ilvl w:val="0"/>
          <w:numId w:val="33"/>
        </w:numPr>
        <w:suppressAutoHyphens/>
        <w:autoSpaceDE w:val="0"/>
        <w:autoSpaceDN w:val="0"/>
        <w:adjustRightInd w:val="0"/>
        <w:spacing w:after="120" w:line="240" w:lineRule="auto"/>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Шрифт – Times New Roman, големина 12, разстояние между редовете 1, разстояние между абзаците 6 точки;</w:t>
      </w:r>
    </w:p>
    <w:p w14:paraId="3BBCB12A" w14:textId="338C4CBB" w:rsidR="008F02B2" w:rsidRPr="002F4E34" w:rsidRDefault="00546D1F">
      <w:pPr>
        <w:numPr>
          <w:ilvl w:val="0"/>
          <w:numId w:val="33"/>
        </w:numPr>
        <w:suppressAutoHyphens/>
        <w:autoSpaceDE w:val="0"/>
        <w:autoSpaceDN w:val="0"/>
        <w:adjustRightInd w:val="0"/>
        <w:spacing w:after="120" w:line="240" w:lineRule="auto"/>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Всеки от документите да съдържа: заглавна страница, съдържание, списък на използваните съкращения, списък на таблиците и графиките (ако има такива).</w:t>
      </w:r>
    </w:p>
    <w:p w14:paraId="144EAFBA" w14:textId="77777777" w:rsidR="00546D1F" w:rsidRPr="002F4E34" w:rsidRDefault="00546D1F">
      <w:pPr>
        <w:spacing w:after="120" w:line="240" w:lineRule="auto"/>
        <w:rPr>
          <w:rFonts w:ascii="Times New Roman" w:hAnsi="Times New Roman" w:cs="Times New Roman"/>
          <w:b/>
          <w:sz w:val="24"/>
          <w:szCs w:val="24"/>
        </w:rPr>
      </w:pPr>
    </w:p>
    <w:p w14:paraId="44FE29E9" w14:textId="50F1BACC"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98" w:name="_Toc3909571"/>
      <w:r w:rsidRPr="001E0610">
        <w:rPr>
          <w:rFonts w:ascii="Times New Roman" w:hAnsi="Times New Roman" w:cs="Times New Roman"/>
          <w:b/>
          <w:color w:val="000000" w:themeColor="text1"/>
          <w:sz w:val="24"/>
          <w:szCs w:val="24"/>
        </w:rPr>
        <w:t>Представяне на крайния продукт</w:t>
      </w:r>
      <w:bookmarkEnd w:id="98"/>
    </w:p>
    <w:p w14:paraId="06DC1772" w14:textId="77777777" w:rsidR="00546D1F" w:rsidRPr="002F4E34" w:rsidRDefault="00546D1F">
      <w:pPr>
        <w:tabs>
          <w:tab w:val="left" w:pos="720"/>
        </w:tabs>
        <w:autoSpaceDE w:val="0"/>
        <w:autoSpaceDN w:val="0"/>
        <w:adjustRightInd w:val="0"/>
        <w:spacing w:after="120" w:line="240" w:lineRule="auto"/>
        <w:ind w:left="284"/>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Всеки един финален доклад се представя на Възложителя по официален път, както следва:</w:t>
      </w:r>
    </w:p>
    <w:p w14:paraId="447C25C3" w14:textId="77777777" w:rsidR="00546D1F" w:rsidRPr="002F4E34" w:rsidRDefault="00546D1F">
      <w:pPr>
        <w:numPr>
          <w:ilvl w:val="0"/>
          <w:numId w:val="34"/>
        </w:numPr>
        <w:suppressAutoHyphens/>
        <w:autoSpaceDE w:val="0"/>
        <w:autoSpaceDN w:val="0"/>
        <w:adjustRightInd w:val="0"/>
        <w:spacing w:after="120" w:line="240" w:lineRule="auto"/>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на хартиен носител – 1 оригинал с ламинирани корици</w:t>
      </w:r>
      <w:r w:rsidRPr="002F4E34">
        <w:rPr>
          <w:rFonts w:ascii="Times New Roman" w:eastAsia="Times New Roman" w:hAnsi="Times New Roman" w:cs="Times New Roman"/>
          <w:sz w:val="24"/>
          <w:szCs w:val="24"/>
          <w:lang w:eastAsia="bg-BG"/>
        </w:rPr>
        <w:t xml:space="preserve"> на български език, </w:t>
      </w:r>
      <w:r w:rsidRPr="002F4E34">
        <w:rPr>
          <w:rFonts w:ascii="Times New Roman" w:eastAsia="Times New Roman" w:hAnsi="Times New Roman" w:cs="Times New Roman"/>
          <w:color w:val="000000"/>
          <w:sz w:val="24"/>
          <w:szCs w:val="24"/>
          <w:lang w:eastAsia="bg-BG"/>
        </w:rPr>
        <w:t>придружен от пълен превод на английски език;</w:t>
      </w:r>
    </w:p>
    <w:p w14:paraId="19D43853" w14:textId="7A8807D6" w:rsidR="00546D1F" w:rsidRPr="002F4E34" w:rsidRDefault="00546D1F">
      <w:pPr>
        <w:numPr>
          <w:ilvl w:val="0"/>
          <w:numId w:val="34"/>
        </w:numPr>
        <w:suppressAutoHyphens/>
        <w:autoSpaceDE w:val="0"/>
        <w:autoSpaceDN w:val="0"/>
        <w:adjustRightInd w:val="0"/>
        <w:spacing w:after="120" w:line="240" w:lineRule="auto"/>
        <w:jc w:val="both"/>
        <w:rPr>
          <w:rFonts w:ascii="Times New Roman" w:hAnsi="Times New Roman" w:cs="Times New Roman"/>
          <w:b/>
          <w:sz w:val="24"/>
          <w:szCs w:val="24"/>
        </w:rPr>
      </w:pPr>
      <w:r w:rsidRPr="002F4E34">
        <w:rPr>
          <w:rFonts w:ascii="Times New Roman" w:eastAsia="Times New Roman" w:hAnsi="Times New Roman" w:cs="Times New Roman"/>
          <w:color w:val="000000"/>
          <w:sz w:val="24"/>
          <w:szCs w:val="24"/>
          <w:lang w:eastAsia="bg-BG"/>
        </w:rPr>
        <w:t xml:space="preserve">електронна версия (на CD или на флаш памет) – представя се 1 бр. диск или 1 бр. флаш памет със съответните записани документи </w:t>
      </w:r>
      <w:r w:rsidRPr="002F4E34">
        <w:rPr>
          <w:rFonts w:ascii="Times New Roman" w:eastAsia="Times New Roman" w:hAnsi="Times New Roman" w:cs="Times New Roman"/>
          <w:sz w:val="24"/>
          <w:szCs w:val="24"/>
          <w:lang w:eastAsia="bg-BG"/>
        </w:rPr>
        <w:t xml:space="preserve">на български език, </w:t>
      </w:r>
      <w:r w:rsidRPr="002F4E34">
        <w:rPr>
          <w:rFonts w:ascii="Times New Roman" w:eastAsia="Times New Roman" w:hAnsi="Times New Roman" w:cs="Times New Roman"/>
          <w:color w:val="000000"/>
          <w:sz w:val="24"/>
          <w:szCs w:val="24"/>
          <w:lang w:eastAsia="bg-BG"/>
        </w:rPr>
        <w:t xml:space="preserve">придружени от пълен превод на английски език. Електронната версия на документите следва напълно да съответства на документите на хартиения носител. </w:t>
      </w:r>
    </w:p>
    <w:p w14:paraId="659AA36A" w14:textId="64980DC2"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99" w:name="_Toc3909572"/>
      <w:r w:rsidRPr="001E0610">
        <w:rPr>
          <w:rFonts w:ascii="Times New Roman" w:hAnsi="Times New Roman" w:cs="Times New Roman"/>
          <w:b/>
          <w:color w:val="000000" w:themeColor="text1"/>
          <w:sz w:val="24"/>
          <w:szCs w:val="24"/>
        </w:rPr>
        <w:t>Мерки за публичност и информираност</w:t>
      </w:r>
      <w:bookmarkEnd w:id="99"/>
    </w:p>
    <w:p w14:paraId="44FEB1B3" w14:textId="77777777" w:rsidR="0080663D" w:rsidRDefault="0080663D">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sidRPr="0080663D">
        <w:rPr>
          <w:rFonts w:ascii="Times New Roman" w:eastAsia="Times New Roman" w:hAnsi="Times New Roman" w:cs="Times New Roman"/>
          <w:color w:val="000000"/>
          <w:sz w:val="24"/>
          <w:szCs w:val="24"/>
          <w:lang w:eastAsia="bg-BG"/>
        </w:rPr>
        <w:t xml:space="preserve">ИЗПЪЛНИТЕЛЯТ е длъжен да предприеме всички необходими мерки за информация и комуникация, за да осигури публичност на финансирането от страна на Европейския социален фонд чрез Оперативна програма „Наука и образование за интелигентен растеж“, Приоритетна ос 4 „Техническа помощ“. Тези мерки трябва да бъдат планирани и изпълнени в съответствие с приложимите правила за информиране и публичност съгласно Приложение XII, т. 2.2 от Регламент (ЕС) № 1303/2013 г., както и </w:t>
      </w:r>
      <w:r w:rsidRPr="0080663D">
        <w:rPr>
          <w:rFonts w:ascii="Times New Roman" w:eastAsia="Times New Roman" w:hAnsi="Times New Roman" w:cs="Times New Roman"/>
          <w:color w:val="000000"/>
          <w:sz w:val="24"/>
          <w:szCs w:val="24"/>
          <w:lang w:eastAsia="bg-BG"/>
        </w:rPr>
        <w:lastRenderedPageBreak/>
        <w:t>изискванията относно техническите характеристики на мерките за информация и комуникация в съответствие с Глава II от Регламент за изпълнение (ЕС) № 821/2014</w:t>
      </w:r>
    </w:p>
    <w:p w14:paraId="765E2BED" w14:textId="644E5F80" w:rsidR="0080663D" w:rsidRPr="002F4E34" w:rsidRDefault="0080663D">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Pr>
          <w:rFonts w:ascii="Times New Roman" w:eastAsia="Times New Roman" w:hAnsi="Times New Roman" w:cs="Times New Roman"/>
          <w:color w:val="000000"/>
          <w:sz w:val="24"/>
          <w:szCs w:val="24"/>
          <w:lang w:eastAsia="bg-BG"/>
        </w:rPr>
        <w:t>Изготвяните материали следва да съдържат:</w:t>
      </w:r>
    </w:p>
    <w:p w14:paraId="37F8F90B" w14:textId="77777777" w:rsidR="0080663D" w:rsidRPr="0080663D" w:rsidRDefault="0080663D" w:rsidP="0080663D">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sidRPr="0080663D">
        <w:rPr>
          <w:rFonts w:ascii="Times New Roman" w:eastAsia="Times New Roman" w:hAnsi="Times New Roman" w:cs="Times New Roman"/>
          <w:color w:val="000000"/>
          <w:sz w:val="24"/>
          <w:szCs w:val="24"/>
          <w:lang w:eastAsia="bg-BG"/>
        </w:rPr>
        <w:t>1.</w:t>
      </w:r>
      <w:r w:rsidRPr="0080663D">
        <w:rPr>
          <w:rFonts w:ascii="Times New Roman" w:eastAsia="Times New Roman" w:hAnsi="Times New Roman" w:cs="Times New Roman"/>
          <w:color w:val="000000"/>
          <w:sz w:val="24"/>
          <w:szCs w:val="24"/>
          <w:lang w:eastAsia="bg-BG"/>
        </w:rPr>
        <w:tab/>
        <w:t>Емблемата на ЕС в съответствие с техническите характеристики, посочени в Глава II от Регламент за изпълнение (ЕС) № 821/2014, с упоменаване на Европейския съюз;</w:t>
      </w:r>
    </w:p>
    <w:p w14:paraId="6576F608" w14:textId="77777777" w:rsidR="0080663D" w:rsidRPr="0080663D" w:rsidRDefault="0080663D" w:rsidP="0080663D">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sidRPr="0080663D">
        <w:rPr>
          <w:rFonts w:ascii="Times New Roman" w:eastAsia="Times New Roman" w:hAnsi="Times New Roman" w:cs="Times New Roman"/>
          <w:color w:val="000000"/>
          <w:sz w:val="24"/>
          <w:szCs w:val="24"/>
          <w:lang w:eastAsia="bg-BG"/>
        </w:rPr>
        <w:t>2.</w:t>
      </w:r>
      <w:r w:rsidRPr="0080663D">
        <w:rPr>
          <w:rFonts w:ascii="Times New Roman" w:eastAsia="Times New Roman" w:hAnsi="Times New Roman" w:cs="Times New Roman"/>
          <w:color w:val="000000"/>
          <w:sz w:val="24"/>
          <w:szCs w:val="24"/>
          <w:lang w:eastAsia="bg-BG"/>
        </w:rPr>
        <w:tab/>
        <w:t>Названието на Европейския социален фонд;</w:t>
      </w:r>
    </w:p>
    <w:p w14:paraId="1FC98559" w14:textId="77777777" w:rsidR="0080663D" w:rsidRPr="0080663D" w:rsidRDefault="0080663D" w:rsidP="0080663D">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sidRPr="0080663D">
        <w:rPr>
          <w:rFonts w:ascii="Times New Roman" w:eastAsia="Times New Roman" w:hAnsi="Times New Roman" w:cs="Times New Roman"/>
          <w:color w:val="000000"/>
          <w:sz w:val="24"/>
          <w:szCs w:val="24"/>
          <w:lang w:eastAsia="bg-BG"/>
        </w:rPr>
        <w:t>3.</w:t>
      </w:r>
      <w:r w:rsidRPr="0080663D">
        <w:rPr>
          <w:rFonts w:ascii="Times New Roman" w:eastAsia="Times New Roman" w:hAnsi="Times New Roman" w:cs="Times New Roman"/>
          <w:color w:val="000000"/>
          <w:sz w:val="24"/>
          <w:szCs w:val="24"/>
          <w:lang w:eastAsia="bg-BG"/>
        </w:rPr>
        <w:tab/>
        <w:t>Логото на Оперативна програма „Наука и образование за интелигентен растеж“ в съответствие с графичните изисквания и правилата за визуална идентичност.</w:t>
      </w:r>
    </w:p>
    <w:p w14:paraId="5FB6144C" w14:textId="6D30E1D3" w:rsidR="0080663D" w:rsidRPr="00F77E68" w:rsidRDefault="0080663D" w:rsidP="0080663D">
      <w:pPr>
        <w:widowControl w:val="0"/>
        <w:autoSpaceDE w:val="0"/>
        <w:autoSpaceDN w:val="0"/>
        <w:adjustRightInd w:val="0"/>
        <w:spacing w:after="120" w:line="240" w:lineRule="auto"/>
        <w:ind w:right="5" w:firstLine="709"/>
        <w:jc w:val="both"/>
        <w:rPr>
          <w:rFonts w:ascii="Times New Roman" w:eastAsia="Times New Roman" w:hAnsi="Times New Roman" w:cs="Times New Roman"/>
          <w:i/>
          <w:color w:val="000000"/>
          <w:sz w:val="24"/>
          <w:szCs w:val="24"/>
          <w:lang w:eastAsia="bg-BG"/>
        </w:rPr>
      </w:pPr>
      <w:r w:rsidRPr="00F77E68">
        <w:rPr>
          <w:rFonts w:ascii="Times New Roman" w:eastAsia="Times New Roman" w:hAnsi="Times New Roman" w:cs="Times New Roman"/>
          <w:i/>
          <w:color w:val="000000"/>
          <w:sz w:val="24"/>
          <w:szCs w:val="24"/>
          <w:lang w:eastAsia="bg-BG"/>
        </w:rPr>
        <w:t>(Графични изображения на логата са публикувани на следния интернет адрес: http://www.eufunds.bg/bg/page/1061 )</w:t>
      </w:r>
    </w:p>
    <w:p w14:paraId="7E0CB561" w14:textId="302E6370" w:rsidR="00546D1F" w:rsidRPr="002F4E34" w:rsidRDefault="00546D1F">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 xml:space="preserve">• наименованието на бюджетната линия </w:t>
      </w:r>
      <w:r w:rsidR="008F02B2" w:rsidRPr="002F4E34">
        <w:rPr>
          <w:rFonts w:ascii="Times New Roman" w:eastAsia="Times New Roman" w:hAnsi="Times New Roman" w:cs="Times New Roman"/>
          <w:color w:val="000000"/>
          <w:sz w:val="24"/>
          <w:szCs w:val="24"/>
          <w:highlight w:val="yellow"/>
          <w:lang w:eastAsia="bg-BG"/>
        </w:rPr>
        <w:t>……………..</w:t>
      </w:r>
      <w:r w:rsidR="008F02B2" w:rsidRPr="002F4E34">
        <w:rPr>
          <w:rFonts w:ascii="Times New Roman" w:eastAsia="Times New Roman" w:hAnsi="Times New Roman" w:cs="Times New Roman"/>
          <w:color w:val="000000"/>
          <w:sz w:val="24"/>
          <w:szCs w:val="24"/>
          <w:lang w:eastAsia="bg-BG"/>
        </w:rPr>
        <w:t>;</w:t>
      </w:r>
    </w:p>
    <w:p w14:paraId="4897341D" w14:textId="76BA2420" w:rsidR="00546D1F" w:rsidRPr="002F4E34" w:rsidRDefault="00546D1F">
      <w:pPr>
        <w:widowControl w:val="0"/>
        <w:autoSpaceDE w:val="0"/>
        <w:autoSpaceDN w:val="0"/>
        <w:adjustRightInd w:val="0"/>
        <w:spacing w:after="120" w:line="240" w:lineRule="auto"/>
        <w:ind w:right="5" w:firstLine="709"/>
        <w:jc w:val="both"/>
        <w:rPr>
          <w:rFonts w:ascii="Times New Roman" w:eastAsia="Times New Roman" w:hAnsi="Times New Roman" w:cs="Times New Roman"/>
          <w:color w:val="000000"/>
          <w:sz w:val="24"/>
          <w:szCs w:val="24"/>
          <w:lang w:eastAsia="bg-BG"/>
        </w:rPr>
      </w:pPr>
      <w:r w:rsidRPr="002F4E34">
        <w:rPr>
          <w:rFonts w:ascii="Times New Roman" w:eastAsia="Times New Roman" w:hAnsi="Times New Roman" w:cs="Times New Roman"/>
          <w:color w:val="000000"/>
          <w:sz w:val="24"/>
          <w:szCs w:val="24"/>
          <w:lang w:eastAsia="bg-BG"/>
        </w:rPr>
        <w:t xml:space="preserve">• интернет адресът на Единния информационен портал </w:t>
      </w:r>
      <w:r w:rsidR="00C02BBD">
        <w:rPr>
          <w:rFonts w:ascii="Times New Roman" w:eastAsia="Times New Roman" w:hAnsi="Times New Roman" w:cs="Times New Roman"/>
          <w:color w:val="000000"/>
          <w:sz w:val="24"/>
          <w:szCs w:val="24"/>
          <w:lang w:eastAsia="bg-BG"/>
        </w:rPr>
        <w:t>–</w:t>
      </w:r>
      <w:r w:rsidRPr="002F4E34">
        <w:rPr>
          <w:rFonts w:ascii="Times New Roman" w:eastAsia="Times New Roman" w:hAnsi="Times New Roman" w:cs="Times New Roman"/>
          <w:color w:val="000000"/>
          <w:sz w:val="24"/>
          <w:szCs w:val="24"/>
          <w:lang w:eastAsia="bg-BG"/>
        </w:rPr>
        <w:t xml:space="preserve"> www.eufunds.bg;</w:t>
      </w:r>
    </w:p>
    <w:p w14:paraId="67EE090C" w14:textId="7EA98E0F" w:rsidR="00546D1F" w:rsidRPr="002F4E34" w:rsidRDefault="00546D1F">
      <w:pPr>
        <w:widowControl w:val="0"/>
        <w:autoSpaceDE w:val="0"/>
        <w:autoSpaceDN w:val="0"/>
        <w:adjustRightInd w:val="0"/>
        <w:spacing w:after="120" w:line="240" w:lineRule="auto"/>
        <w:ind w:right="5"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color w:val="000000"/>
          <w:sz w:val="24"/>
          <w:szCs w:val="24"/>
          <w:lang w:eastAsia="bg-BG"/>
        </w:rPr>
        <w:t xml:space="preserve">• интернет адресът на </w:t>
      </w:r>
      <w:r w:rsidR="008F02B2" w:rsidRPr="002F4E34">
        <w:rPr>
          <w:rFonts w:ascii="Times New Roman" w:eastAsia="Times New Roman" w:hAnsi="Times New Roman" w:cs="Times New Roman"/>
          <w:color w:val="000000"/>
          <w:sz w:val="24"/>
          <w:szCs w:val="24"/>
          <w:lang w:eastAsia="bg-BG"/>
        </w:rPr>
        <w:t xml:space="preserve">ИА </w:t>
      </w:r>
      <w:r w:rsidRPr="002F4E34">
        <w:rPr>
          <w:rFonts w:ascii="Times New Roman" w:eastAsia="Times New Roman" w:hAnsi="Times New Roman" w:cs="Times New Roman"/>
          <w:color w:val="000000"/>
          <w:sz w:val="24"/>
          <w:szCs w:val="24"/>
          <w:lang w:eastAsia="bg-BG"/>
        </w:rPr>
        <w:t>ОП</w:t>
      </w:r>
      <w:r w:rsidR="001910ED" w:rsidRPr="002F4E34">
        <w:rPr>
          <w:rFonts w:ascii="Times New Roman" w:eastAsia="Times New Roman" w:hAnsi="Times New Roman" w:cs="Times New Roman"/>
          <w:color w:val="000000"/>
          <w:sz w:val="24"/>
          <w:szCs w:val="24"/>
          <w:lang w:eastAsia="bg-BG"/>
        </w:rPr>
        <w:t>НОИР – http://sf.mon.bg/</w:t>
      </w:r>
    </w:p>
    <w:p w14:paraId="41C86628" w14:textId="77777777" w:rsidR="00546D1F" w:rsidRPr="002F4E34" w:rsidRDefault="00546D1F">
      <w:pPr>
        <w:spacing w:after="120" w:line="240" w:lineRule="auto"/>
        <w:rPr>
          <w:rFonts w:ascii="Times New Roman" w:hAnsi="Times New Roman" w:cs="Times New Roman"/>
          <w:b/>
          <w:sz w:val="24"/>
          <w:szCs w:val="24"/>
        </w:rPr>
      </w:pPr>
    </w:p>
    <w:p w14:paraId="31DE0546" w14:textId="5E08E9F1" w:rsidR="00546D1F" w:rsidRPr="001E0610" w:rsidRDefault="002F15CA" w:rsidP="001E0610">
      <w:pPr>
        <w:pStyle w:val="Style1"/>
        <w:numPr>
          <w:ilvl w:val="0"/>
          <w:numId w:val="43"/>
        </w:numPr>
        <w:spacing w:before="0" w:after="120" w:line="240" w:lineRule="auto"/>
        <w:rPr>
          <w:rFonts w:ascii="Times New Roman" w:hAnsi="Times New Roman" w:cs="Times New Roman"/>
          <w:b/>
          <w:color w:val="000000" w:themeColor="text1"/>
          <w:sz w:val="24"/>
          <w:szCs w:val="24"/>
        </w:rPr>
      </w:pPr>
      <w:bookmarkStart w:id="100" w:name="_Toc3909573"/>
      <w:r w:rsidRPr="001E0610">
        <w:rPr>
          <w:rFonts w:ascii="Times New Roman" w:hAnsi="Times New Roman" w:cs="Times New Roman"/>
          <w:b/>
          <w:color w:val="000000" w:themeColor="text1"/>
          <w:sz w:val="24"/>
          <w:szCs w:val="24"/>
        </w:rPr>
        <w:t>ЛОГИСТИКА</w:t>
      </w:r>
      <w:bookmarkEnd w:id="100"/>
    </w:p>
    <w:p w14:paraId="46A0AA17" w14:textId="1703A862"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101" w:name="_Toc3909574"/>
      <w:r w:rsidRPr="001E0610">
        <w:rPr>
          <w:rFonts w:ascii="Times New Roman" w:hAnsi="Times New Roman" w:cs="Times New Roman"/>
          <w:b/>
          <w:color w:val="000000" w:themeColor="text1"/>
          <w:sz w:val="24"/>
          <w:szCs w:val="24"/>
        </w:rPr>
        <w:t>Местоположение</w:t>
      </w:r>
      <w:bookmarkEnd w:id="101"/>
    </w:p>
    <w:p w14:paraId="6A08B228" w14:textId="407ED0E1" w:rsidR="00546D1F" w:rsidRDefault="00546D1F">
      <w:pPr>
        <w:suppressAutoHyphens/>
        <w:spacing w:after="120" w:line="240" w:lineRule="auto"/>
        <w:ind w:firstLine="709"/>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Дейностите ще се изпълняват в собствената база на Изпълнителя. Възложителят няма да предоставя на </w:t>
      </w:r>
      <w:r w:rsidR="00055D60">
        <w:rPr>
          <w:rFonts w:ascii="Times New Roman" w:eastAsia="Times New Roman" w:hAnsi="Times New Roman" w:cs="Times New Roman"/>
          <w:sz w:val="24"/>
          <w:szCs w:val="24"/>
          <w:lang w:eastAsia="ar-SA"/>
        </w:rPr>
        <w:t>И</w:t>
      </w:r>
      <w:r w:rsidR="00055D60" w:rsidRPr="002F4E34">
        <w:rPr>
          <w:rFonts w:ascii="Times New Roman" w:eastAsia="Times New Roman" w:hAnsi="Times New Roman" w:cs="Times New Roman"/>
          <w:sz w:val="24"/>
          <w:szCs w:val="24"/>
          <w:lang w:eastAsia="ar-SA"/>
        </w:rPr>
        <w:t xml:space="preserve">зпълнителя </w:t>
      </w:r>
      <w:r w:rsidRPr="002F4E34">
        <w:rPr>
          <w:rFonts w:ascii="Times New Roman" w:eastAsia="Times New Roman" w:hAnsi="Times New Roman" w:cs="Times New Roman"/>
          <w:sz w:val="24"/>
          <w:szCs w:val="24"/>
          <w:lang w:eastAsia="ar-SA"/>
        </w:rPr>
        <w:t xml:space="preserve">база за изпълнение на дейностите по този договор. За нуждите на изготвянето на оценката ще се извършват посещения на заинтересованите страни на територията на Република България. </w:t>
      </w:r>
    </w:p>
    <w:p w14:paraId="47805024" w14:textId="46410ABE" w:rsidR="0088485A" w:rsidRPr="002F4E34" w:rsidRDefault="0088485A">
      <w:pPr>
        <w:suppressAutoHyphens/>
        <w:spacing w:after="12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Срещите между Възложителя и Изпълнителя ще се осъществяват в офисите на ИА ОПНОИР.</w:t>
      </w:r>
    </w:p>
    <w:p w14:paraId="1E31A8C5" w14:textId="025F6550" w:rsidR="00546D1F" w:rsidRPr="001E0610" w:rsidRDefault="00546D1F" w:rsidP="001E0610">
      <w:pPr>
        <w:pStyle w:val="Style1"/>
        <w:numPr>
          <w:ilvl w:val="1"/>
          <w:numId w:val="43"/>
        </w:numPr>
        <w:spacing w:before="0" w:after="120" w:line="240" w:lineRule="auto"/>
        <w:rPr>
          <w:rFonts w:ascii="Times New Roman" w:hAnsi="Times New Roman" w:cs="Times New Roman"/>
          <w:b/>
          <w:color w:val="000000" w:themeColor="text1"/>
          <w:sz w:val="24"/>
          <w:szCs w:val="24"/>
        </w:rPr>
      </w:pPr>
      <w:bookmarkStart w:id="102" w:name="_Toc3909575"/>
      <w:r w:rsidRPr="001E0610">
        <w:rPr>
          <w:rFonts w:ascii="Times New Roman" w:hAnsi="Times New Roman" w:cs="Times New Roman"/>
          <w:b/>
          <w:color w:val="000000" w:themeColor="text1"/>
          <w:sz w:val="24"/>
          <w:szCs w:val="24"/>
        </w:rPr>
        <w:t>Продължителност на договора</w:t>
      </w:r>
      <w:bookmarkEnd w:id="102"/>
    </w:p>
    <w:p w14:paraId="3A8846D4" w14:textId="10D468B0" w:rsidR="00546D1F" w:rsidRPr="002F4E34" w:rsidRDefault="00DA50ED" w:rsidP="00F77E68">
      <w:pPr>
        <w:autoSpaceDE w:val="0"/>
        <w:autoSpaceDN w:val="0"/>
        <w:adjustRightInd w:val="0"/>
        <w:spacing w:after="120" w:line="240" w:lineRule="auto"/>
        <w:ind w:firstLine="360"/>
        <w:jc w:val="both"/>
        <w:rPr>
          <w:rFonts w:ascii="Times New Roman" w:eastAsia="Times New Roman" w:hAnsi="Times New Roman" w:cs="Times New Roman"/>
          <w:sz w:val="24"/>
          <w:szCs w:val="24"/>
          <w:lang w:eastAsia="ar-SA"/>
        </w:rPr>
      </w:pPr>
      <w:r w:rsidRPr="00DA50ED">
        <w:rPr>
          <w:rFonts w:ascii="Times New Roman" w:eastAsia="Times New Roman" w:hAnsi="Times New Roman" w:cs="Times New Roman"/>
          <w:sz w:val="24"/>
          <w:szCs w:val="24"/>
          <w:lang w:eastAsia="ar-SA"/>
        </w:rPr>
        <w:t>Срокът за изпълнение на услугата е до приемането на окончателния доклад от страна на ВЪЗЛОЖИТЕЛЯ.</w:t>
      </w:r>
      <w:r w:rsidR="00546D1F" w:rsidRPr="002F4E34">
        <w:rPr>
          <w:rFonts w:ascii="Times New Roman" w:eastAsia="Times New Roman" w:hAnsi="Times New Roman" w:cs="Times New Roman"/>
          <w:sz w:val="24"/>
          <w:szCs w:val="24"/>
          <w:lang w:eastAsia="ar-SA"/>
        </w:rPr>
        <w:t>.</w:t>
      </w:r>
    </w:p>
    <w:p w14:paraId="19121925" w14:textId="20BE59E6" w:rsidR="00546D1F" w:rsidRPr="002F4E34" w:rsidRDefault="00546D1F" w:rsidP="001E0610">
      <w:pPr>
        <w:autoSpaceDE w:val="0"/>
        <w:autoSpaceDN w:val="0"/>
        <w:adjustRightInd w:val="0"/>
        <w:spacing w:after="120" w:line="240" w:lineRule="auto"/>
        <w:jc w:val="both"/>
        <w:rPr>
          <w:rFonts w:ascii="Times New Roman" w:eastAsia="Times New Roman" w:hAnsi="Times New Roman" w:cs="Times New Roman"/>
          <w:sz w:val="24"/>
          <w:szCs w:val="24"/>
          <w:lang w:eastAsia="ar-SA"/>
        </w:rPr>
      </w:pPr>
      <w:r w:rsidRPr="002F4E34">
        <w:rPr>
          <w:rFonts w:ascii="Times New Roman" w:eastAsia="Times New Roman" w:hAnsi="Times New Roman" w:cs="Times New Roman"/>
          <w:sz w:val="24"/>
          <w:szCs w:val="24"/>
          <w:lang w:eastAsia="ar-SA"/>
        </w:rPr>
        <w:t xml:space="preserve">Договорът се финансира по бюджетна линия </w:t>
      </w:r>
      <w:r w:rsidR="008F02B2" w:rsidRPr="002F4E34">
        <w:rPr>
          <w:rFonts w:ascii="Times New Roman" w:eastAsia="Times New Roman" w:hAnsi="Times New Roman" w:cs="Times New Roman"/>
          <w:sz w:val="24"/>
          <w:szCs w:val="24"/>
          <w:highlight w:val="yellow"/>
          <w:lang w:eastAsia="ar-SA"/>
        </w:rPr>
        <w:t>…………</w:t>
      </w:r>
      <w:r w:rsidR="008F02B2" w:rsidRPr="002F4E34">
        <w:rPr>
          <w:rFonts w:ascii="Times New Roman" w:eastAsia="Times New Roman" w:hAnsi="Times New Roman" w:cs="Times New Roman"/>
          <w:sz w:val="24"/>
          <w:szCs w:val="24"/>
          <w:lang w:eastAsia="ar-SA"/>
        </w:rPr>
        <w:t>финансирана по Приоритетна ос 4</w:t>
      </w:r>
      <w:r w:rsidRPr="002F4E34">
        <w:rPr>
          <w:rFonts w:ascii="Times New Roman" w:eastAsia="Times New Roman" w:hAnsi="Times New Roman" w:cs="Times New Roman"/>
          <w:sz w:val="24"/>
          <w:szCs w:val="24"/>
          <w:lang w:eastAsia="ar-SA"/>
        </w:rPr>
        <w:t xml:space="preserve"> „Техническа помощ“ на Оперативна програма “</w:t>
      </w:r>
      <w:r w:rsidR="008F02B2" w:rsidRPr="002F4E34">
        <w:rPr>
          <w:rFonts w:ascii="Times New Roman" w:eastAsia="Times New Roman" w:hAnsi="Times New Roman" w:cs="Times New Roman"/>
          <w:sz w:val="24"/>
          <w:szCs w:val="24"/>
          <w:lang w:eastAsia="ar-SA"/>
        </w:rPr>
        <w:t>Наука и образование за интелигентен</w:t>
      </w:r>
      <w:r w:rsidRPr="002F4E34">
        <w:rPr>
          <w:rFonts w:ascii="Times New Roman" w:eastAsia="Times New Roman" w:hAnsi="Times New Roman" w:cs="Times New Roman"/>
          <w:sz w:val="24"/>
          <w:szCs w:val="24"/>
          <w:lang w:eastAsia="ar-SA"/>
        </w:rPr>
        <w:t xml:space="preserve"> растеж” 2014</w:t>
      </w:r>
      <w:r w:rsidR="004A6088">
        <w:rPr>
          <w:rFonts w:ascii="Times New Roman" w:eastAsia="Times New Roman" w:hAnsi="Times New Roman" w:cs="Times New Roman"/>
          <w:sz w:val="24"/>
          <w:szCs w:val="24"/>
          <w:lang w:eastAsia="ar-SA"/>
        </w:rPr>
        <w:t xml:space="preserve"> – </w:t>
      </w:r>
      <w:r w:rsidRPr="002F4E34">
        <w:rPr>
          <w:rFonts w:ascii="Times New Roman" w:eastAsia="Times New Roman" w:hAnsi="Times New Roman" w:cs="Times New Roman"/>
          <w:sz w:val="24"/>
          <w:szCs w:val="24"/>
          <w:lang w:eastAsia="ar-SA"/>
        </w:rPr>
        <w:t>2020.</w:t>
      </w:r>
    </w:p>
    <w:p w14:paraId="3183F4DE" w14:textId="77777777" w:rsidR="00090B05" w:rsidRDefault="00090B05">
      <w:pPr>
        <w:spacing w:after="120" w:line="240" w:lineRule="auto"/>
        <w:jc w:val="both"/>
        <w:rPr>
          <w:rFonts w:ascii="Times New Roman" w:hAnsi="Times New Roman" w:cs="Times New Roman"/>
          <w:sz w:val="24"/>
          <w:szCs w:val="24"/>
        </w:rPr>
      </w:pPr>
    </w:p>
    <w:p w14:paraId="067CFF98" w14:textId="2E1A3C09" w:rsidR="004A0D0D" w:rsidRDefault="004A0D0D">
      <w:pPr>
        <w:rPr>
          <w:rFonts w:ascii="Times New Roman" w:hAnsi="Times New Roman" w:cs="Times New Roman"/>
          <w:sz w:val="24"/>
          <w:szCs w:val="24"/>
        </w:rPr>
      </w:pPr>
      <w:r>
        <w:rPr>
          <w:rFonts w:ascii="Times New Roman" w:hAnsi="Times New Roman" w:cs="Times New Roman"/>
          <w:sz w:val="24"/>
          <w:szCs w:val="24"/>
        </w:rPr>
        <w:br w:type="page"/>
      </w:r>
    </w:p>
    <w:p w14:paraId="3F7DF571" w14:textId="77777777" w:rsidR="0057635F" w:rsidRDefault="0057635F">
      <w:pPr>
        <w:spacing w:after="120" w:line="240" w:lineRule="auto"/>
        <w:jc w:val="both"/>
        <w:rPr>
          <w:rFonts w:ascii="Times New Roman" w:hAnsi="Times New Roman" w:cs="Times New Roman"/>
          <w:sz w:val="24"/>
          <w:szCs w:val="24"/>
        </w:rPr>
      </w:pPr>
    </w:p>
    <w:p w14:paraId="04662A70" w14:textId="5E76B159" w:rsidR="0057635F" w:rsidRPr="001E0610" w:rsidRDefault="0057635F" w:rsidP="001E0610">
      <w:pPr>
        <w:pStyle w:val="Style1"/>
        <w:spacing w:before="0" w:after="120" w:line="240" w:lineRule="auto"/>
        <w:ind w:left="360"/>
        <w:rPr>
          <w:rFonts w:ascii="Times New Roman" w:hAnsi="Times New Roman" w:cs="Times New Roman"/>
          <w:b/>
          <w:color w:val="000000" w:themeColor="text1"/>
          <w:sz w:val="24"/>
          <w:szCs w:val="24"/>
        </w:rPr>
      </w:pPr>
      <w:bookmarkStart w:id="103" w:name="_Toc3909576"/>
      <w:r w:rsidRPr="001E0610">
        <w:rPr>
          <w:rFonts w:ascii="Times New Roman" w:hAnsi="Times New Roman" w:cs="Times New Roman"/>
          <w:b/>
          <w:color w:val="000000" w:themeColor="text1"/>
          <w:sz w:val="24"/>
          <w:szCs w:val="24"/>
        </w:rPr>
        <w:t>ПРИЛОЖЕНИЕ 1</w:t>
      </w:r>
      <w:bookmarkEnd w:id="103"/>
    </w:p>
    <w:p w14:paraId="0A7E990C" w14:textId="418B8A00" w:rsidR="0057635F" w:rsidRDefault="0057635F">
      <w:pPr>
        <w:spacing w:after="120" w:line="240" w:lineRule="auto"/>
        <w:jc w:val="both"/>
        <w:rPr>
          <w:rFonts w:ascii="Times New Roman" w:hAnsi="Times New Roman" w:cs="Times New Roman"/>
          <w:b/>
          <w:sz w:val="24"/>
          <w:szCs w:val="24"/>
        </w:rPr>
      </w:pPr>
      <w:r w:rsidRPr="0057635F">
        <w:rPr>
          <w:rFonts w:ascii="Times New Roman" w:hAnsi="Times New Roman" w:cs="Times New Roman"/>
          <w:b/>
          <w:sz w:val="24"/>
          <w:szCs w:val="24"/>
        </w:rPr>
        <w:t>Целеви групи</w:t>
      </w:r>
    </w:p>
    <w:p w14:paraId="086A7BA5" w14:textId="77777777" w:rsidR="0057635F" w:rsidRDefault="0057635F">
      <w:pPr>
        <w:spacing w:after="120" w:line="240" w:lineRule="auto"/>
        <w:jc w:val="both"/>
        <w:rPr>
          <w:rFonts w:ascii="Times New Roman" w:hAnsi="Times New Roman" w:cs="Times New Roman"/>
          <w:b/>
          <w:sz w:val="24"/>
          <w:szCs w:val="24"/>
        </w:rPr>
      </w:pPr>
    </w:p>
    <w:p w14:paraId="78162867" w14:textId="631C16EE" w:rsidR="0057635F" w:rsidRPr="001E0610" w:rsidRDefault="0057635F">
      <w:pPr>
        <w:spacing w:after="120" w:line="240" w:lineRule="auto"/>
        <w:jc w:val="both"/>
        <w:rPr>
          <w:rFonts w:ascii="Times New Roman" w:hAnsi="Times New Roman" w:cs="Times New Roman"/>
          <w:sz w:val="24"/>
          <w:szCs w:val="24"/>
        </w:rPr>
      </w:pPr>
      <w:r w:rsidRPr="001E0610">
        <w:rPr>
          <w:rFonts w:ascii="Times New Roman" w:hAnsi="Times New Roman" w:cs="Times New Roman"/>
          <w:sz w:val="24"/>
          <w:szCs w:val="24"/>
        </w:rPr>
        <w:t>Участници в програмата са всички целеви групи на ниво процедура към които са насочени мерките по всяка една приоритетна ос и които са включени в оперативната програма</w:t>
      </w:r>
      <w:r w:rsidR="009C6694" w:rsidRPr="001E0610">
        <w:rPr>
          <w:rFonts w:ascii="Times New Roman" w:hAnsi="Times New Roman" w:cs="Times New Roman"/>
          <w:sz w:val="24"/>
          <w:szCs w:val="24"/>
        </w:rPr>
        <w:t>.</w:t>
      </w:r>
      <w:r w:rsidR="00F018FD" w:rsidRPr="001E0610">
        <w:rPr>
          <w:rFonts w:ascii="Times New Roman" w:hAnsi="Times New Roman" w:cs="Times New Roman"/>
          <w:sz w:val="24"/>
          <w:szCs w:val="24"/>
        </w:rPr>
        <w:t xml:space="preserve"> Участникът трябва да проведе фокус групите, като включи на извадков принцип</w:t>
      </w:r>
      <w:r w:rsidR="00D26EEF" w:rsidRPr="001E0610">
        <w:rPr>
          <w:rFonts w:ascii="Times New Roman" w:hAnsi="Times New Roman" w:cs="Times New Roman"/>
          <w:sz w:val="24"/>
          <w:szCs w:val="24"/>
        </w:rPr>
        <w:t xml:space="preserve"> представители на всички заинтересовани страни и целеви групи по всяка една оценка, както следва:</w:t>
      </w:r>
    </w:p>
    <w:p w14:paraId="66298D3C" w14:textId="77777777" w:rsidR="00D26EEF" w:rsidRPr="001E0610" w:rsidRDefault="00D26EEF">
      <w:pPr>
        <w:spacing w:after="120" w:line="240" w:lineRule="auto"/>
        <w:jc w:val="both"/>
        <w:rPr>
          <w:rFonts w:ascii="Times New Roman" w:hAnsi="Times New Roman" w:cs="Times New Roman"/>
          <w:sz w:val="24"/>
          <w:szCs w:val="24"/>
        </w:rPr>
      </w:pPr>
    </w:p>
    <w:tbl>
      <w:tblPr>
        <w:tblStyle w:val="TableGrid"/>
        <w:tblW w:w="9351" w:type="dxa"/>
        <w:tblLook w:val="04A0" w:firstRow="1" w:lastRow="0" w:firstColumn="1" w:lastColumn="0" w:noHBand="0" w:noVBand="1"/>
      </w:tblPr>
      <w:tblGrid>
        <w:gridCol w:w="4531"/>
        <w:gridCol w:w="4820"/>
      </w:tblGrid>
      <w:tr w:rsidR="00D26EEF" w:rsidRPr="00CF580C" w14:paraId="22CA9261" w14:textId="77777777" w:rsidTr="001E0610">
        <w:tc>
          <w:tcPr>
            <w:tcW w:w="4531" w:type="dxa"/>
          </w:tcPr>
          <w:p w14:paraId="7D135432" w14:textId="43B9622C"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Тематична оценка</w:t>
            </w:r>
          </w:p>
        </w:tc>
        <w:tc>
          <w:tcPr>
            <w:tcW w:w="4820" w:type="dxa"/>
          </w:tcPr>
          <w:p w14:paraId="69920B5B" w14:textId="250C5BB3"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Целеви групи</w:t>
            </w:r>
          </w:p>
        </w:tc>
      </w:tr>
      <w:tr w:rsidR="00D26EEF" w:rsidRPr="00CF580C" w14:paraId="29D6C5EA" w14:textId="77777777" w:rsidTr="001E0610">
        <w:tc>
          <w:tcPr>
            <w:tcW w:w="4531" w:type="dxa"/>
          </w:tcPr>
          <w:p w14:paraId="7EA1E19C" w14:textId="5CDF793B"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Тематична оценка 1.</w:t>
            </w:r>
            <w:r w:rsidRPr="001E0610">
              <w:rPr>
                <w:rFonts w:ascii="Times New Roman" w:hAnsi="Times New Roman" w:cs="Times New Roman"/>
                <w:sz w:val="24"/>
                <w:szCs w:val="24"/>
              </w:rPr>
              <w:tab/>
              <w:t>Оценка на актуалността на вътрешната съгласуваност на ОПНОИР</w:t>
            </w:r>
          </w:p>
        </w:tc>
        <w:tc>
          <w:tcPr>
            <w:tcW w:w="4820" w:type="dxa"/>
          </w:tcPr>
          <w:p w14:paraId="7ED24D0E"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изследователи</w:t>
            </w:r>
          </w:p>
          <w:p w14:paraId="64E30985"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предприемачи</w:t>
            </w:r>
          </w:p>
          <w:p w14:paraId="74F121D5"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иноватори</w:t>
            </w:r>
          </w:p>
          <w:p w14:paraId="61ABE582" w14:textId="5C5483EC"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преподаватели във висши училища</w:t>
            </w:r>
          </w:p>
          <w:p w14:paraId="1A90934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докторанти</w:t>
            </w:r>
          </w:p>
          <w:p w14:paraId="376DF516"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пост-докторанти</w:t>
            </w:r>
          </w:p>
          <w:p w14:paraId="106029FB"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млади учени</w:t>
            </w:r>
          </w:p>
          <w:p w14:paraId="5437459E"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специализанти</w:t>
            </w:r>
          </w:p>
          <w:p w14:paraId="628A5AD3"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участници в научни изследвания</w:t>
            </w:r>
          </w:p>
          <w:p w14:paraId="0E74BADD" w14:textId="59732B77" w:rsidR="00D26EEF" w:rsidRPr="001E0610" w:rsidRDefault="00D26EEF" w:rsidP="001E0610">
            <w:pPr>
              <w:pStyle w:val="ListParagraph"/>
              <w:numPr>
                <w:ilvl w:val="0"/>
                <w:numId w:val="57"/>
              </w:numPr>
              <w:spacing w:after="120"/>
              <w:ind w:left="318"/>
              <w:contextualSpacing w:val="0"/>
              <w:jc w:val="both"/>
              <w:rPr>
                <w:rFonts w:ascii="Times New Roman" w:hAnsi="Times New Roman" w:cs="Times New Roman"/>
                <w:sz w:val="24"/>
                <w:szCs w:val="24"/>
              </w:rPr>
            </w:pPr>
            <w:r w:rsidRPr="001E0610">
              <w:rPr>
                <w:rFonts w:ascii="Times New Roman" w:hAnsi="Times New Roman" w:cs="Times New Roman"/>
                <w:sz w:val="24"/>
                <w:szCs w:val="24"/>
              </w:rPr>
              <w:t>студенти</w:t>
            </w:r>
          </w:p>
          <w:p w14:paraId="3C27F7CC" w14:textId="2139EA62"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p>
          <w:p w14:paraId="645A2FF0"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ученици</w:t>
            </w:r>
          </w:p>
          <w:p w14:paraId="72EDFA6D"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младежи</w:t>
            </w:r>
          </w:p>
          <w:p w14:paraId="2EAD2B8C"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възрастни извън задължителната училищна възраст</w:t>
            </w:r>
          </w:p>
          <w:p w14:paraId="446C6EC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родители</w:t>
            </w:r>
          </w:p>
          <w:p w14:paraId="03CC3EA3"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педагогически специалисти в системата на предучилищното и училищното образование</w:t>
            </w:r>
          </w:p>
          <w:p w14:paraId="4D8BA8B7"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психолози</w:t>
            </w:r>
          </w:p>
          <w:p w14:paraId="01D4427C" w14:textId="45E176E9"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директори</w:t>
            </w:r>
          </w:p>
          <w:p w14:paraId="470745E5"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деца, ученици и младежи със специални образователни потребности</w:t>
            </w:r>
          </w:p>
          <w:p w14:paraId="3131D654"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педагогически специалисти в системата на професионалното образование и обучение</w:t>
            </w:r>
          </w:p>
          <w:p w14:paraId="4B76B481" w14:textId="759BA328"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кариерни консултанти</w:t>
            </w:r>
          </w:p>
          <w:p w14:paraId="235909B9" w14:textId="4C0295BF"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lastRenderedPageBreak/>
              <w:t>•</w:t>
            </w:r>
            <w:r w:rsidRPr="001E0610">
              <w:rPr>
                <w:rFonts w:ascii="Times New Roman" w:hAnsi="Times New Roman" w:cs="Times New Roman"/>
                <w:sz w:val="24"/>
                <w:szCs w:val="24"/>
              </w:rPr>
              <w:tab/>
              <w:t>лица без завършени етапи и степени на образование</w:t>
            </w:r>
            <w:r w:rsidR="00286168" w:rsidRPr="001E0610">
              <w:rPr>
                <w:rFonts w:ascii="Times New Roman" w:hAnsi="Times New Roman" w:cs="Times New Roman"/>
                <w:sz w:val="24"/>
                <w:szCs w:val="24"/>
              </w:rPr>
              <w:t xml:space="preserve"> </w:t>
            </w:r>
          </w:p>
        </w:tc>
      </w:tr>
      <w:tr w:rsidR="00D26EEF" w:rsidRPr="00CF580C" w14:paraId="53A35C91" w14:textId="77777777" w:rsidTr="00D26EEF">
        <w:tc>
          <w:tcPr>
            <w:tcW w:w="4531" w:type="dxa"/>
          </w:tcPr>
          <w:p w14:paraId="745C4901" w14:textId="7C742BC1"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lastRenderedPageBreak/>
              <w:t>Тематична оценка 3.</w:t>
            </w:r>
            <w:r w:rsidRPr="001E0610">
              <w:rPr>
                <w:rFonts w:ascii="Times New Roman" w:hAnsi="Times New Roman" w:cs="Times New Roman"/>
                <w:sz w:val="24"/>
                <w:szCs w:val="24"/>
              </w:rPr>
              <w:tab/>
              <w:t>Оценка на въздействието на процедурите в процес на изпълнение и завършили изпълнението.</w:t>
            </w:r>
          </w:p>
        </w:tc>
        <w:tc>
          <w:tcPr>
            <w:tcW w:w="4820" w:type="dxa"/>
          </w:tcPr>
          <w:p w14:paraId="13698F19" w14:textId="153F602E" w:rsidR="00D26EEF" w:rsidRPr="001E0610" w:rsidRDefault="00D26EEF">
            <w:pPr>
              <w:spacing w:after="120"/>
              <w:jc w:val="both"/>
              <w:rPr>
                <w:rFonts w:ascii="Times New Roman" w:hAnsi="Times New Roman" w:cs="Times New Roman"/>
                <w:sz w:val="24"/>
                <w:szCs w:val="24"/>
              </w:rPr>
            </w:pPr>
          </w:p>
        </w:tc>
      </w:tr>
      <w:tr w:rsidR="00D26EEF" w:rsidRPr="00CF580C" w14:paraId="40DFA338" w14:textId="77777777" w:rsidTr="00D26EEF">
        <w:tc>
          <w:tcPr>
            <w:tcW w:w="4531" w:type="dxa"/>
          </w:tcPr>
          <w:p w14:paraId="777DDAC9" w14:textId="1AFA6554" w:rsidR="00D26EEF" w:rsidRPr="001E0610" w:rsidRDefault="00286168">
            <w:pPr>
              <w:spacing w:after="120"/>
              <w:jc w:val="both"/>
              <w:rPr>
                <w:rFonts w:ascii="Times New Roman" w:hAnsi="Times New Roman" w:cs="Times New Roman"/>
                <w:sz w:val="24"/>
                <w:szCs w:val="24"/>
              </w:rPr>
            </w:pPr>
            <w:r w:rsidRPr="001E0610">
              <w:rPr>
                <w:rFonts w:ascii="Times New Roman" w:hAnsi="Times New Roman" w:cs="Times New Roman"/>
                <w:sz w:val="24"/>
                <w:szCs w:val="24"/>
              </w:rPr>
              <w:t xml:space="preserve">Изграждането на мрежа от </w:t>
            </w:r>
            <w:r w:rsidR="0088485A" w:rsidRPr="001E0610">
              <w:rPr>
                <w:rFonts w:ascii="Times New Roman" w:hAnsi="Times New Roman" w:cs="Times New Roman"/>
                <w:sz w:val="24"/>
                <w:szCs w:val="24"/>
              </w:rPr>
              <w:t>Ц</w:t>
            </w:r>
            <w:r w:rsidRPr="001E0610">
              <w:rPr>
                <w:rFonts w:ascii="Times New Roman" w:hAnsi="Times New Roman" w:cs="Times New Roman"/>
                <w:sz w:val="24"/>
                <w:szCs w:val="24"/>
              </w:rPr>
              <w:t xml:space="preserve">ентрове за върхови постижения и </w:t>
            </w:r>
            <w:r w:rsidR="0088485A" w:rsidRPr="001E0610">
              <w:rPr>
                <w:rFonts w:ascii="Times New Roman" w:hAnsi="Times New Roman" w:cs="Times New Roman"/>
                <w:sz w:val="24"/>
                <w:szCs w:val="24"/>
              </w:rPr>
              <w:t>Ц</w:t>
            </w:r>
            <w:r w:rsidRPr="001E0610">
              <w:rPr>
                <w:rFonts w:ascii="Times New Roman" w:hAnsi="Times New Roman" w:cs="Times New Roman"/>
                <w:sz w:val="24"/>
                <w:szCs w:val="24"/>
              </w:rPr>
              <w:t>ентрове за компетентност и развитие на върхови и пазарно ориентирани научни изследвания.</w:t>
            </w:r>
          </w:p>
        </w:tc>
        <w:tc>
          <w:tcPr>
            <w:tcW w:w="4820" w:type="dxa"/>
          </w:tcPr>
          <w:p w14:paraId="0367C7C8"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изследователи</w:t>
            </w:r>
          </w:p>
          <w:p w14:paraId="3F68063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предприемачи</w:t>
            </w:r>
          </w:p>
          <w:p w14:paraId="14C26B08"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иноватори</w:t>
            </w:r>
          </w:p>
          <w:p w14:paraId="0190D499"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 xml:space="preserve">преподаватели </w:t>
            </w:r>
          </w:p>
          <w:p w14:paraId="2C389806"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докторанти</w:t>
            </w:r>
          </w:p>
          <w:p w14:paraId="122CD8A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пост-докторанти</w:t>
            </w:r>
          </w:p>
          <w:p w14:paraId="5D7F4B2D"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млади учени</w:t>
            </w:r>
          </w:p>
          <w:p w14:paraId="7773E5C2"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специализанти</w:t>
            </w:r>
          </w:p>
          <w:p w14:paraId="323F48FB" w14:textId="344234EB"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участници в научни изследвания, студенти, ученици.</w:t>
            </w:r>
          </w:p>
        </w:tc>
      </w:tr>
      <w:tr w:rsidR="00D26EEF" w:rsidRPr="00CF580C" w14:paraId="5814DECD" w14:textId="77777777" w:rsidTr="00D26EEF">
        <w:tc>
          <w:tcPr>
            <w:tcW w:w="4531" w:type="dxa"/>
          </w:tcPr>
          <w:p w14:paraId="0FA916F4" w14:textId="1B76EA0A" w:rsidR="00D26EEF" w:rsidRPr="001E0610" w:rsidRDefault="00286168">
            <w:pPr>
              <w:spacing w:after="120"/>
              <w:jc w:val="both"/>
              <w:rPr>
                <w:rFonts w:ascii="Times New Roman" w:hAnsi="Times New Roman" w:cs="Times New Roman"/>
                <w:sz w:val="24"/>
                <w:szCs w:val="24"/>
              </w:rPr>
            </w:pPr>
            <w:r w:rsidRPr="001E0610">
              <w:rPr>
                <w:rFonts w:ascii="Times New Roman" w:hAnsi="Times New Roman" w:cs="Times New Roman"/>
                <w:sz w:val="24"/>
                <w:szCs w:val="24"/>
              </w:rPr>
              <w:t>Намаляване дела на преждевременно напусналите училище и устойчиво задържане на учениците в образователната система. Активно приобщаване на деца със специални образователни потребности и маргинализрани групи в образователната система.</w:t>
            </w:r>
          </w:p>
        </w:tc>
        <w:tc>
          <w:tcPr>
            <w:tcW w:w="4820" w:type="dxa"/>
          </w:tcPr>
          <w:p w14:paraId="50D2C963" w14:textId="130DF9CC"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r>
          </w:p>
          <w:p w14:paraId="4184C404"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ученици</w:t>
            </w:r>
          </w:p>
          <w:p w14:paraId="1D609A42"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младежи</w:t>
            </w:r>
          </w:p>
          <w:p w14:paraId="1E0A906C"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възрастни извън задължителната училищна възраст</w:t>
            </w:r>
          </w:p>
          <w:p w14:paraId="16534CCA"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родители</w:t>
            </w:r>
          </w:p>
          <w:p w14:paraId="14B594C9"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учители</w:t>
            </w:r>
          </w:p>
          <w:p w14:paraId="1519ADBA"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педагогически специалисти в системата на предучилищното и училищното образование</w:t>
            </w:r>
          </w:p>
          <w:p w14:paraId="152A6FB8"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психолози</w:t>
            </w:r>
          </w:p>
          <w:p w14:paraId="180CB3B2" w14:textId="1A34B604"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директори</w:t>
            </w:r>
          </w:p>
          <w:p w14:paraId="3A5682F0"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деца, ученици и младежи със специални образователни потребности</w:t>
            </w:r>
          </w:p>
          <w:p w14:paraId="23EA11C6"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ресурсни учители</w:t>
            </w:r>
          </w:p>
          <w:p w14:paraId="64E248EF" w14:textId="65B89193"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медиатори</w:t>
            </w:r>
          </w:p>
        </w:tc>
      </w:tr>
      <w:tr w:rsidR="00D26EEF" w:rsidRPr="00CF580C" w14:paraId="7289C310" w14:textId="77777777" w:rsidTr="00D26EEF">
        <w:tc>
          <w:tcPr>
            <w:tcW w:w="4531" w:type="dxa"/>
          </w:tcPr>
          <w:p w14:paraId="376B2E76" w14:textId="28085872" w:rsidR="00D26EEF" w:rsidRPr="001E0610" w:rsidRDefault="00286168">
            <w:pPr>
              <w:spacing w:after="120"/>
              <w:jc w:val="both"/>
              <w:rPr>
                <w:rFonts w:ascii="Times New Roman" w:hAnsi="Times New Roman" w:cs="Times New Roman"/>
                <w:sz w:val="24"/>
                <w:szCs w:val="24"/>
              </w:rPr>
            </w:pPr>
            <w:r w:rsidRPr="001E0610">
              <w:rPr>
                <w:rFonts w:ascii="Times New Roman" w:hAnsi="Times New Roman" w:cs="Times New Roman"/>
                <w:sz w:val="24"/>
                <w:szCs w:val="24"/>
              </w:rPr>
              <w:t>Подобряване на постиженията на децата и учениците в овладяването на ключови компетентности.</w:t>
            </w:r>
          </w:p>
        </w:tc>
        <w:tc>
          <w:tcPr>
            <w:tcW w:w="4820" w:type="dxa"/>
          </w:tcPr>
          <w:p w14:paraId="53D3CB55" w14:textId="7337860D"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r>
          </w:p>
          <w:p w14:paraId="7F2C527E"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ученици</w:t>
            </w:r>
          </w:p>
          <w:p w14:paraId="6265AB13"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младежи</w:t>
            </w:r>
          </w:p>
          <w:p w14:paraId="7160E91E"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възрастни извън задължителната училищна възраст</w:t>
            </w:r>
          </w:p>
          <w:p w14:paraId="2DDC0F59"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родители</w:t>
            </w:r>
          </w:p>
          <w:p w14:paraId="6E458F16"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lastRenderedPageBreak/>
              <w:t>•</w:t>
            </w:r>
            <w:r w:rsidRPr="001E0610">
              <w:rPr>
                <w:rFonts w:ascii="Times New Roman" w:hAnsi="Times New Roman" w:cs="Times New Roman"/>
                <w:sz w:val="24"/>
                <w:szCs w:val="24"/>
              </w:rPr>
              <w:tab/>
              <w:t>учители</w:t>
            </w:r>
          </w:p>
          <w:p w14:paraId="7D8F4350"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педагогически специалисти в системата на предучилищното и училищното образование</w:t>
            </w:r>
          </w:p>
          <w:p w14:paraId="7C164BDF"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психолози</w:t>
            </w:r>
          </w:p>
          <w:p w14:paraId="25E237F7" w14:textId="341E8F51"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директори</w:t>
            </w:r>
          </w:p>
        </w:tc>
      </w:tr>
      <w:tr w:rsidR="00D26EEF" w:rsidRPr="00CF580C" w14:paraId="1B295BAD" w14:textId="77777777" w:rsidTr="00D26EEF">
        <w:tc>
          <w:tcPr>
            <w:tcW w:w="4531" w:type="dxa"/>
          </w:tcPr>
          <w:p w14:paraId="797093A1" w14:textId="0C689AB4" w:rsidR="00D26EEF" w:rsidRPr="001E0610" w:rsidRDefault="00286168">
            <w:pPr>
              <w:spacing w:after="120"/>
              <w:jc w:val="both"/>
              <w:rPr>
                <w:rFonts w:ascii="Times New Roman" w:hAnsi="Times New Roman" w:cs="Times New Roman"/>
                <w:sz w:val="24"/>
                <w:szCs w:val="24"/>
              </w:rPr>
            </w:pPr>
            <w:r w:rsidRPr="001E0610">
              <w:rPr>
                <w:rFonts w:ascii="Times New Roman" w:hAnsi="Times New Roman" w:cs="Times New Roman"/>
                <w:sz w:val="24"/>
                <w:szCs w:val="24"/>
              </w:rPr>
              <w:lastRenderedPageBreak/>
              <w:t>Повишаване квалификацията на преподавателите и педагогическите специалисти в системата на образованието</w:t>
            </w:r>
          </w:p>
        </w:tc>
        <w:tc>
          <w:tcPr>
            <w:tcW w:w="4820" w:type="dxa"/>
          </w:tcPr>
          <w:p w14:paraId="0A05F456"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преподаватели</w:t>
            </w:r>
          </w:p>
          <w:p w14:paraId="217B3553"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педагогически специалисти в системата на предучилищното и училищното образование</w:t>
            </w:r>
          </w:p>
          <w:p w14:paraId="6EDC7960" w14:textId="0EB97FD5"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директори</w:t>
            </w:r>
          </w:p>
        </w:tc>
      </w:tr>
      <w:tr w:rsidR="00D26EEF" w:rsidRPr="00CF580C" w14:paraId="468E746E" w14:textId="77777777" w:rsidTr="00D26EEF">
        <w:tc>
          <w:tcPr>
            <w:tcW w:w="4531" w:type="dxa"/>
          </w:tcPr>
          <w:p w14:paraId="7DB14153" w14:textId="3604EC45" w:rsidR="00D26EEF" w:rsidRPr="001E0610" w:rsidRDefault="00286168">
            <w:pPr>
              <w:spacing w:after="120"/>
              <w:jc w:val="both"/>
              <w:rPr>
                <w:rFonts w:ascii="Times New Roman" w:hAnsi="Times New Roman" w:cs="Times New Roman"/>
                <w:sz w:val="24"/>
                <w:szCs w:val="24"/>
              </w:rPr>
            </w:pPr>
            <w:r w:rsidRPr="001E0610">
              <w:rPr>
                <w:rFonts w:ascii="Times New Roman" w:hAnsi="Times New Roman" w:cs="Times New Roman"/>
                <w:sz w:val="24"/>
                <w:szCs w:val="24"/>
              </w:rPr>
              <w:t>Подобряване на връзката на професионалното образование с висшето образование и с нуждите на пазара на труда</w:t>
            </w:r>
          </w:p>
        </w:tc>
        <w:tc>
          <w:tcPr>
            <w:tcW w:w="4820" w:type="dxa"/>
          </w:tcPr>
          <w:p w14:paraId="0118B982"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ученици</w:t>
            </w:r>
          </w:p>
          <w:p w14:paraId="2C915F0F"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младежи</w:t>
            </w:r>
          </w:p>
          <w:p w14:paraId="5FF88A15"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студенти</w:t>
            </w:r>
          </w:p>
          <w:p w14:paraId="5CD61F7B"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докторанти</w:t>
            </w:r>
          </w:p>
          <w:p w14:paraId="1D829DBC"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пост-докторанти</w:t>
            </w:r>
          </w:p>
          <w:p w14:paraId="36E9E5ED"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специализанти, млади учени</w:t>
            </w:r>
          </w:p>
          <w:p w14:paraId="46268A84"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педагогически специалисти в системата на професионалното образование и обучение</w:t>
            </w:r>
          </w:p>
          <w:p w14:paraId="4F9CC67D"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кариерни консултанти,</w:t>
            </w:r>
          </w:p>
          <w:p w14:paraId="4C778FC3"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психолози</w:t>
            </w:r>
          </w:p>
          <w:p w14:paraId="14241035" w14:textId="21D30A54"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лица без завършени етапи и степени на образование</w:t>
            </w:r>
          </w:p>
        </w:tc>
      </w:tr>
      <w:tr w:rsidR="00D26EEF" w:rsidRPr="00CF580C" w14:paraId="7476733E" w14:textId="77777777" w:rsidTr="00D26EEF">
        <w:tc>
          <w:tcPr>
            <w:tcW w:w="4531" w:type="dxa"/>
          </w:tcPr>
          <w:p w14:paraId="50A73E5C" w14:textId="4F9ABDA2"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Подобряване на управлението на висшите училища и качеството на преподаване, в съответствие с нуждите на пазара на труда; Увеличаване на дела на завършилите висше образование между 30-34 години.</w:t>
            </w:r>
          </w:p>
        </w:tc>
        <w:tc>
          <w:tcPr>
            <w:tcW w:w="4820" w:type="dxa"/>
          </w:tcPr>
          <w:p w14:paraId="6286EAC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студенти</w:t>
            </w:r>
          </w:p>
          <w:p w14:paraId="6CE8D0F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кандидат-студенти</w:t>
            </w:r>
          </w:p>
          <w:p w14:paraId="3AA49DCB"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младежи</w:t>
            </w:r>
          </w:p>
          <w:p w14:paraId="5846527B"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докторанти</w:t>
            </w:r>
          </w:p>
          <w:p w14:paraId="1CD71B71" w14:textId="7777777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специализанти</w:t>
            </w:r>
          </w:p>
          <w:p w14:paraId="3B101EB2" w14:textId="034480F7" w:rsidR="00D26EEF" w:rsidRPr="001E0610" w:rsidRDefault="00D26EEF">
            <w:pPr>
              <w:spacing w:after="120"/>
              <w:jc w:val="both"/>
              <w:rPr>
                <w:rFonts w:ascii="Times New Roman" w:hAnsi="Times New Roman" w:cs="Times New Roman"/>
                <w:sz w:val="24"/>
                <w:szCs w:val="24"/>
              </w:rPr>
            </w:pPr>
            <w:r w:rsidRPr="001E0610">
              <w:rPr>
                <w:rFonts w:ascii="Times New Roman" w:hAnsi="Times New Roman" w:cs="Times New Roman"/>
                <w:sz w:val="24"/>
                <w:szCs w:val="24"/>
              </w:rPr>
              <w:t>•</w:t>
            </w:r>
            <w:r w:rsidRPr="001E0610">
              <w:rPr>
                <w:rFonts w:ascii="Times New Roman" w:hAnsi="Times New Roman" w:cs="Times New Roman"/>
                <w:sz w:val="24"/>
                <w:szCs w:val="24"/>
              </w:rPr>
              <w:tab/>
              <w:t>преподаватели и работещи във висшите училища.</w:t>
            </w:r>
          </w:p>
        </w:tc>
      </w:tr>
    </w:tbl>
    <w:p w14:paraId="47A88406" w14:textId="70CB3A27" w:rsidR="00D26EEF" w:rsidRPr="001E0610" w:rsidRDefault="00D26EEF">
      <w:pPr>
        <w:spacing w:after="120" w:line="240" w:lineRule="auto"/>
        <w:jc w:val="both"/>
        <w:rPr>
          <w:rFonts w:ascii="Times New Roman" w:hAnsi="Times New Roman" w:cs="Times New Roman"/>
          <w:sz w:val="24"/>
          <w:szCs w:val="24"/>
        </w:rPr>
      </w:pPr>
    </w:p>
    <w:p w14:paraId="19230D7E" w14:textId="77777777" w:rsidR="009C6694" w:rsidRDefault="009C6694">
      <w:pPr>
        <w:spacing w:after="120" w:line="240" w:lineRule="auto"/>
        <w:jc w:val="both"/>
        <w:rPr>
          <w:rFonts w:ascii="Times New Roman" w:hAnsi="Times New Roman" w:cs="Times New Roman"/>
          <w:b/>
          <w:sz w:val="24"/>
          <w:szCs w:val="24"/>
        </w:rPr>
      </w:pPr>
    </w:p>
    <w:p w14:paraId="74C74982" w14:textId="77777777" w:rsidR="00E045FB" w:rsidRDefault="00E045FB" w:rsidP="001E0610">
      <w:pPr>
        <w:pStyle w:val="ListParagraph"/>
        <w:spacing w:after="120" w:line="240" w:lineRule="auto"/>
        <w:contextualSpacing w:val="0"/>
        <w:jc w:val="both"/>
        <w:rPr>
          <w:rFonts w:ascii="Times New Roman" w:hAnsi="Times New Roman" w:cs="Times New Roman"/>
          <w:b/>
          <w:sz w:val="24"/>
          <w:szCs w:val="24"/>
        </w:rPr>
      </w:pPr>
    </w:p>
    <w:p w14:paraId="1C5C072D" w14:textId="77777777" w:rsidR="00E045FB" w:rsidRDefault="00E045FB" w:rsidP="001E0610">
      <w:pPr>
        <w:pStyle w:val="ListParagraph"/>
        <w:spacing w:after="120" w:line="240" w:lineRule="auto"/>
        <w:contextualSpacing w:val="0"/>
        <w:jc w:val="both"/>
        <w:rPr>
          <w:rFonts w:ascii="Times New Roman" w:hAnsi="Times New Roman" w:cs="Times New Roman"/>
          <w:b/>
          <w:sz w:val="24"/>
          <w:szCs w:val="24"/>
        </w:rPr>
      </w:pPr>
    </w:p>
    <w:p w14:paraId="1149FE3F" w14:textId="77777777" w:rsidR="00E045FB" w:rsidRDefault="00E045FB">
      <w:pPr>
        <w:spacing w:after="120" w:line="240" w:lineRule="auto"/>
        <w:jc w:val="both"/>
        <w:rPr>
          <w:rFonts w:ascii="Times New Roman" w:hAnsi="Times New Roman" w:cs="Times New Roman"/>
          <w:b/>
          <w:sz w:val="24"/>
          <w:szCs w:val="24"/>
        </w:rPr>
      </w:pPr>
    </w:p>
    <w:p w14:paraId="25B9CE29" w14:textId="77777777" w:rsidR="00E045FB" w:rsidRDefault="00E045FB">
      <w:pPr>
        <w:spacing w:after="120" w:line="240" w:lineRule="auto"/>
        <w:jc w:val="both"/>
        <w:rPr>
          <w:rFonts w:ascii="Times New Roman" w:hAnsi="Times New Roman" w:cs="Times New Roman"/>
          <w:b/>
          <w:sz w:val="24"/>
          <w:szCs w:val="24"/>
        </w:rPr>
      </w:pPr>
    </w:p>
    <w:p w14:paraId="295789FF" w14:textId="77777777" w:rsidR="00F018FD" w:rsidRDefault="00F018FD">
      <w:pPr>
        <w:spacing w:after="120" w:line="240" w:lineRule="auto"/>
        <w:jc w:val="both"/>
        <w:rPr>
          <w:rFonts w:ascii="Times New Roman" w:hAnsi="Times New Roman" w:cs="Times New Roman"/>
          <w:b/>
          <w:sz w:val="24"/>
          <w:szCs w:val="24"/>
        </w:rPr>
      </w:pPr>
    </w:p>
    <w:p w14:paraId="2139DFF7" w14:textId="6CE28C02" w:rsidR="00F018FD" w:rsidRPr="001E0610" w:rsidRDefault="00F018FD">
      <w:pPr>
        <w:spacing w:after="120" w:line="240" w:lineRule="auto"/>
        <w:jc w:val="both"/>
        <w:rPr>
          <w:rFonts w:ascii="Times New Roman" w:hAnsi="Times New Roman" w:cs="Times New Roman"/>
          <w:b/>
          <w:sz w:val="24"/>
          <w:szCs w:val="24"/>
        </w:rPr>
      </w:pPr>
    </w:p>
    <w:sectPr w:rsidR="00F018FD" w:rsidRPr="001E0610" w:rsidSect="0009004C">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E7E66" w14:textId="77777777" w:rsidR="00CE2B71" w:rsidRDefault="00CE2B71" w:rsidP="003D4C7B">
      <w:pPr>
        <w:spacing w:after="0" w:line="240" w:lineRule="auto"/>
      </w:pPr>
      <w:r>
        <w:separator/>
      </w:r>
    </w:p>
  </w:endnote>
  <w:endnote w:type="continuationSeparator" w:id="0">
    <w:p w14:paraId="74E315AB" w14:textId="77777777" w:rsidR="00CE2B71" w:rsidRDefault="00CE2B71" w:rsidP="003D4C7B">
      <w:pPr>
        <w:spacing w:after="0" w:line="240" w:lineRule="auto"/>
      </w:pPr>
      <w:r>
        <w:continuationSeparator/>
      </w:r>
    </w:p>
  </w:endnote>
  <w:endnote w:type="continuationNotice" w:id="1">
    <w:p w14:paraId="4860C4EC" w14:textId="77777777" w:rsidR="00CE2B71" w:rsidRDefault="00CE2B7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unga">
    <w:altName w:val="Courier New"/>
    <w:panose1 w:val="00000400000000000000"/>
    <w:charset w:val="00"/>
    <w:family w:val="swiss"/>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4949999"/>
      <w:docPartObj>
        <w:docPartGallery w:val="Page Numbers (Bottom of Page)"/>
        <w:docPartUnique/>
      </w:docPartObj>
    </w:sdtPr>
    <w:sdtEndPr>
      <w:rPr>
        <w:noProof/>
      </w:rPr>
    </w:sdtEndPr>
    <w:sdtContent>
      <w:p w14:paraId="168EC4A5" w14:textId="03418030" w:rsidR="00556605" w:rsidRDefault="00556605">
        <w:pPr>
          <w:pStyle w:val="Footer"/>
          <w:jc w:val="right"/>
        </w:pPr>
        <w:r>
          <w:fldChar w:fldCharType="begin"/>
        </w:r>
        <w:r>
          <w:instrText xml:space="preserve"> PAGE   \* MERGEFORMAT </w:instrText>
        </w:r>
        <w:r>
          <w:fldChar w:fldCharType="separate"/>
        </w:r>
        <w:r w:rsidR="00081BC2">
          <w:rPr>
            <w:noProof/>
          </w:rPr>
          <w:t>45</w:t>
        </w:r>
        <w:r>
          <w:rPr>
            <w:noProof/>
          </w:rPr>
          <w:fldChar w:fldCharType="end"/>
        </w:r>
      </w:p>
    </w:sdtContent>
  </w:sdt>
  <w:p w14:paraId="1B743A4A" w14:textId="77777777" w:rsidR="00556605" w:rsidRDefault="0055660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53035" w14:textId="77777777" w:rsidR="00CE2B71" w:rsidRDefault="00CE2B71" w:rsidP="003D4C7B">
      <w:pPr>
        <w:spacing w:after="0" w:line="240" w:lineRule="auto"/>
      </w:pPr>
      <w:r>
        <w:separator/>
      </w:r>
    </w:p>
  </w:footnote>
  <w:footnote w:type="continuationSeparator" w:id="0">
    <w:p w14:paraId="04711DCB" w14:textId="77777777" w:rsidR="00CE2B71" w:rsidRDefault="00CE2B71" w:rsidP="003D4C7B">
      <w:pPr>
        <w:spacing w:after="0" w:line="240" w:lineRule="auto"/>
      </w:pPr>
      <w:r>
        <w:continuationSeparator/>
      </w:r>
    </w:p>
  </w:footnote>
  <w:footnote w:type="continuationNotice" w:id="1">
    <w:p w14:paraId="00817C2E" w14:textId="77777777" w:rsidR="00CE2B71" w:rsidRDefault="00CE2B71">
      <w:pPr>
        <w:spacing w:after="0" w:line="240" w:lineRule="auto"/>
      </w:pPr>
    </w:p>
  </w:footnote>
  <w:footnote w:id="2">
    <w:p w14:paraId="58A56CEB" w14:textId="797AED14" w:rsidR="00556605" w:rsidRDefault="00556605" w:rsidP="003B6FD6">
      <w:pPr>
        <w:pStyle w:val="FootnoteText"/>
      </w:pPr>
      <w:r>
        <w:rPr>
          <w:rStyle w:val="FootnoteReference"/>
        </w:rPr>
        <w:footnoteRef/>
      </w:r>
      <w:r>
        <w:t xml:space="preserve"> П</w:t>
      </w:r>
      <w:r w:rsidRPr="00D36D30">
        <w:t>ри извършването на оценката на системата от индикатори изпълнителят да ползва т.нар. SMART критерии (Specific, Measurable, Attainable, Relevant and Time bound)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4CCB7" w14:textId="77777777" w:rsidR="00556605" w:rsidRDefault="0055660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16244EE"/>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045B5719"/>
    <w:multiLevelType w:val="hybridMultilevel"/>
    <w:tmpl w:val="1D94353C"/>
    <w:lvl w:ilvl="0" w:tplc="98FED712">
      <w:start w:val="1"/>
      <w:numFmt w:val="bullet"/>
      <w:pStyle w:val="bulet"/>
      <w:lvlText w:val=""/>
      <w:lvlJc w:val="left"/>
      <w:pPr>
        <w:ind w:left="720" w:hanging="360"/>
      </w:pPr>
      <w:rPr>
        <w:rFonts w:ascii="Symbol" w:hAnsi="Symbol" w:hint="default"/>
      </w:rPr>
    </w:lvl>
    <w:lvl w:ilvl="1" w:tplc="493C13C4">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B4537"/>
    <w:multiLevelType w:val="hybridMultilevel"/>
    <w:tmpl w:val="12B2982E"/>
    <w:lvl w:ilvl="0" w:tplc="2586F9E2">
      <w:start w:val="1"/>
      <w:numFmt w:val="bullet"/>
      <w:lvlText w:val=""/>
      <w:lvlJc w:val="left"/>
      <w:pPr>
        <w:tabs>
          <w:tab w:val="num" w:pos="502"/>
        </w:tabs>
        <w:ind w:left="502" w:hanging="360"/>
      </w:pPr>
      <w:rPr>
        <w:rFonts w:ascii="Symbol" w:hAnsi="Symbol" w:hint="default"/>
        <w:color w:val="auto"/>
      </w:rPr>
    </w:lvl>
    <w:lvl w:ilvl="1" w:tplc="5E3C9FBE">
      <w:start w:val="1"/>
      <w:numFmt w:val="bullet"/>
      <w:lvlText w:val="o"/>
      <w:lvlJc w:val="left"/>
      <w:pPr>
        <w:tabs>
          <w:tab w:val="num" w:pos="1222"/>
        </w:tabs>
        <w:ind w:left="1222" w:hanging="360"/>
      </w:pPr>
      <w:rPr>
        <w:rFonts w:ascii="Courier New" w:hAnsi="Courier New" w:cs="Courier New" w:hint="default"/>
      </w:rPr>
    </w:lvl>
    <w:lvl w:ilvl="2" w:tplc="E55483B8" w:tentative="1">
      <w:start w:val="1"/>
      <w:numFmt w:val="bullet"/>
      <w:lvlText w:val=""/>
      <w:lvlJc w:val="left"/>
      <w:pPr>
        <w:tabs>
          <w:tab w:val="num" w:pos="1942"/>
        </w:tabs>
        <w:ind w:left="1942" w:hanging="360"/>
      </w:pPr>
      <w:rPr>
        <w:rFonts w:ascii="Wingdings" w:hAnsi="Wingdings" w:hint="default"/>
      </w:rPr>
    </w:lvl>
    <w:lvl w:ilvl="3" w:tplc="C5249F62" w:tentative="1">
      <w:start w:val="1"/>
      <w:numFmt w:val="bullet"/>
      <w:lvlText w:val=""/>
      <w:lvlJc w:val="left"/>
      <w:pPr>
        <w:tabs>
          <w:tab w:val="num" w:pos="2662"/>
        </w:tabs>
        <w:ind w:left="2662" w:hanging="360"/>
      </w:pPr>
      <w:rPr>
        <w:rFonts w:ascii="Symbol" w:hAnsi="Symbol" w:hint="default"/>
      </w:rPr>
    </w:lvl>
    <w:lvl w:ilvl="4" w:tplc="05109D7C" w:tentative="1">
      <w:start w:val="1"/>
      <w:numFmt w:val="bullet"/>
      <w:lvlText w:val="o"/>
      <w:lvlJc w:val="left"/>
      <w:pPr>
        <w:tabs>
          <w:tab w:val="num" w:pos="3382"/>
        </w:tabs>
        <w:ind w:left="3382" w:hanging="360"/>
      </w:pPr>
      <w:rPr>
        <w:rFonts w:ascii="Courier New" w:hAnsi="Courier New" w:cs="Courier New" w:hint="default"/>
      </w:rPr>
    </w:lvl>
    <w:lvl w:ilvl="5" w:tplc="4B544886" w:tentative="1">
      <w:start w:val="1"/>
      <w:numFmt w:val="bullet"/>
      <w:lvlText w:val=""/>
      <w:lvlJc w:val="left"/>
      <w:pPr>
        <w:tabs>
          <w:tab w:val="num" w:pos="4102"/>
        </w:tabs>
        <w:ind w:left="4102" w:hanging="360"/>
      </w:pPr>
      <w:rPr>
        <w:rFonts w:ascii="Wingdings" w:hAnsi="Wingdings" w:hint="default"/>
      </w:rPr>
    </w:lvl>
    <w:lvl w:ilvl="6" w:tplc="AE28C434" w:tentative="1">
      <w:start w:val="1"/>
      <w:numFmt w:val="bullet"/>
      <w:lvlText w:val=""/>
      <w:lvlJc w:val="left"/>
      <w:pPr>
        <w:tabs>
          <w:tab w:val="num" w:pos="4822"/>
        </w:tabs>
        <w:ind w:left="4822" w:hanging="360"/>
      </w:pPr>
      <w:rPr>
        <w:rFonts w:ascii="Symbol" w:hAnsi="Symbol" w:hint="default"/>
      </w:rPr>
    </w:lvl>
    <w:lvl w:ilvl="7" w:tplc="A10A8AA4" w:tentative="1">
      <w:start w:val="1"/>
      <w:numFmt w:val="bullet"/>
      <w:lvlText w:val="o"/>
      <w:lvlJc w:val="left"/>
      <w:pPr>
        <w:tabs>
          <w:tab w:val="num" w:pos="5542"/>
        </w:tabs>
        <w:ind w:left="5542" w:hanging="360"/>
      </w:pPr>
      <w:rPr>
        <w:rFonts w:ascii="Courier New" w:hAnsi="Courier New" w:cs="Courier New" w:hint="default"/>
      </w:rPr>
    </w:lvl>
    <w:lvl w:ilvl="8" w:tplc="4B3231C6" w:tentative="1">
      <w:start w:val="1"/>
      <w:numFmt w:val="bullet"/>
      <w:lvlText w:val=""/>
      <w:lvlJc w:val="left"/>
      <w:pPr>
        <w:tabs>
          <w:tab w:val="num" w:pos="6262"/>
        </w:tabs>
        <w:ind w:left="6262" w:hanging="360"/>
      </w:pPr>
      <w:rPr>
        <w:rFonts w:ascii="Wingdings" w:hAnsi="Wingdings" w:hint="default"/>
      </w:rPr>
    </w:lvl>
  </w:abstractNum>
  <w:abstractNum w:abstractNumId="3" w15:restartNumberingAfterBreak="0">
    <w:nsid w:val="0C084853"/>
    <w:multiLevelType w:val="hybridMultilevel"/>
    <w:tmpl w:val="567E8B02"/>
    <w:lvl w:ilvl="0" w:tplc="04020001">
      <w:start w:val="1"/>
      <w:numFmt w:val="bullet"/>
      <w:lvlText w:val=""/>
      <w:lvlJc w:val="left"/>
      <w:pPr>
        <w:ind w:left="777" w:hanging="360"/>
      </w:pPr>
      <w:rPr>
        <w:rFonts w:ascii="Symbol" w:hAnsi="Symbol" w:hint="default"/>
      </w:rPr>
    </w:lvl>
    <w:lvl w:ilvl="1" w:tplc="04020003" w:tentative="1">
      <w:start w:val="1"/>
      <w:numFmt w:val="bullet"/>
      <w:lvlText w:val="o"/>
      <w:lvlJc w:val="left"/>
      <w:pPr>
        <w:ind w:left="1497" w:hanging="360"/>
      </w:pPr>
      <w:rPr>
        <w:rFonts w:ascii="Courier New" w:hAnsi="Courier New" w:cs="Courier New" w:hint="default"/>
      </w:rPr>
    </w:lvl>
    <w:lvl w:ilvl="2" w:tplc="04020005" w:tentative="1">
      <w:start w:val="1"/>
      <w:numFmt w:val="bullet"/>
      <w:lvlText w:val=""/>
      <w:lvlJc w:val="left"/>
      <w:pPr>
        <w:ind w:left="2217" w:hanging="360"/>
      </w:pPr>
      <w:rPr>
        <w:rFonts w:ascii="Wingdings" w:hAnsi="Wingdings" w:hint="default"/>
      </w:rPr>
    </w:lvl>
    <w:lvl w:ilvl="3" w:tplc="04020001" w:tentative="1">
      <w:start w:val="1"/>
      <w:numFmt w:val="bullet"/>
      <w:lvlText w:val=""/>
      <w:lvlJc w:val="left"/>
      <w:pPr>
        <w:ind w:left="2937" w:hanging="360"/>
      </w:pPr>
      <w:rPr>
        <w:rFonts w:ascii="Symbol" w:hAnsi="Symbol" w:hint="default"/>
      </w:rPr>
    </w:lvl>
    <w:lvl w:ilvl="4" w:tplc="04020003" w:tentative="1">
      <w:start w:val="1"/>
      <w:numFmt w:val="bullet"/>
      <w:lvlText w:val="o"/>
      <w:lvlJc w:val="left"/>
      <w:pPr>
        <w:ind w:left="3657" w:hanging="360"/>
      </w:pPr>
      <w:rPr>
        <w:rFonts w:ascii="Courier New" w:hAnsi="Courier New" w:cs="Courier New" w:hint="default"/>
      </w:rPr>
    </w:lvl>
    <w:lvl w:ilvl="5" w:tplc="04020005" w:tentative="1">
      <w:start w:val="1"/>
      <w:numFmt w:val="bullet"/>
      <w:lvlText w:val=""/>
      <w:lvlJc w:val="left"/>
      <w:pPr>
        <w:ind w:left="4377" w:hanging="360"/>
      </w:pPr>
      <w:rPr>
        <w:rFonts w:ascii="Wingdings" w:hAnsi="Wingdings" w:hint="default"/>
      </w:rPr>
    </w:lvl>
    <w:lvl w:ilvl="6" w:tplc="04020001" w:tentative="1">
      <w:start w:val="1"/>
      <w:numFmt w:val="bullet"/>
      <w:lvlText w:val=""/>
      <w:lvlJc w:val="left"/>
      <w:pPr>
        <w:ind w:left="5097" w:hanging="360"/>
      </w:pPr>
      <w:rPr>
        <w:rFonts w:ascii="Symbol" w:hAnsi="Symbol" w:hint="default"/>
      </w:rPr>
    </w:lvl>
    <w:lvl w:ilvl="7" w:tplc="04020003" w:tentative="1">
      <w:start w:val="1"/>
      <w:numFmt w:val="bullet"/>
      <w:lvlText w:val="o"/>
      <w:lvlJc w:val="left"/>
      <w:pPr>
        <w:ind w:left="5817" w:hanging="360"/>
      </w:pPr>
      <w:rPr>
        <w:rFonts w:ascii="Courier New" w:hAnsi="Courier New" w:cs="Courier New" w:hint="default"/>
      </w:rPr>
    </w:lvl>
    <w:lvl w:ilvl="8" w:tplc="04020005" w:tentative="1">
      <w:start w:val="1"/>
      <w:numFmt w:val="bullet"/>
      <w:lvlText w:val=""/>
      <w:lvlJc w:val="left"/>
      <w:pPr>
        <w:ind w:left="6537" w:hanging="360"/>
      </w:pPr>
      <w:rPr>
        <w:rFonts w:ascii="Wingdings" w:hAnsi="Wingdings" w:hint="default"/>
      </w:rPr>
    </w:lvl>
  </w:abstractNum>
  <w:abstractNum w:abstractNumId="4" w15:restartNumberingAfterBreak="0">
    <w:nsid w:val="0E126943"/>
    <w:multiLevelType w:val="hybridMultilevel"/>
    <w:tmpl w:val="DAD0FE76"/>
    <w:lvl w:ilvl="0" w:tplc="08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 w15:restartNumberingAfterBreak="0">
    <w:nsid w:val="0FE60D09"/>
    <w:multiLevelType w:val="hybridMultilevel"/>
    <w:tmpl w:val="94586B06"/>
    <w:lvl w:ilvl="0" w:tplc="04020001">
      <w:start w:val="1"/>
      <w:numFmt w:val="bullet"/>
      <w:lvlText w:val=""/>
      <w:lvlJc w:val="left"/>
      <w:pPr>
        <w:ind w:left="2151" w:hanging="9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15:restartNumberingAfterBreak="0">
    <w:nsid w:val="136C48CB"/>
    <w:multiLevelType w:val="hybridMultilevel"/>
    <w:tmpl w:val="C60C617C"/>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7" w15:restartNumberingAfterBreak="0">
    <w:nsid w:val="13D04CBA"/>
    <w:multiLevelType w:val="hybridMultilevel"/>
    <w:tmpl w:val="5CCC7698"/>
    <w:lvl w:ilvl="0" w:tplc="04020001">
      <w:start w:val="1"/>
      <w:numFmt w:val="bullet"/>
      <w:lvlText w:val=""/>
      <w:lvlJc w:val="left"/>
      <w:pPr>
        <w:ind w:left="1142" w:hanging="360"/>
      </w:pPr>
      <w:rPr>
        <w:rFonts w:ascii="Symbol" w:hAnsi="Symbol" w:hint="default"/>
      </w:rPr>
    </w:lvl>
    <w:lvl w:ilvl="1" w:tplc="04020003" w:tentative="1">
      <w:start w:val="1"/>
      <w:numFmt w:val="bullet"/>
      <w:lvlText w:val="o"/>
      <w:lvlJc w:val="left"/>
      <w:pPr>
        <w:ind w:left="1862" w:hanging="360"/>
      </w:pPr>
      <w:rPr>
        <w:rFonts w:ascii="Courier New" w:hAnsi="Courier New" w:cs="Courier New" w:hint="default"/>
      </w:rPr>
    </w:lvl>
    <w:lvl w:ilvl="2" w:tplc="04020005" w:tentative="1">
      <w:start w:val="1"/>
      <w:numFmt w:val="bullet"/>
      <w:lvlText w:val=""/>
      <w:lvlJc w:val="left"/>
      <w:pPr>
        <w:ind w:left="2582" w:hanging="360"/>
      </w:pPr>
      <w:rPr>
        <w:rFonts w:ascii="Wingdings" w:hAnsi="Wingdings" w:hint="default"/>
      </w:rPr>
    </w:lvl>
    <w:lvl w:ilvl="3" w:tplc="04020001" w:tentative="1">
      <w:start w:val="1"/>
      <w:numFmt w:val="bullet"/>
      <w:lvlText w:val=""/>
      <w:lvlJc w:val="left"/>
      <w:pPr>
        <w:ind w:left="3302" w:hanging="360"/>
      </w:pPr>
      <w:rPr>
        <w:rFonts w:ascii="Symbol" w:hAnsi="Symbol" w:hint="default"/>
      </w:rPr>
    </w:lvl>
    <w:lvl w:ilvl="4" w:tplc="04020003" w:tentative="1">
      <w:start w:val="1"/>
      <w:numFmt w:val="bullet"/>
      <w:lvlText w:val="o"/>
      <w:lvlJc w:val="left"/>
      <w:pPr>
        <w:ind w:left="4022" w:hanging="360"/>
      </w:pPr>
      <w:rPr>
        <w:rFonts w:ascii="Courier New" w:hAnsi="Courier New" w:cs="Courier New" w:hint="default"/>
      </w:rPr>
    </w:lvl>
    <w:lvl w:ilvl="5" w:tplc="04020005" w:tentative="1">
      <w:start w:val="1"/>
      <w:numFmt w:val="bullet"/>
      <w:lvlText w:val=""/>
      <w:lvlJc w:val="left"/>
      <w:pPr>
        <w:ind w:left="4742" w:hanging="360"/>
      </w:pPr>
      <w:rPr>
        <w:rFonts w:ascii="Wingdings" w:hAnsi="Wingdings" w:hint="default"/>
      </w:rPr>
    </w:lvl>
    <w:lvl w:ilvl="6" w:tplc="04020001" w:tentative="1">
      <w:start w:val="1"/>
      <w:numFmt w:val="bullet"/>
      <w:lvlText w:val=""/>
      <w:lvlJc w:val="left"/>
      <w:pPr>
        <w:ind w:left="5462" w:hanging="360"/>
      </w:pPr>
      <w:rPr>
        <w:rFonts w:ascii="Symbol" w:hAnsi="Symbol" w:hint="default"/>
      </w:rPr>
    </w:lvl>
    <w:lvl w:ilvl="7" w:tplc="04020003" w:tentative="1">
      <w:start w:val="1"/>
      <w:numFmt w:val="bullet"/>
      <w:lvlText w:val="o"/>
      <w:lvlJc w:val="left"/>
      <w:pPr>
        <w:ind w:left="6182" w:hanging="360"/>
      </w:pPr>
      <w:rPr>
        <w:rFonts w:ascii="Courier New" w:hAnsi="Courier New" w:cs="Courier New" w:hint="default"/>
      </w:rPr>
    </w:lvl>
    <w:lvl w:ilvl="8" w:tplc="04020005" w:tentative="1">
      <w:start w:val="1"/>
      <w:numFmt w:val="bullet"/>
      <w:lvlText w:val=""/>
      <w:lvlJc w:val="left"/>
      <w:pPr>
        <w:ind w:left="6902" w:hanging="360"/>
      </w:pPr>
      <w:rPr>
        <w:rFonts w:ascii="Wingdings" w:hAnsi="Wingdings" w:hint="default"/>
      </w:rPr>
    </w:lvl>
  </w:abstractNum>
  <w:abstractNum w:abstractNumId="8" w15:restartNumberingAfterBreak="0">
    <w:nsid w:val="17FD6C65"/>
    <w:multiLevelType w:val="hybridMultilevel"/>
    <w:tmpl w:val="53BE2062"/>
    <w:lvl w:ilvl="0" w:tplc="04020001">
      <w:start w:val="1"/>
      <w:numFmt w:val="bullet"/>
      <w:lvlText w:val=""/>
      <w:lvlJc w:val="left"/>
      <w:pPr>
        <w:tabs>
          <w:tab w:val="num" w:pos="360"/>
        </w:tabs>
        <w:ind w:left="360" w:hanging="360"/>
      </w:pPr>
      <w:rPr>
        <w:rFonts w:ascii="Symbol" w:hAnsi="Symbol" w:hint="default"/>
      </w:rPr>
    </w:lvl>
    <w:lvl w:ilvl="1" w:tplc="0402000F">
      <w:start w:val="1"/>
      <w:numFmt w:val="decimal"/>
      <w:lvlText w:val="%2."/>
      <w:lvlJc w:val="left"/>
      <w:pPr>
        <w:tabs>
          <w:tab w:val="num" w:pos="1080"/>
        </w:tabs>
        <w:ind w:left="1080" w:hanging="360"/>
      </w:pPr>
      <w:rPr>
        <w:rFonts w:hint="default"/>
      </w:rPr>
    </w:lvl>
    <w:lvl w:ilvl="2" w:tplc="04020005" w:tentative="1">
      <w:start w:val="1"/>
      <w:numFmt w:val="bullet"/>
      <w:lvlText w:val=""/>
      <w:lvlJc w:val="left"/>
      <w:pPr>
        <w:tabs>
          <w:tab w:val="num" w:pos="1800"/>
        </w:tabs>
        <w:ind w:left="1800" w:hanging="360"/>
      </w:pPr>
      <w:rPr>
        <w:rFonts w:ascii="Wingdings" w:hAnsi="Wingdings" w:hint="default"/>
      </w:rPr>
    </w:lvl>
    <w:lvl w:ilvl="3" w:tplc="04020001" w:tentative="1">
      <w:start w:val="1"/>
      <w:numFmt w:val="bullet"/>
      <w:lvlText w:val=""/>
      <w:lvlJc w:val="left"/>
      <w:pPr>
        <w:tabs>
          <w:tab w:val="num" w:pos="2520"/>
        </w:tabs>
        <w:ind w:left="2520" w:hanging="360"/>
      </w:pPr>
      <w:rPr>
        <w:rFonts w:ascii="Symbol" w:hAnsi="Symbol" w:hint="default"/>
      </w:rPr>
    </w:lvl>
    <w:lvl w:ilvl="4" w:tplc="04020003" w:tentative="1">
      <w:start w:val="1"/>
      <w:numFmt w:val="bullet"/>
      <w:lvlText w:val="o"/>
      <w:lvlJc w:val="left"/>
      <w:pPr>
        <w:tabs>
          <w:tab w:val="num" w:pos="3240"/>
        </w:tabs>
        <w:ind w:left="3240" w:hanging="360"/>
      </w:pPr>
      <w:rPr>
        <w:rFonts w:ascii="Courier New" w:hAnsi="Courier New" w:cs="Courier New" w:hint="default"/>
      </w:rPr>
    </w:lvl>
    <w:lvl w:ilvl="5" w:tplc="04020005" w:tentative="1">
      <w:start w:val="1"/>
      <w:numFmt w:val="bullet"/>
      <w:lvlText w:val=""/>
      <w:lvlJc w:val="left"/>
      <w:pPr>
        <w:tabs>
          <w:tab w:val="num" w:pos="3960"/>
        </w:tabs>
        <w:ind w:left="3960" w:hanging="360"/>
      </w:pPr>
      <w:rPr>
        <w:rFonts w:ascii="Wingdings" w:hAnsi="Wingdings" w:hint="default"/>
      </w:rPr>
    </w:lvl>
    <w:lvl w:ilvl="6" w:tplc="04020001" w:tentative="1">
      <w:start w:val="1"/>
      <w:numFmt w:val="bullet"/>
      <w:lvlText w:val=""/>
      <w:lvlJc w:val="left"/>
      <w:pPr>
        <w:tabs>
          <w:tab w:val="num" w:pos="4680"/>
        </w:tabs>
        <w:ind w:left="4680" w:hanging="360"/>
      </w:pPr>
      <w:rPr>
        <w:rFonts w:ascii="Symbol" w:hAnsi="Symbol" w:hint="default"/>
      </w:rPr>
    </w:lvl>
    <w:lvl w:ilvl="7" w:tplc="04020003" w:tentative="1">
      <w:start w:val="1"/>
      <w:numFmt w:val="bullet"/>
      <w:lvlText w:val="o"/>
      <w:lvlJc w:val="left"/>
      <w:pPr>
        <w:tabs>
          <w:tab w:val="num" w:pos="5400"/>
        </w:tabs>
        <w:ind w:left="5400" w:hanging="360"/>
      </w:pPr>
      <w:rPr>
        <w:rFonts w:ascii="Courier New" w:hAnsi="Courier New" w:cs="Courier New" w:hint="default"/>
      </w:rPr>
    </w:lvl>
    <w:lvl w:ilvl="8" w:tplc="0402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9A91330"/>
    <w:multiLevelType w:val="hybridMultilevel"/>
    <w:tmpl w:val="96C821D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19F90E7B"/>
    <w:multiLevelType w:val="hybridMultilevel"/>
    <w:tmpl w:val="8FA8C358"/>
    <w:lvl w:ilvl="0" w:tplc="04020001">
      <w:start w:val="22"/>
      <w:numFmt w:val="bullet"/>
      <w:lvlText w:val="-"/>
      <w:lvlJc w:val="left"/>
      <w:pPr>
        <w:ind w:left="1068" w:hanging="360"/>
      </w:pPr>
      <w:rPr>
        <w:rFonts w:ascii="Times New Roman" w:eastAsia="Times New Roman" w:hAnsi="Times New Roman" w:cs="Times New Roman" w:hint="default"/>
      </w:rPr>
    </w:lvl>
    <w:lvl w:ilvl="1" w:tplc="04020003">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11" w15:restartNumberingAfterBreak="0">
    <w:nsid w:val="1A2C4369"/>
    <w:multiLevelType w:val="hybridMultilevel"/>
    <w:tmpl w:val="950C8CD8"/>
    <w:lvl w:ilvl="0" w:tplc="61963E2C">
      <w:numFmt w:val="bullet"/>
      <w:lvlText w:val="•"/>
      <w:lvlJc w:val="left"/>
      <w:pPr>
        <w:ind w:left="1429" w:hanging="360"/>
      </w:pPr>
      <w:rPr>
        <w:rFonts w:ascii="Times New Roman" w:eastAsia="Times New Roman" w:hAnsi="Times New Roman" w:cs="Times New Roman"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2" w15:restartNumberingAfterBreak="0">
    <w:nsid w:val="1B387930"/>
    <w:multiLevelType w:val="hybridMultilevel"/>
    <w:tmpl w:val="F14C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24F5B"/>
    <w:multiLevelType w:val="hybridMultilevel"/>
    <w:tmpl w:val="4456E642"/>
    <w:lvl w:ilvl="0" w:tplc="13A6101E">
      <w:start w:val="1"/>
      <w:numFmt w:val="bullet"/>
      <w:lvlText w:val="-"/>
      <w:lvlJc w:val="left"/>
      <w:pPr>
        <w:tabs>
          <w:tab w:val="num" w:pos="720"/>
        </w:tabs>
        <w:ind w:left="720" w:hanging="360"/>
      </w:pPr>
      <w:rPr>
        <w:rFonts w:ascii="Times New Roman" w:hAnsi="Times New Roman" w:hint="default"/>
      </w:rPr>
    </w:lvl>
    <w:lvl w:ilvl="1" w:tplc="C53C30FE" w:tentative="1">
      <w:start w:val="1"/>
      <w:numFmt w:val="bullet"/>
      <w:lvlText w:val="-"/>
      <w:lvlJc w:val="left"/>
      <w:pPr>
        <w:tabs>
          <w:tab w:val="num" w:pos="1440"/>
        </w:tabs>
        <w:ind w:left="1440" w:hanging="360"/>
      </w:pPr>
      <w:rPr>
        <w:rFonts w:ascii="Times New Roman" w:hAnsi="Times New Roman" w:hint="default"/>
      </w:rPr>
    </w:lvl>
    <w:lvl w:ilvl="2" w:tplc="E9FAB802" w:tentative="1">
      <w:start w:val="1"/>
      <w:numFmt w:val="bullet"/>
      <w:lvlText w:val="-"/>
      <w:lvlJc w:val="left"/>
      <w:pPr>
        <w:tabs>
          <w:tab w:val="num" w:pos="2160"/>
        </w:tabs>
        <w:ind w:left="2160" w:hanging="360"/>
      </w:pPr>
      <w:rPr>
        <w:rFonts w:ascii="Times New Roman" w:hAnsi="Times New Roman" w:hint="default"/>
      </w:rPr>
    </w:lvl>
    <w:lvl w:ilvl="3" w:tplc="CD4EA8DC" w:tentative="1">
      <w:start w:val="1"/>
      <w:numFmt w:val="bullet"/>
      <w:lvlText w:val="-"/>
      <w:lvlJc w:val="left"/>
      <w:pPr>
        <w:tabs>
          <w:tab w:val="num" w:pos="2880"/>
        </w:tabs>
        <w:ind w:left="2880" w:hanging="360"/>
      </w:pPr>
      <w:rPr>
        <w:rFonts w:ascii="Times New Roman" w:hAnsi="Times New Roman" w:hint="default"/>
      </w:rPr>
    </w:lvl>
    <w:lvl w:ilvl="4" w:tplc="7F0A0DC4" w:tentative="1">
      <w:start w:val="1"/>
      <w:numFmt w:val="bullet"/>
      <w:lvlText w:val="-"/>
      <w:lvlJc w:val="left"/>
      <w:pPr>
        <w:tabs>
          <w:tab w:val="num" w:pos="3600"/>
        </w:tabs>
        <w:ind w:left="3600" w:hanging="360"/>
      </w:pPr>
      <w:rPr>
        <w:rFonts w:ascii="Times New Roman" w:hAnsi="Times New Roman" w:hint="default"/>
      </w:rPr>
    </w:lvl>
    <w:lvl w:ilvl="5" w:tplc="9C5E526E" w:tentative="1">
      <w:start w:val="1"/>
      <w:numFmt w:val="bullet"/>
      <w:lvlText w:val="-"/>
      <w:lvlJc w:val="left"/>
      <w:pPr>
        <w:tabs>
          <w:tab w:val="num" w:pos="4320"/>
        </w:tabs>
        <w:ind w:left="4320" w:hanging="360"/>
      </w:pPr>
      <w:rPr>
        <w:rFonts w:ascii="Times New Roman" w:hAnsi="Times New Roman" w:hint="default"/>
      </w:rPr>
    </w:lvl>
    <w:lvl w:ilvl="6" w:tplc="C4184BF8" w:tentative="1">
      <w:start w:val="1"/>
      <w:numFmt w:val="bullet"/>
      <w:lvlText w:val="-"/>
      <w:lvlJc w:val="left"/>
      <w:pPr>
        <w:tabs>
          <w:tab w:val="num" w:pos="5040"/>
        </w:tabs>
        <w:ind w:left="5040" w:hanging="360"/>
      </w:pPr>
      <w:rPr>
        <w:rFonts w:ascii="Times New Roman" w:hAnsi="Times New Roman" w:hint="default"/>
      </w:rPr>
    </w:lvl>
    <w:lvl w:ilvl="7" w:tplc="C8A85C86" w:tentative="1">
      <w:start w:val="1"/>
      <w:numFmt w:val="bullet"/>
      <w:lvlText w:val="-"/>
      <w:lvlJc w:val="left"/>
      <w:pPr>
        <w:tabs>
          <w:tab w:val="num" w:pos="5760"/>
        </w:tabs>
        <w:ind w:left="5760" w:hanging="360"/>
      </w:pPr>
      <w:rPr>
        <w:rFonts w:ascii="Times New Roman" w:hAnsi="Times New Roman" w:hint="default"/>
      </w:rPr>
    </w:lvl>
    <w:lvl w:ilvl="8" w:tplc="FDB80FC2"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203E1583"/>
    <w:multiLevelType w:val="hybridMultilevel"/>
    <w:tmpl w:val="8ACEA8AE"/>
    <w:lvl w:ilvl="0" w:tplc="F5D69B8A">
      <w:start w:val="1"/>
      <w:numFmt w:val="bullet"/>
      <w:pStyle w:val="ListBullet2"/>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15:restartNumberingAfterBreak="0">
    <w:nsid w:val="21E051CC"/>
    <w:multiLevelType w:val="hybridMultilevel"/>
    <w:tmpl w:val="A698BED0"/>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22E0262C"/>
    <w:multiLevelType w:val="hybridMultilevel"/>
    <w:tmpl w:val="30743A86"/>
    <w:lvl w:ilvl="0" w:tplc="61963E2C">
      <w:numFmt w:val="bullet"/>
      <w:lvlText w:val="•"/>
      <w:lvlJc w:val="left"/>
      <w:pPr>
        <w:ind w:left="780" w:hanging="360"/>
      </w:pPr>
      <w:rPr>
        <w:rFonts w:ascii="Times New Roman" w:eastAsia="Times New Roman" w:hAnsi="Times New Roman" w:cs="Times New Roman"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17" w15:restartNumberingAfterBreak="0">
    <w:nsid w:val="22F60230"/>
    <w:multiLevelType w:val="hybridMultilevel"/>
    <w:tmpl w:val="3FBA3DF6"/>
    <w:lvl w:ilvl="0" w:tplc="04020001">
      <w:start w:val="1"/>
      <w:numFmt w:val="bullet"/>
      <w:lvlText w:val=""/>
      <w:lvlJc w:val="left"/>
      <w:pPr>
        <w:tabs>
          <w:tab w:val="num" w:pos="720"/>
        </w:tabs>
        <w:ind w:left="720" w:hanging="360"/>
      </w:pPr>
      <w:rPr>
        <w:rFonts w:ascii="Symbol" w:hAnsi="Symbol" w:hint="default"/>
      </w:rPr>
    </w:lvl>
    <w:lvl w:ilvl="1" w:tplc="61963E2C">
      <w:numFmt w:val="bullet"/>
      <w:lvlText w:val="•"/>
      <w:lvlJc w:val="left"/>
      <w:pPr>
        <w:ind w:left="1440" w:hanging="360"/>
      </w:pPr>
      <w:rPr>
        <w:rFonts w:ascii="Times New Roman" w:eastAsia="Times New Roman" w:hAnsi="Times New Roman" w:cs="Times New Roman"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61B1F5D"/>
    <w:multiLevelType w:val="hybridMultilevel"/>
    <w:tmpl w:val="B328B0F6"/>
    <w:lvl w:ilvl="0" w:tplc="04020001">
      <w:start w:val="1"/>
      <w:numFmt w:val="bullet"/>
      <w:lvlText w:val=""/>
      <w:lvlJc w:val="left"/>
      <w:pPr>
        <w:ind w:left="1267" w:hanging="360"/>
      </w:pPr>
      <w:rPr>
        <w:rFonts w:ascii="Symbol" w:hAnsi="Symbol" w:hint="default"/>
      </w:rPr>
    </w:lvl>
    <w:lvl w:ilvl="1" w:tplc="04020003" w:tentative="1">
      <w:start w:val="1"/>
      <w:numFmt w:val="bullet"/>
      <w:lvlText w:val="o"/>
      <w:lvlJc w:val="left"/>
      <w:pPr>
        <w:ind w:left="1987" w:hanging="360"/>
      </w:pPr>
      <w:rPr>
        <w:rFonts w:ascii="Courier New" w:hAnsi="Courier New" w:cs="Courier New" w:hint="default"/>
      </w:rPr>
    </w:lvl>
    <w:lvl w:ilvl="2" w:tplc="04020005" w:tentative="1">
      <w:start w:val="1"/>
      <w:numFmt w:val="bullet"/>
      <w:lvlText w:val=""/>
      <w:lvlJc w:val="left"/>
      <w:pPr>
        <w:ind w:left="2707" w:hanging="360"/>
      </w:pPr>
      <w:rPr>
        <w:rFonts w:ascii="Wingdings" w:hAnsi="Wingdings" w:hint="default"/>
      </w:rPr>
    </w:lvl>
    <w:lvl w:ilvl="3" w:tplc="04020001" w:tentative="1">
      <w:start w:val="1"/>
      <w:numFmt w:val="bullet"/>
      <w:lvlText w:val=""/>
      <w:lvlJc w:val="left"/>
      <w:pPr>
        <w:ind w:left="3427" w:hanging="360"/>
      </w:pPr>
      <w:rPr>
        <w:rFonts w:ascii="Symbol" w:hAnsi="Symbol" w:hint="default"/>
      </w:rPr>
    </w:lvl>
    <w:lvl w:ilvl="4" w:tplc="04020003" w:tentative="1">
      <w:start w:val="1"/>
      <w:numFmt w:val="bullet"/>
      <w:lvlText w:val="o"/>
      <w:lvlJc w:val="left"/>
      <w:pPr>
        <w:ind w:left="4147" w:hanging="360"/>
      </w:pPr>
      <w:rPr>
        <w:rFonts w:ascii="Courier New" w:hAnsi="Courier New" w:cs="Courier New" w:hint="default"/>
      </w:rPr>
    </w:lvl>
    <w:lvl w:ilvl="5" w:tplc="04020005" w:tentative="1">
      <w:start w:val="1"/>
      <w:numFmt w:val="bullet"/>
      <w:lvlText w:val=""/>
      <w:lvlJc w:val="left"/>
      <w:pPr>
        <w:ind w:left="4867" w:hanging="360"/>
      </w:pPr>
      <w:rPr>
        <w:rFonts w:ascii="Wingdings" w:hAnsi="Wingdings" w:hint="default"/>
      </w:rPr>
    </w:lvl>
    <w:lvl w:ilvl="6" w:tplc="04020001" w:tentative="1">
      <w:start w:val="1"/>
      <w:numFmt w:val="bullet"/>
      <w:lvlText w:val=""/>
      <w:lvlJc w:val="left"/>
      <w:pPr>
        <w:ind w:left="5587" w:hanging="360"/>
      </w:pPr>
      <w:rPr>
        <w:rFonts w:ascii="Symbol" w:hAnsi="Symbol" w:hint="default"/>
      </w:rPr>
    </w:lvl>
    <w:lvl w:ilvl="7" w:tplc="04020003" w:tentative="1">
      <w:start w:val="1"/>
      <w:numFmt w:val="bullet"/>
      <w:lvlText w:val="o"/>
      <w:lvlJc w:val="left"/>
      <w:pPr>
        <w:ind w:left="6307" w:hanging="360"/>
      </w:pPr>
      <w:rPr>
        <w:rFonts w:ascii="Courier New" w:hAnsi="Courier New" w:cs="Courier New" w:hint="default"/>
      </w:rPr>
    </w:lvl>
    <w:lvl w:ilvl="8" w:tplc="04020005" w:tentative="1">
      <w:start w:val="1"/>
      <w:numFmt w:val="bullet"/>
      <w:lvlText w:val=""/>
      <w:lvlJc w:val="left"/>
      <w:pPr>
        <w:ind w:left="7027" w:hanging="360"/>
      </w:pPr>
      <w:rPr>
        <w:rFonts w:ascii="Wingdings" w:hAnsi="Wingdings" w:hint="default"/>
      </w:rPr>
    </w:lvl>
  </w:abstractNum>
  <w:abstractNum w:abstractNumId="19" w15:restartNumberingAfterBreak="0">
    <w:nsid w:val="26720A4C"/>
    <w:multiLevelType w:val="hybridMultilevel"/>
    <w:tmpl w:val="10EECEF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2B1F0274"/>
    <w:multiLevelType w:val="hybridMultilevel"/>
    <w:tmpl w:val="4AA27DBA"/>
    <w:lvl w:ilvl="0" w:tplc="FFFFFFFF">
      <w:numFmt w:val="bullet"/>
      <w:lvlText w:val="-"/>
      <w:lvlJc w:val="left"/>
      <w:pPr>
        <w:ind w:left="720" w:hanging="360"/>
      </w:pPr>
      <w:rPr>
        <w:rFonts w:ascii="Tunga" w:eastAsia="Tunga" w:hAnsi="Tunga" w:cs="Tunga"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2EC506A7"/>
    <w:multiLevelType w:val="hybridMultilevel"/>
    <w:tmpl w:val="B4A2332A"/>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32064919"/>
    <w:multiLevelType w:val="hybridMultilevel"/>
    <w:tmpl w:val="168C6BB2"/>
    <w:lvl w:ilvl="0" w:tplc="61963E2C">
      <w:numFmt w:val="bullet"/>
      <w:lvlText w:val="•"/>
      <w:lvlJc w:val="left"/>
      <w:pPr>
        <w:ind w:left="1020" w:hanging="360"/>
      </w:pPr>
      <w:rPr>
        <w:rFonts w:ascii="Times New Roman" w:eastAsia="Times New Roman" w:hAnsi="Times New Roman" w:cs="Times New Roman" w:hint="default"/>
      </w:rPr>
    </w:lvl>
    <w:lvl w:ilvl="1" w:tplc="04020003" w:tentative="1">
      <w:start w:val="1"/>
      <w:numFmt w:val="bullet"/>
      <w:lvlText w:val="o"/>
      <w:lvlJc w:val="left"/>
      <w:pPr>
        <w:ind w:left="1740" w:hanging="360"/>
      </w:pPr>
      <w:rPr>
        <w:rFonts w:ascii="Courier New" w:hAnsi="Courier New" w:cs="Courier New" w:hint="default"/>
      </w:rPr>
    </w:lvl>
    <w:lvl w:ilvl="2" w:tplc="04020005" w:tentative="1">
      <w:start w:val="1"/>
      <w:numFmt w:val="bullet"/>
      <w:lvlText w:val=""/>
      <w:lvlJc w:val="left"/>
      <w:pPr>
        <w:ind w:left="2460" w:hanging="360"/>
      </w:pPr>
      <w:rPr>
        <w:rFonts w:ascii="Wingdings" w:hAnsi="Wingdings" w:hint="default"/>
      </w:rPr>
    </w:lvl>
    <w:lvl w:ilvl="3" w:tplc="04020001" w:tentative="1">
      <w:start w:val="1"/>
      <w:numFmt w:val="bullet"/>
      <w:lvlText w:val=""/>
      <w:lvlJc w:val="left"/>
      <w:pPr>
        <w:ind w:left="3180" w:hanging="360"/>
      </w:pPr>
      <w:rPr>
        <w:rFonts w:ascii="Symbol" w:hAnsi="Symbol" w:hint="default"/>
      </w:rPr>
    </w:lvl>
    <w:lvl w:ilvl="4" w:tplc="04020003" w:tentative="1">
      <w:start w:val="1"/>
      <w:numFmt w:val="bullet"/>
      <w:lvlText w:val="o"/>
      <w:lvlJc w:val="left"/>
      <w:pPr>
        <w:ind w:left="3900" w:hanging="360"/>
      </w:pPr>
      <w:rPr>
        <w:rFonts w:ascii="Courier New" w:hAnsi="Courier New" w:cs="Courier New" w:hint="default"/>
      </w:rPr>
    </w:lvl>
    <w:lvl w:ilvl="5" w:tplc="04020005" w:tentative="1">
      <w:start w:val="1"/>
      <w:numFmt w:val="bullet"/>
      <w:lvlText w:val=""/>
      <w:lvlJc w:val="left"/>
      <w:pPr>
        <w:ind w:left="4620" w:hanging="360"/>
      </w:pPr>
      <w:rPr>
        <w:rFonts w:ascii="Wingdings" w:hAnsi="Wingdings" w:hint="default"/>
      </w:rPr>
    </w:lvl>
    <w:lvl w:ilvl="6" w:tplc="04020001" w:tentative="1">
      <w:start w:val="1"/>
      <w:numFmt w:val="bullet"/>
      <w:lvlText w:val=""/>
      <w:lvlJc w:val="left"/>
      <w:pPr>
        <w:ind w:left="5340" w:hanging="360"/>
      </w:pPr>
      <w:rPr>
        <w:rFonts w:ascii="Symbol" w:hAnsi="Symbol" w:hint="default"/>
      </w:rPr>
    </w:lvl>
    <w:lvl w:ilvl="7" w:tplc="04020003" w:tentative="1">
      <w:start w:val="1"/>
      <w:numFmt w:val="bullet"/>
      <w:lvlText w:val="o"/>
      <w:lvlJc w:val="left"/>
      <w:pPr>
        <w:ind w:left="6060" w:hanging="360"/>
      </w:pPr>
      <w:rPr>
        <w:rFonts w:ascii="Courier New" w:hAnsi="Courier New" w:cs="Courier New" w:hint="default"/>
      </w:rPr>
    </w:lvl>
    <w:lvl w:ilvl="8" w:tplc="04020005" w:tentative="1">
      <w:start w:val="1"/>
      <w:numFmt w:val="bullet"/>
      <w:lvlText w:val=""/>
      <w:lvlJc w:val="left"/>
      <w:pPr>
        <w:ind w:left="6780" w:hanging="360"/>
      </w:pPr>
      <w:rPr>
        <w:rFonts w:ascii="Wingdings" w:hAnsi="Wingdings" w:hint="default"/>
      </w:rPr>
    </w:lvl>
  </w:abstractNum>
  <w:abstractNum w:abstractNumId="23" w15:restartNumberingAfterBreak="0">
    <w:nsid w:val="36EE7488"/>
    <w:multiLevelType w:val="hybridMultilevel"/>
    <w:tmpl w:val="B2E6958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37E504F6"/>
    <w:multiLevelType w:val="hybridMultilevel"/>
    <w:tmpl w:val="F5C67024"/>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15:restartNumberingAfterBreak="0">
    <w:nsid w:val="38526407"/>
    <w:multiLevelType w:val="hybridMultilevel"/>
    <w:tmpl w:val="7ACC81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15:restartNumberingAfterBreak="0">
    <w:nsid w:val="38B8319F"/>
    <w:multiLevelType w:val="hybridMultilevel"/>
    <w:tmpl w:val="DF7C49A6"/>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7" w15:restartNumberingAfterBreak="0">
    <w:nsid w:val="38BB1EF9"/>
    <w:multiLevelType w:val="hybridMultilevel"/>
    <w:tmpl w:val="D08AD0D0"/>
    <w:lvl w:ilvl="0" w:tplc="04020011">
      <w:start w:val="1"/>
      <w:numFmt w:val="decimal"/>
      <w:lvlText w:val="%1)"/>
      <w:lvlJc w:val="left"/>
      <w:pPr>
        <w:tabs>
          <w:tab w:val="num" w:pos="720"/>
        </w:tabs>
        <w:ind w:left="720" w:hanging="360"/>
      </w:pPr>
      <w:rPr>
        <w:rFonts w:hint="default"/>
      </w:rPr>
    </w:lvl>
    <w:lvl w:ilvl="1" w:tplc="04020003">
      <w:start w:val="1"/>
      <w:numFmt w:val="lowerLetter"/>
      <w:lvlText w:val="%2."/>
      <w:lvlJc w:val="left"/>
      <w:pPr>
        <w:tabs>
          <w:tab w:val="num" w:pos="1440"/>
        </w:tabs>
        <w:ind w:left="1440" w:hanging="360"/>
      </w:pPr>
    </w:lvl>
    <w:lvl w:ilvl="2" w:tplc="04020005" w:tentative="1">
      <w:start w:val="1"/>
      <w:numFmt w:val="lowerRoman"/>
      <w:lvlText w:val="%3."/>
      <w:lvlJc w:val="right"/>
      <w:pPr>
        <w:tabs>
          <w:tab w:val="num" w:pos="2160"/>
        </w:tabs>
        <w:ind w:left="2160" w:hanging="180"/>
      </w:pPr>
    </w:lvl>
    <w:lvl w:ilvl="3" w:tplc="04020001" w:tentative="1">
      <w:start w:val="1"/>
      <w:numFmt w:val="decimal"/>
      <w:lvlText w:val="%4."/>
      <w:lvlJc w:val="left"/>
      <w:pPr>
        <w:tabs>
          <w:tab w:val="num" w:pos="2880"/>
        </w:tabs>
        <w:ind w:left="2880" w:hanging="360"/>
      </w:pPr>
    </w:lvl>
    <w:lvl w:ilvl="4" w:tplc="04020003" w:tentative="1">
      <w:start w:val="1"/>
      <w:numFmt w:val="lowerLetter"/>
      <w:lvlText w:val="%5."/>
      <w:lvlJc w:val="left"/>
      <w:pPr>
        <w:tabs>
          <w:tab w:val="num" w:pos="3600"/>
        </w:tabs>
        <w:ind w:left="3600" w:hanging="360"/>
      </w:pPr>
    </w:lvl>
    <w:lvl w:ilvl="5" w:tplc="04020005" w:tentative="1">
      <w:start w:val="1"/>
      <w:numFmt w:val="lowerRoman"/>
      <w:lvlText w:val="%6."/>
      <w:lvlJc w:val="right"/>
      <w:pPr>
        <w:tabs>
          <w:tab w:val="num" w:pos="4320"/>
        </w:tabs>
        <w:ind w:left="4320" w:hanging="180"/>
      </w:pPr>
    </w:lvl>
    <w:lvl w:ilvl="6" w:tplc="04020001" w:tentative="1">
      <w:start w:val="1"/>
      <w:numFmt w:val="decimal"/>
      <w:lvlText w:val="%7."/>
      <w:lvlJc w:val="left"/>
      <w:pPr>
        <w:tabs>
          <w:tab w:val="num" w:pos="5040"/>
        </w:tabs>
        <w:ind w:left="5040" w:hanging="360"/>
      </w:pPr>
    </w:lvl>
    <w:lvl w:ilvl="7" w:tplc="04020003" w:tentative="1">
      <w:start w:val="1"/>
      <w:numFmt w:val="lowerLetter"/>
      <w:lvlText w:val="%8."/>
      <w:lvlJc w:val="left"/>
      <w:pPr>
        <w:tabs>
          <w:tab w:val="num" w:pos="5760"/>
        </w:tabs>
        <w:ind w:left="5760" w:hanging="360"/>
      </w:pPr>
    </w:lvl>
    <w:lvl w:ilvl="8" w:tplc="04020005" w:tentative="1">
      <w:start w:val="1"/>
      <w:numFmt w:val="lowerRoman"/>
      <w:lvlText w:val="%9."/>
      <w:lvlJc w:val="right"/>
      <w:pPr>
        <w:tabs>
          <w:tab w:val="num" w:pos="6480"/>
        </w:tabs>
        <w:ind w:left="6480" w:hanging="180"/>
      </w:pPr>
    </w:lvl>
  </w:abstractNum>
  <w:abstractNum w:abstractNumId="28" w15:restartNumberingAfterBreak="0">
    <w:nsid w:val="41995D53"/>
    <w:multiLevelType w:val="hybridMultilevel"/>
    <w:tmpl w:val="F23EF598"/>
    <w:lvl w:ilvl="0" w:tplc="F4DC236C">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275E2C"/>
    <w:multiLevelType w:val="hybridMultilevel"/>
    <w:tmpl w:val="EF62024C"/>
    <w:lvl w:ilvl="0" w:tplc="DB64358C">
      <w:start w:val="1"/>
      <w:numFmt w:val="decimal"/>
      <w:lvlText w:val="%1."/>
      <w:lvlJc w:val="left"/>
      <w:pPr>
        <w:tabs>
          <w:tab w:val="num" w:pos="1429"/>
        </w:tabs>
        <w:ind w:left="1429" w:hanging="360"/>
      </w:pPr>
      <w:rPr>
        <w:rFonts w:hint="default"/>
      </w:rPr>
    </w:lvl>
    <w:lvl w:ilvl="1" w:tplc="0402000F" w:tentative="1">
      <w:start w:val="1"/>
      <w:numFmt w:val="lowerLetter"/>
      <w:lvlText w:val="%2."/>
      <w:lvlJc w:val="left"/>
      <w:pPr>
        <w:tabs>
          <w:tab w:val="num" w:pos="2149"/>
        </w:tabs>
        <w:ind w:left="2149" w:hanging="360"/>
      </w:pPr>
    </w:lvl>
    <w:lvl w:ilvl="2" w:tplc="04020005" w:tentative="1">
      <w:start w:val="1"/>
      <w:numFmt w:val="lowerRoman"/>
      <w:lvlText w:val="%3."/>
      <w:lvlJc w:val="right"/>
      <w:pPr>
        <w:tabs>
          <w:tab w:val="num" w:pos="2869"/>
        </w:tabs>
        <w:ind w:left="2869" w:hanging="180"/>
      </w:pPr>
    </w:lvl>
    <w:lvl w:ilvl="3" w:tplc="04020001" w:tentative="1">
      <w:start w:val="1"/>
      <w:numFmt w:val="decimal"/>
      <w:lvlText w:val="%4."/>
      <w:lvlJc w:val="left"/>
      <w:pPr>
        <w:tabs>
          <w:tab w:val="num" w:pos="3589"/>
        </w:tabs>
        <w:ind w:left="3589" w:hanging="360"/>
      </w:pPr>
    </w:lvl>
    <w:lvl w:ilvl="4" w:tplc="04020003" w:tentative="1">
      <w:start w:val="1"/>
      <w:numFmt w:val="lowerLetter"/>
      <w:lvlText w:val="%5."/>
      <w:lvlJc w:val="left"/>
      <w:pPr>
        <w:tabs>
          <w:tab w:val="num" w:pos="4309"/>
        </w:tabs>
        <w:ind w:left="4309" w:hanging="360"/>
      </w:pPr>
    </w:lvl>
    <w:lvl w:ilvl="5" w:tplc="04020005" w:tentative="1">
      <w:start w:val="1"/>
      <w:numFmt w:val="lowerRoman"/>
      <w:lvlText w:val="%6."/>
      <w:lvlJc w:val="right"/>
      <w:pPr>
        <w:tabs>
          <w:tab w:val="num" w:pos="5029"/>
        </w:tabs>
        <w:ind w:left="5029" w:hanging="180"/>
      </w:pPr>
    </w:lvl>
    <w:lvl w:ilvl="6" w:tplc="04020001">
      <w:start w:val="1"/>
      <w:numFmt w:val="decimal"/>
      <w:lvlText w:val="%7."/>
      <w:lvlJc w:val="left"/>
      <w:pPr>
        <w:tabs>
          <w:tab w:val="num" w:pos="5749"/>
        </w:tabs>
        <w:ind w:left="5749" w:hanging="360"/>
      </w:pPr>
    </w:lvl>
    <w:lvl w:ilvl="7" w:tplc="04020003" w:tentative="1">
      <w:start w:val="1"/>
      <w:numFmt w:val="lowerLetter"/>
      <w:lvlText w:val="%8."/>
      <w:lvlJc w:val="left"/>
      <w:pPr>
        <w:tabs>
          <w:tab w:val="num" w:pos="6469"/>
        </w:tabs>
        <w:ind w:left="6469" w:hanging="360"/>
      </w:pPr>
    </w:lvl>
    <w:lvl w:ilvl="8" w:tplc="04020005" w:tentative="1">
      <w:start w:val="1"/>
      <w:numFmt w:val="lowerRoman"/>
      <w:lvlText w:val="%9."/>
      <w:lvlJc w:val="right"/>
      <w:pPr>
        <w:tabs>
          <w:tab w:val="num" w:pos="7189"/>
        </w:tabs>
        <w:ind w:left="7189" w:hanging="180"/>
      </w:pPr>
    </w:lvl>
  </w:abstractNum>
  <w:abstractNum w:abstractNumId="30" w15:restartNumberingAfterBreak="0">
    <w:nsid w:val="5007538C"/>
    <w:multiLevelType w:val="hybridMultilevel"/>
    <w:tmpl w:val="0978A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1263ED"/>
    <w:multiLevelType w:val="hybridMultilevel"/>
    <w:tmpl w:val="85FA53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2" w15:restartNumberingAfterBreak="0">
    <w:nsid w:val="532878A1"/>
    <w:multiLevelType w:val="hybridMultilevel"/>
    <w:tmpl w:val="2856B47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15:restartNumberingAfterBreak="0">
    <w:nsid w:val="56BC3048"/>
    <w:multiLevelType w:val="hybridMultilevel"/>
    <w:tmpl w:val="F27E8E0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15:restartNumberingAfterBreak="0">
    <w:nsid w:val="57AB7BF8"/>
    <w:multiLevelType w:val="hybridMultilevel"/>
    <w:tmpl w:val="461AC4C0"/>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15:restartNumberingAfterBreak="0">
    <w:nsid w:val="5B8D7E5D"/>
    <w:multiLevelType w:val="hybridMultilevel"/>
    <w:tmpl w:val="FC3AC26A"/>
    <w:lvl w:ilvl="0" w:tplc="04020001">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C492579"/>
    <w:multiLevelType w:val="hybridMultilevel"/>
    <w:tmpl w:val="AD8678CC"/>
    <w:lvl w:ilvl="0" w:tplc="1E609C2A">
      <w:start w:val="1"/>
      <w:numFmt w:val="bullet"/>
      <w:lvlText w:val=""/>
      <w:lvlJc w:val="left"/>
      <w:pPr>
        <w:ind w:left="720" w:hanging="360"/>
      </w:pPr>
      <w:rPr>
        <w:rFonts w:ascii="Symbol" w:hAnsi="Symbol" w:hint="default"/>
      </w:rPr>
    </w:lvl>
    <w:lvl w:ilvl="1" w:tplc="9F6A17D4">
      <w:start w:val="1"/>
      <w:numFmt w:val="bullet"/>
      <w:pStyle w:val="1"/>
      <w:lvlText w:val=""/>
      <w:lvlJc w:val="left"/>
      <w:pPr>
        <w:tabs>
          <w:tab w:val="num" w:pos="1440"/>
        </w:tabs>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E20458F"/>
    <w:multiLevelType w:val="hybridMultilevel"/>
    <w:tmpl w:val="4216AE44"/>
    <w:lvl w:ilvl="0" w:tplc="04020001">
      <w:start w:val="1"/>
      <w:numFmt w:val="decimal"/>
      <w:lvlText w:val="%1)"/>
      <w:lvlJc w:val="left"/>
      <w:pPr>
        <w:tabs>
          <w:tab w:val="num" w:pos="839"/>
        </w:tabs>
        <w:ind w:left="839" w:hanging="555"/>
      </w:pPr>
      <w:rPr>
        <w:rFonts w:hint="default"/>
      </w:rPr>
    </w:lvl>
    <w:lvl w:ilvl="1" w:tplc="04020003">
      <w:start w:val="1"/>
      <w:numFmt w:val="lowerLetter"/>
      <w:lvlText w:val="%2."/>
      <w:lvlJc w:val="left"/>
      <w:pPr>
        <w:tabs>
          <w:tab w:val="num" w:pos="1364"/>
        </w:tabs>
        <w:ind w:left="1364" w:hanging="360"/>
      </w:pPr>
    </w:lvl>
    <w:lvl w:ilvl="2" w:tplc="04020005" w:tentative="1">
      <w:start w:val="1"/>
      <w:numFmt w:val="lowerRoman"/>
      <w:lvlText w:val="%3."/>
      <w:lvlJc w:val="right"/>
      <w:pPr>
        <w:tabs>
          <w:tab w:val="num" w:pos="2084"/>
        </w:tabs>
        <w:ind w:left="2084" w:hanging="180"/>
      </w:pPr>
    </w:lvl>
    <w:lvl w:ilvl="3" w:tplc="04020001" w:tentative="1">
      <w:start w:val="1"/>
      <w:numFmt w:val="decimal"/>
      <w:lvlText w:val="%4."/>
      <w:lvlJc w:val="left"/>
      <w:pPr>
        <w:tabs>
          <w:tab w:val="num" w:pos="2804"/>
        </w:tabs>
        <w:ind w:left="2804" w:hanging="360"/>
      </w:pPr>
    </w:lvl>
    <w:lvl w:ilvl="4" w:tplc="04020003" w:tentative="1">
      <w:start w:val="1"/>
      <w:numFmt w:val="lowerLetter"/>
      <w:lvlText w:val="%5."/>
      <w:lvlJc w:val="left"/>
      <w:pPr>
        <w:tabs>
          <w:tab w:val="num" w:pos="3524"/>
        </w:tabs>
        <w:ind w:left="3524" w:hanging="360"/>
      </w:pPr>
    </w:lvl>
    <w:lvl w:ilvl="5" w:tplc="04020005" w:tentative="1">
      <w:start w:val="1"/>
      <w:numFmt w:val="lowerRoman"/>
      <w:lvlText w:val="%6."/>
      <w:lvlJc w:val="right"/>
      <w:pPr>
        <w:tabs>
          <w:tab w:val="num" w:pos="4244"/>
        </w:tabs>
        <w:ind w:left="4244" w:hanging="180"/>
      </w:pPr>
    </w:lvl>
    <w:lvl w:ilvl="6" w:tplc="04020001" w:tentative="1">
      <w:start w:val="1"/>
      <w:numFmt w:val="decimal"/>
      <w:lvlText w:val="%7."/>
      <w:lvlJc w:val="left"/>
      <w:pPr>
        <w:tabs>
          <w:tab w:val="num" w:pos="4964"/>
        </w:tabs>
        <w:ind w:left="4964" w:hanging="360"/>
      </w:pPr>
    </w:lvl>
    <w:lvl w:ilvl="7" w:tplc="04020003" w:tentative="1">
      <w:start w:val="1"/>
      <w:numFmt w:val="lowerLetter"/>
      <w:lvlText w:val="%8."/>
      <w:lvlJc w:val="left"/>
      <w:pPr>
        <w:tabs>
          <w:tab w:val="num" w:pos="5684"/>
        </w:tabs>
        <w:ind w:left="5684" w:hanging="360"/>
      </w:pPr>
    </w:lvl>
    <w:lvl w:ilvl="8" w:tplc="04020005" w:tentative="1">
      <w:start w:val="1"/>
      <w:numFmt w:val="lowerRoman"/>
      <w:lvlText w:val="%9."/>
      <w:lvlJc w:val="right"/>
      <w:pPr>
        <w:tabs>
          <w:tab w:val="num" w:pos="6404"/>
        </w:tabs>
        <w:ind w:left="6404" w:hanging="180"/>
      </w:pPr>
    </w:lvl>
  </w:abstractNum>
  <w:abstractNum w:abstractNumId="38" w15:restartNumberingAfterBreak="0">
    <w:nsid w:val="63AC7CAB"/>
    <w:multiLevelType w:val="hybridMultilevel"/>
    <w:tmpl w:val="110C6FF8"/>
    <w:lvl w:ilvl="0" w:tplc="04020001">
      <w:start w:val="1"/>
      <w:numFmt w:val="bullet"/>
      <w:lvlText w:val=""/>
      <w:lvlJc w:val="left"/>
      <w:pPr>
        <w:ind w:left="720" w:hanging="360"/>
      </w:pPr>
      <w:rPr>
        <w:rFonts w:ascii="Symbol" w:hAnsi="Symbol" w:hint="default"/>
      </w:rPr>
    </w:lvl>
    <w:lvl w:ilvl="1" w:tplc="04020001">
      <w:start w:val="1"/>
      <w:numFmt w:val="bullet"/>
      <w:lvlText w:val=""/>
      <w:lvlJc w:val="left"/>
      <w:pPr>
        <w:ind w:left="1440" w:hanging="360"/>
      </w:pPr>
      <w:rPr>
        <w:rFonts w:ascii="Symbol" w:hAnsi="Symbol"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9" w15:restartNumberingAfterBreak="0">
    <w:nsid w:val="649871FF"/>
    <w:multiLevelType w:val="hybridMultilevel"/>
    <w:tmpl w:val="0E229A5C"/>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0" w15:restartNumberingAfterBreak="0">
    <w:nsid w:val="64A5500F"/>
    <w:multiLevelType w:val="hybridMultilevel"/>
    <w:tmpl w:val="16DA15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1" w15:restartNumberingAfterBreak="0">
    <w:nsid w:val="65B64C95"/>
    <w:multiLevelType w:val="hybridMultilevel"/>
    <w:tmpl w:val="6FD263AE"/>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2" w15:restartNumberingAfterBreak="0">
    <w:nsid w:val="669B0B23"/>
    <w:multiLevelType w:val="hybridMultilevel"/>
    <w:tmpl w:val="ECF89FC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15:restartNumberingAfterBreak="0">
    <w:nsid w:val="67962A7A"/>
    <w:multiLevelType w:val="hybridMultilevel"/>
    <w:tmpl w:val="ABA8D84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4" w15:restartNumberingAfterBreak="0">
    <w:nsid w:val="67C24DD6"/>
    <w:multiLevelType w:val="hybridMultilevel"/>
    <w:tmpl w:val="4C48E4E0"/>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15:restartNumberingAfterBreak="0">
    <w:nsid w:val="68F67CCB"/>
    <w:multiLevelType w:val="hybridMultilevel"/>
    <w:tmpl w:val="657A8866"/>
    <w:lvl w:ilvl="0" w:tplc="F4DC236C">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22"/>
      <w:numFmt w:val="bullet"/>
      <w:lvlText w:val="-"/>
      <w:lvlJc w:val="left"/>
      <w:pPr>
        <w:tabs>
          <w:tab w:val="num" w:pos="2880"/>
        </w:tabs>
        <w:ind w:left="2880" w:hanging="360"/>
      </w:pPr>
      <w:rPr>
        <w:rFonts w:ascii="Times New Roman" w:eastAsia="Times New Roman" w:hAnsi="Times New Roman" w:cs="Times New Roman"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9AD5096"/>
    <w:multiLevelType w:val="multilevel"/>
    <w:tmpl w:val="25B608C4"/>
    <w:lvl w:ilvl="0">
      <w:start w:val="1"/>
      <w:numFmt w:val="decimal"/>
      <w:lvlText w:val="%1."/>
      <w:lvlJc w:val="left"/>
      <w:pPr>
        <w:ind w:left="720" w:hanging="360"/>
      </w:pPr>
      <w:rPr>
        <w:rFonts w:hint="default"/>
        <w:color w:val="auto"/>
      </w:rPr>
    </w:lvl>
    <w:lvl w:ilvl="1">
      <w:start w:val="1"/>
      <w:numFmt w:val="decimal"/>
      <w:isLgl/>
      <w:lvlText w:val="%1.%2."/>
      <w:lvlJc w:val="left"/>
      <w:pPr>
        <w:ind w:left="1080" w:hanging="36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7" w15:restartNumberingAfterBreak="0">
    <w:nsid w:val="6BEE6A73"/>
    <w:multiLevelType w:val="hybridMultilevel"/>
    <w:tmpl w:val="158AC9F8"/>
    <w:lvl w:ilvl="0" w:tplc="04020001">
      <w:start w:val="1"/>
      <w:numFmt w:val="bullet"/>
      <w:lvlText w:val=""/>
      <w:lvlJc w:val="left"/>
      <w:pPr>
        <w:ind w:left="1023" w:hanging="360"/>
      </w:pPr>
      <w:rPr>
        <w:rFonts w:ascii="Symbol" w:hAnsi="Symbol" w:hint="default"/>
      </w:rPr>
    </w:lvl>
    <w:lvl w:ilvl="1" w:tplc="04020003" w:tentative="1">
      <w:start w:val="1"/>
      <w:numFmt w:val="bullet"/>
      <w:lvlText w:val="o"/>
      <w:lvlJc w:val="left"/>
      <w:pPr>
        <w:ind w:left="1743" w:hanging="360"/>
      </w:pPr>
      <w:rPr>
        <w:rFonts w:ascii="Courier New" w:hAnsi="Courier New" w:cs="Courier New" w:hint="default"/>
      </w:rPr>
    </w:lvl>
    <w:lvl w:ilvl="2" w:tplc="04020005" w:tentative="1">
      <w:start w:val="1"/>
      <w:numFmt w:val="bullet"/>
      <w:lvlText w:val=""/>
      <w:lvlJc w:val="left"/>
      <w:pPr>
        <w:ind w:left="2463" w:hanging="360"/>
      </w:pPr>
      <w:rPr>
        <w:rFonts w:ascii="Wingdings" w:hAnsi="Wingdings" w:hint="default"/>
      </w:rPr>
    </w:lvl>
    <w:lvl w:ilvl="3" w:tplc="04020001" w:tentative="1">
      <w:start w:val="1"/>
      <w:numFmt w:val="bullet"/>
      <w:lvlText w:val=""/>
      <w:lvlJc w:val="left"/>
      <w:pPr>
        <w:ind w:left="3183" w:hanging="360"/>
      </w:pPr>
      <w:rPr>
        <w:rFonts w:ascii="Symbol" w:hAnsi="Symbol" w:hint="default"/>
      </w:rPr>
    </w:lvl>
    <w:lvl w:ilvl="4" w:tplc="04020003" w:tentative="1">
      <w:start w:val="1"/>
      <w:numFmt w:val="bullet"/>
      <w:lvlText w:val="o"/>
      <w:lvlJc w:val="left"/>
      <w:pPr>
        <w:ind w:left="3903" w:hanging="360"/>
      </w:pPr>
      <w:rPr>
        <w:rFonts w:ascii="Courier New" w:hAnsi="Courier New" w:cs="Courier New" w:hint="default"/>
      </w:rPr>
    </w:lvl>
    <w:lvl w:ilvl="5" w:tplc="04020005" w:tentative="1">
      <w:start w:val="1"/>
      <w:numFmt w:val="bullet"/>
      <w:lvlText w:val=""/>
      <w:lvlJc w:val="left"/>
      <w:pPr>
        <w:ind w:left="4623" w:hanging="360"/>
      </w:pPr>
      <w:rPr>
        <w:rFonts w:ascii="Wingdings" w:hAnsi="Wingdings" w:hint="default"/>
      </w:rPr>
    </w:lvl>
    <w:lvl w:ilvl="6" w:tplc="04020001" w:tentative="1">
      <w:start w:val="1"/>
      <w:numFmt w:val="bullet"/>
      <w:lvlText w:val=""/>
      <w:lvlJc w:val="left"/>
      <w:pPr>
        <w:ind w:left="5343" w:hanging="360"/>
      </w:pPr>
      <w:rPr>
        <w:rFonts w:ascii="Symbol" w:hAnsi="Symbol" w:hint="default"/>
      </w:rPr>
    </w:lvl>
    <w:lvl w:ilvl="7" w:tplc="04020003" w:tentative="1">
      <w:start w:val="1"/>
      <w:numFmt w:val="bullet"/>
      <w:lvlText w:val="o"/>
      <w:lvlJc w:val="left"/>
      <w:pPr>
        <w:ind w:left="6063" w:hanging="360"/>
      </w:pPr>
      <w:rPr>
        <w:rFonts w:ascii="Courier New" w:hAnsi="Courier New" w:cs="Courier New" w:hint="default"/>
      </w:rPr>
    </w:lvl>
    <w:lvl w:ilvl="8" w:tplc="04020005" w:tentative="1">
      <w:start w:val="1"/>
      <w:numFmt w:val="bullet"/>
      <w:lvlText w:val=""/>
      <w:lvlJc w:val="left"/>
      <w:pPr>
        <w:ind w:left="6783" w:hanging="360"/>
      </w:pPr>
      <w:rPr>
        <w:rFonts w:ascii="Wingdings" w:hAnsi="Wingdings" w:hint="default"/>
      </w:rPr>
    </w:lvl>
  </w:abstractNum>
  <w:abstractNum w:abstractNumId="48" w15:restartNumberingAfterBreak="0">
    <w:nsid w:val="6C414B9E"/>
    <w:multiLevelType w:val="hybridMultilevel"/>
    <w:tmpl w:val="6446423A"/>
    <w:lvl w:ilvl="0" w:tplc="B87E7386">
      <w:start w:val="1"/>
      <w:numFmt w:val="bullet"/>
      <w:lvlText w:val=""/>
      <w:lvlJc w:val="left"/>
      <w:pPr>
        <w:tabs>
          <w:tab w:val="num" w:pos="720"/>
        </w:tabs>
        <w:ind w:left="720" w:hanging="360"/>
      </w:pPr>
      <w:rPr>
        <w:rFonts w:ascii="Symbol" w:hAnsi="Symbol" w:hint="default"/>
      </w:rPr>
    </w:lvl>
    <w:lvl w:ilvl="1" w:tplc="04020019" w:tentative="1">
      <w:start w:val="1"/>
      <w:numFmt w:val="bullet"/>
      <w:lvlText w:val="o"/>
      <w:lvlJc w:val="left"/>
      <w:pPr>
        <w:tabs>
          <w:tab w:val="num" w:pos="1440"/>
        </w:tabs>
        <w:ind w:left="1440" w:hanging="360"/>
      </w:pPr>
      <w:rPr>
        <w:rFonts w:ascii="Courier New" w:hAnsi="Courier New" w:cs="Courier New" w:hint="default"/>
      </w:rPr>
    </w:lvl>
    <w:lvl w:ilvl="2" w:tplc="0402001B" w:tentative="1">
      <w:start w:val="1"/>
      <w:numFmt w:val="bullet"/>
      <w:lvlText w:val=""/>
      <w:lvlJc w:val="left"/>
      <w:pPr>
        <w:tabs>
          <w:tab w:val="num" w:pos="2160"/>
        </w:tabs>
        <w:ind w:left="2160" w:hanging="360"/>
      </w:pPr>
      <w:rPr>
        <w:rFonts w:ascii="Wingdings" w:hAnsi="Wingdings" w:hint="default"/>
      </w:rPr>
    </w:lvl>
    <w:lvl w:ilvl="3" w:tplc="0402000F" w:tentative="1">
      <w:start w:val="1"/>
      <w:numFmt w:val="bullet"/>
      <w:lvlText w:val=""/>
      <w:lvlJc w:val="left"/>
      <w:pPr>
        <w:tabs>
          <w:tab w:val="num" w:pos="2880"/>
        </w:tabs>
        <w:ind w:left="2880" w:hanging="360"/>
      </w:pPr>
      <w:rPr>
        <w:rFonts w:ascii="Symbol" w:hAnsi="Symbol" w:hint="default"/>
      </w:rPr>
    </w:lvl>
    <w:lvl w:ilvl="4" w:tplc="04020019" w:tentative="1">
      <w:start w:val="1"/>
      <w:numFmt w:val="bullet"/>
      <w:lvlText w:val="o"/>
      <w:lvlJc w:val="left"/>
      <w:pPr>
        <w:tabs>
          <w:tab w:val="num" w:pos="3600"/>
        </w:tabs>
        <w:ind w:left="3600" w:hanging="360"/>
      </w:pPr>
      <w:rPr>
        <w:rFonts w:ascii="Courier New" w:hAnsi="Courier New" w:cs="Courier New" w:hint="default"/>
      </w:rPr>
    </w:lvl>
    <w:lvl w:ilvl="5" w:tplc="0402001B" w:tentative="1">
      <w:start w:val="1"/>
      <w:numFmt w:val="bullet"/>
      <w:lvlText w:val=""/>
      <w:lvlJc w:val="left"/>
      <w:pPr>
        <w:tabs>
          <w:tab w:val="num" w:pos="4320"/>
        </w:tabs>
        <w:ind w:left="4320" w:hanging="360"/>
      </w:pPr>
      <w:rPr>
        <w:rFonts w:ascii="Wingdings" w:hAnsi="Wingdings" w:hint="default"/>
      </w:rPr>
    </w:lvl>
    <w:lvl w:ilvl="6" w:tplc="0402000F" w:tentative="1">
      <w:start w:val="1"/>
      <w:numFmt w:val="bullet"/>
      <w:lvlText w:val=""/>
      <w:lvlJc w:val="left"/>
      <w:pPr>
        <w:tabs>
          <w:tab w:val="num" w:pos="5040"/>
        </w:tabs>
        <w:ind w:left="5040" w:hanging="360"/>
      </w:pPr>
      <w:rPr>
        <w:rFonts w:ascii="Symbol" w:hAnsi="Symbol" w:hint="default"/>
      </w:rPr>
    </w:lvl>
    <w:lvl w:ilvl="7" w:tplc="04020019" w:tentative="1">
      <w:start w:val="1"/>
      <w:numFmt w:val="bullet"/>
      <w:lvlText w:val="o"/>
      <w:lvlJc w:val="left"/>
      <w:pPr>
        <w:tabs>
          <w:tab w:val="num" w:pos="5760"/>
        </w:tabs>
        <w:ind w:left="5760" w:hanging="360"/>
      </w:pPr>
      <w:rPr>
        <w:rFonts w:ascii="Courier New" w:hAnsi="Courier New" w:cs="Courier New" w:hint="default"/>
      </w:rPr>
    </w:lvl>
    <w:lvl w:ilvl="8" w:tplc="0402001B"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CE718A2"/>
    <w:multiLevelType w:val="hybridMultilevel"/>
    <w:tmpl w:val="6A44396A"/>
    <w:lvl w:ilvl="0" w:tplc="04020001">
      <w:start w:val="1"/>
      <w:numFmt w:val="bullet"/>
      <w:lvlText w:val=""/>
      <w:lvlJc w:val="left"/>
      <w:pPr>
        <w:ind w:left="72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15:restartNumberingAfterBreak="0">
    <w:nsid w:val="6E480096"/>
    <w:multiLevelType w:val="hybridMultilevel"/>
    <w:tmpl w:val="74B6029A"/>
    <w:lvl w:ilvl="0" w:tplc="04020003">
      <w:start w:val="1"/>
      <w:numFmt w:val="bullet"/>
      <w:lvlText w:val=""/>
      <w:lvlJc w:val="left"/>
      <w:pPr>
        <w:tabs>
          <w:tab w:val="num" w:pos="720"/>
        </w:tabs>
        <w:ind w:left="720" w:hanging="360"/>
      </w:pPr>
      <w:rPr>
        <w:rFonts w:ascii="Symbol" w:hAnsi="Symbol" w:hint="default"/>
        <w:color w:val="auto"/>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0D6015F"/>
    <w:multiLevelType w:val="hybridMultilevel"/>
    <w:tmpl w:val="8A823E1E"/>
    <w:lvl w:ilvl="0" w:tplc="FFFFFFFF">
      <w:start w:val="1"/>
      <w:numFmt w:val="bullet"/>
      <w:lvlText w:val=""/>
      <w:lvlJc w:val="left"/>
      <w:pPr>
        <w:tabs>
          <w:tab w:val="num" w:pos="780"/>
        </w:tabs>
        <w:ind w:left="780" w:hanging="360"/>
      </w:pPr>
      <w:rPr>
        <w:rFonts w:ascii="Symbol" w:hAnsi="Symbol" w:hint="default"/>
        <w:color w:val="auto"/>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2" w15:restartNumberingAfterBreak="0">
    <w:nsid w:val="72E10335"/>
    <w:multiLevelType w:val="hybridMultilevel"/>
    <w:tmpl w:val="29E23090"/>
    <w:lvl w:ilvl="0" w:tplc="FFFFFFFF">
      <w:start w:val="1"/>
      <w:numFmt w:val="bullet"/>
      <w:lvlText w:val=""/>
      <w:lvlJc w:val="left"/>
      <w:pPr>
        <w:tabs>
          <w:tab w:val="num" w:pos="780"/>
        </w:tabs>
        <w:ind w:left="780" w:hanging="360"/>
      </w:pPr>
      <w:rPr>
        <w:rFonts w:ascii="Symbol" w:hAnsi="Symbol" w:hint="default"/>
        <w:color w:val="auto"/>
      </w:rPr>
    </w:lvl>
    <w:lvl w:ilvl="1" w:tplc="FFFFFFFF">
      <w:numFmt w:val="bullet"/>
      <w:lvlText w:val="-"/>
      <w:lvlJc w:val="left"/>
      <w:pPr>
        <w:tabs>
          <w:tab w:val="num" w:pos="1500"/>
        </w:tabs>
        <w:ind w:left="1500" w:hanging="360"/>
      </w:pPr>
      <w:rPr>
        <w:rFonts w:ascii="Tunga" w:eastAsia="Tunga" w:hAnsi="Tunga" w:cs="Tunga" w:hint="default"/>
        <w:color w:val="auto"/>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53" w15:restartNumberingAfterBreak="0">
    <w:nsid w:val="735C6DEB"/>
    <w:multiLevelType w:val="hybridMultilevel"/>
    <w:tmpl w:val="5A8AF3D6"/>
    <w:lvl w:ilvl="0" w:tplc="61963E2C">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15:restartNumberingAfterBreak="0">
    <w:nsid w:val="739A29DE"/>
    <w:multiLevelType w:val="hybridMultilevel"/>
    <w:tmpl w:val="EA88EAF0"/>
    <w:lvl w:ilvl="0" w:tplc="61963E2C">
      <w:numFmt w:val="bullet"/>
      <w:lvlText w:val="•"/>
      <w:lvlJc w:val="left"/>
      <w:pPr>
        <w:ind w:left="1429" w:hanging="360"/>
      </w:pPr>
      <w:rPr>
        <w:rFonts w:ascii="Times New Roman" w:eastAsia="Times New Roman" w:hAnsi="Times New Roman" w:cs="Times New Roman"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5" w15:restartNumberingAfterBreak="0">
    <w:nsid w:val="73AA0E9A"/>
    <w:multiLevelType w:val="multilevel"/>
    <w:tmpl w:val="4670A2A6"/>
    <w:lvl w:ilvl="0">
      <w:start w:val="1"/>
      <w:numFmt w:val="decimal"/>
      <w:pStyle w:val="basictext1"/>
      <w:lvlText w:val="%1."/>
      <w:lvlJc w:val="left"/>
      <w:pPr>
        <w:tabs>
          <w:tab w:val="num" w:pos="567"/>
        </w:tabs>
        <w:ind w:left="0" w:firstLine="567"/>
      </w:pPr>
      <w:rPr>
        <w:rFonts w:hint="default"/>
        <w:b/>
        <w:i w:val="0"/>
      </w:rPr>
    </w:lvl>
    <w:lvl w:ilvl="1">
      <w:start w:val="1"/>
      <w:numFmt w:val="decimal"/>
      <w:pStyle w:val="basictext2"/>
      <w:lvlText w:val="%1.%2."/>
      <w:lvlJc w:val="left"/>
      <w:pPr>
        <w:tabs>
          <w:tab w:val="num" w:pos="3545"/>
        </w:tabs>
        <w:ind w:left="2411" w:firstLine="1134"/>
      </w:pPr>
      <w:rPr>
        <w:rFonts w:hint="default"/>
        <w:b w:val="0"/>
        <w:i w:val="0"/>
      </w:rPr>
    </w:lvl>
    <w:lvl w:ilvl="2">
      <w:start w:val="1"/>
      <w:numFmt w:val="decimal"/>
      <w:pStyle w:val="basictext3"/>
      <w:lvlText w:val="%1.%2.%3."/>
      <w:lvlJc w:val="left"/>
      <w:pPr>
        <w:tabs>
          <w:tab w:val="num" w:pos="1134"/>
        </w:tabs>
        <w:ind w:left="0" w:firstLine="1134"/>
      </w:pPr>
      <w:rPr>
        <w:rFonts w:hint="default"/>
        <w:b w:val="0"/>
        <w:i w:val="0"/>
      </w:rPr>
    </w:lvl>
    <w:lvl w:ilvl="3">
      <w:start w:val="1"/>
      <w:numFmt w:val="decimal"/>
      <w:pStyle w:val="basictext4"/>
      <w:lvlText w:val="%4)"/>
      <w:lvlJc w:val="left"/>
      <w:pPr>
        <w:tabs>
          <w:tab w:val="num" w:pos="1701"/>
        </w:tabs>
        <w:ind w:left="1701" w:hanging="567"/>
      </w:pPr>
      <w:rPr>
        <w:rFonts w:hint="default"/>
      </w:rPr>
    </w:lvl>
    <w:lvl w:ilvl="4">
      <w:start w:val="1"/>
      <w:numFmt w:val="bullet"/>
      <w:pStyle w:val="basictext5"/>
      <w:lvlText w:val=""/>
      <w:lvlJc w:val="left"/>
      <w:pPr>
        <w:tabs>
          <w:tab w:val="num" w:pos="1701"/>
        </w:tabs>
        <w:ind w:left="0" w:firstLine="1701"/>
      </w:pPr>
      <w:rPr>
        <w:rFonts w:ascii="Symbol" w:hAnsi="Symbol" w:hint="default"/>
        <w:color w:val="1F497D"/>
      </w:rPr>
    </w:lvl>
    <w:lvl w:ilvl="5">
      <w:start w:val="1"/>
      <w:numFmt w:val="decimal"/>
      <w:lvlText w:val="%1.%2.%3.%4.%5.%6."/>
      <w:lvlJc w:val="left"/>
      <w:pPr>
        <w:tabs>
          <w:tab w:val="num" w:pos="567"/>
        </w:tabs>
        <w:ind w:left="0" w:firstLine="567"/>
      </w:pPr>
      <w:rPr>
        <w:rFonts w:hint="default"/>
      </w:rPr>
    </w:lvl>
    <w:lvl w:ilvl="6">
      <w:start w:val="1"/>
      <w:numFmt w:val="decimal"/>
      <w:lvlText w:val="%1.%2.%3.%4.%5.%6.%7."/>
      <w:lvlJc w:val="left"/>
      <w:pPr>
        <w:tabs>
          <w:tab w:val="num" w:pos="567"/>
        </w:tabs>
        <w:ind w:left="0" w:firstLine="567"/>
      </w:pPr>
      <w:rPr>
        <w:rFonts w:hint="default"/>
      </w:rPr>
    </w:lvl>
    <w:lvl w:ilvl="7">
      <w:start w:val="1"/>
      <w:numFmt w:val="decimal"/>
      <w:lvlText w:val="%1.%2.%3.%4.%5.%6.%7.%8."/>
      <w:lvlJc w:val="left"/>
      <w:pPr>
        <w:tabs>
          <w:tab w:val="num" w:pos="567"/>
        </w:tabs>
        <w:ind w:left="0" w:firstLine="567"/>
      </w:pPr>
      <w:rPr>
        <w:rFonts w:hint="default"/>
      </w:rPr>
    </w:lvl>
    <w:lvl w:ilvl="8">
      <w:start w:val="1"/>
      <w:numFmt w:val="decimal"/>
      <w:lvlText w:val="%1.%2.%3.%4.%5.%6.%7.%8.%9."/>
      <w:lvlJc w:val="left"/>
      <w:pPr>
        <w:tabs>
          <w:tab w:val="num" w:pos="567"/>
        </w:tabs>
        <w:ind w:left="0" w:firstLine="567"/>
      </w:pPr>
      <w:rPr>
        <w:rFonts w:hint="default"/>
      </w:rPr>
    </w:lvl>
  </w:abstractNum>
  <w:abstractNum w:abstractNumId="56" w15:restartNumberingAfterBreak="0">
    <w:nsid w:val="764A39AF"/>
    <w:multiLevelType w:val="hybridMultilevel"/>
    <w:tmpl w:val="6FAEDD3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7" w15:restartNumberingAfterBreak="0">
    <w:nsid w:val="76A43D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FC21A81"/>
    <w:multiLevelType w:val="hybridMultilevel"/>
    <w:tmpl w:val="D7E64D28"/>
    <w:lvl w:ilvl="0" w:tplc="F4DC236C">
      <w:start w:val="1"/>
      <w:numFmt w:val="bullet"/>
      <w:lvlText w:val=""/>
      <w:lvlJc w:val="left"/>
      <w:pPr>
        <w:tabs>
          <w:tab w:val="num" w:pos="720"/>
        </w:tabs>
        <w:ind w:left="720" w:hanging="360"/>
      </w:pPr>
      <w:rPr>
        <w:rFonts w:ascii="Symbol" w:hAnsi="Symbol" w:hint="default"/>
      </w:rPr>
    </w:lvl>
    <w:lvl w:ilvl="1" w:tplc="5F582CF8"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num w:numId="1">
    <w:abstractNumId w:val="46"/>
  </w:num>
  <w:num w:numId="2">
    <w:abstractNumId w:val="1"/>
  </w:num>
  <w:num w:numId="3">
    <w:abstractNumId w:val="42"/>
  </w:num>
  <w:num w:numId="4">
    <w:abstractNumId w:val="55"/>
  </w:num>
  <w:num w:numId="5">
    <w:abstractNumId w:val="36"/>
  </w:num>
  <w:num w:numId="6">
    <w:abstractNumId w:val="14"/>
  </w:num>
  <w:num w:numId="7">
    <w:abstractNumId w:val="4"/>
  </w:num>
  <w:num w:numId="8">
    <w:abstractNumId w:val="19"/>
  </w:num>
  <w:num w:numId="9">
    <w:abstractNumId w:val="38"/>
  </w:num>
  <w:num w:numId="10">
    <w:abstractNumId w:val="43"/>
  </w:num>
  <w:num w:numId="11">
    <w:abstractNumId w:val="47"/>
  </w:num>
  <w:num w:numId="12">
    <w:abstractNumId w:val="40"/>
  </w:num>
  <w:num w:numId="13">
    <w:abstractNumId w:val="3"/>
  </w:num>
  <w:num w:numId="14">
    <w:abstractNumId w:val="56"/>
  </w:num>
  <w:num w:numId="15">
    <w:abstractNumId w:val="32"/>
  </w:num>
  <w:num w:numId="16">
    <w:abstractNumId w:val="9"/>
  </w:num>
  <w:num w:numId="17">
    <w:abstractNumId w:val="25"/>
  </w:num>
  <w:num w:numId="18">
    <w:abstractNumId w:val="33"/>
  </w:num>
  <w:num w:numId="19">
    <w:abstractNumId w:val="23"/>
  </w:num>
  <w:num w:numId="20">
    <w:abstractNumId w:val="35"/>
  </w:num>
  <w:num w:numId="21">
    <w:abstractNumId w:val="58"/>
  </w:num>
  <w:num w:numId="22">
    <w:abstractNumId w:val="8"/>
  </w:num>
  <w:num w:numId="23">
    <w:abstractNumId w:val="37"/>
  </w:num>
  <w:num w:numId="24">
    <w:abstractNumId w:val="50"/>
  </w:num>
  <w:num w:numId="25">
    <w:abstractNumId w:val="0"/>
  </w:num>
  <w:num w:numId="26">
    <w:abstractNumId w:val="52"/>
  </w:num>
  <w:num w:numId="27">
    <w:abstractNumId w:val="27"/>
  </w:num>
  <w:num w:numId="28">
    <w:abstractNumId w:val="51"/>
  </w:num>
  <w:num w:numId="29">
    <w:abstractNumId w:val="48"/>
  </w:num>
  <w:num w:numId="30">
    <w:abstractNumId w:val="28"/>
  </w:num>
  <w:num w:numId="31">
    <w:abstractNumId w:val="2"/>
  </w:num>
  <w:num w:numId="32">
    <w:abstractNumId w:val="29"/>
  </w:num>
  <w:num w:numId="33">
    <w:abstractNumId w:val="45"/>
  </w:num>
  <w:num w:numId="34">
    <w:abstractNumId w:val="17"/>
  </w:num>
  <w:num w:numId="35">
    <w:abstractNumId w:val="5"/>
  </w:num>
  <w:num w:numId="36">
    <w:abstractNumId w:val="18"/>
  </w:num>
  <w:num w:numId="37">
    <w:abstractNumId w:val="7"/>
  </w:num>
  <w:num w:numId="38">
    <w:abstractNumId w:val="31"/>
  </w:num>
  <w:num w:numId="39">
    <w:abstractNumId w:val="20"/>
  </w:num>
  <w:num w:numId="40">
    <w:abstractNumId w:val="6"/>
  </w:num>
  <w:num w:numId="41">
    <w:abstractNumId w:val="49"/>
  </w:num>
  <w:num w:numId="42">
    <w:abstractNumId w:val="26"/>
  </w:num>
  <w:num w:numId="43">
    <w:abstractNumId w:val="57"/>
  </w:num>
  <w:num w:numId="44">
    <w:abstractNumId w:val="30"/>
  </w:num>
  <w:num w:numId="45">
    <w:abstractNumId w:val="13"/>
  </w:num>
  <w:num w:numId="46">
    <w:abstractNumId w:val="54"/>
  </w:num>
  <w:num w:numId="47">
    <w:abstractNumId w:val="22"/>
  </w:num>
  <w:num w:numId="48">
    <w:abstractNumId w:val="11"/>
  </w:num>
  <w:num w:numId="49">
    <w:abstractNumId w:val="15"/>
  </w:num>
  <w:num w:numId="50">
    <w:abstractNumId w:val="44"/>
  </w:num>
  <w:num w:numId="51">
    <w:abstractNumId w:val="41"/>
  </w:num>
  <w:num w:numId="52">
    <w:abstractNumId w:val="34"/>
  </w:num>
  <w:num w:numId="53">
    <w:abstractNumId w:val="24"/>
  </w:num>
  <w:num w:numId="54">
    <w:abstractNumId w:val="53"/>
  </w:num>
  <w:num w:numId="55">
    <w:abstractNumId w:val="39"/>
  </w:num>
  <w:num w:numId="56">
    <w:abstractNumId w:val="21"/>
  </w:num>
  <w:num w:numId="57">
    <w:abstractNumId w:val="16"/>
  </w:num>
  <w:num w:numId="58">
    <w:abstractNumId w:val="10"/>
  </w:num>
  <w:num w:numId="59">
    <w:abstractNumId w:val="1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7C4"/>
    <w:rsid w:val="00006E18"/>
    <w:rsid w:val="00011516"/>
    <w:rsid w:val="00013549"/>
    <w:rsid w:val="0001689D"/>
    <w:rsid w:val="000170C7"/>
    <w:rsid w:val="0002125D"/>
    <w:rsid w:val="000214B2"/>
    <w:rsid w:val="00027CCB"/>
    <w:rsid w:val="00031820"/>
    <w:rsid w:val="000361A4"/>
    <w:rsid w:val="00044855"/>
    <w:rsid w:val="000500FE"/>
    <w:rsid w:val="0005500B"/>
    <w:rsid w:val="00055D60"/>
    <w:rsid w:val="0005616F"/>
    <w:rsid w:val="000617C4"/>
    <w:rsid w:val="0007060C"/>
    <w:rsid w:val="00071AC9"/>
    <w:rsid w:val="00081BC2"/>
    <w:rsid w:val="0008568A"/>
    <w:rsid w:val="0009004C"/>
    <w:rsid w:val="00090B05"/>
    <w:rsid w:val="000914FA"/>
    <w:rsid w:val="00093CEB"/>
    <w:rsid w:val="00094AE1"/>
    <w:rsid w:val="000B5831"/>
    <w:rsid w:val="000B700F"/>
    <w:rsid w:val="000C1D66"/>
    <w:rsid w:val="000C37ED"/>
    <w:rsid w:val="000C3AB6"/>
    <w:rsid w:val="000C75B2"/>
    <w:rsid w:val="000D268D"/>
    <w:rsid w:val="000D2730"/>
    <w:rsid w:val="000F51C9"/>
    <w:rsid w:val="000F63E0"/>
    <w:rsid w:val="00102229"/>
    <w:rsid w:val="001057B9"/>
    <w:rsid w:val="0012315B"/>
    <w:rsid w:val="001242DC"/>
    <w:rsid w:val="0012599C"/>
    <w:rsid w:val="001279E0"/>
    <w:rsid w:val="001302B8"/>
    <w:rsid w:val="001326AA"/>
    <w:rsid w:val="00133673"/>
    <w:rsid w:val="00144EE8"/>
    <w:rsid w:val="00156DC5"/>
    <w:rsid w:val="001750F8"/>
    <w:rsid w:val="001851B7"/>
    <w:rsid w:val="00185E29"/>
    <w:rsid w:val="001910ED"/>
    <w:rsid w:val="001A3740"/>
    <w:rsid w:val="001A486D"/>
    <w:rsid w:val="001A7094"/>
    <w:rsid w:val="001A77D2"/>
    <w:rsid w:val="001B601B"/>
    <w:rsid w:val="001D0CA7"/>
    <w:rsid w:val="001D1918"/>
    <w:rsid w:val="001E0610"/>
    <w:rsid w:val="001E710A"/>
    <w:rsid w:val="00207674"/>
    <w:rsid w:val="0021404C"/>
    <w:rsid w:val="00215FC2"/>
    <w:rsid w:val="0021668F"/>
    <w:rsid w:val="00220123"/>
    <w:rsid w:val="002316C7"/>
    <w:rsid w:val="002323C0"/>
    <w:rsid w:val="00241452"/>
    <w:rsid w:val="00243297"/>
    <w:rsid w:val="0024663E"/>
    <w:rsid w:val="00246CF4"/>
    <w:rsid w:val="0025317A"/>
    <w:rsid w:val="002613E5"/>
    <w:rsid w:val="0026641E"/>
    <w:rsid w:val="00266EA5"/>
    <w:rsid w:val="00274893"/>
    <w:rsid w:val="00286168"/>
    <w:rsid w:val="002A7690"/>
    <w:rsid w:val="002D20E4"/>
    <w:rsid w:val="002D27E2"/>
    <w:rsid w:val="002E1539"/>
    <w:rsid w:val="002E3CEE"/>
    <w:rsid w:val="002F15CA"/>
    <w:rsid w:val="002F4E34"/>
    <w:rsid w:val="00300E4C"/>
    <w:rsid w:val="00301245"/>
    <w:rsid w:val="00303928"/>
    <w:rsid w:val="00307874"/>
    <w:rsid w:val="003103FB"/>
    <w:rsid w:val="00325DB3"/>
    <w:rsid w:val="003434F7"/>
    <w:rsid w:val="003507F0"/>
    <w:rsid w:val="00356B1B"/>
    <w:rsid w:val="00360DE0"/>
    <w:rsid w:val="00376BE7"/>
    <w:rsid w:val="00377F6B"/>
    <w:rsid w:val="00392D07"/>
    <w:rsid w:val="00395992"/>
    <w:rsid w:val="003A5B31"/>
    <w:rsid w:val="003A5E1D"/>
    <w:rsid w:val="003B40F5"/>
    <w:rsid w:val="003B6FD6"/>
    <w:rsid w:val="003C6DB7"/>
    <w:rsid w:val="003D4BE0"/>
    <w:rsid w:val="003D4C7B"/>
    <w:rsid w:val="003E3D73"/>
    <w:rsid w:val="003F32EF"/>
    <w:rsid w:val="003F7546"/>
    <w:rsid w:val="004026FF"/>
    <w:rsid w:val="00403BAA"/>
    <w:rsid w:val="00406939"/>
    <w:rsid w:val="00414F4F"/>
    <w:rsid w:val="00437839"/>
    <w:rsid w:val="004405DE"/>
    <w:rsid w:val="00443F4A"/>
    <w:rsid w:val="00444895"/>
    <w:rsid w:val="004518DA"/>
    <w:rsid w:val="00463BD7"/>
    <w:rsid w:val="00467E9B"/>
    <w:rsid w:val="004708BE"/>
    <w:rsid w:val="00475FD9"/>
    <w:rsid w:val="00477930"/>
    <w:rsid w:val="00482F83"/>
    <w:rsid w:val="00486BB0"/>
    <w:rsid w:val="00487962"/>
    <w:rsid w:val="00491795"/>
    <w:rsid w:val="00493782"/>
    <w:rsid w:val="00495E4B"/>
    <w:rsid w:val="004A0255"/>
    <w:rsid w:val="004A0D0D"/>
    <w:rsid w:val="004A6088"/>
    <w:rsid w:val="004B789F"/>
    <w:rsid w:val="004D2619"/>
    <w:rsid w:val="004D2C28"/>
    <w:rsid w:val="004D3C58"/>
    <w:rsid w:val="004D7967"/>
    <w:rsid w:val="004F01E7"/>
    <w:rsid w:val="004F7E89"/>
    <w:rsid w:val="005061AD"/>
    <w:rsid w:val="005070C5"/>
    <w:rsid w:val="00511480"/>
    <w:rsid w:val="00512289"/>
    <w:rsid w:val="005123E0"/>
    <w:rsid w:val="005217DD"/>
    <w:rsid w:val="00526978"/>
    <w:rsid w:val="005269B1"/>
    <w:rsid w:val="00531D44"/>
    <w:rsid w:val="00545406"/>
    <w:rsid w:val="00546D1F"/>
    <w:rsid w:val="0054741C"/>
    <w:rsid w:val="00550A3B"/>
    <w:rsid w:val="005521A1"/>
    <w:rsid w:val="005538C8"/>
    <w:rsid w:val="00553D27"/>
    <w:rsid w:val="00554E24"/>
    <w:rsid w:val="00556605"/>
    <w:rsid w:val="0055775B"/>
    <w:rsid w:val="00570F15"/>
    <w:rsid w:val="00574C56"/>
    <w:rsid w:val="0057635F"/>
    <w:rsid w:val="00581DA3"/>
    <w:rsid w:val="00587332"/>
    <w:rsid w:val="005914AB"/>
    <w:rsid w:val="005934A2"/>
    <w:rsid w:val="00593DDC"/>
    <w:rsid w:val="005B4572"/>
    <w:rsid w:val="005B4D21"/>
    <w:rsid w:val="005C1D3A"/>
    <w:rsid w:val="005D1E9E"/>
    <w:rsid w:val="005D2DDB"/>
    <w:rsid w:val="005E1334"/>
    <w:rsid w:val="005E250C"/>
    <w:rsid w:val="005E33CF"/>
    <w:rsid w:val="005E5A48"/>
    <w:rsid w:val="005E5DC3"/>
    <w:rsid w:val="005E7F70"/>
    <w:rsid w:val="006017DA"/>
    <w:rsid w:val="006038DC"/>
    <w:rsid w:val="0060585B"/>
    <w:rsid w:val="0060696A"/>
    <w:rsid w:val="00622C59"/>
    <w:rsid w:val="0062304D"/>
    <w:rsid w:val="006277AA"/>
    <w:rsid w:val="006311B4"/>
    <w:rsid w:val="00631E17"/>
    <w:rsid w:val="0064231B"/>
    <w:rsid w:val="00645385"/>
    <w:rsid w:val="00657AB6"/>
    <w:rsid w:val="00664B3C"/>
    <w:rsid w:val="00671A2B"/>
    <w:rsid w:val="00671B74"/>
    <w:rsid w:val="00673FEF"/>
    <w:rsid w:val="006742E8"/>
    <w:rsid w:val="0067795A"/>
    <w:rsid w:val="0068785C"/>
    <w:rsid w:val="00687967"/>
    <w:rsid w:val="00694098"/>
    <w:rsid w:val="0069584F"/>
    <w:rsid w:val="00696D31"/>
    <w:rsid w:val="006C0062"/>
    <w:rsid w:val="006C119F"/>
    <w:rsid w:val="006C6683"/>
    <w:rsid w:val="006C7604"/>
    <w:rsid w:val="006D10FF"/>
    <w:rsid w:val="006D42AB"/>
    <w:rsid w:val="006E05E4"/>
    <w:rsid w:val="006E08A0"/>
    <w:rsid w:val="006F0C6A"/>
    <w:rsid w:val="006F439C"/>
    <w:rsid w:val="006F4D3F"/>
    <w:rsid w:val="006F6159"/>
    <w:rsid w:val="006F7615"/>
    <w:rsid w:val="00703DCF"/>
    <w:rsid w:val="00706C18"/>
    <w:rsid w:val="00714E93"/>
    <w:rsid w:val="00717196"/>
    <w:rsid w:val="00717A98"/>
    <w:rsid w:val="00720B1E"/>
    <w:rsid w:val="00726B65"/>
    <w:rsid w:val="007313CD"/>
    <w:rsid w:val="00735E09"/>
    <w:rsid w:val="0073618E"/>
    <w:rsid w:val="007361BE"/>
    <w:rsid w:val="00736DD1"/>
    <w:rsid w:val="007424C6"/>
    <w:rsid w:val="007579C6"/>
    <w:rsid w:val="00775926"/>
    <w:rsid w:val="00777147"/>
    <w:rsid w:val="0079324C"/>
    <w:rsid w:val="007A2BD1"/>
    <w:rsid w:val="007A2DEE"/>
    <w:rsid w:val="007A3E47"/>
    <w:rsid w:val="007C0160"/>
    <w:rsid w:val="007C40C1"/>
    <w:rsid w:val="007D052B"/>
    <w:rsid w:val="007D78BB"/>
    <w:rsid w:val="007E59DF"/>
    <w:rsid w:val="007F1F04"/>
    <w:rsid w:val="007F4D81"/>
    <w:rsid w:val="00802A77"/>
    <w:rsid w:val="00802F91"/>
    <w:rsid w:val="00804231"/>
    <w:rsid w:val="0080663D"/>
    <w:rsid w:val="0082003B"/>
    <w:rsid w:val="00820E23"/>
    <w:rsid w:val="0082316E"/>
    <w:rsid w:val="00825297"/>
    <w:rsid w:val="00825DC9"/>
    <w:rsid w:val="008273B6"/>
    <w:rsid w:val="0083023A"/>
    <w:rsid w:val="00832C9D"/>
    <w:rsid w:val="0084769C"/>
    <w:rsid w:val="00850A67"/>
    <w:rsid w:val="0085492A"/>
    <w:rsid w:val="00863FFC"/>
    <w:rsid w:val="0088485A"/>
    <w:rsid w:val="00886CDE"/>
    <w:rsid w:val="0089208C"/>
    <w:rsid w:val="008971FB"/>
    <w:rsid w:val="008A54DD"/>
    <w:rsid w:val="008B07C1"/>
    <w:rsid w:val="008C5872"/>
    <w:rsid w:val="008C65D0"/>
    <w:rsid w:val="008C7EDA"/>
    <w:rsid w:val="008D1680"/>
    <w:rsid w:val="008D22AB"/>
    <w:rsid w:val="008D32A6"/>
    <w:rsid w:val="008D33D5"/>
    <w:rsid w:val="008D3BDC"/>
    <w:rsid w:val="008E1FC8"/>
    <w:rsid w:val="008E39D4"/>
    <w:rsid w:val="008F02B2"/>
    <w:rsid w:val="008F5B02"/>
    <w:rsid w:val="008F70F2"/>
    <w:rsid w:val="00900064"/>
    <w:rsid w:val="009161A1"/>
    <w:rsid w:val="009432F5"/>
    <w:rsid w:val="009530AC"/>
    <w:rsid w:val="0096385D"/>
    <w:rsid w:val="0097000C"/>
    <w:rsid w:val="00977962"/>
    <w:rsid w:val="00980C2B"/>
    <w:rsid w:val="00987A56"/>
    <w:rsid w:val="00990312"/>
    <w:rsid w:val="00991DC2"/>
    <w:rsid w:val="00993361"/>
    <w:rsid w:val="009A01D6"/>
    <w:rsid w:val="009A215A"/>
    <w:rsid w:val="009A5B1F"/>
    <w:rsid w:val="009B1A0A"/>
    <w:rsid w:val="009B4F36"/>
    <w:rsid w:val="009C5D6F"/>
    <w:rsid w:val="009C6694"/>
    <w:rsid w:val="009E57D6"/>
    <w:rsid w:val="009F061C"/>
    <w:rsid w:val="00A0355F"/>
    <w:rsid w:val="00A03FED"/>
    <w:rsid w:val="00A10C2C"/>
    <w:rsid w:val="00A10EEF"/>
    <w:rsid w:val="00A17769"/>
    <w:rsid w:val="00A26874"/>
    <w:rsid w:val="00A31496"/>
    <w:rsid w:val="00A33252"/>
    <w:rsid w:val="00A3445E"/>
    <w:rsid w:val="00A43AB3"/>
    <w:rsid w:val="00A50E54"/>
    <w:rsid w:val="00A60F71"/>
    <w:rsid w:val="00A81C7C"/>
    <w:rsid w:val="00A84329"/>
    <w:rsid w:val="00A87FD4"/>
    <w:rsid w:val="00A95686"/>
    <w:rsid w:val="00A96EA4"/>
    <w:rsid w:val="00A9774F"/>
    <w:rsid w:val="00AA7B0D"/>
    <w:rsid w:val="00AB263D"/>
    <w:rsid w:val="00AB360E"/>
    <w:rsid w:val="00AC20EA"/>
    <w:rsid w:val="00AC3648"/>
    <w:rsid w:val="00AD6D0A"/>
    <w:rsid w:val="00AE1533"/>
    <w:rsid w:val="00AE363C"/>
    <w:rsid w:val="00B032A6"/>
    <w:rsid w:val="00B04B30"/>
    <w:rsid w:val="00B10EF3"/>
    <w:rsid w:val="00B21017"/>
    <w:rsid w:val="00B23FD5"/>
    <w:rsid w:val="00B27045"/>
    <w:rsid w:val="00B30756"/>
    <w:rsid w:val="00B34B0C"/>
    <w:rsid w:val="00B354BA"/>
    <w:rsid w:val="00B35971"/>
    <w:rsid w:val="00B37BAB"/>
    <w:rsid w:val="00B42086"/>
    <w:rsid w:val="00B452EF"/>
    <w:rsid w:val="00B60B6A"/>
    <w:rsid w:val="00B701B4"/>
    <w:rsid w:val="00B84DD7"/>
    <w:rsid w:val="00B87D70"/>
    <w:rsid w:val="00B91823"/>
    <w:rsid w:val="00B95B17"/>
    <w:rsid w:val="00BA4D29"/>
    <w:rsid w:val="00BA5575"/>
    <w:rsid w:val="00BB1F68"/>
    <w:rsid w:val="00BB78F3"/>
    <w:rsid w:val="00BC27DB"/>
    <w:rsid w:val="00BC5DA4"/>
    <w:rsid w:val="00BD0124"/>
    <w:rsid w:val="00BE2699"/>
    <w:rsid w:val="00BF1B50"/>
    <w:rsid w:val="00BF7725"/>
    <w:rsid w:val="00C02BBD"/>
    <w:rsid w:val="00C03541"/>
    <w:rsid w:val="00C13A2C"/>
    <w:rsid w:val="00C20701"/>
    <w:rsid w:val="00C27C3A"/>
    <w:rsid w:val="00C43071"/>
    <w:rsid w:val="00C5502C"/>
    <w:rsid w:val="00C63B06"/>
    <w:rsid w:val="00C730C8"/>
    <w:rsid w:val="00C828E9"/>
    <w:rsid w:val="00C83F1D"/>
    <w:rsid w:val="00C847AE"/>
    <w:rsid w:val="00C85631"/>
    <w:rsid w:val="00C90604"/>
    <w:rsid w:val="00C9142C"/>
    <w:rsid w:val="00C930B3"/>
    <w:rsid w:val="00CA1F01"/>
    <w:rsid w:val="00CB43E1"/>
    <w:rsid w:val="00CB76D2"/>
    <w:rsid w:val="00CC093F"/>
    <w:rsid w:val="00CC4618"/>
    <w:rsid w:val="00CC49C7"/>
    <w:rsid w:val="00CC5088"/>
    <w:rsid w:val="00CD0E65"/>
    <w:rsid w:val="00CD2DF9"/>
    <w:rsid w:val="00CD5C69"/>
    <w:rsid w:val="00CD65D3"/>
    <w:rsid w:val="00CE2B71"/>
    <w:rsid w:val="00CF040C"/>
    <w:rsid w:val="00CF41BB"/>
    <w:rsid w:val="00CF56D0"/>
    <w:rsid w:val="00CF580C"/>
    <w:rsid w:val="00D011D6"/>
    <w:rsid w:val="00D01B29"/>
    <w:rsid w:val="00D20437"/>
    <w:rsid w:val="00D26EEF"/>
    <w:rsid w:val="00D27224"/>
    <w:rsid w:val="00D31ACC"/>
    <w:rsid w:val="00D33162"/>
    <w:rsid w:val="00D35C4B"/>
    <w:rsid w:val="00D36A2C"/>
    <w:rsid w:val="00D36D30"/>
    <w:rsid w:val="00D36DEB"/>
    <w:rsid w:val="00D41A34"/>
    <w:rsid w:val="00D4501F"/>
    <w:rsid w:val="00D45994"/>
    <w:rsid w:val="00D53F23"/>
    <w:rsid w:val="00D5567E"/>
    <w:rsid w:val="00D63D9B"/>
    <w:rsid w:val="00D808D0"/>
    <w:rsid w:val="00D81148"/>
    <w:rsid w:val="00D91284"/>
    <w:rsid w:val="00D962A2"/>
    <w:rsid w:val="00DA398C"/>
    <w:rsid w:val="00DA422F"/>
    <w:rsid w:val="00DA50ED"/>
    <w:rsid w:val="00DA79DE"/>
    <w:rsid w:val="00DB00F5"/>
    <w:rsid w:val="00DB284D"/>
    <w:rsid w:val="00DB4260"/>
    <w:rsid w:val="00DB606F"/>
    <w:rsid w:val="00DC3C8B"/>
    <w:rsid w:val="00DC445D"/>
    <w:rsid w:val="00DC568D"/>
    <w:rsid w:val="00DC652D"/>
    <w:rsid w:val="00DC771D"/>
    <w:rsid w:val="00DE261C"/>
    <w:rsid w:val="00DE3382"/>
    <w:rsid w:val="00DE5380"/>
    <w:rsid w:val="00DE7750"/>
    <w:rsid w:val="00DF29DF"/>
    <w:rsid w:val="00DF6419"/>
    <w:rsid w:val="00DF645D"/>
    <w:rsid w:val="00DF662E"/>
    <w:rsid w:val="00DF73F1"/>
    <w:rsid w:val="00E045FB"/>
    <w:rsid w:val="00E057EF"/>
    <w:rsid w:val="00E125B8"/>
    <w:rsid w:val="00E12BFA"/>
    <w:rsid w:val="00E13857"/>
    <w:rsid w:val="00E224C0"/>
    <w:rsid w:val="00E22A07"/>
    <w:rsid w:val="00E26F30"/>
    <w:rsid w:val="00E52A93"/>
    <w:rsid w:val="00E53C4C"/>
    <w:rsid w:val="00E555A6"/>
    <w:rsid w:val="00E55889"/>
    <w:rsid w:val="00E63970"/>
    <w:rsid w:val="00E74738"/>
    <w:rsid w:val="00E81269"/>
    <w:rsid w:val="00E82CBA"/>
    <w:rsid w:val="00E83500"/>
    <w:rsid w:val="00E909F6"/>
    <w:rsid w:val="00E91DCA"/>
    <w:rsid w:val="00E91F40"/>
    <w:rsid w:val="00E96772"/>
    <w:rsid w:val="00EA780E"/>
    <w:rsid w:val="00EB054C"/>
    <w:rsid w:val="00EB0A5B"/>
    <w:rsid w:val="00EB4716"/>
    <w:rsid w:val="00EB47D5"/>
    <w:rsid w:val="00EB6019"/>
    <w:rsid w:val="00EC14C3"/>
    <w:rsid w:val="00EC3962"/>
    <w:rsid w:val="00ED2045"/>
    <w:rsid w:val="00ED3D16"/>
    <w:rsid w:val="00EF5BD1"/>
    <w:rsid w:val="00F00910"/>
    <w:rsid w:val="00F018FD"/>
    <w:rsid w:val="00F01E45"/>
    <w:rsid w:val="00F0213B"/>
    <w:rsid w:val="00F21A00"/>
    <w:rsid w:val="00F22223"/>
    <w:rsid w:val="00F33D94"/>
    <w:rsid w:val="00F368A2"/>
    <w:rsid w:val="00F4422A"/>
    <w:rsid w:val="00F457EA"/>
    <w:rsid w:val="00F50C41"/>
    <w:rsid w:val="00F60BCA"/>
    <w:rsid w:val="00F60EFE"/>
    <w:rsid w:val="00F62E58"/>
    <w:rsid w:val="00F64F36"/>
    <w:rsid w:val="00F77E68"/>
    <w:rsid w:val="00F81266"/>
    <w:rsid w:val="00F85EA1"/>
    <w:rsid w:val="00F86B56"/>
    <w:rsid w:val="00F90374"/>
    <w:rsid w:val="00F947A3"/>
    <w:rsid w:val="00FB12A9"/>
    <w:rsid w:val="00FB1FF1"/>
    <w:rsid w:val="00FB3F97"/>
    <w:rsid w:val="00FB72B8"/>
    <w:rsid w:val="00FC0640"/>
    <w:rsid w:val="00FC3847"/>
    <w:rsid w:val="00FC54B4"/>
    <w:rsid w:val="00FE1BB9"/>
    <w:rsid w:val="00FE797D"/>
    <w:rsid w:val="00FF195E"/>
    <w:rsid w:val="00FF3A1C"/>
    <w:rsid w:val="00FF3FD1"/>
    <w:rsid w:val="00FF4DB0"/>
    <w:rsid w:val="00FF6A8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CEDB"/>
  <w15:chartTrackingRefBased/>
  <w15:docId w15:val="{83CED1EE-FC03-4438-B5EF-129E6DBC0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1D44"/>
  </w:style>
  <w:style w:type="paragraph" w:styleId="Heading1">
    <w:name w:val="heading 1"/>
    <w:basedOn w:val="Normal"/>
    <w:next w:val="Normal"/>
    <w:link w:val="Heading1Char"/>
    <w:uiPriority w:val="9"/>
    <w:qFormat/>
    <w:rsid w:val="000900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B72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000C"/>
    <w:pPr>
      <w:ind w:left="720"/>
      <w:contextualSpacing/>
    </w:pPr>
  </w:style>
  <w:style w:type="paragraph" w:customStyle="1" w:styleId="bulet">
    <w:name w:val="bulet"/>
    <w:basedOn w:val="Normal"/>
    <w:qFormat/>
    <w:rsid w:val="0097000C"/>
    <w:pPr>
      <w:numPr>
        <w:numId w:val="2"/>
      </w:numPr>
      <w:autoSpaceDE w:val="0"/>
      <w:autoSpaceDN w:val="0"/>
      <w:adjustRightInd w:val="0"/>
      <w:spacing w:before="60" w:after="60" w:line="240" w:lineRule="auto"/>
      <w:ind w:left="1134" w:hanging="567"/>
      <w:jc w:val="both"/>
    </w:pPr>
    <w:rPr>
      <w:rFonts w:ascii="Times New Roman" w:eastAsia="Times New Roman" w:hAnsi="Times New Roman" w:cs="Times New Roman"/>
      <w:sz w:val="24"/>
      <w:szCs w:val="24"/>
      <w:lang w:eastAsia="bg-BG"/>
    </w:rPr>
  </w:style>
  <w:style w:type="paragraph" w:customStyle="1" w:styleId="basictext1">
    <w:name w:val="basic_text_1"/>
    <w:basedOn w:val="Normal"/>
    <w:qFormat/>
    <w:rsid w:val="0097000C"/>
    <w:pPr>
      <w:numPr>
        <w:numId w:val="4"/>
      </w:numPr>
      <w:tabs>
        <w:tab w:val="left" w:pos="1134"/>
      </w:tabs>
      <w:autoSpaceDE w:val="0"/>
      <w:autoSpaceDN w:val="0"/>
      <w:adjustRightInd w:val="0"/>
      <w:spacing w:before="120" w:after="120" w:line="240" w:lineRule="auto"/>
      <w:jc w:val="both"/>
    </w:pPr>
    <w:rPr>
      <w:rFonts w:ascii="Times New Roman" w:eastAsia="Times New Roman" w:hAnsi="Times New Roman" w:cs="Times New Roman"/>
      <w:sz w:val="24"/>
      <w:szCs w:val="24"/>
    </w:rPr>
  </w:style>
  <w:style w:type="paragraph" w:customStyle="1" w:styleId="basictext2">
    <w:name w:val="basic_text_2"/>
    <w:basedOn w:val="basictext1"/>
    <w:qFormat/>
    <w:rsid w:val="0097000C"/>
    <w:pPr>
      <w:numPr>
        <w:ilvl w:val="1"/>
      </w:numPr>
      <w:tabs>
        <w:tab w:val="left" w:pos="2268"/>
      </w:tabs>
      <w:spacing w:before="60" w:after="60"/>
    </w:pPr>
    <w:rPr>
      <w:lang w:eastAsia="bg-BG"/>
    </w:rPr>
  </w:style>
  <w:style w:type="paragraph" w:customStyle="1" w:styleId="basictext3">
    <w:name w:val="basic_text_3"/>
    <w:basedOn w:val="basictext2"/>
    <w:qFormat/>
    <w:rsid w:val="0097000C"/>
    <w:pPr>
      <w:numPr>
        <w:ilvl w:val="2"/>
      </w:numPr>
    </w:pPr>
  </w:style>
  <w:style w:type="paragraph" w:customStyle="1" w:styleId="basictext4">
    <w:name w:val="basic_text_4"/>
    <w:basedOn w:val="basictext3"/>
    <w:qFormat/>
    <w:rsid w:val="0097000C"/>
    <w:pPr>
      <w:numPr>
        <w:ilvl w:val="3"/>
      </w:numPr>
      <w:spacing w:before="40" w:after="40"/>
    </w:pPr>
  </w:style>
  <w:style w:type="paragraph" w:customStyle="1" w:styleId="basictext5">
    <w:name w:val="basic_text_5"/>
    <w:basedOn w:val="basictext4"/>
    <w:qFormat/>
    <w:rsid w:val="0097000C"/>
    <w:pPr>
      <w:numPr>
        <w:ilvl w:val="4"/>
      </w:numPr>
    </w:pPr>
  </w:style>
  <w:style w:type="paragraph" w:customStyle="1" w:styleId="basictext0">
    <w:name w:val="basic_text_0"/>
    <w:basedOn w:val="Normal"/>
    <w:qFormat/>
    <w:rsid w:val="0097000C"/>
    <w:pPr>
      <w:autoSpaceDE w:val="0"/>
      <w:autoSpaceDN w:val="0"/>
      <w:adjustRightInd w:val="0"/>
      <w:spacing w:before="60" w:after="120" w:line="240" w:lineRule="auto"/>
      <w:ind w:firstLine="1701"/>
      <w:jc w:val="both"/>
    </w:pPr>
    <w:rPr>
      <w:rFonts w:ascii="Times New Roman" w:eastAsia="Times New Roman" w:hAnsi="Times New Roman" w:cs="Times New Roman"/>
      <w:sz w:val="24"/>
      <w:szCs w:val="24"/>
    </w:rPr>
  </w:style>
  <w:style w:type="paragraph" w:customStyle="1" w:styleId="1">
    <w:name w:val="Стил1"/>
    <w:basedOn w:val="Normal"/>
    <w:qFormat/>
    <w:rsid w:val="0097000C"/>
    <w:pPr>
      <w:numPr>
        <w:ilvl w:val="1"/>
        <w:numId w:val="5"/>
      </w:numPr>
      <w:tabs>
        <w:tab w:val="clear" w:pos="1440"/>
        <w:tab w:val="num" w:pos="1701"/>
      </w:tabs>
      <w:autoSpaceDE w:val="0"/>
      <w:autoSpaceDN w:val="0"/>
      <w:adjustRightInd w:val="0"/>
      <w:spacing w:before="60" w:after="60" w:line="240" w:lineRule="auto"/>
      <w:ind w:left="1701" w:hanging="567"/>
      <w:jc w:val="both"/>
    </w:pPr>
    <w:rPr>
      <w:rFonts w:ascii="Times New Roman" w:eastAsia="Times New Roman" w:hAnsi="Times New Roman" w:cs="Times New Roman"/>
      <w:sz w:val="24"/>
      <w:szCs w:val="24"/>
      <w:lang w:eastAsia="bg-BG"/>
    </w:rPr>
  </w:style>
  <w:style w:type="paragraph" w:styleId="ListBullet2">
    <w:name w:val="List Bullet 2"/>
    <w:basedOn w:val="Normal"/>
    <w:autoRedefine/>
    <w:rsid w:val="0097000C"/>
    <w:pPr>
      <w:numPr>
        <w:numId w:val="6"/>
      </w:numPr>
      <w:spacing w:after="0" w:line="240" w:lineRule="auto"/>
      <w:jc w:val="both"/>
    </w:pPr>
    <w:rPr>
      <w:rFonts w:ascii="Times New Roman" w:eastAsia="Times New Roman" w:hAnsi="Times New Roman" w:cs="Times New Roman"/>
      <w:sz w:val="24"/>
      <w:szCs w:val="24"/>
      <w:lang w:eastAsia="bg-BG"/>
    </w:rPr>
  </w:style>
  <w:style w:type="table" w:styleId="TableGrid">
    <w:name w:val="Table Grid"/>
    <w:basedOn w:val="TableNormal"/>
    <w:uiPriority w:val="39"/>
    <w:rsid w:val="006277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914FA"/>
    <w:rPr>
      <w:color w:val="0563C1" w:themeColor="hyperlink"/>
      <w:u w:val="single"/>
    </w:rPr>
  </w:style>
  <w:style w:type="character" w:styleId="CommentReference">
    <w:name w:val="annotation reference"/>
    <w:basedOn w:val="DefaultParagraphFont"/>
    <w:uiPriority w:val="99"/>
    <w:semiHidden/>
    <w:unhideWhenUsed/>
    <w:rsid w:val="0068785C"/>
    <w:rPr>
      <w:sz w:val="16"/>
      <w:szCs w:val="16"/>
    </w:rPr>
  </w:style>
  <w:style w:type="paragraph" w:styleId="CommentText">
    <w:name w:val="annotation text"/>
    <w:basedOn w:val="Normal"/>
    <w:link w:val="CommentTextChar"/>
    <w:uiPriority w:val="99"/>
    <w:semiHidden/>
    <w:unhideWhenUsed/>
    <w:rsid w:val="0068785C"/>
    <w:pPr>
      <w:spacing w:line="240" w:lineRule="auto"/>
    </w:pPr>
    <w:rPr>
      <w:sz w:val="20"/>
      <w:szCs w:val="20"/>
    </w:rPr>
  </w:style>
  <w:style w:type="character" w:customStyle="1" w:styleId="CommentTextChar">
    <w:name w:val="Comment Text Char"/>
    <w:basedOn w:val="DefaultParagraphFont"/>
    <w:link w:val="CommentText"/>
    <w:uiPriority w:val="99"/>
    <w:semiHidden/>
    <w:rsid w:val="0068785C"/>
    <w:rPr>
      <w:sz w:val="20"/>
      <w:szCs w:val="20"/>
    </w:rPr>
  </w:style>
  <w:style w:type="paragraph" w:styleId="CommentSubject">
    <w:name w:val="annotation subject"/>
    <w:basedOn w:val="CommentText"/>
    <w:next w:val="CommentText"/>
    <w:link w:val="CommentSubjectChar"/>
    <w:uiPriority w:val="99"/>
    <w:semiHidden/>
    <w:unhideWhenUsed/>
    <w:rsid w:val="0068785C"/>
    <w:rPr>
      <w:b/>
      <w:bCs/>
    </w:rPr>
  </w:style>
  <w:style w:type="character" w:customStyle="1" w:styleId="CommentSubjectChar">
    <w:name w:val="Comment Subject Char"/>
    <w:basedOn w:val="CommentTextChar"/>
    <w:link w:val="CommentSubject"/>
    <w:uiPriority w:val="99"/>
    <w:semiHidden/>
    <w:rsid w:val="0068785C"/>
    <w:rPr>
      <w:b/>
      <w:bCs/>
      <w:sz w:val="20"/>
      <w:szCs w:val="20"/>
    </w:rPr>
  </w:style>
  <w:style w:type="paragraph" w:styleId="BalloonText">
    <w:name w:val="Balloon Text"/>
    <w:basedOn w:val="Normal"/>
    <w:link w:val="BalloonTextChar"/>
    <w:uiPriority w:val="99"/>
    <w:semiHidden/>
    <w:unhideWhenUsed/>
    <w:rsid w:val="006878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785C"/>
    <w:rPr>
      <w:rFonts w:ascii="Segoe UI" w:hAnsi="Segoe UI" w:cs="Segoe UI"/>
      <w:sz w:val="18"/>
      <w:szCs w:val="18"/>
    </w:rPr>
  </w:style>
  <w:style w:type="paragraph" w:styleId="ListBullet3">
    <w:name w:val="List Bullet 3"/>
    <w:basedOn w:val="Normal"/>
    <w:uiPriority w:val="99"/>
    <w:semiHidden/>
    <w:unhideWhenUsed/>
    <w:rsid w:val="003B40F5"/>
    <w:pPr>
      <w:numPr>
        <w:numId w:val="25"/>
      </w:numPr>
      <w:contextualSpacing/>
    </w:pPr>
  </w:style>
  <w:style w:type="paragraph" w:styleId="Header">
    <w:name w:val="header"/>
    <w:basedOn w:val="Normal"/>
    <w:link w:val="HeaderChar"/>
    <w:uiPriority w:val="99"/>
    <w:unhideWhenUsed/>
    <w:rsid w:val="003D4C7B"/>
    <w:pPr>
      <w:tabs>
        <w:tab w:val="center" w:pos="4536"/>
        <w:tab w:val="right" w:pos="9072"/>
      </w:tabs>
      <w:spacing w:after="0" w:line="240" w:lineRule="auto"/>
    </w:pPr>
  </w:style>
  <w:style w:type="character" w:customStyle="1" w:styleId="HeaderChar">
    <w:name w:val="Header Char"/>
    <w:basedOn w:val="DefaultParagraphFont"/>
    <w:link w:val="Header"/>
    <w:uiPriority w:val="99"/>
    <w:rsid w:val="003D4C7B"/>
  </w:style>
  <w:style w:type="paragraph" w:styleId="Footer">
    <w:name w:val="footer"/>
    <w:basedOn w:val="Normal"/>
    <w:link w:val="FooterChar"/>
    <w:uiPriority w:val="99"/>
    <w:unhideWhenUsed/>
    <w:rsid w:val="003D4C7B"/>
    <w:pPr>
      <w:tabs>
        <w:tab w:val="center" w:pos="4536"/>
        <w:tab w:val="right" w:pos="9072"/>
      </w:tabs>
      <w:spacing w:after="0" w:line="240" w:lineRule="auto"/>
    </w:pPr>
  </w:style>
  <w:style w:type="character" w:customStyle="1" w:styleId="FooterChar">
    <w:name w:val="Footer Char"/>
    <w:basedOn w:val="DefaultParagraphFont"/>
    <w:link w:val="Footer"/>
    <w:uiPriority w:val="99"/>
    <w:rsid w:val="003D4C7B"/>
  </w:style>
  <w:style w:type="paragraph" w:styleId="Revision">
    <w:name w:val="Revision"/>
    <w:hidden/>
    <w:uiPriority w:val="99"/>
    <w:semiHidden/>
    <w:rsid w:val="00307874"/>
    <w:pPr>
      <w:spacing w:after="0" w:line="240" w:lineRule="auto"/>
    </w:pPr>
  </w:style>
  <w:style w:type="paragraph" w:styleId="EndnoteText">
    <w:name w:val="endnote text"/>
    <w:basedOn w:val="Normal"/>
    <w:link w:val="EndnoteTextChar"/>
    <w:uiPriority w:val="99"/>
    <w:semiHidden/>
    <w:unhideWhenUsed/>
    <w:rsid w:val="00D36D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36D30"/>
    <w:rPr>
      <w:sz w:val="20"/>
      <w:szCs w:val="20"/>
    </w:rPr>
  </w:style>
  <w:style w:type="character" w:styleId="EndnoteReference">
    <w:name w:val="endnote reference"/>
    <w:basedOn w:val="DefaultParagraphFont"/>
    <w:uiPriority w:val="99"/>
    <w:semiHidden/>
    <w:unhideWhenUsed/>
    <w:rsid w:val="00D36D30"/>
    <w:rPr>
      <w:vertAlign w:val="superscript"/>
    </w:rPr>
  </w:style>
  <w:style w:type="paragraph" w:styleId="FootnoteText">
    <w:name w:val="footnote text"/>
    <w:basedOn w:val="Normal"/>
    <w:link w:val="FootnoteTextChar"/>
    <w:uiPriority w:val="99"/>
    <w:semiHidden/>
    <w:unhideWhenUsed/>
    <w:rsid w:val="00D36D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6D30"/>
    <w:rPr>
      <w:sz w:val="20"/>
      <w:szCs w:val="20"/>
    </w:rPr>
  </w:style>
  <w:style w:type="character" w:styleId="FootnoteReference">
    <w:name w:val="footnote reference"/>
    <w:basedOn w:val="DefaultParagraphFont"/>
    <w:uiPriority w:val="99"/>
    <w:semiHidden/>
    <w:unhideWhenUsed/>
    <w:rsid w:val="00D36D30"/>
    <w:rPr>
      <w:vertAlign w:val="superscript"/>
    </w:rPr>
  </w:style>
  <w:style w:type="character" w:customStyle="1" w:styleId="Heading1Char">
    <w:name w:val="Heading 1 Char"/>
    <w:basedOn w:val="DefaultParagraphFont"/>
    <w:link w:val="Heading1"/>
    <w:uiPriority w:val="9"/>
    <w:rsid w:val="0009004C"/>
    <w:rPr>
      <w:rFonts w:asciiTheme="majorHAnsi" w:eastAsiaTheme="majorEastAsia" w:hAnsiTheme="majorHAnsi" w:cstheme="majorBidi"/>
      <w:color w:val="2E74B5" w:themeColor="accent1" w:themeShade="BF"/>
      <w:sz w:val="32"/>
      <w:szCs w:val="32"/>
    </w:rPr>
  </w:style>
  <w:style w:type="paragraph" w:customStyle="1" w:styleId="Style1">
    <w:name w:val="Style1"/>
    <w:basedOn w:val="Heading1"/>
    <w:link w:val="Style1Char"/>
    <w:qFormat/>
    <w:rsid w:val="0009004C"/>
  </w:style>
  <w:style w:type="paragraph" w:styleId="TOC1">
    <w:name w:val="toc 1"/>
    <w:basedOn w:val="Normal"/>
    <w:next w:val="Normal"/>
    <w:autoRedefine/>
    <w:uiPriority w:val="39"/>
    <w:unhideWhenUsed/>
    <w:rsid w:val="0009004C"/>
    <w:pPr>
      <w:spacing w:after="100"/>
    </w:pPr>
  </w:style>
  <w:style w:type="character" w:customStyle="1" w:styleId="Style1Char">
    <w:name w:val="Style1 Char"/>
    <w:basedOn w:val="Heading1Char"/>
    <w:link w:val="Style1"/>
    <w:rsid w:val="0009004C"/>
    <w:rPr>
      <w:rFonts w:asciiTheme="majorHAnsi" w:eastAsiaTheme="majorEastAsia" w:hAnsiTheme="majorHAnsi" w:cstheme="majorBidi"/>
      <w:color w:val="2E74B5" w:themeColor="accent1" w:themeShade="BF"/>
      <w:sz w:val="32"/>
      <w:szCs w:val="32"/>
    </w:rPr>
  </w:style>
  <w:style w:type="paragraph" w:styleId="TOC3">
    <w:name w:val="toc 3"/>
    <w:basedOn w:val="Normal"/>
    <w:next w:val="Normal"/>
    <w:autoRedefine/>
    <w:uiPriority w:val="39"/>
    <w:unhideWhenUsed/>
    <w:rsid w:val="0009004C"/>
    <w:pPr>
      <w:spacing w:after="100"/>
      <w:ind w:left="440"/>
    </w:pPr>
  </w:style>
  <w:style w:type="character" w:customStyle="1" w:styleId="Heading2Char">
    <w:name w:val="Heading 2 Char"/>
    <w:basedOn w:val="DefaultParagraphFont"/>
    <w:link w:val="Heading2"/>
    <w:uiPriority w:val="9"/>
    <w:rsid w:val="00FB72B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948903">
      <w:bodyDiv w:val="1"/>
      <w:marLeft w:val="0"/>
      <w:marRight w:val="0"/>
      <w:marTop w:val="0"/>
      <w:marBottom w:val="0"/>
      <w:divBdr>
        <w:top w:val="none" w:sz="0" w:space="0" w:color="auto"/>
        <w:left w:val="none" w:sz="0" w:space="0" w:color="auto"/>
        <w:bottom w:val="none" w:sz="0" w:space="0" w:color="auto"/>
        <w:right w:val="none" w:sz="0" w:space="0" w:color="auto"/>
      </w:divBdr>
    </w:div>
    <w:div w:id="111678664">
      <w:bodyDiv w:val="1"/>
      <w:marLeft w:val="0"/>
      <w:marRight w:val="0"/>
      <w:marTop w:val="0"/>
      <w:marBottom w:val="0"/>
      <w:divBdr>
        <w:top w:val="none" w:sz="0" w:space="0" w:color="auto"/>
        <w:left w:val="none" w:sz="0" w:space="0" w:color="auto"/>
        <w:bottom w:val="none" w:sz="0" w:space="0" w:color="auto"/>
        <w:right w:val="none" w:sz="0" w:space="0" w:color="auto"/>
      </w:divBdr>
    </w:div>
    <w:div w:id="196817073">
      <w:bodyDiv w:val="1"/>
      <w:marLeft w:val="0"/>
      <w:marRight w:val="0"/>
      <w:marTop w:val="0"/>
      <w:marBottom w:val="0"/>
      <w:divBdr>
        <w:top w:val="none" w:sz="0" w:space="0" w:color="auto"/>
        <w:left w:val="none" w:sz="0" w:space="0" w:color="auto"/>
        <w:bottom w:val="none" w:sz="0" w:space="0" w:color="auto"/>
        <w:right w:val="none" w:sz="0" w:space="0" w:color="auto"/>
      </w:divBdr>
    </w:div>
    <w:div w:id="277109258">
      <w:bodyDiv w:val="1"/>
      <w:marLeft w:val="0"/>
      <w:marRight w:val="0"/>
      <w:marTop w:val="0"/>
      <w:marBottom w:val="0"/>
      <w:divBdr>
        <w:top w:val="none" w:sz="0" w:space="0" w:color="auto"/>
        <w:left w:val="none" w:sz="0" w:space="0" w:color="auto"/>
        <w:bottom w:val="none" w:sz="0" w:space="0" w:color="auto"/>
        <w:right w:val="none" w:sz="0" w:space="0" w:color="auto"/>
      </w:divBdr>
    </w:div>
    <w:div w:id="282425399">
      <w:bodyDiv w:val="1"/>
      <w:marLeft w:val="0"/>
      <w:marRight w:val="0"/>
      <w:marTop w:val="0"/>
      <w:marBottom w:val="0"/>
      <w:divBdr>
        <w:top w:val="none" w:sz="0" w:space="0" w:color="auto"/>
        <w:left w:val="none" w:sz="0" w:space="0" w:color="auto"/>
        <w:bottom w:val="none" w:sz="0" w:space="0" w:color="auto"/>
        <w:right w:val="none" w:sz="0" w:space="0" w:color="auto"/>
      </w:divBdr>
    </w:div>
    <w:div w:id="322317555">
      <w:bodyDiv w:val="1"/>
      <w:marLeft w:val="0"/>
      <w:marRight w:val="0"/>
      <w:marTop w:val="0"/>
      <w:marBottom w:val="0"/>
      <w:divBdr>
        <w:top w:val="none" w:sz="0" w:space="0" w:color="auto"/>
        <w:left w:val="none" w:sz="0" w:space="0" w:color="auto"/>
        <w:bottom w:val="none" w:sz="0" w:space="0" w:color="auto"/>
        <w:right w:val="none" w:sz="0" w:space="0" w:color="auto"/>
      </w:divBdr>
    </w:div>
    <w:div w:id="422721688">
      <w:bodyDiv w:val="1"/>
      <w:marLeft w:val="0"/>
      <w:marRight w:val="0"/>
      <w:marTop w:val="0"/>
      <w:marBottom w:val="0"/>
      <w:divBdr>
        <w:top w:val="none" w:sz="0" w:space="0" w:color="auto"/>
        <w:left w:val="none" w:sz="0" w:space="0" w:color="auto"/>
        <w:bottom w:val="none" w:sz="0" w:space="0" w:color="auto"/>
        <w:right w:val="none" w:sz="0" w:space="0" w:color="auto"/>
      </w:divBdr>
    </w:div>
    <w:div w:id="447284154">
      <w:bodyDiv w:val="1"/>
      <w:marLeft w:val="0"/>
      <w:marRight w:val="0"/>
      <w:marTop w:val="0"/>
      <w:marBottom w:val="0"/>
      <w:divBdr>
        <w:top w:val="none" w:sz="0" w:space="0" w:color="auto"/>
        <w:left w:val="none" w:sz="0" w:space="0" w:color="auto"/>
        <w:bottom w:val="none" w:sz="0" w:space="0" w:color="auto"/>
        <w:right w:val="none" w:sz="0" w:space="0" w:color="auto"/>
      </w:divBdr>
    </w:div>
    <w:div w:id="623731487">
      <w:bodyDiv w:val="1"/>
      <w:marLeft w:val="0"/>
      <w:marRight w:val="0"/>
      <w:marTop w:val="0"/>
      <w:marBottom w:val="0"/>
      <w:divBdr>
        <w:top w:val="none" w:sz="0" w:space="0" w:color="auto"/>
        <w:left w:val="none" w:sz="0" w:space="0" w:color="auto"/>
        <w:bottom w:val="none" w:sz="0" w:space="0" w:color="auto"/>
        <w:right w:val="none" w:sz="0" w:space="0" w:color="auto"/>
      </w:divBdr>
    </w:div>
    <w:div w:id="656497291">
      <w:bodyDiv w:val="1"/>
      <w:marLeft w:val="0"/>
      <w:marRight w:val="0"/>
      <w:marTop w:val="0"/>
      <w:marBottom w:val="0"/>
      <w:divBdr>
        <w:top w:val="none" w:sz="0" w:space="0" w:color="auto"/>
        <w:left w:val="none" w:sz="0" w:space="0" w:color="auto"/>
        <w:bottom w:val="none" w:sz="0" w:space="0" w:color="auto"/>
        <w:right w:val="none" w:sz="0" w:space="0" w:color="auto"/>
      </w:divBdr>
    </w:div>
    <w:div w:id="848252779">
      <w:bodyDiv w:val="1"/>
      <w:marLeft w:val="0"/>
      <w:marRight w:val="0"/>
      <w:marTop w:val="0"/>
      <w:marBottom w:val="0"/>
      <w:divBdr>
        <w:top w:val="none" w:sz="0" w:space="0" w:color="auto"/>
        <w:left w:val="none" w:sz="0" w:space="0" w:color="auto"/>
        <w:bottom w:val="none" w:sz="0" w:space="0" w:color="auto"/>
        <w:right w:val="none" w:sz="0" w:space="0" w:color="auto"/>
      </w:divBdr>
    </w:div>
    <w:div w:id="900553181">
      <w:bodyDiv w:val="1"/>
      <w:marLeft w:val="0"/>
      <w:marRight w:val="0"/>
      <w:marTop w:val="0"/>
      <w:marBottom w:val="0"/>
      <w:divBdr>
        <w:top w:val="none" w:sz="0" w:space="0" w:color="auto"/>
        <w:left w:val="none" w:sz="0" w:space="0" w:color="auto"/>
        <w:bottom w:val="none" w:sz="0" w:space="0" w:color="auto"/>
        <w:right w:val="none" w:sz="0" w:space="0" w:color="auto"/>
      </w:divBdr>
    </w:div>
    <w:div w:id="901908166">
      <w:bodyDiv w:val="1"/>
      <w:marLeft w:val="0"/>
      <w:marRight w:val="0"/>
      <w:marTop w:val="0"/>
      <w:marBottom w:val="0"/>
      <w:divBdr>
        <w:top w:val="none" w:sz="0" w:space="0" w:color="auto"/>
        <w:left w:val="none" w:sz="0" w:space="0" w:color="auto"/>
        <w:bottom w:val="none" w:sz="0" w:space="0" w:color="auto"/>
        <w:right w:val="none" w:sz="0" w:space="0" w:color="auto"/>
      </w:divBdr>
    </w:div>
    <w:div w:id="946078056">
      <w:bodyDiv w:val="1"/>
      <w:marLeft w:val="0"/>
      <w:marRight w:val="0"/>
      <w:marTop w:val="0"/>
      <w:marBottom w:val="0"/>
      <w:divBdr>
        <w:top w:val="none" w:sz="0" w:space="0" w:color="auto"/>
        <w:left w:val="none" w:sz="0" w:space="0" w:color="auto"/>
        <w:bottom w:val="none" w:sz="0" w:space="0" w:color="auto"/>
        <w:right w:val="none" w:sz="0" w:space="0" w:color="auto"/>
      </w:divBdr>
    </w:div>
    <w:div w:id="1071151215">
      <w:bodyDiv w:val="1"/>
      <w:marLeft w:val="0"/>
      <w:marRight w:val="0"/>
      <w:marTop w:val="0"/>
      <w:marBottom w:val="0"/>
      <w:divBdr>
        <w:top w:val="none" w:sz="0" w:space="0" w:color="auto"/>
        <w:left w:val="none" w:sz="0" w:space="0" w:color="auto"/>
        <w:bottom w:val="none" w:sz="0" w:space="0" w:color="auto"/>
        <w:right w:val="none" w:sz="0" w:space="0" w:color="auto"/>
      </w:divBdr>
    </w:div>
    <w:div w:id="1160385924">
      <w:bodyDiv w:val="1"/>
      <w:marLeft w:val="0"/>
      <w:marRight w:val="0"/>
      <w:marTop w:val="0"/>
      <w:marBottom w:val="0"/>
      <w:divBdr>
        <w:top w:val="none" w:sz="0" w:space="0" w:color="auto"/>
        <w:left w:val="none" w:sz="0" w:space="0" w:color="auto"/>
        <w:bottom w:val="none" w:sz="0" w:space="0" w:color="auto"/>
        <w:right w:val="none" w:sz="0" w:space="0" w:color="auto"/>
      </w:divBdr>
    </w:div>
    <w:div w:id="1423063714">
      <w:bodyDiv w:val="1"/>
      <w:marLeft w:val="0"/>
      <w:marRight w:val="0"/>
      <w:marTop w:val="0"/>
      <w:marBottom w:val="0"/>
      <w:divBdr>
        <w:top w:val="none" w:sz="0" w:space="0" w:color="auto"/>
        <w:left w:val="none" w:sz="0" w:space="0" w:color="auto"/>
        <w:bottom w:val="none" w:sz="0" w:space="0" w:color="auto"/>
        <w:right w:val="none" w:sz="0" w:space="0" w:color="auto"/>
      </w:divBdr>
    </w:div>
    <w:div w:id="1488783777">
      <w:bodyDiv w:val="1"/>
      <w:marLeft w:val="0"/>
      <w:marRight w:val="0"/>
      <w:marTop w:val="0"/>
      <w:marBottom w:val="0"/>
      <w:divBdr>
        <w:top w:val="none" w:sz="0" w:space="0" w:color="auto"/>
        <w:left w:val="none" w:sz="0" w:space="0" w:color="auto"/>
        <w:bottom w:val="none" w:sz="0" w:space="0" w:color="auto"/>
        <w:right w:val="none" w:sz="0" w:space="0" w:color="auto"/>
      </w:divBdr>
    </w:div>
    <w:div w:id="2020690943">
      <w:bodyDiv w:val="1"/>
      <w:marLeft w:val="0"/>
      <w:marRight w:val="0"/>
      <w:marTop w:val="0"/>
      <w:marBottom w:val="0"/>
      <w:divBdr>
        <w:top w:val="none" w:sz="0" w:space="0" w:color="auto"/>
        <w:left w:val="none" w:sz="0" w:space="0" w:color="auto"/>
        <w:bottom w:val="none" w:sz="0" w:space="0" w:color="auto"/>
        <w:right w:val="none" w:sz="0" w:space="0" w:color="auto"/>
      </w:divBdr>
    </w:div>
    <w:div w:id="2100102994">
      <w:bodyDiv w:val="1"/>
      <w:marLeft w:val="0"/>
      <w:marRight w:val="0"/>
      <w:marTop w:val="0"/>
      <w:marBottom w:val="0"/>
      <w:divBdr>
        <w:top w:val="none" w:sz="0" w:space="0" w:color="auto"/>
        <w:left w:val="none" w:sz="0" w:space="0" w:color="auto"/>
        <w:bottom w:val="none" w:sz="0" w:space="0" w:color="auto"/>
        <w:right w:val="none" w:sz="0" w:space="0" w:color="auto"/>
      </w:divBdr>
    </w:div>
    <w:div w:id="210864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ufunds.bg/index.php/b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ufunds.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trategy.bg" TargetMode="External"/><Relationship Id="rId4" Type="http://schemas.openxmlformats.org/officeDocument/2006/relationships/settings" Target="settings.xml"/><Relationship Id="rId9" Type="http://schemas.openxmlformats.org/officeDocument/2006/relationships/hyperlink" Target="https://www.eufunds.bg/index.php/b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file>

<file path=customXml/itemProps1.xml><?xml version="1.0" encoding="utf-8"?>
<ds:datastoreItem xmlns:ds="http://schemas.openxmlformats.org/officeDocument/2006/customXml" ds:itemID="{AE801D14-E9CA-4755-A203-ADC1F54C2F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45</Pages>
  <Words>15948</Words>
  <Characters>90909</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Mladen Kolev</dc:creator>
  <cp:keywords/>
  <dc:description/>
  <cp:lastModifiedBy>Lora Borisova</cp:lastModifiedBy>
  <cp:revision>27</cp:revision>
  <cp:lastPrinted>2019-04-08T12:36:00Z</cp:lastPrinted>
  <dcterms:created xsi:type="dcterms:W3CDTF">2019-03-19T15:39:00Z</dcterms:created>
  <dcterms:modified xsi:type="dcterms:W3CDTF">2019-04-08T12:39:00Z</dcterms:modified>
</cp:coreProperties>
</file>